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B2F8B" w14:textId="5E61DDEC" w:rsidR="00CB40E6" w:rsidRPr="00230D10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230D10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230D10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230D10">
        <w:rPr>
          <w:rFonts w:ascii="Arial" w:hAnsi="Arial" w:cs="Arial"/>
          <w:b/>
          <w:sz w:val="28"/>
          <w:szCs w:val="28"/>
        </w:rPr>
        <w:t>SA</w:t>
      </w:r>
      <w:r w:rsidR="00654A7F" w:rsidRPr="00230D10">
        <w:rPr>
          <w:rFonts w:ascii="Arial" w:hAnsi="Arial" w:cs="Arial"/>
          <w:b/>
          <w:sz w:val="28"/>
          <w:szCs w:val="28"/>
        </w:rPr>
        <w:t xml:space="preserve"> Meeting #</w:t>
      </w:r>
      <w:r w:rsidR="00230D10" w:rsidRPr="00230D10">
        <w:rPr>
          <w:rFonts w:ascii="Arial" w:hAnsi="Arial" w:cs="Arial"/>
          <w:b/>
          <w:sz w:val="28"/>
          <w:szCs w:val="28"/>
        </w:rPr>
        <w:t>1</w:t>
      </w:r>
      <w:r w:rsidR="002229E7">
        <w:rPr>
          <w:rFonts w:ascii="Arial" w:hAnsi="Arial" w:cs="Arial"/>
          <w:b/>
          <w:sz w:val="28"/>
          <w:szCs w:val="28"/>
        </w:rPr>
        <w:t>10</w:t>
      </w:r>
      <w:r w:rsidR="00F35990" w:rsidRPr="00230D10">
        <w:rPr>
          <w:rFonts w:ascii="Arial" w:hAnsi="Arial" w:cs="Arial"/>
          <w:b/>
          <w:sz w:val="28"/>
          <w:szCs w:val="28"/>
        </w:rPr>
        <w:tab/>
      </w:r>
      <w:r w:rsidR="005B2698" w:rsidRPr="00230D10">
        <w:rPr>
          <w:rFonts w:ascii="Arial" w:eastAsia="MS Mincho" w:hAnsi="Arial" w:cs="Arial"/>
          <w:b/>
          <w:sz w:val="28"/>
          <w:szCs w:val="28"/>
        </w:rPr>
        <w:tab/>
      </w:r>
      <w:r w:rsidR="00EF6918" w:rsidRPr="00230D10">
        <w:rPr>
          <w:rFonts w:ascii="Arial" w:eastAsia="MS Mincho" w:hAnsi="Arial" w:cs="Arial" w:hint="eastAsia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230D10" w:rsidRPr="00230D10">
        <w:rPr>
          <w:rFonts w:ascii="Arial" w:hAnsi="Arial" w:cs="Arial"/>
          <w:b/>
          <w:sz w:val="28"/>
          <w:szCs w:val="28"/>
        </w:rPr>
        <w:tab/>
      </w:r>
      <w:r w:rsidR="004B3C92" w:rsidRPr="00230D10">
        <w:rPr>
          <w:rFonts w:ascii="Arial" w:hAnsi="Arial" w:cs="Arial"/>
          <w:b/>
          <w:sz w:val="28"/>
          <w:szCs w:val="28"/>
        </w:rPr>
        <w:t>SP</w:t>
      </w:r>
      <w:r w:rsidR="00C539C7" w:rsidRPr="00230D10">
        <w:rPr>
          <w:rFonts w:ascii="Arial" w:hAnsi="Arial" w:cs="Arial"/>
          <w:b/>
          <w:sz w:val="28"/>
          <w:szCs w:val="28"/>
        </w:rPr>
        <w:t>-</w:t>
      </w:r>
      <w:r w:rsidR="00230D10" w:rsidRPr="00230D10">
        <w:rPr>
          <w:rFonts w:ascii="Arial" w:hAnsi="Arial" w:cs="Arial"/>
          <w:b/>
          <w:sz w:val="28"/>
          <w:szCs w:val="28"/>
        </w:rPr>
        <w:t>2</w:t>
      </w:r>
      <w:r w:rsidR="00863EF0">
        <w:rPr>
          <w:rFonts w:ascii="Arial" w:hAnsi="Arial" w:cs="Arial"/>
          <w:b/>
          <w:sz w:val="28"/>
          <w:szCs w:val="28"/>
        </w:rPr>
        <w:t>5</w:t>
      </w:r>
      <w:r w:rsidR="00EF376A" w:rsidRPr="00863EF0">
        <w:rPr>
          <w:rFonts w:ascii="Arial" w:hAnsi="Arial" w:cs="Arial"/>
          <w:b/>
          <w:sz w:val="28"/>
          <w:szCs w:val="28"/>
          <w:highlight w:val="yellow"/>
        </w:rPr>
        <w:t>XXXX</w:t>
      </w:r>
    </w:p>
    <w:p w14:paraId="479BAB88" w14:textId="3EF733A4" w:rsidR="00693A25" w:rsidRPr="00230D10" w:rsidRDefault="00C7301A" w:rsidP="00230D10">
      <w:pPr>
        <w:tabs>
          <w:tab w:val="left" w:pos="567"/>
        </w:tabs>
        <w:rPr>
          <w:rStyle w:val="apple-style-span"/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</w:t>
      </w:r>
      <w:r w:rsidR="00E67DE7" w:rsidRPr="00E67DE7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US</w:t>
      </w:r>
      <w:r w:rsidR="00C9277A" w:rsidRPr="00230D10">
        <w:rPr>
          <w:rFonts w:ascii="Arial" w:hAnsi="Arial" w:cs="Arial"/>
          <w:b/>
          <w:sz w:val="28"/>
          <w:szCs w:val="28"/>
        </w:rPr>
        <w:t>,</w:t>
      </w:r>
      <w:r w:rsidR="00AE61EF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09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 w:rsidR="00230D10" w:rsidRPr="00230D10">
        <w:rPr>
          <w:rFonts w:ascii="Arial" w:hAnsi="Arial" w:cs="Arial"/>
          <w:b/>
          <w:sz w:val="28"/>
          <w:szCs w:val="28"/>
        </w:rPr>
        <w:t>-</w:t>
      </w:r>
      <w:r w:rsidR="00E67DE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12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December</w:t>
      </w:r>
      <w:r w:rsidR="00230D10" w:rsidRPr="00230D10">
        <w:rPr>
          <w:rFonts w:ascii="Arial" w:hAnsi="Arial" w:cs="Arial"/>
          <w:b/>
          <w:sz w:val="28"/>
          <w:szCs w:val="28"/>
        </w:rPr>
        <w:t xml:space="preserve"> 202</w:t>
      </w:r>
      <w:r w:rsidR="00863EF0">
        <w:rPr>
          <w:rFonts w:ascii="Arial" w:hAnsi="Arial" w:cs="Arial"/>
          <w:b/>
          <w:sz w:val="28"/>
          <w:szCs w:val="28"/>
        </w:rPr>
        <w:t>5</w:t>
      </w:r>
    </w:p>
    <w:p w14:paraId="3A10578C" w14:textId="77777777" w:rsidR="00A67875" w:rsidRPr="00230D10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230D10">
        <w:rPr>
          <w:rFonts w:ascii="Arial" w:hAnsi="Arial"/>
          <w:b/>
          <w:lang w:val="en-US"/>
        </w:rPr>
        <w:t>Agenda Item:</w:t>
      </w:r>
      <w:r w:rsidRPr="00230D10">
        <w:rPr>
          <w:rFonts w:ascii="Arial" w:hAnsi="Arial"/>
          <w:lang w:val="en-US"/>
        </w:rPr>
        <w:tab/>
      </w:r>
      <w:bookmarkStart w:id="0" w:name="Source"/>
      <w:bookmarkEnd w:id="0"/>
      <w:r w:rsidR="00F35990" w:rsidRPr="00230D10">
        <w:rPr>
          <w:rFonts w:ascii="Arial" w:hAnsi="Arial"/>
          <w:b/>
          <w:lang w:val="en-US"/>
        </w:rPr>
        <w:tab/>
      </w:r>
      <w:r w:rsidR="004B3C92" w:rsidRPr="00863EF0">
        <w:rPr>
          <w:rFonts w:ascii="Arial" w:hAnsi="Arial"/>
          <w:b/>
          <w:highlight w:val="yellow"/>
          <w:lang w:val="en-US"/>
        </w:rPr>
        <w:t>&lt;XX&gt;</w:t>
      </w:r>
    </w:p>
    <w:p w14:paraId="1FFB7937" w14:textId="2AFE04E0" w:rsidR="00CB40E6" w:rsidRPr="00230D10" w:rsidRDefault="00F35990" w:rsidP="00F35990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Source:</w:t>
      </w:r>
      <w:r w:rsidR="00CB40E6"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C434BA">
        <w:rPr>
          <w:rFonts w:ascii="Arial" w:hAnsi="Arial"/>
          <w:b/>
        </w:rPr>
        <w:t>Qualcomm Incorporated</w:t>
      </w:r>
      <w:r w:rsidR="005030EB">
        <w:rPr>
          <w:rFonts w:ascii="Arial" w:hAnsi="Arial"/>
          <w:b/>
        </w:rPr>
        <w:t>, BBC</w:t>
      </w:r>
      <w:r w:rsidR="00230D10" w:rsidRPr="00230D10">
        <w:rPr>
          <w:rFonts w:ascii="Arial" w:hAnsi="Arial"/>
          <w:b/>
        </w:rPr>
        <w:t xml:space="preserve"> (Rapporteur)</w:t>
      </w:r>
    </w:p>
    <w:p w14:paraId="0D660747" w14:textId="49759E12" w:rsidR="00BD7C2A" w:rsidRPr="00230D10" w:rsidRDefault="00CB40E6" w:rsidP="00BD7C2A">
      <w:pPr>
        <w:tabs>
          <w:tab w:val="left" w:pos="567"/>
        </w:tabs>
        <w:rPr>
          <w:rFonts w:ascii="Arial" w:hAnsi="Arial"/>
        </w:rPr>
      </w:pPr>
      <w:r w:rsidRPr="00230D10">
        <w:rPr>
          <w:rFonts w:ascii="Arial" w:hAnsi="Arial"/>
          <w:b/>
        </w:rPr>
        <w:t>Title:</w:t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F35990" w:rsidRPr="00230D10">
        <w:rPr>
          <w:rFonts w:ascii="Arial" w:hAnsi="Arial"/>
        </w:rPr>
        <w:tab/>
      </w:r>
      <w:r w:rsidR="00230D10" w:rsidRPr="00230D10">
        <w:rPr>
          <w:rFonts w:ascii="Arial" w:hAnsi="Arial"/>
          <w:b/>
        </w:rPr>
        <w:t xml:space="preserve">Summary for WI </w:t>
      </w:r>
      <w:r w:rsidR="0030340C">
        <w:rPr>
          <w:rFonts w:ascii="Arial" w:hAnsi="Arial"/>
          <w:b/>
        </w:rPr>
        <w:t>"</w:t>
      </w:r>
      <w:r w:rsidR="00F71332" w:rsidRPr="00F71332">
        <w:rPr>
          <w:rFonts w:ascii="Arial" w:hAnsi="Arial"/>
          <w:b/>
        </w:rPr>
        <w:t xml:space="preserve">Stage 3 for Advanced Media Delivery </w:t>
      </w:r>
      <w:r w:rsidR="0030340C">
        <w:rPr>
          <w:rFonts w:ascii="Arial" w:hAnsi="Arial"/>
          <w:b/>
        </w:rPr>
        <w:t>(</w:t>
      </w:r>
      <w:r w:rsidR="00F71332">
        <w:rPr>
          <w:rFonts w:ascii="Arial" w:hAnsi="Arial"/>
          <w:b/>
        </w:rPr>
        <w:t>AMD_PRO</w:t>
      </w:r>
      <w:r w:rsidR="0030340C">
        <w:rPr>
          <w:rFonts w:ascii="Arial" w:hAnsi="Arial"/>
          <w:b/>
        </w:rPr>
        <w:t>-MED)"</w:t>
      </w:r>
    </w:p>
    <w:p w14:paraId="1E31EF89" w14:textId="1E828F21" w:rsidR="004B3C92" w:rsidRPr="00230D10" w:rsidRDefault="004B3C92" w:rsidP="00367EEA">
      <w:pPr>
        <w:tabs>
          <w:tab w:val="left" w:pos="567"/>
        </w:tabs>
        <w:rPr>
          <w:rFonts w:ascii="Arial" w:hAnsi="Arial"/>
          <w:lang w:val="fr-FR"/>
        </w:rPr>
      </w:pPr>
      <w:r w:rsidRPr="00230D10">
        <w:rPr>
          <w:rFonts w:ascii="Arial" w:hAnsi="Arial"/>
          <w:b/>
          <w:lang w:val="fr-FR"/>
        </w:rPr>
        <w:t>WI code</w:t>
      </w:r>
      <w:r w:rsidR="00D62905" w:rsidRPr="00230D10">
        <w:rPr>
          <w:rFonts w:ascii="Arial" w:hAnsi="Arial"/>
          <w:b/>
          <w:lang w:val="fr-FR"/>
        </w:rPr>
        <w:t>(s)</w:t>
      </w:r>
      <w:r w:rsidRPr="00230D10">
        <w:rPr>
          <w:rFonts w:ascii="Arial" w:hAnsi="Arial"/>
          <w:b/>
          <w:lang w:val="fr-FR"/>
        </w:rPr>
        <w:t>:</w:t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Pr="00230D10">
        <w:rPr>
          <w:rFonts w:ascii="Arial" w:hAnsi="Arial"/>
          <w:b/>
          <w:lang w:val="fr-FR"/>
        </w:rPr>
        <w:tab/>
      </w:r>
      <w:r w:rsidR="00C7301A" w:rsidRPr="00C7301A">
        <w:rPr>
          <w:rFonts w:ascii="Arial" w:hAnsi="Arial"/>
          <w:b/>
          <w:lang w:val="fr-FR"/>
        </w:rPr>
        <w:t>1070057</w:t>
      </w:r>
    </w:p>
    <w:p w14:paraId="7CBF0BD8" w14:textId="77777777" w:rsidR="00D62905" w:rsidRPr="00230D10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leading WG: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="00230D10" w:rsidRPr="00230D10">
        <w:rPr>
          <w:rFonts w:ascii="Arial" w:hAnsi="Arial"/>
          <w:b/>
        </w:rPr>
        <w:t>SA4</w:t>
      </w:r>
    </w:p>
    <w:p w14:paraId="48365CB2" w14:textId="2E016859" w:rsidR="00CB40E6" w:rsidRPr="00230D10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230D10">
        <w:rPr>
          <w:rFonts w:ascii="Arial" w:hAnsi="Arial"/>
          <w:b/>
        </w:rPr>
        <w:t>Release:</w:t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</w:r>
      <w:r w:rsidRPr="00230D10">
        <w:rPr>
          <w:rFonts w:ascii="Arial" w:hAnsi="Arial"/>
          <w:b/>
        </w:rPr>
        <w:tab/>
        <w:t>Rel-</w:t>
      </w:r>
      <w:r w:rsidR="00230D10" w:rsidRPr="00230D10">
        <w:rPr>
          <w:rFonts w:ascii="Arial" w:hAnsi="Arial"/>
          <w:b/>
        </w:rPr>
        <w:t>1</w:t>
      </w:r>
      <w:r w:rsidR="00395F45">
        <w:rPr>
          <w:rFonts w:ascii="Arial" w:hAnsi="Arial"/>
          <w:b/>
        </w:rPr>
        <w:t>9</w:t>
      </w:r>
    </w:p>
    <w:p w14:paraId="688F02FC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1727415" w14:textId="38E7B5A4" w:rsidR="00C434BA" w:rsidRPr="005F1669" w:rsidRDefault="00C434BA" w:rsidP="00C434BA">
      <w:bookmarkStart w:id="1" w:name="_Hlk94172402"/>
      <w:r w:rsidRPr="005F1669">
        <w:t>This document provides a summary of the W</w:t>
      </w:r>
      <w:r>
        <w:t xml:space="preserve">ork </w:t>
      </w:r>
      <w:r w:rsidRPr="005F1669">
        <w:t>I</w:t>
      </w:r>
      <w:r>
        <w:t>tem</w:t>
      </w:r>
      <w:r w:rsidRPr="005F1669">
        <w:t xml:space="preserve"> </w:t>
      </w:r>
      <w:r w:rsidR="00B7060B" w:rsidRPr="00B7060B">
        <w:rPr>
          <w:lang w:val="en-US"/>
        </w:rPr>
        <w:t>Summary for WI "</w:t>
      </w:r>
      <w:r w:rsidR="00C7301A" w:rsidRPr="00C7301A">
        <w:rPr>
          <w:lang w:val="en-US"/>
        </w:rPr>
        <w:t>Stage 3 for Advanced Media Delivery (AMD_PRO-MED)</w:t>
      </w:r>
      <w:r w:rsidR="00B7060B" w:rsidRPr="00B7060B">
        <w:rPr>
          <w:lang w:val="en-US"/>
        </w:rPr>
        <w:t>"</w:t>
      </w:r>
      <w:r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2476"/>
        <w:gridCol w:w="1717"/>
        <w:gridCol w:w="629"/>
        <w:gridCol w:w="1398"/>
        <w:gridCol w:w="2403"/>
      </w:tblGrid>
      <w:tr w:rsidR="00C434BA" w14:paraId="2A3F7AF3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DC311B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54ACBA" w14:textId="77777777" w:rsidR="00C434BA" w:rsidRPr="00CF5BF3" w:rsidRDefault="00C434BA" w:rsidP="006954F5">
            <w:pPr>
              <w:rPr>
                <w:rFonts w:ascii="Arial" w:hAnsi="Arial" w:cs="Arial"/>
                <w:b/>
                <w:bCs/>
                <w:lang w:eastAsia="en-GB"/>
              </w:rPr>
            </w:pPr>
            <w:r w:rsidRPr="00CF5BF3">
              <w:rPr>
                <w:rFonts w:ascii="Arial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B734631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58B1D8" w14:textId="77777777" w:rsidR="00C434BA" w:rsidRPr="008D67ED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ABA8D4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787C25" w14:textId="77777777" w:rsidR="00C434BA" w:rsidRDefault="00C434BA" w:rsidP="006954F5">
            <w:pPr>
              <w:rPr>
                <w:rFonts w:ascii="Arial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C434BA" w:rsidRPr="00C434BA" w14:paraId="685D8EA0" w14:textId="77777777" w:rsidTr="009E1620">
        <w:trPr>
          <w:trHeight w:val="255"/>
        </w:trPr>
        <w:tc>
          <w:tcPr>
            <w:tcW w:w="5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5C7825" w14:textId="0B57192B" w:rsidR="00C434BA" w:rsidRPr="005F1669" w:rsidRDefault="00C7301A" w:rsidP="006954F5">
            <w:pPr>
              <w:rPr>
                <w:rFonts w:ascii="Arial" w:hAnsi="Arial" w:cs="Arial"/>
                <w:lang w:eastAsia="en-GB"/>
              </w:rPr>
            </w:pPr>
            <w:bookmarkStart w:id="2" w:name="_Hlk157672205"/>
            <w:r w:rsidRPr="00C7301A">
              <w:rPr>
                <w:rFonts w:ascii="Arial" w:hAnsi="Arial" w:cs="Arial"/>
                <w:lang w:eastAsia="en-GB"/>
              </w:rPr>
              <w:t>1070057</w:t>
            </w:r>
          </w:p>
        </w:tc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A024D" w14:textId="2E51FF62" w:rsidR="00C434BA" w:rsidRPr="00CF5BF3" w:rsidRDefault="00C7301A" w:rsidP="006954F5">
            <w:pPr>
              <w:rPr>
                <w:rFonts w:ascii="Arial" w:hAnsi="Arial" w:cs="Arial"/>
                <w:lang w:eastAsia="en-GB"/>
              </w:rPr>
            </w:pPr>
            <w:r w:rsidRPr="00C7301A">
              <w:rPr>
                <w:rFonts w:ascii="Arial" w:hAnsi="Arial" w:cs="Arial"/>
                <w:lang w:val="en-US" w:eastAsia="en-GB"/>
              </w:rPr>
              <w:t>Stage 3 for Advanced Media Delivery</w:t>
            </w:r>
          </w:p>
        </w:tc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B71C2A" w14:textId="229785E9" w:rsidR="00C434BA" w:rsidRDefault="00C7301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 w:rsidRPr="00C7301A">
              <w:rPr>
                <w:rFonts w:ascii="Arial" w:hAnsi="Arial" w:cs="Arial"/>
                <w:color w:val="000000"/>
                <w:lang w:eastAsia="en-GB"/>
              </w:rPr>
              <w:t>AMD_PRO-MED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C04915" w14:textId="77777777" w:rsidR="00C434BA" w:rsidRDefault="00C434BA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7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C06B97" w14:textId="476291BE" w:rsidR="00C434BA" w:rsidRPr="009E1620" w:rsidRDefault="00573340" w:rsidP="006954F5">
            <w:pPr>
              <w:rPr>
                <w:rFonts w:ascii="Arial" w:hAnsi="Arial" w:cs="Arial"/>
                <w:color w:val="000000"/>
                <w:lang w:eastAsia="en-GB"/>
              </w:rPr>
            </w:pPr>
            <w:hyperlink r:id="rId8" w:history="1">
              <w:r>
                <w:rPr>
                  <w:rFonts w:ascii="Arial" w:hAnsi="Arial" w:cs="Arial"/>
                  <w:color w:val="0000FF"/>
                  <w:u w:val="single"/>
                </w:rPr>
                <w:t>SP-250265</w:t>
              </w:r>
            </w:hyperlink>
          </w:p>
        </w:tc>
        <w:tc>
          <w:tcPr>
            <w:tcW w:w="12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8E0AFF" w14:textId="77777777" w:rsidR="00C434BA" w:rsidRDefault="00C434BA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434BA">
              <w:rPr>
                <w:rFonts w:ascii="Arial" w:hAnsi="Arial" w:cs="Arial"/>
                <w:color w:val="000000"/>
                <w:lang w:val="en-US" w:eastAsia="en-GB"/>
              </w:rPr>
              <w:t>Thomas Stockhammer, Qualcomm Incorporated</w:t>
            </w:r>
          </w:p>
          <w:p w14:paraId="63FFD364" w14:textId="2D6F56F2" w:rsidR="00C065A3" w:rsidRPr="00C434BA" w:rsidRDefault="00C065A3" w:rsidP="00C434BA">
            <w:pPr>
              <w:rPr>
                <w:rFonts w:ascii="Arial" w:hAnsi="Arial" w:cs="Arial"/>
                <w:color w:val="000000"/>
                <w:lang w:val="en-US" w:eastAsia="en-GB"/>
              </w:rPr>
            </w:pPr>
            <w:r w:rsidRPr="00C065A3">
              <w:rPr>
                <w:rFonts w:ascii="Arial" w:hAnsi="Arial" w:cs="Arial"/>
                <w:iCs/>
                <w:color w:val="000000"/>
                <w:lang w:eastAsia="en-GB"/>
              </w:rPr>
              <w:t>Richard Bradbury, BBC</w:t>
            </w:r>
          </w:p>
        </w:tc>
      </w:tr>
    </w:tbl>
    <w:bookmarkEnd w:id="2"/>
    <w:p w14:paraId="30C1B609" w14:textId="1BAA7993" w:rsidR="00E62F69" w:rsidRDefault="00F82DAD" w:rsidP="00F85399">
      <w:pPr>
        <w:pStyle w:val="Heading1"/>
      </w:pPr>
      <w:r>
        <w:t>1</w:t>
      </w:r>
      <w:r>
        <w:tab/>
      </w:r>
      <w:r w:rsidR="00E62F69">
        <w:t>Summary</w:t>
      </w:r>
      <w:bookmarkEnd w:id="1"/>
    </w:p>
    <w:p w14:paraId="29B07D75" w14:textId="7B65099D" w:rsidR="00B65711" w:rsidRPr="00B65711" w:rsidRDefault="00B85141" w:rsidP="00B65711">
      <w:pPr>
        <w:rPr>
          <w:rFonts w:eastAsia="Malgun Gothic"/>
        </w:rPr>
      </w:pPr>
      <w:r>
        <w:rPr>
          <w:rFonts w:eastAsia="Malgun Gothic"/>
        </w:rPr>
        <w:t>In a preceding</w:t>
      </w:r>
      <w:r w:rsidRPr="00B85141">
        <w:rPr>
          <w:rFonts w:eastAsia="Malgun Gothic"/>
        </w:rPr>
        <w:t xml:space="preserve"> study and </w:t>
      </w:r>
      <w:r w:rsidR="003C79FE">
        <w:rPr>
          <w:rFonts w:eastAsia="Malgun Gothic"/>
        </w:rPr>
        <w:t xml:space="preserve">a </w:t>
      </w:r>
      <w:r w:rsidRPr="00B85141">
        <w:rPr>
          <w:rFonts w:eastAsia="Malgun Gothic"/>
        </w:rPr>
        <w:t xml:space="preserve">Stage-2 </w:t>
      </w:r>
      <w:r w:rsidR="003C79FE">
        <w:rPr>
          <w:rFonts w:eastAsia="Malgun Gothic"/>
        </w:rPr>
        <w:t xml:space="preserve">normative </w:t>
      </w:r>
      <w:r w:rsidRPr="00B85141">
        <w:rPr>
          <w:rFonts w:eastAsia="Malgun Gothic"/>
        </w:rPr>
        <w:t>work</w:t>
      </w:r>
      <w:r w:rsidR="003C79FE">
        <w:rPr>
          <w:rFonts w:eastAsia="Malgun Gothic"/>
        </w:rPr>
        <w:t xml:space="preserve">, </w:t>
      </w:r>
      <w:r w:rsidRPr="00B85141">
        <w:rPr>
          <w:rFonts w:eastAsia="Malgun Gothic"/>
        </w:rPr>
        <w:t xml:space="preserve">concrete protocol and API enhancements </w:t>
      </w:r>
      <w:r w:rsidR="003C79FE">
        <w:rPr>
          <w:rFonts w:eastAsia="Malgun Gothic"/>
        </w:rPr>
        <w:t xml:space="preserve">were identified </w:t>
      </w:r>
      <w:r w:rsidRPr="00B85141">
        <w:rPr>
          <w:rFonts w:eastAsia="Malgun Gothic"/>
        </w:rPr>
        <w:t>for Stage-3.</w:t>
      </w:r>
      <w:r>
        <w:rPr>
          <w:rFonts w:eastAsia="Malgun Gothic"/>
        </w:rPr>
        <w:t xml:space="preserve"> </w:t>
      </w:r>
      <w:r w:rsidR="003C79FE" w:rsidRPr="00B85141">
        <w:rPr>
          <w:rFonts w:eastAsia="Malgun Gothic"/>
        </w:rPr>
        <w:t>Detailed use cases</w:t>
      </w:r>
      <w:r w:rsidR="001A4C96">
        <w:rPr>
          <w:rFonts w:eastAsia="Malgun Gothic"/>
        </w:rPr>
        <w:t xml:space="preserve">, </w:t>
      </w:r>
      <w:r w:rsidR="00893965">
        <w:rPr>
          <w:rFonts w:eastAsia="Malgun Gothic"/>
        </w:rPr>
        <w:t xml:space="preserve">collaboration scenarios and gaps </w:t>
      </w:r>
      <w:r w:rsidR="001A4C96">
        <w:rPr>
          <w:rFonts w:eastAsia="Malgun Gothic"/>
        </w:rPr>
        <w:t>were developed in TR 26.802</w:t>
      </w:r>
      <w:r w:rsidR="00893965">
        <w:rPr>
          <w:rFonts w:eastAsia="Malgun Gothic"/>
        </w:rPr>
        <w:t xml:space="preserve"> [7]</w:t>
      </w:r>
      <w:r w:rsidR="001A4C96">
        <w:rPr>
          <w:rFonts w:eastAsia="Malgun Gothic"/>
        </w:rPr>
        <w:t xml:space="preserve"> and TR 26.804</w:t>
      </w:r>
      <w:r w:rsidR="00893965">
        <w:rPr>
          <w:rFonts w:eastAsia="Malgun Gothic"/>
        </w:rPr>
        <w:t xml:space="preserve"> [8]</w:t>
      </w:r>
      <w:r w:rsidR="003C79FE" w:rsidRPr="00B85141">
        <w:rPr>
          <w:rFonts w:eastAsia="Malgun Gothic"/>
        </w:rPr>
        <w:t>, and architectural enhancements were specified</w:t>
      </w:r>
      <w:r w:rsidR="00893965">
        <w:rPr>
          <w:rFonts w:eastAsia="Malgun Gothic"/>
        </w:rPr>
        <w:t xml:space="preserve"> in TS 26.501 [1] and TS 26.502 [2]</w:t>
      </w:r>
      <w:r w:rsidR="003C79FE" w:rsidRPr="00B85141">
        <w:rPr>
          <w:rFonts w:eastAsia="Malgun Gothic"/>
        </w:rPr>
        <w:t>, forming the basis for protocol development.</w:t>
      </w:r>
      <w:r w:rsidR="003C79FE">
        <w:rPr>
          <w:rFonts w:eastAsia="Malgun Gothic"/>
        </w:rPr>
        <w:t xml:space="preserve"> </w:t>
      </w:r>
      <w:r w:rsidR="00B65711">
        <w:rPr>
          <w:rFonts w:eastAsia="Malgun Gothic"/>
        </w:rPr>
        <w:t xml:space="preserve">The </w:t>
      </w:r>
      <w:r w:rsidR="00B65711" w:rsidRPr="00B65711">
        <w:rPr>
          <w:rFonts w:eastAsia="Malgun Gothic"/>
        </w:rPr>
        <w:t>Stage-3 work in 3GPP SA4 for Advanced Media Delivery (AMD) focuses on specifying protocols, APIs, and implementation details for new media streaming capabilities in 5G, as part of Release 19.</w:t>
      </w:r>
      <w:r>
        <w:rPr>
          <w:rFonts w:eastAsia="Malgun Gothic"/>
        </w:rPr>
        <w:t xml:space="preserve"> </w:t>
      </w:r>
      <w:r w:rsidR="00F921D8">
        <w:rPr>
          <w:rFonts w:eastAsia="Malgun Gothic"/>
        </w:rPr>
        <w:t xml:space="preserve"> </w:t>
      </w:r>
      <w:r w:rsidR="00B65711" w:rsidRPr="00B65711">
        <w:rPr>
          <w:rFonts w:eastAsia="Malgun Gothic"/>
        </w:rPr>
        <w:t>All technologies are integrated into the Release 19 versions of TS 26.510</w:t>
      </w:r>
      <w:r w:rsidR="00C0472F">
        <w:rPr>
          <w:rFonts w:eastAsia="Malgun Gothic"/>
        </w:rPr>
        <w:t xml:space="preserve"> [3]</w:t>
      </w:r>
      <w:r w:rsidR="00B65711" w:rsidRPr="00B65711">
        <w:rPr>
          <w:rFonts w:eastAsia="Malgun Gothic"/>
        </w:rPr>
        <w:t>, TS 26.512</w:t>
      </w:r>
      <w:r w:rsidR="00C0472F">
        <w:rPr>
          <w:rFonts w:eastAsia="Malgun Gothic"/>
        </w:rPr>
        <w:t xml:space="preserve"> [4]</w:t>
      </w:r>
      <w:r w:rsidR="00B65711" w:rsidRPr="00B65711">
        <w:rPr>
          <w:rFonts w:eastAsia="Malgun Gothic"/>
        </w:rPr>
        <w:t>, TS 26.346</w:t>
      </w:r>
      <w:r w:rsidR="00C0472F">
        <w:rPr>
          <w:rFonts w:eastAsia="Malgun Gothic"/>
        </w:rPr>
        <w:t xml:space="preserve"> [6]</w:t>
      </w:r>
      <w:r w:rsidR="00B65711" w:rsidRPr="00B65711">
        <w:rPr>
          <w:rFonts w:eastAsia="Malgun Gothic"/>
        </w:rPr>
        <w:t>, and TS 26.517</w:t>
      </w:r>
      <w:r w:rsidR="001A4C96">
        <w:rPr>
          <w:rFonts w:eastAsia="Malgun Gothic"/>
        </w:rPr>
        <w:t xml:space="preserve"> [5]</w:t>
      </w:r>
      <w:r w:rsidR="00B65711" w:rsidRPr="00B65711">
        <w:rPr>
          <w:rFonts w:eastAsia="Malgun Gothic"/>
        </w:rPr>
        <w:t>.</w:t>
      </w:r>
      <w:r w:rsidR="00893965">
        <w:rPr>
          <w:rFonts w:eastAsia="Malgun Gothic"/>
        </w:rPr>
        <w:t xml:space="preserve"> The m</w:t>
      </w:r>
      <w:r w:rsidR="00B65711" w:rsidRPr="00B65711">
        <w:rPr>
          <w:rFonts w:eastAsia="Malgun Gothic"/>
        </w:rPr>
        <w:t xml:space="preserve">ain </w:t>
      </w:r>
      <w:r w:rsidR="00893965">
        <w:rPr>
          <w:rFonts w:eastAsia="Malgun Gothic"/>
        </w:rPr>
        <w:t>s</w:t>
      </w:r>
      <w:r w:rsidR="00B65711" w:rsidRPr="00B65711">
        <w:rPr>
          <w:rFonts w:eastAsia="Malgun Gothic"/>
        </w:rPr>
        <w:t xml:space="preserve">tage-3 </w:t>
      </w:r>
      <w:r w:rsidR="00893965">
        <w:rPr>
          <w:rFonts w:eastAsia="Malgun Gothic"/>
        </w:rPr>
        <w:t>t</w:t>
      </w:r>
      <w:r w:rsidR="00B65711" w:rsidRPr="00B65711">
        <w:rPr>
          <w:rFonts w:eastAsia="Malgun Gothic"/>
        </w:rPr>
        <w:t xml:space="preserve">opics and </w:t>
      </w:r>
      <w:r w:rsidR="00893965">
        <w:rPr>
          <w:rFonts w:eastAsia="Malgun Gothic"/>
        </w:rPr>
        <w:t>p</w:t>
      </w:r>
      <w:r w:rsidR="00B65711" w:rsidRPr="00B65711">
        <w:rPr>
          <w:rFonts w:eastAsia="Malgun Gothic"/>
        </w:rPr>
        <w:t xml:space="preserve">rotocol </w:t>
      </w:r>
      <w:r w:rsidR="00893965">
        <w:rPr>
          <w:rFonts w:eastAsia="Malgun Gothic"/>
        </w:rPr>
        <w:t>e</w:t>
      </w:r>
      <w:r w:rsidR="00B65711" w:rsidRPr="00B65711">
        <w:rPr>
          <w:rFonts w:eastAsia="Malgun Gothic"/>
        </w:rPr>
        <w:t>nhancements</w:t>
      </w:r>
      <w:r w:rsidR="00893965">
        <w:rPr>
          <w:rFonts w:eastAsia="Malgun Gothic"/>
        </w:rPr>
        <w:t xml:space="preserve"> are summarized as follows</w:t>
      </w:r>
    </w:p>
    <w:p w14:paraId="63308A96" w14:textId="2C20BB2B" w:rsidR="00893965" w:rsidRDefault="00B65711" w:rsidP="00893965">
      <w:pPr>
        <w:pStyle w:val="B1"/>
        <w:rPr>
          <w:rFonts w:eastAsia="Malgun Gothic"/>
        </w:rPr>
      </w:pPr>
      <w:r w:rsidRPr="00B65711">
        <w:rPr>
          <w:rFonts w:eastAsia="Malgun Gothic"/>
        </w:rPr>
        <w:t>1.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Common Media Client Data (CMCD</w:t>
      </w:r>
      <w:r w:rsidR="00893965">
        <w:rPr>
          <w:rFonts w:eastAsia="Malgun Gothic"/>
        </w:rPr>
        <w:t>)</w:t>
      </w:r>
      <w:r w:rsidR="00DD62C6">
        <w:rPr>
          <w:rFonts w:eastAsia="Malgun Gothic"/>
        </w:rPr>
        <w:t>:</w:t>
      </w:r>
    </w:p>
    <w:p w14:paraId="3E0A1480" w14:textId="4C35720F" w:rsidR="00B65711" w:rsidRPr="00B65711" w:rsidRDefault="00893965" w:rsidP="00893965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Standardizes how media clients report playback and session data to networks and CDNs</w:t>
      </w:r>
      <w:r w:rsidR="00141F03">
        <w:rPr>
          <w:rFonts w:eastAsia="Malgun Gothic"/>
        </w:rPr>
        <w:t xml:space="preserve"> according to CTA</w:t>
      </w:r>
      <w:r w:rsidR="00DC6739">
        <w:rPr>
          <w:rFonts w:eastAsia="Malgun Gothic"/>
        </w:rPr>
        <w:t>-</w:t>
      </w:r>
      <w:r w:rsidR="00141F03">
        <w:rPr>
          <w:rFonts w:eastAsia="Malgun Gothic"/>
        </w:rPr>
        <w:t>500</w:t>
      </w:r>
      <w:r w:rsidR="00DC6739">
        <w:rPr>
          <w:rFonts w:eastAsia="Malgun Gothic"/>
        </w:rPr>
        <w:t>4 [12]</w:t>
      </w:r>
      <w:r w:rsidR="004F4E48">
        <w:rPr>
          <w:rFonts w:eastAsia="Malgun Gothic"/>
        </w:rPr>
        <w:t xml:space="preserve">, </w:t>
      </w:r>
      <w:r w:rsidR="001F247B">
        <w:rPr>
          <w:rFonts w:eastAsia="Malgun Gothic"/>
        </w:rPr>
        <w:t>and adapts to</w:t>
      </w:r>
      <w:r w:rsidR="004F4E48">
        <w:rPr>
          <w:rFonts w:eastAsia="Malgun Gothic"/>
        </w:rPr>
        <w:t xml:space="preserve"> </w:t>
      </w:r>
      <w:r w:rsidR="00141F03">
        <w:rPr>
          <w:rFonts w:eastAsia="Malgun Gothic"/>
        </w:rPr>
        <w:t xml:space="preserve">5G Media Streaming, in particular </w:t>
      </w:r>
      <w:r w:rsidR="004F4E48">
        <w:rPr>
          <w:rFonts w:eastAsia="Malgun Gothic"/>
        </w:rPr>
        <w:t>5GMSd AS and AF</w:t>
      </w:r>
      <w:r w:rsidR="00B65711" w:rsidRPr="00B65711">
        <w:rPr>
          <w:rFonts w:eastAsia="Malgun Gothic"/>
        </w:rPr>
        <w:t>.</w:t>
      </w:r>
    </w:p>
    <w:p w14:paraId="23C14EE3" w14:textId="047E9959" w:rsidR="00B65711" w:rsidRPr="00B65711" w:rsidRDefault="00542D53" w:rsidP="00893965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Enables operational optimization, analytics, and improved quality of experience.</w:t>
      </w:r>
    </w:p>
    <w:p w14:paraId="55D0BE53" w14:textId="412DB917" w:rsidR="00542D53" w:rsidRDefault="00542D53" w:rsidP="00542D53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 xml:space="preserve">In-band reporting via reference points M4d and M3d </w:t>
      </w:r>
      <w:r w:rsidR="004F4E48">
        <w:rPr>
          <w:rFonts w:eastAsia="Malgun Gothic"/>
        </w:rPr>
        <w:t>was specified</w:t>
      </w:r>
      <w:r w:rsidR="00B65711" w:rsidRPr="00B65711">
        <w:rPr>
          <w:rFonts w:eastAsia="Malgun Gothic"/>
        </w:rPr>
        <w:t>.</w:t>
      </w:r>
    </w:p>
    <w:p w14:paraId="72AA386E" w14:textId="781C7C11" w:rsidR="00542D53" w:rsidRDefault="00542D53" w:rsidP="00542D53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Protocols and APIs are defined in TS 26.510</w:t>
      </w:r>
      <w:r w:rsidR="004F4E48">
        <w:rPr>
          <w:rFonts w:eastAsia="Malgun Gothic"/>
        </w:rPr>
        <w:t xml:space="preserve"> [3]</w:t>
      </w:r>
      <w:r w:rsidR="00B65711" w:rsidRPr="00B65711">
        <w:rPr>
          <w:rFonts w:eastAsia="Malgun Gothic"/>
        </w:rPr>
        <w:t xml:space="preserve"> and TS 26.512</w:t>
      </w:r>
      <w:r w:rsidR="004F4E48">
        <w:rPr>
          <w:rFonts w:eastAsia="Malgun Gothic"/>
        </w:rPr>
        <w:t xml:space="preserve"> [4]</w:t>
      </w:r>
      <w:r w:rsidR="00B65711" w:rsidRPr="00B65711">
        <w:rPr>
          <w:rFonts w:eastAsia="Malgun Gothic"/>
        </w:rPr>
        <w:t>.</w:t>
      </w:r>
    </w:p>
    <w:p w14:paraId="56973D6B" w14:textId="70FE641B" w:rsidR="00B65711" w:rsidRPr="00B65711" w:rsidRDefault="00542D53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Open API is defined in </w:t>
      </w:r>
      <w:r w:rsidR="00B65711" w:rsidRPr="00B65711">
        <w:rPr>
          <w:rFonts w:eastAsia="Malgun Gothic"/>
        </w:rPr>
        <w:t>https://forge.3gpp.org/rep/sa4/amd-pro-med/-/tree/cmcd</w:t>
      </w:r>
    </w:p>
    <w:p w14:paraId="031C2830" w14:textId="294D3C32" w:rsidR="00B65711" w:rsidRPr="00B65711" w:rsidRDefault="00B65711" w:rsidP="004F4E48">
      <w:pPr>
        <w:pStyle w:val="B1"/>
        <w:rPr>
          <w:rFonts w:eastAsia="Malgun Gothic"/>
        </w:rPr>
      </w:pPr>
      <w:r w:rsidRPr="00B65711">
        <w:rPr>
          <w:rFonts w:eastAsia="Malgun Gothic"/>
        </w:rPr>
        <w:t>2.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Media Delivery from Multiple Service Endpoints/Locations</w:t>
      </w:r>
      <w:r w:rsidR="00DD62C6">
        <w:rPr>
          <w:rFonts w:eastAsia="Malgun Gothic"/>
        </w:rPr>
        <w:t>:</w:t>
      </w:r>
    </w:p>
    <w:p w14:paraId="6A3E65A5" w14:textId="2D39759E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Supports multi-CDN and multi-service location delivery, including content steering</w:t>
      </w:r>
      <w:r w:rsidR="001F247B">
        <w:rPr>
          <w:rFonts w:eastAsia="Malgun Gothic"/>
        </w:rPr>
        <w:t xml:space="preserve"> (ETSI TS 103 998 [9])</w:t>
      </w:r>
      <w:r w:rsidR="00B65711" w:rsidRPr="00B65711">
        <w:rPr>
          <w:rFonts w:eastAsia="Malgun Gothic"/>
        </w:rPr>
        <w:t xml:space="preserve"> and Coded Multi-Source Media Format (CMMF)</w:t>
      </w:r>
      <w:r w:rsidR="00F90B39">
        <w:rPr>
          <w:rFonts w:eastAsia="Malgun Gothic"/>
        </w:rPr>
        <w:t xml:space="preserve"> as defined in ETSI TS 103 973</w:t>
      </w:r>
      <w:r w:rsidR="001F247B">
        <w:rPr>
          <w:rFonts w:eastAsia="Malgun Gothic"/>
        </w:rPr>
        <w:t xml:space="preserve"> [10]</w:t>
      </w:r>
      <w:r w:rsidR="00B65711" w:rsidRPr="00B65711">
        <w:rPr>
          <w:rFonts w:eastAsia="Malgun Gothic"/>
        </w:rPr>
        <w:t>.</w:t>
      </w:r>
    </w:p>
    <w:p w14:paraId="76CE4B39" w14:textId="138F3F8D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Improves reliability, reduces latency, and enhances playback by allowing simultaneous streaming from multiple sources.</w:t>
      </w:r>
    </w:p>
    <w:p w14:paraId="6328CA35" w14:textId="521BDDF3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Procedures and APIs for service chaining, content preparation, and client-side switching are specified.</w:t>
      </w:r>
    </w:p>
    <w:p w14:paraId="38DFA140" w14:textId="64542CC0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AA577F">
        <w:rPr>
          <w:rFonts w:eastAsia="Malgun Gothic"/>
        </w:rPr>
        <w:t xml:space="preserve">Open API is defined in </w:t>
      </w:r>
      <w:r w:rsidR="00B65711" w:rsidRPr="00B65711">
        <w:rPr>
          <w:rFonts w:eastAsia="Malgun Gothic"/>
        </w:rPr>
        <w:t>https://forge.3gpp.org/rep/sa4/amd-pro-med/-/tree/multi_service_location</w:t>
      </w:r>
    </w:p>
    <w:p w14:paraId="7639DFDA" w14:textId="60C5754E" w:rsidR="00B65711" w:rsidRPr="00B65711" w:rsidRDefault="00B65711" w:rsidP="00DD62C6">
      <w:pPr>
        <w:pStyle w:val="B1"/>
        <w:rPr>
          <w:rFonts w:eastAsia="Malgun Gothic"/>
        </w:rPr>
      </w:pPr>
      <w:r w:rsidRPr="00B65711">
        <w:rPr>
          <w:rFonts w:eastAsia="Malgun Gothic"/>
        </w:rPr>
        <w:t>3.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Multi-Access Media Delivery</w:t>
      </w:r>
    </w:p>
    <w:p w14:paraId="254D929A" w14:textId="5FCFCEBE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Enables use of multiple access networks (e.g., 5G, Wi-Fi) for media delivery using multipath protocols (MPTCP, MPQUIC) or application-layer coding.</w:t>
      </w:r>
    </w:p>
    <w:p w14:paraId="2BFDE0B5" w14:textId="19C96FB9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Protocol extensions allow configuration and status reporting for multi-access scenarios.</w:t>
      </w:r>
    </w:p>
    <w:p w14:paraId="7F6B185D" w14:textId="5A696EB8" w:rsidR="00B65711" w:rsidRPr="00B65711" w:rsidRDefault="00DD62C6" w:rsidP="00AA577F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AA577F">
        <w:rPr>
          <w:rFonts w:eastAsia="Malgun Gothic"/>
        </w:rPr>
        <w:t xml:space="preserve">Open API is defined in </w:t>
      </w:r>
      <w:r w:rsidR="00B65711" w:rsidRPr="00B65711">
        <w:rPr>
          <w:rFonts w:eastAsia="Malgun Gothic"/>
        </w:rPr>
        <w:t>https://forge.3gpp.org/rep/sa4/amd-pro-med/-/tree/multiaccess</w:t>
      </w:r>
    </w:p>
    <w:p w14:paraId="4A929C13" w14:textId="146A1518" w:rsidR="00B65711" w:rsidRPr="00B65711" w:rsidRDefault="00B65711" w:rsidP="00DD62C6">
      <w:pPr>
        <w:pStyle w:val="B1"/>
        <w:rPr>
          <w:rFonts w:eastAsia="Malgun Gothic"/>
        </w:rPr>
      </w:pPr>
      <w:r w:rsidRPr="00B65711">
        <w:rPr>
          <w:rFonts w:eastAsia="Malgun Gothic"/>
        </w:rPr>
        <w:t>4.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Distributing Encrypted and High-Value Content</w:t>
      </w:r>
    </w:p>
    <w:p w14:paraId="757A5B24" w14:textId="3EC36BDA" w:rsidR="00B65711" w:rsidRPr="00B65711" w:rsidRDefault="00DD62C6" w:rsidP="00DD62C6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Specifies key exchange and content protection using CPIX (ETSI TS 103 799</w:t>
      </w:r>
      <w:r w:rsidR="001F247B">
        <w:rPr>
          <w:rFonts w:eastAsia="Malgun Gothic"/>
        </w:rPr>
        <w:t xml:space="preserve"> [11]</w:t>
      </w:r>
      <w:r w:rsidR="00B65711" w:rsidRPr="00B65711">
        <w:rPr>
          <w:rFonts w:eastAsia="Malgun Gothic"/>
        </w:rPr>
        <w:t>) and DRM support in DASH.</w:t>
      </w:r>
    </w:p>
    <w:p w14:paraId="23695B74" w14:textId="0884C416" w:rsidR="00B65711" w:rsidRPr="00B65711" w:rsidRDefault="00DD62C6" w:rsidP="00AA577F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Ensures secure delivery and playback of premium content.</w:t>
      </w:r>
    </w:p>
    <w:p w14:paraId="1BE63B66" w14:textId="2BD52D54" w:rsidR="00B65711" w:rsidRPr="00B65711" w:rsidRDefault="00B65711" w:rsidP="00AA577F">
      <w:pPr>
        <w:pStyle w:val="B1"/>
        <w:rPr>
          <w:rFonts w:eastAsia="Malgun Gothic"/>
        </w:rPr>
      </w:pPr>
      <w:r w:rsidRPr="00B65711">
        <w:rPr>
          <w:rFonts w:eastAsia="Malgun Gothic"/>
        </w:rPr>
        <w:t>5.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Improved QoS Support for Media Streaming</w:t>
      </w:r>
    </w:p>
    <w:p w14:paraId="6A816BC1" w14:textId="77948AE0" w:rsidR="00B65711" w:rsidRPr="00B65711" w:rsidRDefault="00F90B39" w:rsidP="00F90B39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Adds support for ECN marking for L4S (Low Latency, Low Loss, Scalable throughput) and QoS monitoring.</w:t>
      </w:r>
    </w:p>
    <w:p w14:paraId="020FB1B2" w14:textId="207522D4" w:rsidR="00B65711" w:rsidRPr="00B65711" w:rsidRDefault="00F90B39" w:rsidP="00F90B39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Dynamic policy invocation and monitoring are integrated into the protocol stack.</w:t>
      </w:r>
    </w:p>
    <w:p w14:paraId="11B385DF" w14:textId="66ECD212" w:rsidR="00B65711" w:rsidRPr="00B65711" w:rsidRDefault="00F90B39" w:rsidP="00F90B39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C9560D">
        <w:rPr>
          <w:rFonts w:eastAsia="Malgun Gothic"/>
        </w:rPr>
        <w:t xml:space="preserve">Open API is defined in </w:t>
      </w:r>
      <w:r w:rsidR="00B65711" w:rsidRPr="00B65711">
        <w:rPr>
          <w:rFonts w:eastAsia="Malgun Gothic"/>
        </w:rPr>
        <w:t>https://forge.3gpp.org/rep/sa4/amd-pro-med/-/tree/AMD-PRO-MED-QoS</w:t>
      </w:r>
    </w:p>
    <w:p w14:paraId="2F236DD7" w14:textId="3BC6CA6C" w:rsidR="00B65711" w:rsidRPr="00B65711" w:rsidRDefault="00B65711" w:rsidP="00F90B39">
      <w:pPr>
        <w:pStyle w:val="B1"/>
        <w:rPr>
          <w:rFonts w:eastAsia="Malgun Gothic"/>
        </w:rPr>
      </w:pPr>
      <w:r w:rsidRPr="00B65711">
        <w:rPr>
          <w:rFonts w:eastAsia="Malgun Gothic"/>
        </w:rPr>
        <w:t>6.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Media Streaming Aspects of Network Slicing</w:t>
      </w:r>
    </w:p>
    <w:p w14:paraId="7D39A2EC" w14:textId="04FF2A5B" w:rsidR="00B65711" w:rsidRPr="00B65711" w:rsidRDefault="00B65711" w:rsidP="00F90B39">
      <w:pPr>
        <w:pStyle w:val="B2"/>
        <w:rPr>
          <w:rFonts w:eastAsia="Malgun Gothic"/>
        </w:rPr>
      </w:pPr>
      <w:r w:rsidRPr="00B65711">
        <w:rPr>
          <w:rFonts w:eastAsia="Malgun Gothic"/>
        </w:rPr>
        <w:lastRenderedPageBreak/>
        <w:t xml:space="preserve">- </w:t>
      </w:r>
      <w:r w:rsidR="00F90B39">
        <w:rPr>
          <w:rFonts w:eastAsia="Malgun Gothic"/>
        </w:rPr>
        <w:tab/>
      </w:r>
      <w:r w:rsidRPr="00B65711">
        <w:rPr>
          <w:rFonts w:eastAsia="Malgun Gothic"/>
        </w:rPr>
        <w:t>Protocols and APIs to support differentiated media streaming services over network slices.</w:t>
      </w:r>
    </w:p>
    <w:p w14:paraId="68702CA7" w14:textId="1573C75E" w:rsidR="00B65711" w:rsidRPr="00B65711" w:rsidRDefault="00B65711" w:rsidP="00F90B39">
      <w:pPr>
        <w:pStyle w:val="B1"/>
        <w:rPr>
          <w:rFonts w:eastAsia="Malgun Gothic"/>
        </w:rPr>
      </w:pPr>
      <w:r w:rsidRPr="00B65711">
        <w:rPr>
          <w:rFonts w:eastAsia="Malgun Gothic"/>
        </w:rPr>
        <w:t>7.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In-Session Unicast Repair for MBS/MBMS Object Distribution**</w:t>
      </w:r>
    </w:p>
    <w:p w14:paraId="326DFC81" w14:textId="65A0D922" w:rsidR="00B65711" w:rsidRPr="00B65711" w:rsidRDefault="00B65711" w:rsidP="00C9560D">
      <w:pPr>
        <w:pStyle w:val="B2"/>
        <w:rPr>
          <w:rFonts w:eastAsia="Malgun Gothic"/>
        </w:rPr>
      </w:pPr>
      <w:r w:rsidRPr="00B65711">
        <w:rPr>
          <w:rFonts w:eastAsia="Malgun Gothic"/>
        </w:rPr>
        <w:t xml:space="preserve"> </w:t>
      </w:r>
      <w:r w:rsidR="00C9560D">
        <w:rPr>
          <w:rFonts w:eastAsia="Malgun Gothic"/>
        </w:rPr>
        <w:t>-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Enables unicast repair for multicast/broadcast sessions to improve reliability, especially for live and low-latency services.</w:t>
      </w:r>
    </w:p>
    <w:p w14:paraId="407CA1AD" w14:textId="211E2D1D" w:rsidR="00B65711" w:rsidRPr="00B65711" w:rsidRDefault="00B65711" w:rsidP="00C9560D">
      <w:pPr>
        <w:pStyle w:val="B2"/>
        <w:rPr>
          <w:rFonts w:eastAsia="Malgun Gothic"/>
        </w:rPr>
      </w:pPr>
      <w:r w:rsidRPr="00B65711">
        <w:rPr>
          <w:rFonts w:eastAsia="Malgun Gothic"/>
        </w:rPr>
        <w:t xml:space="preserve">  </w:t>
      </w:r>
      <w:r w:rsidR="00C9560D">
        <w:rPr>
          <w:rFonts w:eastAsia="Malgun Gothic"/>
        </w:rPr>
        <w:t>-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 xml:space="preserve">Defines </w:t>
      </w:r>
      <w:r w:rsidR="00BE27CA" w:rsidRPr="00B65711">
        <w:rPr>
          <w:rFonts w:eastAsia="Malgun Gothic"/>
        </w:rPr>
        <w:t>signalling</w:t>
      </w:r>
      <w:r w:rsidRPr="00B65711">
        <w:rPr>
          <w:rFonts w:eastAsia="Malgun Gothic"/>
        </w:rPr>
        <w:t>, procedures, and parameters for repair requests and limits.</w:t>
      </w:r>
    </w:p>
    <w:p w14:paraId="7E07E0B8" w14:textId="38FF31A6" w:rsidR="00B65711" w:rsidRPr="00B65711" w:rsidRDefault="00B65711" w:rsidP="00C9560D">
      <w:pPr>
        <w:pStyle w:val="B2"/>
        <w:rPr>
          <w:rFonts w:eastAsia="Malgun Gothic"/>
        </w:rPr>
      </w:pPr>
      <w:r w:rsidRPr="00B65711">
        <w:rPr>
          <w:rFonts w:eastAsia="Malgun Gothic"/>
        </w:rPr>
        <w:t xml:space="preserve">   </w:t>
      </w:r>
      <w:r w:rsidR="00C9560D">
        <w:rPr>
          <w:rFonts w:eastAsia="Malgun Gothic"/>
        </w:rPr>
        <w:t>-</w:t>
      </w:r>
      <w:r w:rsidR="00C9560D">
        <w:rPr>
          <w:rFonts w:eastAsia="Malgun Gothic"/>
        </w:rPr>
        <w:tab/>
      </w:r>
      <w:r w:rsidR="00C9560D">
        <w:rPr>
          <w:rFonts w:eastAsia="Malgun Gothic"/>
        </w:rPr>
        <w:t xml:space="preserve">Open API is defined in </w:t>
      </w:r>
      <w:r w:rsidRPr="00B65711">
        <w:rPr>
          <w:rFonts w:eastAsia="Malgun Gothic"/>
        </w:rPr>
        <w:t>https://forge.3gpp.org/rep/sa4/amd-pro-med/-/tree/in-session-repair</w:t>
      </w:r>
    </w:p>
    <w:p w14:paraId="0F44DD65" w14:textId="58A5D8E7" w:rsidR="00B65711" w:rsidRPr="00B65711" w:rsidRDefault="00B65711" w:rsidP="00F90B39">
      <w:pPr>
        <w:pStyle w:val="B1"/>
        <w:rPr>
          <w:rFonts w:eastAsia="Malgun Gothic"/>
        </w:rPr>
      </w:pPr>
      <w:r w:rsidRPr="00B65711">
        <w:rPr>
          <w:rFonts w:eastAsia="Malgun Gothic"/>
        </w:rPr>
        <w:t>8.</w:t>
      </w:r>
      <w:r w:rsidR="00C9560D">
        <w:rPr>
          <w:rFonts w:eastAsia="Malgun Gothic"/>
        </w:rPr>
        <w:tab/>
      </w:r>
      <w:r w:rsidRPr="00B65711">
        <w:rPr>
          <w:rFonts w:eastAsia="Malgun Gothic"/>
        </w:rPr>
        <w:t>Time Synchronization</w:t>
      </w:r>
    </w:p>
    <w:p w14:paraId="5FEE2A8E" w14:textId="5ABC6B7D" w:rsidR="00B65711" w:rsidRPr="00B65711" w:rsidRDefault="00C9560D" w:rsidP="00C9560D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B65711" w:rsidRPr="00B65711">
        <w:rPr>
          <w:rFonts w:eastAsia="Malgun Gothic"/>
        </w:rPr>
        <w:t>Protocols and APIs for synchronizing media delivery across devices and networks.</w:t>
      </w:r>
    </w:p>
    <w:p w14:paraId="4EE372A3" w14:textId="4C6764DB" w:rsidR="00B65711" w:rsidRPr="00B65711" w:rsidRDefault="0037497A" w:rsidP="00C9560D">
      <w:pPr>
        <w:pStyle w:val="B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 xml:space="preserve">Open API is defined in </w:t>
      </w:r>
      <w:r w:rsidR="00B65711" w:rsidRPr="00B65711">
        <w:rPr>
          <w:rFonts w:eastAsia="Malgun Gothic"/>
        </w:rPr>
        <w:t>https://forge.3gpp.org/rep/sa4/amd-pro-med/-/tree/time-service-endpoints</w:t>
      </w:r>
    </w:p>
    <w:p w14:paraId="18B71DDE" w14:textId="51F18636" w:rsidR="00B65711" w:rsidRPr="00B65711" w:rsidRDefault="00B65711" w:rsidP="00B65711">
      <w:pPr>
        <w:rPr>
          <w:rFonts w:eastAsia="Malgun Gothic"/>
        </w:rPr>
      </w:pPr>
      <w:r w:rsidRPr="00B65711">
        <w:rPr>
          <w:rFonts w:eastAsia="Malgun Gothic"/>
        </w:rPr>
        <w:t>The work is coordinated with other working groups</w:t>
      </w:r>
      <w:r w:rsidR="0037497A">
        <w:rPr>
          <w:rFonts w:eastAsia="Malgun Gothic"/>
        </w:rPr>
        <w:t xml:space="preserve"> (SA2, CT3 and CT4)</w:t>
      </w:r>
      <w:r w:rsidRPr="00B65711">
        <w:rPr>
          <w:rFonts w:eastAsia="Malgun Gothic"/>
        </w:rPr>
        <w:t xml:space="preserve"> and external </w:t>
      </w:r>
      <w:r w:rsidR="0037497A">
        <w:rPr>
          <w:rFonts w:eastAsia="Malgun Gothic"/>
        </w:rPr>
        <w:t>organizations</w:t>
      </w:r>
      <w:r w:rsidRPr="00B65711">
        <w:rPr>
          <w:rFonts w:eastAsia="Malgun Gothic"/>
        </w:rPr>
        <w:t xml:space="preserve"> (e.g., ETSI, </w:t>
      </w:r>
      <w:r w:rsidR="0037497A">
        <w:rPr>
          <w:rFonts w:eastAsia="Malgun Gothic"/>
        </w:rPr>
        <w:t xml:space="preserve">SVTA </w:t>
      </w:r>
      <w:r w:rsidRPr="00B65711">
        <w:rPr>
          <w:rFonts w:eastAsia="Malgun Gothic"/>
        </w:rPr>
        <w:t>DASH-IF</w:t>
      </w:r>
      <w:r w:rsidR="0037497A">
        <w:rPr>
          <w:rFonts w:eastAsia="Malgun Gothic"/>
        </w:rPr>
        <w:t xml:space="preserve"> WG, etc.</w:t>
      </w:r>
      <w:r w:rsidRPr="00B65711">
        <w:rPr>
          <w:rFonts w:eastAsia="Malgun Gothic"/>
        </w:rPr>
        <w:t>).</w:t>
      </w:r>
      <w:r w:rsidR="0037497A">
        <w:rPr>
          <w:rFonts w:eastAsia="Malgun Gothic"/>
        </w:rPr>
        <w:t xml:space="preserve"> </w:t>
      </w:r>
      <w:r w:rsidRPr="00B65711">
        <w:rPr>
          <w:rFonts w:eastAsia="Malgun Gothic"/>
        </w:rPr>
        <w:t xml:space="preserve">Reference implementations and guidelines are </w:t>
      </w:r>
      <w:r w:rsidR="0037497A">
        <w:rPr>
          <w:rFonts w:eastAsia="Malgun Gothic"/>
        </w:rPr>
        <w:t xml:space="preserve">expected to </w:t>
      </w:r>
      <w:r w:rsidR="00BE27CA" w:rsidRPr="00B65711">
        <w:rPr>
          <w:rFonts w:eastAsia="Malgun Gothic"/>
        </w:rPr>
        <w:t>provide</w:t>
      </w:r>
      <w:r w:rsidRPr="00B65711">
        <w:rPr>
          <w:rFonts w:eastAsia="Malgun Gothic"/>
        </w:rPr>
        <w:t xml:space="preserve"> </w:t>
      </w:r>
      <w:r w:rsidR="0037497A">
        <w:rPr>
          <w:rFonts w:eastAsia="Malgun Gothic"/>
        </w:rPr>
        <w:t>through</w:t>
      </w:r>
      <w:r w:rsidRPr="00B65711">
        <w:rPr>
          <w:rFonts w:eastAsia="Malgun Gothic"/>
        </w:rPr>
        <w:t xml:space="preserve"> 5G-MAG </w:t>
      </w:r>
      <w:r w:rsidR="0037497A">
        <w:rPr>
          <w:rFonts w:eastAsia="Malgun Gothic"/>
        </w:rPr>
        <w:t xml:space="preserve">reference tools </w:t>
      </w:r>
      <w:r w:rsidRPr="00B65711">
        <w:rPr>
          <w:rFonts w:eastAsia="Malgun Gothic"/>
        </w:rPr>
        <w:t>and media clients</w:t>
      </w:r>
      <w:r w:rsidR="001F247B">
        <w:rPr>
          <w:rFonts w:eastAsia="Malgun Gothic"/>
        </w:rPr>
        <w:t xml:space="preserve">. </w:t>
      </w:r>
      <w:r w:rsidRPr="00B65711">
        <w:rPr>
          <w:rFonts w:eastAsia="Malgun Gothic"/>
        </w:rPr>
        <w:t>The enhancements are designed to be compatible with existing OTT practices and to enable advanced features for 5G media streaming</w:t>
      </w:r>
      <w:r w:rsidR="001F247B">
        <w:rPr>
          <w:rFonts w:eastAsia="Malgun Gothic"/>
        </w:rPr>
        <w:t xml:space="preserve"> and MBS User services.</w:t>
      </w:r>
    </w:p>
    <w:p w14:paraId="12713889" w14:textId="77777777" w:rsidR="00916091" w:rsidRDefault="00DD660A" w:rsidP="00DD660A">
      <w:pPr>
        <w:pStyle w:val="Heading1"/>
      </w:pPr>
      <w:r>
        <w:t>2</w:t>
      </w:r>
      <w:r w:rsidR="00916091" w:rsidRPr="00A079D3">
        <w:tab/>
      </w:r>
      <w:r w:rsidR="004B3C92">
        <w:t>References</w:t>
      </w:r>
    </w:p>
    <w:p w14:paraId="2884AA07" w14:textId="7777777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[1] 3GPP, “5G Media Streaming (5GMS); General description and architecture,” 3GPP TS 26.501, v19.2.0, Oct. 2025. [Online]. Available: https://www.etsi.org/deliver/etsi</w:t>
      </w:r>
      <w:r w:rsidRPr="007C56D7">
        <w:rPr>
          <w:i/>
          <w:iCs/>
          <w:lang w:val="en-US"/>
        </w:rPr>
        <w:t>ts/126500</w:t>
      </w:r>
      <w:r w:rsidRPr="007C56D7">
        <w:rPr>
          <w:lang w:val="en-US"/>
        </w:rPr>
        <w:t>126599/126501/19.02.00</w:t>
      </w:r>
      <w:r w:rsidRPr="007C56D7">
        <w:rPr>
          <w:i/>
          <w:iCs/>
          <w:lang w:val="en-US"/>
        </w:rPr>
        <w:t>60/ts</w:t>
      </w:r>
      <w:r w:rsidRPr="007C56D7">
        <w:rPr>
          <w:lang w:val="en-US"/>
        </w:rPr>
        <w:t>126501v190200p.pdf</w:t>
      </w:r>
    </w:p>
    <w:p w14:paraId="047B8F82" w14:textId="7777777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[2] 3GPP, “5G multicast-broadcast services; User service architecture,” 3GPP TS 26.502, v17.0.0, May 2022. [Online]. Available: https://www.etsi.org/deliver/etsi</w:t>
      </w:r>
      <w:r w:rsidRPr="007C56D7">
        <w:rPr>
          <w:i/>
          <w:iCs/>
          <w:lang w:val="en-US"/>
        </w:rPr>
        <w:t>ts/126500</w:t>
      </w:r>
      <w:r w:rsidRPr="007C56D7">
        <w:rPr>
          <w:lang w:val="en-US"/>
        </w:rPr>
        <w:t>126599/126502/17.00.00</w:t>
      </w:r>
      <w:r w:rsidRPr="007C56D7">
        <w:rPr>
          <w:i/>
          <w:iCs/>
          <w:lang w:val="en-US"/>
        </w:rPr>
        <w:t>60/ts</w:t>
      </w:r>
      <w:r w:rsidRPr="007C56D7">
        <w:rPr>
          <w:lang w:val="en-US"/>
        </w:rPr>
        <w:t>126502v170000p.pdf</w:t>
      </w:r>
    </w:p>
    <w:p w14:paraId="133D3436" w14:textId="7777777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[3] 3GPP, “5G; Media delivery; interactions and APIs for provisioning and media session handling,” 3GPP TS 26.510, v19.0.0, Oct. 2025. [Online]. Available: https://www.etsi.org/deliver/etsi</w:t>
      </w:r>
      <w:r w:rsidRPr="007C56D7">
        <w:rPr>
          <w:i/>
          <w:iCs/>
          <w:lang w:val="en-US"/>
        </w:rPr>
        <w:t>ts/126500</w:t>
      </w:r>
      <w:r w:rsidRPr="007C56D7">
        <w:rPr>
          <w:lang w:val="en-US"/>
        </w:rPr>
        <w:t>126599/126510/19.00.00</w:t>
      </w:r>
      <w:r w:rsidRPr="007C56D7">
        <w:rPr>
          <w:i/>
          <w:iCs/>
          <w:lang w:val="en-US"/>
        </w:rPr>
        <w:t>60/ts</w:t>
      </w:r>
      <w:r w:rsidRPr="007C56D7">
        <w:rPr>
          <w:lang w:val="en-US"/>
        </w:rPr>
        <w:t>126510v190000p.pdf</w:t>
      </w:r>
    </w:p>
    <w:p w14:paraId="2E08C81F" w14:textId="7777777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[4] 3GPP, “5G Media Streaming (5GMS); Protocols,” 3GPP TS 26.512, v18.2.1, Aug. 2024. [Online]. Available: https://www.etsi.org/deliver/etsi</w:t>
      </w:r>
      <w:r w:rsidRPr="007C56D7">
        <w:rPr>
          <w:i/>
          <w:iCs/>
          <w:lang w:val="en-US"/>
        </w:rPr>
        <w:t>ts/126500</w:t>
      </w:r>
      <w:r w:rsidRPr="007C56D7">
        <w:rPr>
          <w:lang w:val="en-US"/>
        </w:rPr>
        <w:t>126599/126512/18.02.01</w:t>
      </w:r>
      <w:r w:rsidRPr="007C56D7">
        <w:rPr>
          <w:i/>
          <w:iCs/>
          <w:lang w:val="en-US"/>
        </w:rPr>
        <w:t>60/ts</w:t>
      </w:r>
      <w:r w:rsidRPr="007C56D7">
        <w:rPr>
          <w:lang w:val="en-US"/>
        </w:rPr>
        <w:t>126512v180201p.pdf</w:t>
      </w:r>
    </w:p>
    <w:p w14:paraId="21F21233" w14:textId="7777777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[5] 3GPP, “5G Multicast-Broadcast User Services; Protocols and Formats,” 3GPP TS 26.517, v18.3.0, Apr. 2025. [Online]. Available: https://www.etsi.org/deliver/etsi</w:t>
      </w:r>
      <w:r w:rsidRPr="007C56D7">
        <w:rPr>
          <w:i/>
          <w:iCs/>
          <w:lang w:val="en-US"/>
        </w:rPr>
        <w:t>ts/126500</w:t>
      </w:r>
      <w:r w:rsidRPr="007C56D7">
        <w:rPr>
          <w:lang w:val="en-US"/>
        </w:rPr>
        <w:t>126599/126517/18.03.00</w:t>
      </w:r>
      <w:r w:rsidRPr="007C56D7">
        <w:rPr>
          <w:i/>
          <w:iCs/>
          <w:lang w:val="en-US"/>
        </w:rPr>
        <w:t>60/ts</w:t>
      </w:r>
      <w:r w:rsidRPr="007C56D7">
        <w:rPr>
          <w:lang w:val="en-US"/>
        </w:rPr>
        <w:t>126517v180300p.pdf</w:t>
      </w:r>
    </w:p>
    <w:p w14:paraId="5EB0E633" w14:textId="7777777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[6] 3GPP, “Multimedia Broadcast/Multicast Service (MBMS); Protocols and codecs,” 3GPP TS 26.346, v18.2.0, Jul. 2025. [Online]. Available: https://www.etsi.org/deliver/etsi</w:t>
      </w:r>
      <w:r w:rsidRPr="007C56D7">
        <w:rPr>
          <w:i/>
          <w:iCs/>
          <w:lang w:val="en-US"/>
        </w:rPr>
        <w:t>ts/126300</w:t>
      </w:r>
      <w:r w:rsidRPr="007C56D7">
        <w:rPr>
          <w:lang w:val="en-US"/>
        </w:rPr>
        <w:t>126399/126346/18.02.00</w:t>
      </w:r>
      <w:r w:rsidRPr="007C56D7">
        <w:rPr>
          <w:i/>
          <w:iCs/>
          <w:lang w:val="en-US"/>
        </w:rPr>
        <w:t>60/ts</w:t>
      </w:r>
      <w:r w:rsidRPr="007C56D7">
        <w:rPr>
          <w:lang w:val="en-US"/>
        </w:rPr>
        <w:t>126346v180200p.pdf</w:t>
      </w:r>
    </w:p>
    <w:p w14:paraId="437C0ACB" w14:textId="7777777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[7] 3GPP, “Multicast Architecture Enhancement for 5G Media Streaming,” 3GPP TR 26.802, Release 17. [Online]. Available: https://portal.3gpp.org/desktopmodules/Specifications/SpecificationDetails.aspx?specificationId=3740</w:t>
      </w:r>
    </w:p>
    <w:p w14:paraId="08B6E68A" w14:textId="7777777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[8] 3GPP, “Study on 5G media streaming extensions,” 3GPP TR 26.804, Release 17. [Online]. Available: https://portal.3gpp.org/desktopmodules/Specifications/SpecificationDetails.aspx?specificationId=3857</w:t>
      </w:r>
    </w:p>
    <w:p w14:paraId="6BB6F8F9" w14:textId="3140BAD4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 xml:space="preserve">[9] ETSI, “Coded Multisource Media Format (CMMF) for Content Distribution and Delivery,” ETSI TS 103 973 V1.1.1, Oct. 2024. [Online]. Available: </w:t>
      </w:r>
      <w:r w:rsidR="00BE27CA" w:rsidRPr="007C56D7">
        <w:rPr>
          <w:lang w:val="en-US"/>
        </w:rPr>
        <w:t>https://www.etsi.org/deliver/etsi</w:t>
      </w:r>
      <w:r w:rsidR="00BE27CA" w:rsidRPr="007C56D7">
        <w:rPr>
          <w:i/>
          <w:iCs/>
          <w:lang w:val="en-US"/>
        </w:rPr>
        <w:t>ts/103900</w:t>
      </w:r>
      <w:r w:rsidR="00BE27CA" w:rsidRPr="007C56D7">
        <w:rPr>
          <w:lang w:val="en-US"/>
        </w:rPr>
        <w:t>103999/103</w:t>
      </w:r>
      <w:r w:rsidR="00BE27CA">
        <w:rPr>
          <w:lang w:val="en-US"/>
        </w:rPr>
        <w:t>973</w:t>
      </w:r>
      <w:r w:rsidR="00BE27CA" w:rsidRPr="007C56D7">
        <w:rPr>
          <w:lang w:val="en-US"/>
        </w:rPr>
        <w:t>/01.01.01</w:t>
      </w:r>
      <w:r w:rsidR="00BE27CA" w:rsidRPr="007C56D7">
        <w:rPr>
          <w:i/>
          <w:iCs/>
          <w:lang w:val="en-US"/>
        </w:rPr>
        <w:t>60/ts</w:t>
      </w:r>
      <w:r w:rsidR="00BE27CA" w:rsidRPr="007C56D7">
        <w:rPr>
          <w:lang w:val="en-US"/>
        </w:rPr>
        <w:t>103</w:t>
      </w:r>
      <w:r w:rsidR="00BE27CA">
        <w:rPr>
          <w:lang w:val="en-US"/>
        </w:rPr>
        <w:t>973</w:t>
      </w:r>
      <w:r w:rsidR="00BE27CA" w:rsidRPr="007C56D7">
        <w:rPr>
          <w:lang w:val="en-US"/>
        </w:rPr>
        <w:t>v010101p.pdf</w:t>
      </w:r>
    </w:p>
    <w:p w14:paraId="657A552D" w14:textId="7777777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[10] ETSI, “Publicly Available Specification (PAS); DASH-IF: Content Steering for DASH,” ETSI TS 103 998 V1.1.1, Jan. 2024. [Online]. Available: https://www.etsi.org/deliver/etsi</w:t>
      </w:r>
      <w:r w:rsidRPr="007C56D7">
        <w:rPr>
          <w:i/>
          <w:iCs/>
          <w:lang w:val="en-US"/>
        </w:rPr>
        <w:t>ts/103900</w:t>
      </w:r>
      <w:r w:rsidRPr="007C56D7">
        <w:rPr>
          <w:lang w:val="en-US"/>
        </w:rPr>
        <w:t>103999/103998/01.01.01</w:t>
      </w:r>
      <w:r w:rsidRPr="007C56D7">
        <w:rPr>
          <w:i/>
          <w:iCs/>
          <w:lang w:val="en-US"/>
        </w:rPr>
        <w:t>60/ts</w:t>
      </w:r>
      <w:r w:rsidRPr="007C56D7">
        <w:rPr>
          <w:lang w:val="en-US"/>
        </w:rPr>
        <w:t>103998v010101p.pdf</w:t>
      </w:r>
    </w:p>
    <w:p w14:paraId="21228EC5" w14:textId="7777777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[11] ETSI, “Content Protection Information Exchange Format (CPIX),” ETSI TS 103 799. [Online]. Available: https://www.etsi.org/standards-search</w:t>
      </w:r>
    </w:p>
    <w:p w14:paraId="45CBD2DD" w14:textId="77777777" w:rsidR="007C56D7" w:rsidRPr="007C56D7" w:rsidRDefault="007C56D7" w:rsidP="007C56D7">
      <w:pPr>
        <w:pStyle w:val="B1"/>
        <w:rPr>
          <w:lang w:val="en-US"/>
        </w:rPr>
      </w:pPr>
      <w:r w:rsidRPr="007C56D7">
        <w:rPr>
          <w:lang w:val="en-US"/>
        </w:rPr>
        <w:t>[12] Consumer Technology Association (CTA), “Common Media Client Data (CMCD),” CTA-5004. [Online]. Available: https://shop.cta.tech/products/common-media-client-data-cmcd</w:t>
      </w:r>
    </w:p>
    <w:p w14:paraId="01D7433B" w14:textId="077D0EF5" w:rsidR="00DC6739" w:rsidRPr="007C56D7" w:rsidRDefault="00DC6739" w:rsidP="000B05DA">
      <w:pPr>
        <w:spacing w:line="276" w:lineRule="auto"/>
        <w:contextualSpacing/>
        <w:rPr>
          <w:lang w:val="en-US"/>
        </w:rPr>
      </w:pPr>
    </w:p>
    <w:sectPr w:rsidR="00DC6739" w:rsidRPr="007C56D7" w:rsidSect="00F35990">
      <w:headerReference w:type="default" r:id="rId9"/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B4220" w14:textId="77777777" w:rsidR="00F76F8C" w:rsidRDefault="00F76F8C">
      <w:r>
        <w:separator/>
      </w:r>
    </w:p>
  </w:endnote>
  <w:endnote w:type="continuationSeparator" w:id="0">
    <w:p w14:paraId="7D4488F0" w14:textId="77777777" w:rsidR="00F76F8C" w:rsidRDefault="00F7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614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39A5" w14:textId="77777777" w:rsidR="00F76F8C" w:rsidRDefault="00F76F8C">
      <w:r>
        <w:separator/>
      </w:r>
    </w:p>
  </w:footnote>
  <w:footnote w:type="continuationSeparator" w:id="0">
    <w:p w14:paraId="1EC4B2FE" w14:textId="77777777" w:rsidR="00F76F8C" w:rsidRDefault="00F7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F1F0" w14:textId="35DE2052" w:rsidR="00C3728B" w:rsidRPr="00C3728B" w:rsidRDefault="00786D54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sz w:val="22"/>
        <w:lang w:val="sv-SE"/>
      </w:rPr>
    </w:pPr>
    <w:r w:rsidRPr="00786D54">
      <w:rPr>
        <w:rFonts w:ascii="Arial" w:eastAsia="SimSun" w:hAnsi="Arial" w:cs="Arial"/>
        <w:sz w:val="22"/>
        <w:lang w:val="sv-SE"/>
      </w:rPr>
      <w:t>3GPP TSG-SA4 Meeting #-MBS SWG AH post 133-e</w:t>
    </w:r>
    <w:r w:rsidR="00C3728B" w:rsidRPr="00C3728B">
      <w:rPr>
        <w:rFonts w:ascii="Arial" w:eastAsia="SimSun" w:hAnsi="Arial" w:cs="Arial"/>
        <w:sz w:val="22"/>
        <w:lang w:val="sv-SE"/>
      </w:rPr>
      <w:tab/>
      <w:t>S4aI250</w:t>
    </w:r>
    <w:r w:rsidR="00206FAF">
      <w:rPr>
        <w:rFonts w:ascii="Arial" w:eastAsia="SimSun" w:hAnsi="Arial" w:cs="Arial"/>
        <w:sz w:val="22"/>
        <w:lang w:val="sv-SE"/>
      </w:rPr>
      <w:t>1</w:t>
    </w:r>
    <w:r>
      <w:rPr>
        <w:rFonts w:ascii="Arial" w:eastAsia="SimSun" w:hAnsi="Arial" w:cs="Arial"/>
        <w:sz w:val="22"/>
        <w:lang w:val="sv-SE"/>
      </w:rPr>
      <w:t>85</w:t>
    </w:r>
  </w:p>
  <w:p w14:paraId="1FD9EAE8" w14:textId="4686AD16" w:rsidR="00230D10" w:rsidRPr="00230D10" w:rsidRDefault="008F314C" w:rsidP="00C3728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 w:rsidRPr="008F314C">
      <w:rPr>
        <w:rFonts w:ascii="Arial" w:eastAsia="SimSun" w:hAnsi="Arial" w:cs="Arial"/>
        <w:sz w:val="22"/>
        <w:lang w:val="sv-SE"/>
      </w:rPr>
      <w:t>online, , 23rd Oct 2025</w:t>
    </w:r>
    <w:r w:rsidR="00230D10" w:rsidRPr="00230D10">
      <w:rPr>
        <w:rFonts w:ascii="Arial" w:eastAsia="SimSun" w:hAnsi="Arial" w:cs="Arial"/>
        <w:sz w:val="22"/>
        <w:lang w:eastAsia="zh-CN"/>
      </w:rPr>
      <w:tab/>
    </w:r>
    <w:r w:rsidR="00786D54">
      <w:rPr>
        <w:rFonts w:ascii="Arial" w:eastAsia="SimSun" w:hAnsi="Arial" w:cs="Arial"/>
        <w:sz w:val="22"/>
        <w:lang w:eastAsia="zh-CN"/>
      </w:rPr>
      <w:t>revision of S4aI250143</w:t>
    </w:r>
  </w:p>
  <w:p w14:paraId="06158812" w14:textId="77777777" w:rsidR="00230D10" w:rsidRDefault="00230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E786062"/>
    <w:lvl w:ilvl="0">
      <w:numFmt w:val="bullet"/>
      <w:lvlText w:val="*"/>
      <w:lvlJc w:val="left"/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FE4D07"/>
    <w:multiLevelType w:val="hybridMultilevel"/>
    <w:tmpl w:val="CE1206B4"/>
    <w:lvl w:ilvl="0" w:tplc="ABA207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7E6699"/>
    <w:multiLevelType w:val="hybridMultilevel"/>
    <w:tmpl w:val="036CA73C"/>
    <w:lvl w:ilvl="0" w:tplc="3A30D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ED5D3D"/>
    <w:multiLevelType w:val="hybridMultilevel"/>
    <w:tmpl w:val="8A1CB83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442725">
    <w:abstractNumId w:val="4"/>
  </w:num>
  <w:num w:numId="2" w16cid:durableId="1314290579">
    <w:abstractNumId w:val="4"/>
  </w:num>
  <w:num w:numId="3" w16cid:durableId="148446082">
    <w:abstractNumId w:val="20"/>
  </w:num>
  <w:num w:numId="4" w16cid:durableId="205416030">
    <w:abstractNumId w:val="8"/>
  </w:num>
  <w:num w:numId="5" w16cid:durableId="1883442980">
    <w:abstractNumId w:val="16"/>
  </w:num>
  <w:num w:numId="6" w16cid:durableId="34013531">
    <w:abstractNumId w:val="7"/>
  </w:num>
  <w:num w:numId="7" w16cid:durableId="929512205">
    <w:abstractNumId w:val="17"/>
  </w:num>
  <w:num w:numId="8" w16cid:durableId="691028301">
    <w:abstractNumId w:val="19"/>
  </w:num>
  <w:num w:numId="9" w16cid:durableId="1966539889">
    <w:abstractNumId w:val="21"/>
  </w:num>
  <w:num w:numId="10" w16cid:durableId="152333627">
    <w:abstractNumId w:val="13"/>
  </w:num>
  <w:num w:numId="11" w16cid:durableId="1119302085">
    <w:abstractNumId w:val="10"/>
  </w:num>
  <w:num w:numId="12" w16cid:durableId="235436677">
    <w:abstractNumId w:val="1"/>
  </w:num>
  <w:num w:numId="13" w16cid:durableId="455953063">
    <w:abstractNumId w:val="2"/>
  </w:num>
  <w:num w:numId="14" w16cid:durableId="746995669">
    <w:abstractNumId w:val="18"/>
  </w:num>
  <w:num w:numId="15" w16cid:durableId="2146118226">
    <w:abstractNumId w:val="12"/>
  </w:num>
  <w:num w:numId="16" w16cid:durableId="1329166857">
    <w:abstractNumId w:val="11"/>
  </w:num>
  <w:num w:numId="17" w16cid:durableId="175268486">
    <w:abstractNumId w:val="14"/>
  </w:num>
  <w:num w:numId="18" w16cid:durableId="2062165916">
    <w:abstractNumId w:val="15"/>
  </w:num>
  <w:num w:numId="19" w16cid:durableId="1043096829">
    <w:abstractNumId w:val="3"/>
  </w:num>
  <w:num w:numId="20" w16cid:durableId="21266511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28301746">
    <w:abstractNumId w:val="5"/>
  </w:num>
  <w:num w:numId="22" w16cid:durableId="472252952">
    <w:abstractNumId w:val="6"/>
  </w:num>
  <w:num w:numId="23" w16cid:durableId="2776861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28F3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3E96"/>
    <w:rsid w:val="00014FE9"/>
    <w:rsid w:val="000153B1"/>
    <w:rsid w:val="00015E67"/>
    <w:rsid w:val="0001660E"/>
    <w:rsid w:val="00016C9C"/>
    <w:rsid w:val="0001715D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3F3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5679"/>
    <w:rsid w:val="00036046"/>
    <w:rsid w:val="0003609B"/>
    <w:rsid w:val="00037653"/>
    <w:rsid w:val="0003777E"/>
    <w:rsid w:val="000400EA"/>
    <w:rsid w:val="00040C7C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14C"/>
    <w:rsid w:val="00082CCF"/>
    <w:rsid w:val="000831AA"/>
    <w:rsid w:val="000833D1"/>
    <w:rsid w:val="00083FE1"/>
    <w:rsid w:val="0008533C"/>
    <w:rsid w:val="00085A2C"/>
    <w:rsid w:val="00085E95"/>
    <w:rsid w:val="000875ED"/>
    <w:rsid w:val="00091AAD"/>
    <w:rsid w:val="00092102"/>
    <w:rsid w:val="000931FF"/>
    <w:rsid w:val="000937FD"/>
    <w:rsid w:val="0009514D"/>
    <w:rsid w:val="000956D2"/>
    <w:rsid w:val="00096228"/>
    <w:rsid w:val="0009738D"/>
    <w:rsid w:val="0009758A"/>
    <w:rsid w:val="00097833"/>
    <w:rsid w:val="000A00AD"/>
    <w:rsid w:val="000A0440"/>
    <w:rsid w:val="000A0820"/>
    <w:rsid w:val="000A2D67"/>
    <w:rsid w:val="000A4353"/>
    <w:rsid w:val="000A56D6"/>
    <w:rsid w:val="000A5961"/>
    <w:rsid w:val="000A61B4"/>
    <w:rsid w:val="000A6D88"/>
    <w:rsid w:val="000A76F5"/>
    <w:rsid w:val="000B005A"/>
    <w:rsid w:val="000B05DA"/>
    <w:rsid w:val="000B0A79"/>
    <w:rsid w:val="000B0B37"/>
    <w:rsid w:val="000B0BD2"/>
    <w:rsid w:val="000B1364"/>
    <w:rsid w:val="000B1395"/>
    <w:rsid w:val="000B2489"/>
    <w:rsid w:val="000B2764"/>
    <w:rsid w:val="000B302B"/>
    <w:rsid w:val="000B310B"/>
    <w:rsid w:val="000B3238"/>
    <w:rsid w:val="000B4022"/>
    <w:rsid w:val="000B4427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1E3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80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6F1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1F0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BEF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5F48"/>
    <w:rsid w:val="001569C5"/>
    <w:rsid w:val="001576D5"/>
    <w:rsid w:val="001600DD"/>
    <w:rsid w:val="00160D86"/>
    <w:rsid w:val="001613C8"/>
    <w:rsid w:val="00161427"/>
    <w:rsid w:val="001614E5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4C96"/>
    <w:rsid w:val="001A5051"/>
    <w:rsid w:val="001A52DC"/>
    <w:rsid w:val="001A5463"/>
    <w:rsid w:val="001A653D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D44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253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47B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06FAF"/>
    <w:rsid w:val="00210292"/>
    <w:rsid w:val="002112C3"/>
    <w:rsid w:val="002114D7"/>
    <w:rsid w:val="002119CF"/>
    <w:rsid w:val="00211D57"/>
    <w:rsid w:val="002139D6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72E"/>
    <w:rsid w:val="00221A49"/>
    <w:rsid w:val="00221BA7"/>
    <w:rsid w:val="00221D88"/>
    <w:rsid w:val="00222640"/>
    <w:rsid w:val="002229E7"/>
    <w:rsid w:val="00223B0D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0D10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2E61"/>
    <w:rsid w:val="00254147"/>
    <w:rsid w:val="00255A5C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95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0D21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6F50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6B9"/>
    <w:rsid w:val="00300891"/>
    <w:rsid w:val="00300CD0"/>
    <w:rsid w:val="0030265A"/>
    <w:rsid w:val="00302C45"/>
    <w:rsid w:val="00302CD4"/>
    <w:rsid w:val="00302FEE"/>
    <w:rsid w:val="0030340C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3ECA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5CDA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3E3D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674"/>
    <w:rsid w:val="003719BB"/>
    <w:rsid w:val="00372BFC"/>
    <w:rsid w:val="003738D6"/>
    <w:rsid w:val="00374701"/>
    <w:rsid w:val="0037497A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A89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6F6"/>
    <w:rsid w:val="003948B4"/>
    <w:rsid w:val="00394AB0"/>
    <w:rsid w:val="00395676"/>
    <w:rsid w:val="00395D58"/>
    <w:rsid w:val="00395F45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4FC2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172"/>
    <w:rsid w:val="003C5D5A"/>
    <w:rsid w:val="003C5F99"/>
    <w:rsid w:val="003C6A3C"/>
    <w:rsid w:val="003C73A9"/>
    <w:rsid w:val="003C79FE"/>
    <w:rsid w:val="003C7AC8"/>
    <w:rsid w:val="003D04BD"/>
    <w:rsid w:val="003D0551"/>
    <w:rsid w:val="003D1188"/>
    <w:rsid w:val="003D1C42"/>
    <w:rsid w:val="003D1E94"/>
    <w:rsid w:val="003D3734"/>
    <w:rsid w:val="003D3EC7"/>
    <w:rsid w:val="003D3F0E"/>
    <w:rsid w:val="003D622D"/>
    <w:rsid w:val="003D7733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3F7C7B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2C49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17628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0A8C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80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091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07CF"/>
    <w:rsid w:val="00491287"/>
    <w:rsid w:val="004912EC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115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297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E3E"/>
    <w:rsid w:val="004C574C"/>
    <w:rsid w:val="004C625B"/>
    <w:rsid w:val="004C6C7F"/>
    <w:rsid w:val="004D0264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36C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803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4E48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30EB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6EA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07"/>
    <w:rsid w:val="005409FB"/>
    <w:rsid w:val="00541942"/>
    <w:rsid w:val="00541B7F"/>
    <w:rsid w:val="0054279B"/>
    <w:rsid w:val="005427BD"/>
    <w:rsid w:val="00542BAA"/>
    <w:rsid w:val="00542BC8"/>
    <w:rsid w:val="00542C79"/>
    <w:rsid w:val="00542D53"/>
    <w:rsid w:val="00543F14"/>
    <w:rsid w:val="005453A8"/>
    <w:rsid w:val="00545FAC"/>
    <w:rsid w:val="005462BE"/>
    <w:rsid w:val="00546CFF"/>
    <w:rsid w:val="00547170"/>
    <w:rsid w:val="00547699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3340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8779F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09F4"/>
    <w:rsid w:val="006011DB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54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9D8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08DD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47E8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0AC"/>
    <w:rsid w:val="00667656"/>
    <w:rsid w:val="00670C87"/>
    <w:rsid w:val="006711D0"/>
    <w:rsid w:val="00672E0E"/>
    <w:rsid w:val="00672FFD"/>
    <w:rsid w:val="0067398C"/>
    <w:rsid w:val="00673C84"/>
    <w:rsid w:val="00674372"/>
    <w:rsid w:val="0067654C"/>
    <w:rsid w:val="0067694A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4F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B5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342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862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499C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22D3"/>
    <w:rsid w:val="007546F4"/>
    <w:rsid w:val="0075512C"/>
    <w:rsid w:val="007558C5"/>
    <w:rsid w:val="007572C0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BCF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6D54"/>
    <w:rsid w:val="007874CF"/>
    <w:rsid w:val="00787C00"/>
    <w:rsid w:val="007912B5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A79F1"/>
    <w:rsid w:val="007B010A"/>
    <w:rsid w:val="007B0282"/>
    <w:rsid w:val="007B0691"/>
    <w:rsid w:val="007B0C5D"/>
    <w:rsid w:val="007B1749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56D7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6E95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B6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84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113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973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3EF0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80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965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5817"/>
    <w:rsid w:val="008A65F4"/>
    <w:rsid w:val="008A6930"/>
    <w:rsid w:val="008A7037"/>
    <w:rsid w:val="008A751D"/>
    <w:rsid w:val="008A764B"/>
    <w:rsid w:val="008A7CE2"/>
    <w:rsid w:val="008B0082"/>
    <w:rsid w:val="008B022E"/>
    <w:rsid w:val="008B147C"/>
    <w:rsid w:val="008B19A5"/>
    <w:rsid w:val="008B2642"/>
    <w:rsid w:val="008B2788"/>
    <w:rsid w:val="008B2B8F"/>
    <w:rsid w:val="008B46FF"/>
    <w:rsid w:val="008B4CFE"/>
    <w:rsid w:val="008B5ED8"/>
    <w:rsid w:val="008B6073"/>
    <w:rsid w:val="008B6E19"/>
    <w:rsid w:val="008B75CD"/>
    <w:rsid w:val="008B78DD"/>
    <w:rsid w:val="008C03EC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4EA"/>
    <w:rsid w:val="008D7BC9"/>
    <w:rsid w:val="008D7D06"/>
    <w:rsid w:val="008E090E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2D"/>
    <w:rsid w:val="008F267F"/>
    <w:rsid w:val="008F3005"/>
    <w:rsid w:val="008F314C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1F8E"/>
    <w:rsid w:val="009030EF"/>
    <w:rsid w:val="00903764"/>
    <w:rsid w:val="00903B76"/>
    <w:rsid w:val="00903FA6"/>
    <w:rsid w:val="009047E0"/>
    <w:rsid w:val="009048D1"/>
    <w:rsid w:val="00905169"/>
    <w:rsid w:val="00906F16"/>
    <w:rsid w:val="0090749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1F32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2C5B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15CB"/>
    <w:rsid w:val="00952C0D"/>
    <w:rsid w:val="00952E73"/>
    <w:rsid w:val="00952F5B"/>
    <w:rsid w:val="00953054"/>
    <w:rsid w:val="00953C38"/>
    <w:rsid w:val="00953C90"/>
    <w:rsid w:val="009541BF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0C3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878A0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21A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462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084B"/>
    <w:rsid w:val="009E1620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2343"/>
    <w:rsid w:val="009F3AB4"/>
    <w:rsid w:val="009F3EA0"/>
    <w:rsid w:val="009F44A9"/>
    <w:rsid w:val="009F4A7B"/>
    <w:rsid w:val="009F5346"/>
    <w:rsid w:val="009F5418"/>
    <w:rsid w:val="009F5631"/>
    <w:rsid w:val="009F5E94"/>
    <w:rsid w:val="009F6AEA"/>
    <w:rsid w:val="009F6F5F"/>
    <w:rsid w:val="009F7081"/>
    <w:rsid w:val="009F756D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13E4"/>
    <w:rsid w:val="00A42C96"/>
    <w:rsid w:val="00A42F81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47DEE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28AA"/>
    <w:rsid w:val="00AA3184"/>
    <w:rsid w:val="00AA4000"/>
    <w:rsid w:val="00AA4F9C"/>
    <w:rsid w:val="00AA51D4"/>
    <w:rsid w:val="00AA577F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E99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484"/>
    <w:rsid w:val="00B15523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18A5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4BE7"/>
    <w:rsid w:val="00B565AE"/>
    <w:rsid w:val="00B57504"/>
    <w:rsid w:val="00B57B25"/>
    <w:rsid w:val="00B57FCD"/>
    <w:rsid w:val="00B60B06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711"/>
    <w:rsid w:val="00B658C6"/>
    <w:rsid w:val="00B65C28"/>
    <w:rsid w:val="00B7060B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141"/>
    <w:rsid w:val="00B85ED2"/>
    <w:rsid w:val="00B860DB"/>
    <w:rsid w:val="00B87418"/>
    <w:rsid w:val="00B87D05"/>
    <w:rsid w:val="00B91003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1641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7FF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7CA"/>
    <w:rsid w:val="00BE290C"/>
    <w:rsid w:val="00BE31B1"/>
    <w:rsid w:val="00BE4843"/>
    <w:rsid w:val="00BE4A16"/>
    <w:rsid w:val="00BE4A46"/>
    <w:rsid w:val="00BE4C21"/>
    <w:rsid w:val="00BE638A"/>
    <w:rsid w:val="00BE6642"/>
    <w:rsid w:val="00BE7852"/>
    <w:rsid w:val="00BE7BA6"/>
    <w:rsid w:val="00BF0050"/>
    <w:rsid w:val="00BF1282"/>
    <w:rsid w:val="00BF2E78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72F"/>
    <w:rsid w:val="00C04FA3"/>
    <w:rsid w:val="00C0507E"/>
    <w:rsid w:val="00C06345"/>
    <w:rsid w:val="00C065A3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28B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4BA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58F"/>
    <w:rsid w:val="00C72936"/>
    <w:rsid w:val="00C7301A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4D4"/>
    <w:rsid w:val="00C91B00"/>
    <w:rsid w:val="00C91D63"/>
    <w:rsid w:val="00C9277A"/>
    <w:rsid w:val="00C940E9"/>
    <w:rsid w:val="00C945AE"/>
    <w:rsid w:val="00C95493"/>
    <w:rsid w:val="00C9560D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19D1"/>
    <w:rsid w:val="00CD25B5"/>
    <w:rsid w:val="00CD2727"/>
    <w:rsid w:val="00CD2A43"/>
    <w:rsid w:val="00CD3D81"/>
    <w:rsid w:val="00CD46B9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C81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47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45B5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9ED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585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739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913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2C6"/>
    <w:rsid w:val="00DD660A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130"/>
    <w:rsid w:val="00DF627B"/>
    <w:rsid w:val="00DF671E"/>
    <w:rsid w:val="00DF674C"/>
    <w:rsid w:val="00DF6DE6"/>
    <w:rsid w:val="00DF78EF"/>
    <w:rsid w:val="00DF7B52"/>
    <w:rsid w:val="00DF7CD8"/>
    <w:rsid w:val="00E0020C"/>
    <w:rsid w:val="00E00E07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391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080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077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F69"/>
    <w:rsid w:val="00E640C5"/>
    <w:rsid w:val="00E648D9"/>
    <w:rsid w:val="00E65089"/>
    <w:rsid w:val="00E65AD6"/>
    <w:rsid w:val="00E65F94"/>
    <w:rsid w:val="00E66302"/>
    <w:rsid w:val="00E6752F"/>
    <w:rsid w:val="00E67DE7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566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F67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4ECD"/>
    <w:rsid w:val="00EF5B39"/>
    <w:rsid w:val="00EF62A2"/>
    <w:rsid w:val="00EF636A"/>
    <w:rsid w:val="00EF6918"/>
    <w:rsid w:val="00EF6B65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72C"/>
    <w:rsid w:val="00F24BDA"/>
    <w:rsid w:val="00F25978"/>
    <w:rsid w:val="00F267D7"/>
    <w:rsid w:val="00F273D3"/>
    <w:rsid w:val="00F27B69"/>
    <w:rsid w:val="00F306A3"/>
    <w:rsid w:val="00F30C8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004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18D2"/>
    <w:rsid w:val="00F52017"/>
    <w:rsid w:val="00F520F8"/>
    <w:rsid w:val="00F53293"/>
    <w:rsid w:val="00F53A12"/>
    <w:rsid w:val="00F5481D"/>
    <w:rsid w:val="00F54BAA"/>
    <w:rsid w:val="00F55210"/>
    <w:rsid w:val="00F55ED3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A09"/>
    <w:rsid w:val="00F67F5F"/>
    <w:rsid w:val="00F70AB0"/>
    <w:rsid w:val="00F71332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76F8C"/>
    <w:rsid w:val="00F805B3"/>
    <w:rsid w:val="00F81E05"/>
    <w:rsid w:val="00F82DAD"/>
    <w:rsid w:val="00F837B2"/>
    <w:rsid w:val="00F85399"/>
    <w:rsid w:val="00F861EF"/>
    <w:rsid w:val="00F86626"/>
    <w:rsid w:val="00F86721"/>
    <w:rsid w:val="00F87D25"/>
    <w:rsid w:val="00F902F7"/>
    <w:rsid w:val="00F90665"/>
    <w:rsid w:val="00F90B39"/>
    <w:rsid w:val="00F90DC5"/>
    <w:rsid w:val="00F91752"/>
    <w:rsid w:val="00F91E39"/>
    <w:rsid w:val="00F921D8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1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8FE621"/>
  <w15:chartTrackingRefBased/>
  <w15:docId w15:val="{36088505-4F11-4592-A5D7-36B39F6B0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55F48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15391"/>
    <w:rPr>
      <w:rFonts w:eastAsia="Times New Roman"/>
      <w:lang w:val="en-GB"/>
    </w:rPr>
  </w:style>
  <w:style w:type="character" w:customStyle="1" w:styleId="CommentTextChar">
    <w:name w:val="Comment Text Char"/>
    <w:link w:val="CommentText"/>
    <w:rsid w:val="00EC2F67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434BA"/>
    <w:rPr>
      <w:rFonts w:eastAsia="Calibri"/>
      <w:sz w:val="24"/>
      <w:szCs w:val="24"/>
    </w:rPr>
  </w:style>
  <w:style w:type="character" w:customStyle="1" w:styleId="B1Char1">
    <w:name w:val="B1 Char1"/>
    <w:link w:val="B1"/>
    <w:rsid w:val="00E62F69"/>
    <w:rPr>
      <w:rFonts w:eastAsia="Times New Roman"/>
      <w:lang w:val="en-GB"/>
    </w:rPr>
  </w:style>
  <w:style w:type="character" w:customStyle="1" w:styleId="B2Char">
    <w:name w:val="B2 Char"/>
    <w:link w:val="B2"/>
    <w:rsid w:val="00E62F69"/>
    <w:rPr>
      <w:rFonts w:eastAsia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5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7_Incheon_2025-03/Docs/SP-25026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2181-1689-49EE-8719-1C638E205F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838</Words>
  <Characters>6246</Characters>
  <Application>Microsoft Office Word</Application>
  <DocSecurity>0</DocSecurity>
  <Lines>416</Lines>
  <Paragraphs>191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WI summary template</vt:lpstr>
      <vt:lpstr>Summary</vt:lpstr>
      <vt:lpstr>2	References</vt:lpstr>
      <vt:lpstr>WI summary template</vt:lpstr>
    </vt:vector>
  </TitlesOfParts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Thomas Stockhammer (25/10/17)</cp:lastModifiedBy>
  <cp:revision>29</cp:revision>
  <cp:lastPrinted>2014-08-13T15:20:00Z</cp:lastPrinted>
  <dcterms:created xsi:type="dcterms:W3CDTF">2025-10-21T09:24:00Z</dcterms:created>
  <dcterms:modified xsi:type="dcterms:W3CDTF">2025-10-21T10:09:00Z</dcterms:modified>
</cp:coreProperties>
</file>