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3437F87F" w:rsidR="004F0988" w:rsidRPr="00902E98" w:rsidRDefault="004F0988" w:rsidP="00133525">
            <w:pPr>
              <w:pStyle w:val="ZA"/>
              <w:framePr w:w="0" w:hRule="auto" w:wrap="auto" w:vAnchor="margin" w:hAnchor="text" w:yAlign="inline"/>
            </w:pPr>
            <w:bookmarkStart w:id="0" w:name="page1"/>
            <w:r w:rsidRPr="00902E98">
              <w:rPr>
                <w:sz w:val="64"/>
              </w:rPr>
              <w:t xml:space="preserve">3GPP </w:t>
            </w:r>
            <w:bookmarkStart w:id="1" w:name="specType1"/>
            <w:r w:rsidR="0063543D" w:rsidRPr="00902E98">
              <w:rPr>
                <w:sz w:val="64"/>
              </w:rPr>
              <w:t>TR</w:t>
            </w:r>
            <w:bookmarkEnd w:id="1"/>
            <w:r w:rsidRPr="00902E98">
              <w:rPr>
                <w:sz w:val="64"/>
              </w:rPr>
              <w:t xml:space="preserve"> </w:t>
            </w:r>
            <w:bookmarkStart w:id="2" w:name="specNumber"/>
            <w:r w:rsidR="00902E98" w:rsidRPr="00902E98">
              <w:rPr>
                <w:sz w:val="64"/>
              </w:rPr>
              <w:t>33</w:t>
            </w:r>
            <w:r w:rsidRPr="00902E98">
              <w:rPr>
                <w:sz w:val="64"/>
              </w:rPr>
              <w:t>.</w:t>
            </w:r>
            <w:bookmarkEnd w:id="2"/>
            <w:r w:rsidR="00902E98" w:rsidRPr="00902E98">
              <w:rPr>
                <w:sz w:val="64"/>
              </w:rPr>
              <w:t>928</w:t>
            </w:r>
            <w:r w:rsidRPr="00902E98">
              <w:rPr>
                <w:sz w:val="64"/>
              </w:rPr>
              <w:t xml:space="preserve"> </w:t>
            </w:r>
            <w:r w:rsidRPr="00902E98">
              <w:t>V</w:t>
            </w:r>
            <w:bookmarkStart w:id="3" w:name="specVersion"/>
            <w:r w:rsidR="00CE008E">
              <w:t>1</w:t>
            </w:r>
            <w:r w:rsidR="00E21827">
              <w:t>9</w:t>
            </w:r>
            <w:r w:rsidRPr="00902E98">
              <w:t>.</w:t>
            </w:r>
            <w:bookmarkEnd w:id="3"/>
            <w:r w:rsidR="002948B7">
              <w:t>1</w:t>
            </w:r>
            <w:r w:rsidR="00C0092A">
              <w:t>.</w:t>
            </w:r>
            <w:r w:rsidR="00CE008E">
              <w:t>0</w:t>
            </w:r>
            <w:r w:rsidRPr="00902E98">
              <w:t xml:space="preserve"> </w:t>
            </w:r>
            <w:r w:rsidRPr="00902E98">
              <w:rPr>
                <w:sz w:val="32"/>
              </w:rPr>
              <w:t>(</w:t>
            </w:r>
            <w:bookmarkStart w:id="4" w:name="issueDate"/>
            <w:r w:rsidR="00902E98" w:rsidRPr="00902E98">
              <w:rPr>
                <w:sz w:val="32"/>
              </w:rPr>
              <w:t>202</w:t>
            </w:r>
            <w:bookmarkEnd w:id="4"/>
            <w:r w:rsidR="00AD1BFD">
              <w:rPr>
                <w:sz w:val="32"/>
              </w:rPr>
              <w:t>5</w:t>
            </w:r>
            <w:r w:rsidR="00EC197F">
              <w:rPr>
                <w:sz w:val="32"/>
              </w:rPr>
              <w:t>-0</w:t>
            </w:r>
            <w:r w:rsidR="002948B7">
              <w:rPr>
                <w:sz w:val="32"/>
              </w:rPr>
              <w:t>9</w:t>
            </w:r>
            <w:r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5" w:name="spectype2"/>
            <w:r w:rsidR="00D57972" w:rsidRPr="00902E98">
              <w:t>Report</w:t>
            </w:r>
            <w:bookmarkEnd w:id="5"/>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31406565" w:rsidR="004F0988" w:rsidRPr="00AE6164" w:rsidRDefault="004F0988" w:rsidP="00133525">
            <w:pPr>
              <w:pStyle w:val="ZT"/>
              <w:framePr w:wrap="auto" w:hAnchor="text" w:yAlign="inline"/>
              <w:rPr>
                <w:highlight w:val="yellow"/>
              </w:rPr>
            </w:pPr>
            <w:r w:rsidRPr="00AE6164">
              <w:t xml:space="preserve">Technical Specification Group </w:t>
            </w:r>
            <w:bookmarkStart w:id="6" w:name="specTitle"/>
            <w:r w:rsidR="00902E98">
              <w:t>Services and System Aspects;</w:t>
            </w:r>
          </w:p>
          <w:p w14:paraId="211669E9" w14:textId="22CE29C0" w:rsidR="004F0988" w:rsidRPr="00902E98" w:rsidRDefault="00902E98" w:rsidP="00133525">
            <w:pPr>
              <w:pStyle w:val="ZT"/>
              <w:framePr w:wrap="auto" w:hAnchor="text" w:yAlign="inline"/>
            </w:pPr>
            <w:r w:rsidRPr="00902E98">
              <w:t>Security</w:t>
            </w:r>
            <w:r w:rsidR="004F0988" w:rsidRPr="00902E98">
              <w:t>;</w:t>
            </w:r>
          </w:p>
          <w:p w14:paraId="73E9D314" w14:textId="66C26E11" w:rsidR="00062023" w:rsidRPr="00902E98" w:rsidRDefault="00902E98" w:rsidP="00133525">
            <w:pPr>
              <w:pStyle w:val="ZT"/>
              <w:framePr w:wrap="auto" w:hAnchor="text" w:yAlign="inline"/>
            </w:pPr>
            <w:r w:rsidRPr="00902E98">
              <w:t xml:space="preserve">ADMF </w:t>
            </w:r>
            <w:r w:rsidR="000C7A37">
              <w:t>l</w:t>
            </w:r>
            <w:r w:rsidR="009F195A">
              <w:t xml:space="preserve">ogic for </w:t>
            </w:r>
            <w:r w:rsidR="000C7A37">
              <w:t>p</w:t>
            </w:r>
            <w:r w:rsidRPr="00902E98">
              <w:t>rovisioning L</w:t>
            </w:r>
            <w:r w:rsidR="009F195A">
              <w:t>awful Interception (LI)</w:t>
            </w:r>
            <w:r w:rsidR="00062023" w:rsidRPr="00902E98">
              <w:t>;</w:t>
            </w:r>
          </w:p>
          <w:bookmarkEnd w:id="6"/>
          <w:p w14:paraId="04CAC1E0" w14:textId="21ADFC60"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7" w:name="specRelease"/>
            <w:r w:rsidR="00D82E6F" w:rsidRPr="00902E98">
              <w:rPr>
                <w:rStyle w:val="ZGSM"/>
              </w:rPr>
              <w:t>1</w:t>
            </w:r>
            <w:bookmarkEnd w:id="7"/>
            <w:r w:rsidR="00672FA3">
              <w:rPr>
                <w:rStyle w:val="ZGSM"/>
              </w:rPr>
              <w:t>9</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8" w:name="_MON_1684549432"/>
      <w:bookmarkEnd w:id="8"/>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0pt" o:ole="">
                  <v:imagedata r:id="rId9" o:title=""/>
                </v:shape>
                <o:OLEObject Type="Embed" ProgID="Word.Picture.8" ShapeID="_x0000_i1025" DrawAspect="Content" ObjectID="_1817302815" r:id="rId10"/>
              </w:object>
            </w:r>
          </w:p>
        </w:tc>
        <w:bookmarkStart w:id="9" w:name="_MON_1710316168"/>
        <w:bookmarkEnd w:id="9"/>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6pt;height:78pt" o:ole="">
                  <v:imagedata r:id="rId11" o:title=""/>
                </v:shape>
                <o:OLEObject Type="Embed" ProgID="Word.Picture.8" ShapeID="_x0000_i1026" DrawAspect="Content" ObjectID="_1817302816"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0" w:name="_MON_1684549432"/>
      <w:bookmarkEnd w:id="0"/>
      <w:bookmarkEnd w:id="10"/>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093CE4F" w:rsidR="00E16509" w:rsidRPr="00133525" w:rsidRDefault="00E16509" w:rsidP="00133525">
            <w:pPr>
              <w:pStyle w:val="FP"/>
              <w:jc w:val="center"/>
              <w:rPr>
                <w:noProof/>
                <w:sz w:val="18"/>
              </w:rPr>
            </w:pPr>
            <w:r w:rsidRPr="00D321CC">
              <w:rPr>
                <w:noProof/>
                <w:sz w:val="18"/>
              </w:rPr>
              <w:t xml:space="preserve">© </w:t>
            </w:r>
            <w:bookmarkStart w:id="14" w:name="copyrightDate"/>
            <w:r w:rsidRPr="00D321CC">
              <w:rPr>
                <w:noProof/>
                <w:sz w:val="18"/>
              </w:rPr>
              <w:t>2</w:t>
            </w:r>
            <w:r w:rsidR="008E2D68" w:rsidRPr="00D321CC">
              <w:rPr>
                <w:noProof/>
                <w:sz w:val="18"/>
              </w:rPr>
              <w:t>02</w:t>
            </w:r>
            <w:bookmarkEnd w:id="14"/>
            <w:r w:rsidR="00AD1BFD">
              <w:rPr>
                <w:noProof/>
                <w:sz w:val="18"/>
              </w:rPr>
              <w:t>5</w:t>
            </w:r>
            <w:r w:rsidRPr="00D321CC">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074C10A0" w14:textId="6F0AA54C" w:rsidR="006D1301" w:rsidRDefault="004D3578">
      <w:pPr>
        <w:pStyle w:val="TOC1"/>
        <w:rPr>
          <w:rFonts w:asciiTheme="minorHAnsi" w:eastAsiaTheme="minorEastAsia" w:hAnsiTheme="minorHAnsi" w:cstheme="minorBidi"/>
          <w:noProof/>
          <w:kern w:val="2"/>
          <w:sz w:val="24"/>
          <w:szCs w:val="24"/>
          <w:lang w:eastAsia="en-GB"/>
          <w14:ligatures w14:val="standardContextual"/>
        </w:rPr>
      </w:pPr>
      <w:r w:rsidRPr="004D3578">
        <w:fldChar w:fldCharType="begin" w:fldLock="1"/>
      </w:r>
      <w:r w:rsidRPr="004D3578">
        <w:instrText xml:space="preserve"> TOC \o "1-9" </w:instrText>
      </w:r>
      <w:r w:rsidRPr="004D3578">
        <w:fldChar w:fldCharType="separate"/>
      </w:r>
      <w:r w:rsidR="006D1301">
        <w:rPr>
          <w:noProof/>
        </w:rPr>
        <w:t>F</w:t>
      </w:r>
      <w:r w:rsidR="006D1301">
        <w:t>oreword</w:t>
      </w:r>
      <w:r w:rsidR="006D1301">
        <w:tab/>
      </w:r>
      <w:r w:rsidR="006D1301">
        <w:rPr>
          <w:noProof/>
        </w:rPr>
        <w:fldChar w:fldCharType="begin" w:fldLock="1"/>
      </w:r>
      <w:r w:rsidR="006D1301">
        <w:rPr>
          <w:noProof/>
        </w:rPr>
        <w:instrText xml:space="preserve"> PAGEREF _Toc206688682 \h </w:instrText>
      </w:r>
      <w:r w:rsidR="006D1301">
        <w:rPr>
          <w:noProof/>
        </w:rPr>
      </w:r>
      <w:r w:rsidR="006D1301">
        <w:rPr>
          <w:noProof/>
        </w:rPr>
        <w:fldChar w:fldCharType="separate"/>
      </w:r>
      <w:r w:rsidR="006D1301">
        <w:rPr>
          <w:noProof/>
        </w:rPr>
        <w:t>5</w:t>
      </w:r>
      <w:r w:rsidR="006D1301">
        <w:rPr>
          <w:noProof/>
        </w:rPr>
        <w:fldChar w:fldCharType="end"/>
      </w:r>
    </w:p>
    <w:p w14:paraId="0C267836" w14:textId="356B3DF7"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Introduction</w:t>
      </w:r>
      <w:r>
        <w:tab/>
      </w:r>
      <w:r>
        <w:rPr>
          <w:noProof/>
        </w:rPr>
        <w:fldChar w:fldCharType="begin" w:fldLock="1"/>
      </w:r>
      <w:r>
        <w:rPr>
          <w:noProof/>
        </w:rPr>
        <w:instrText xml:space="preserve"> PAGEREF _Toc206688683 \h </w:instrText>
      </w:r>
      <w:r>
        <w:rPr>
          <w:noProof/>
        </w:rPr>
      </w:r>
      <w:r>
        <w:rPr>
          <w:noProof/>
        </w:rPr>
        <w:fldChar w:fldCharType="separate"/>
      </w:r>
      <w:r>
        <w:rPr>
          <w:noProof/>
        </w:rPr>
        <w:t>5</w:t>
      </w:r>
      <w:r>
        <w:rPr>
          <w:noProof/>
        </w:rPr>
        <w:fldChar w:fldCharType="end"/>
      </w:r>
    </w:p>
    <w:p w14:paraId="3ADE57EE" w14:textId="52593733"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_Toc206688684 \h </w:instrText>
      </w:r>
      <w:r>
        <w:rPr>
          <w:noProof/>
        </w:rPr>
      </w:r>
      <w:r>
        <w:rPr>
          <w:noProof/>
        </w:rPr>
        <w:fldChar w:fldCharType="separate"/>
      </w:r>
      <w:r>
        <w:rPr>
          <w:noProof/>
        </w:rPr>
        <w:t>6</w:t>
      </w:r>
      <w:r>
        <w:rPr>
          <w:noProof/>
        </w:rPr>
        <w:fldChar w:fldCharType="end"/>
      </w:r>
    </w:p>
    <w:p w14:paraId="7EE014A8" w14:textId="0C9CC92B"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_Toc206688685 \h </w:instrText>
      </w:r>
      <w:r>
        <w:rPr>
          <w:noProof/>
        </w:rPr>
      </w:r>
      <w:r>
        <w:rPr>
          <w:noProof/>
        </w:rPr>
        <w:fldChar w:fldCharType="separate"/>
      </w:r>
      <w:r>
        <w:rPr>
          <w:noProof/>
        </w:rPr>
        <w:t>6</w:t>
      </w:r>
      <w:r>
        <w:rPr>
          <w:noProof/>
        </w:rPr>
        <w:fldChar w:fldCharType="end"/>
      </w:r>
    </w:p>
    <w:p w14:paraId="75857101" w14:textId="650DA941"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_Toc206688686 \h </w:instrText>
      </w:r>
      <w:r>
        <w:rPr>
          <w:noProof/>
        </w:rPr>
      </w:r>
      <w:r>
        <w:rPr>
          <w:noProof/>
        </w:rPr>
        <w:fldChar w:fldCharType="separate"/>
      </w:r>
      <w:r>
        <w:rPr>
          <w:noProof/>
        </w:rPr>
        <w:t>6</w:t>
      </w:r>
      <w:r>
        <w:rPr>
          <w:noProof/>
        </w:rPr>
        <w:fldChar w:fldCharType="end"/>
      </w:r>
    </w:p>
    <w:p w14:paraId="1B4D3CDC" w14:textId="3B08C41C"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_Toc206688687 \h </w:instrText>
      </w:r>
      <w:r>
        <w:rPr>
          <w:noProof/>
        </w:rPr>
      </w:r>
      <w:r>
        <w:rPr>
          <w:noProof/>
        </w:rPr>
        <w:fldChar w:fldCharType="separate"/>
      </w:r>
      <w:r>
        <w:rPr>
          <w:noProof/>
        </w:rPr>
        <w:t>6</w:t>
      </w:r>
      <w:r>
        <w:rPr>
          <w:noProof/>
        </w:rPr>
        <w:fldChar w:fldCharType="end"/>
      </w:r>
    </w:p>
    <w:p w14:paraId="7D248362" w14:textId="04FBB785"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_Toc206688688 \h </w:instrText>
      </w:r>
      <w:r>
        <w:rPr>
          <w:noProof/>
        </w:rPr>
      </w:r>
      <w:r>
        <w:rPr>
          <w:noProof/>
        </w:rPr>
        <w:fldChar w:fldCharType="separate"/>
      </w:r>
      <w:r>
        <w:rPr>
          <w:noProof/>
        </w:rPr>
        <w:t>6</w:t>
      </w:r>
      <w:r>
        <w:rPr>
          <w:noProof/>
        </w:rPr>
        <w:fldChar w:fldCharType="end"/>
      </w:r>
    </w:p>
    <w:p w14:paraId="7CD14108" w14:textId="14286643"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_Toc206688689 \h </w:instrText>
      </w:r>
      <w:r>
        <w:rPr>
          <w:noProof/>
        </w:rPr>
      </w:r>
      <w:r>
        <w:rPr>
          <w:noProof/>
        </w:rPr>
        <w:fldChar w:fldCharType="separate"/>
      </w:r>
      <w:r>
        <w:rPr>
          <w:noProof/>
        </w:rPr>
        <w:t>6</w:t>
      </w:r>
      <w:r>
        <w:rPr>
          <w:noProof/>
        </w:rPr>
        <w:fldChar w:fldCharType="end"/>
      </w:r>
    </w:p>
    <w:p w14:paraId="02B8C89F" w14:textId="552412CE"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ADMF and provisioning</w:t>
      </w:r>
      <w:r>
        <w:rPr>
          <w:noProof/>
        </w:rPr>
        <w:tab/>
      </w:r>
      <w:r>
        <w:rPr>
          <w:noProof/>
        </w:rPr>
        <w:fldChar w:fldCharType="begin" w:fldLock="1"/>
      </w:r>
      <w:r>
        <w:rPr>
          <w:noProof/>
        </w:rPr>
        <w:instrText xml:space="preserve"> PAGEREF _Toc206688690 \h </w:instrText>
      </w:r>
      <w:r>
        <w:rPr>
          <w:noProof/>
        </w:rPr>
      </w:r>
      <w:r>
        <w:rPr>
          <w:noProof/>
        </w:rPr>
        <w:fldChar w:fldCharType="separate"/>
      </w:r>
      <w:r>
        <w:rPr>
          <w:noProof/>
        </w:rPr>
        <w:t>7</w:t>
      </w:r>
      <w:r>
        <w:rPr>
          <w:noProof/>
        </w:rPr>
        <w:fldChar w:fldCharType="end"/>
      </w:r>
    </w:p>
    <w:p w14:paraId="05F520DB" w14:textId="779048AB"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_Toc206688691 \h </w:instrText>
      </w:r>
      <w:r>
        <w:rPr>
          <w:noProof/>
        </w:rPr>
      </w:r>
      <w:r>
        <w:rPr>
          <w:noProof/>
        </w:rPr>
        <w:fldChar w:fldCharType="separate"/>
      </w:r>
      <w:r>
        <w:rPr>
          <w:noProof/>
        </w:rPr>
        <w:t>7</w:t>
      </w:r>
      <w:r>
        <w:rPr>
          <w:noProof/>
        </w:rPr>
        <w:fldChar w:fldCharType="end"/>
      </w:r>
    </w:p>
    <w:p w14:paraId="27FA21AB" w14:textId="5265DD7C"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_Toc206688692 \h </w:instrText>
      </w:r>
      <w:r>
        <w:rPr>
          <w:noProof/>
        </w:rPr>
      </w:r>
      <w:r>
        <w:rPr>
          <w:noProof/>
        </w:rPr>
        <w:fldChar w:fldCharType="separate"/>
      </w:r>
      <w:r>
        <w:rPr>
          <w:noProof/>
        </w:rPr>
        <w:t>7</w:t>
      </w:r>
      <w:r>
        <w:rPr>
          <w:noProof/>
        </w:rPr>
        <w:fldChar w:fldCharType="end"/>
      </w:r>
    </w:p>
    <w:p w14:paraId="41EA58C1" w14:textId="68425A72"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rPr>
          <w:noProof/>
        </w:rPr>
        <w:t>Destination end points</w:t>
      </w:r>
      <w:r>
        <w:rPr>
          <w:noProof/>
        </w:rPr>
        <w:tab/>
      </w:r>
      <w:r>
        <w:rPr>
          <w:noProof/>
        </w:rPr>
        <w:fldChar w:fldCharType="begin" w:fldLock="1"/>
      </w:r>
      <w:r>
        <w:rPr>
          <w:noProof/>
        </w:rPr>
        <w:instrText xml:space="preserve"> PAGEREF _Toc206688693 \h </w:instrText>
      </w:r>
      <w:r>
        <w:rPr>
          <w:noProof/>
        </w:rPr>
      </w:r>
      <w:r>
        <w:rPr>
          <w:noProof/>
        </w:rPr>
        <w:fldChar w:fldCharType="separate"/>
      </w:r>
      <w:r>
        <w:rPr>
          <w:noProof/>
        </w:rPr>
        <w:t>9</w:t>
      </w:r>
      <w:r>
        <w:rPr>
          <w:noProof/>
        </w:rPr>
        <w:fldChar w:fldCharType="end"/>
      </w:r>
    </w:p>
    <w:p w14:paraId="565BC52F" w14:textId="636FD06D" w:rsidR="006D1301" w:rsidRDefault="006D1301">
      <w:pPr>
        <w:pStyle w:val="TOC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LIPF logic</w:t>
      </w:r>
      <w:r>
        <w:rPr>
          <w:noProof/>
        </w:rPr>
        <w:tab/>
      </w:r>
      <w:r>
        <w:rPr>
          <w:noProof/>
        </w:rPr>
        <w:fldChar w:fldCharType="begin" w:fldLock="1"/>
      </w:r>
      <w:r>
        <w:rPr>
          <w:noProof/>
        </w:rPr>
        <w:instrText xml:space="preserve"> PAGEREF _Toc206688694 \h </w:instrText>
      </w:r>
      <w:r>
        <w:rPr>
          <w:noProof/>
        </w:rPr>
      </w:r>
      <w:r>
        <w:rPr>
          <w:noProof/>
        </w:rPr>
        <w:fldChar w:fldCharType="separate"/>
      </w:r>
      <w:r>
        <w:rPr>
          <w:noProof/>
        </w:rPr>
        <w:t>10</w:t>
      </w:r>
      <w:r>
        <w:rPr>
          <w:noProof/>
        </w:rPr>
        <w:fldChar w:fldCharType="end"/>
      </w:r>
    </w:p>
    <w:p w14:paraId="19A86ECC" w14:textId="53EE14E4"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rPr>
          <w:noProof/>
        </w:rPr>
        <w:t>Background</w:t>
      </w:r>
      <w:r>
        <w:rPr>
          <w:noProof/>
        </w:rPr>
        <w:tab/>
      </w:r>
      <w:r>
        <w:rPr>
          <w:noProof/>
        </w:rPr>
        <w:fldChar w:fldCharType="begin" w:fldLock="1"/>
      </w:r>
      <w:r>
        <w:rPr>
          <w:noProof/>
        </w:rPr>
        <w:instrText xml:space="preserve"> PAGEREF _Toc206688695 \h </w:instrText>
      </w:r>
      <w:r>
        <w:rPr>
          <w:noProof/>
        </w:rPr>
      </w:r>
      <w:r>
        <w:rPr>
          <w:noProof/>
        </w:rPr>
        <w:fldChar w:fldCharType="separate"/>
      </w:r>
      <w:r>
        <w:rPr>
          <w:noProof/>
        </w:rPr>
        <w:t>10</w:t>
      </w:r>
      <w:r>
        <w:rPr>
          <w:noProof/>
        </w:rPr>
        <w:fldChar w:fldCharType="end"/>
      </w:r>
    </w:p>
    <w:p w14:paraId="6DAF4FF7" w14:textId="10616D4F"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rPr>
          <w:noProof/>
        </w:rPr>
        <w:t>Governing scenarios</w:t>
      </w:r>
      <w:r>
        <w:rPr>
          <w:noProof/>
        </w:rPr>
        <w:tab/>
      </w:r>
      <w:r>
        <w:rPr>
          <w:noProof/>
        </w:rPr>
        <w:fldChar w:fldCharType="begin" w:fldLock="1"/>
      </w:r>
      <w:r>
        <w:rPr>
          <w:noProof/>
        </w:rPr>
        <w:instrText xml:space="preserve"> PAGEREF _Toc206688696 \h </w:instrText>
      </w:r>
      <w:r>
        <w:rPr>
          <w:noProof/>
        </w:rPr>
      </w:r>
      <w:r>
        <w:rPr>
          <w:noProof/>
        </w:rPr>
        <w:fldChar w:fldCharType="separate"/>
      </w:r>
      <w:r>
        <w:rPr>
          <w:noProof/>
        </w:rPr>
        <w:t>11</w:t>
      </w:r>
      <w:r>
        <w:rPr>
          <w:noProof/>
        </w:rPr>
        <w:fldChar w:fldCharType="end"/>
      </w:r>
    </w:p>
    <w:p w14:paraId="799B97FC" w14:textId="34AAC46F"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rPr>
          <w:noProof/>
        </w:rPr>
        <w:t>Top-level LIPF provisioning logic</w:t>
      </w:r>
      <w:r>
        <w:rPr>
          <w:noProof/>
        </w:rPr>
        <w:tab/>
      </w:r>
      <w:r>
        <w:rPr>
          <w:noProof/>
        </w:rPr>
        <w:fldChar w:fldCharType="begin" w:fldLock="1"/>
      </w:r>
      <w:r>
        <w:rPr>
          <w:noProof/>
        </w:rPr>
        <w:instrText xml:space="preserve"> PAGEREF _Toc206688697 \h </w:instrText>
      </w:r>
      <w:r>
        <w:rPr>
          <w:noProof/>
        </w:rPr>
      </w:r>
      <w:r>
        <w:rPr>
          <w:noProof/>
        </w:rPr>
        <w:fldChar w:fldCharType="separate"/>
      </w:r>
      <w:r>
        <w:rPr>
          <w:noProof/>
        </w:rPr>
        <w:t>11</w:t>
      </w:r>
      <w:r>
        <w:rPr>
          <w:noProof/>
        </w:rPr>
        <w:fldChar w:fldCharType="end"/>
      </w:r>
    </w:p>
    <w:p w14:paraId="6122960E" w14:textId="7D0D5788"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rPr>
          <w:noProof/>
        </w:rPr>
        <w:t>LIPF logic for initial configuration</w:t>
      </w:r>
      <w:r>
        <w:rPr>
          <w:noProof/>
        </w:rPr>
        <w:tab/>
      </w:r>
      <w:r>
        <w:rPr>
          <w:noProof/>
        </w:rPr>
        <w:fldChar w:fldCharType="begin" w:fldLock="1"/>
      </w:r>
      <w:r>
        <w:rPr>
          <w:noProof/>
        </w:rPr>
        <w:instrText xml:space="preserve"> PAGEREF _Toc206688698 \h </w:instrText>
      </w:r>
      <w:r>
        <w:rPr>
          <w:noProof/>
        </w:rPr>
      </w:r>
      <w:r>
        <w:rPr>
          <w:noProof/>
        </w:rPr>
        <w:fldChar w:fldCharType="separate"/>
      </w:r>
      <w:r>
        <w:rPr>
          <w:noProof/>
        </w:rPr>
        <w:t>11</w:t>
      </w:r>
      <w:r>
        <w:rPr>
          <w:noProof/>
        </w:rPr>
        <w:fldChar w:fldCharType="end"/>
      </w:r>
    </w:p>
    <w:p w14:paraId="06E38C81" w14:textId="5B33CBDE"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rPr>
          <w:noProof/>
        </w:rPr>
        <w:t>LI provisioning logic in LIPF</w:t>
      </w:r>
      <w:r>
        <w:rPr>
          <w:noProof/>
        </w:rPr>
        <w:tab/>
      </w:r>
      <w:r>
        <w:rPr>
          <w:noProof/>
        </w:rPr>
        <w:fldChar w:fldCharType="begin" w:fldLock="1"/>
      </w:r>
      <w:r>
        <w:rPr>
          <w:noProof/>
        </w:rPr>
        <w:instrText xml:space="preserve"> PAGEREF _Toc206688699 \h </w:instrText>
      </w:r>
      <w:r>
        <w:rPr>
          <w:noProof/>
        </w:rPr>
      </w:r>
      <w:r>
        <w:rPr>
          <w:noProof/>
        </w:rPr>
        <w:fldChar w:fldCharType="separate"/>
      </w:r>
      <w:r>
        <w:rPr>
          <w:noProof/>
        </w:rPr>
        <w:t>11</w:t>
      </w:r>
      <w:r>
        <w:rPr>
          <w:noProof/>
        </w:rPr>
        <w:fldChar w:fldCharType="end"/>
      </w:r>
    </w:p>
    <w:p w14:paraId="6291D62D" w14:textId="22D4DF74"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_Toc206688700 \h </w:instrText>
      </w:r>
      <w:r>
        <w:rPr>
          <w:noProof/>
        </w:rPr>
      </w:r>
      <w:r>
        <w:rPr>
          <w:noProof/>
        </w:rPr>
        <w:fldChar w:fldCharType="separate"/>
      </w:r>
      <w:r>
        <w:rPr>
          <w:noProof/>
        </w:rPr>
        <w:t>11</w:t>
      </w:r>
      <w:r>
        <w:rPr>
          <w:noProof/>
        </w:rPr>
        <w:fldChar w:fldCharType="end"/>
      </w:r>
    </w:p>
    <w:p w14:paraId="0FD267B9" w14:textId="500FEA65"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rPr>
          <w:noProof/>
        </w:rPr>
        <w:t>Service-based LI provisioning logic in LIPF</w:t>
      </w:r>
      <w:r>
        <w:rPr>
          <w:noProof/>
        </w:rPr>
        <w:tab/>
      </w:r>
      <w:r>
        <w:rPr>
          <w:noProof/>
        </w:rPr>
        <w:fldChar w:fldCharType="begin" w:fldLock="1"/>
      </w:r>
      <w:r>
        <w:rPr>
          <w:noProof/>
        </w:rPr>
        <w:instrText xml:space="preserve"> PAGEREF _Toc206688701 \h </w:instrText>
      </w:r>
      <w:r>
        <w:rPr>
          <w:noProof/>
        </w:rPr>
      </w:r>
      <w:r>
        <w:rPr>
          <w:noProof/>
        </w:rPr>
        <w:fldChar w:fldCharType="separate"/>
      </w:r>
      <w:r>
        <w:rPr>
          <w:noProof/>
        </w:rPr>
        <w:t>12</w:t>
      </w:r>
      <w:r>
        <w:rPr>
          <w:noProof/>
        </w:rPr>
        <w:fldChar w:fldCharType="end"/>
      </w:r>
    </w:p>
    <w:p w14:paraId="15E1E2DA" w14:textId="509ADA8E"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rPr>
          <w:noProof/>
        </w:rPr>
        <w:t>Location Acquisition</w:t>
      </w:r>
      <w:r>
        <w:rPr>
          <w:noProof/>
        </w:rPr>
        <w:tab/>
      </w:r>
      <w:r>
        <w:rPr>
          <w:noProof/>
        </w:rPr>
        <w:fldChar w:fldCharType="begin" w:fldLock="1"/>
      </w:r>
      <w:r>
        <w:rPr>
          <w:noProof/>
        </w:rPr>
        <w:instrText xml:space="preserve"> PAGEREF _Toc206688702 \h </w:instrText>
      </w:r>
      <w:r>
        <w:rPr>
          <w:noProof/>
        </w:rPr>
      </w:r>
      <w:r>
        <w:rPr>
          <w:noProof/>
        </w:rPr>
        <w:fldChar w:fldCharType="separate"/>
      </w:r>
      <w:r>
        <w:rPr>
          <w:noProof/>
        </w:rPr>
        <w:t>14</w:t>
      </w:r>
      <w:r>
        <w:rPr>
          <w:noProof/>
        </w:rPr>
        <w:fldChar w:fldCharType="end"/>
      </w:r>
    </w:p>
    <w:p w14:paraId="15C872FB" w14:textId="4D99641C"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_Toc206688703 \h </w:instrText>
      </w:r>
      <w:r>
        <w:rPr>
          <w:noProof/>
        </w:rPr>
      </w:r>
      <w:r>
        <w:rPr>
          <w:noProof/>
        </w:rPr>
        <w:fldChar w:fldCharType="separate"/>
      </w:r>
      <w:r>
        <w:rPr>
          <w:noProof/>
        </w:rPr>
        <w:t>15</w:t>
      </w:r>
      <w:r>
        <w:rPr>
          <w:noProof/>
        </w:rPr>
        <w:fldChar w:fldCharType="end"/>
      </w:r>
    </w:p>
    <w:p w14:paraId="45EFB9FC" w14:textId="401C26D5"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_Toc206688704 \h </w:instrText>
      </w:r>
      <w:r>
        <w:rPr>
          <w:noProof/>
        </w:rPr>
      </w:r>
      <w:r>
        <w:rPr>
          <w:noProof/>
        </w:rPr>
        <w:fldChar w:fldCharType="separate"/>
      </w:r>
      <w:r>
        <w:rPr>
          <w:noProof/>
        </w:rPr>
        <w:t>15</w:t>
      </w:r>
      <w:r>
        <w:rPr>
          <w:noProof/>
        </w:rPr>
        <w:fldChar w:fldCharType="end"/>
      </w:r>
    </w:p>
    <w:p w14:paraId="18BED83C" w14:textId="160F706B"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rPr>
          <w:noProof/>
        </w:rPr>
        <w:t>Data</w:t>
      </w:r>
      <w:r>
        <w:rPr>
          <w:noProof/>
        </w:rPr>
        <w:tab/>
      </w:r>
      <w:r>
        <w:rPr>
          <w:noProof/>
        </w:rPr>
        <w:fldChar w:fldCharType="begin" w:fldLock="1"/>
      </w:r>
      <w:r>
        <w:rPr>
          <w:noProof/>
        </w:rPr>
        <w:instrText xml:space="preserve"> PAGEREF _Toc206688705 \h </w:instrText>
      </w:r>
      <w:r>
        <w:rPr>
          <w:noProof/>
        </w:rPr>
      </w:r>
      <w:r>
        <w:rPr>
          <w:noProof/>
        </w:rPr>
        <w:fldChar w:fldCharType="separate"/>
      </w:r>
      <w:r>
        <w:rPr>
          <w:noProof/>
        </w:rPr>
        <w:t>15</w:t>
      </w:r>
      <w:r>
        <w:rPr>
          <w:noProof/>
        </w:rPr>
        <w:fldChar w:fldCharType="end"/>
      </w:r>
    </w:p>
    <w:p w14:paraId="6C7A278C" w14:textId="00D6DD48"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_Toc206688706 \h </w:instrText>
      </w:r>
      <w:r>
        <w:rPr>
          <w:noProof/>
        </w:rPr>
      </w:r>
      <w:r>
        <w:rPr>
          <w:noProof/>
        </w:rPr>
        <w:fldChar w:fldCharType="separate"/>
      </w:r>
      <w:r>
        <w:rPr>
          <w:noProof/>
        </w:rPr>
        <w:t>15</w:t>
      </w:r>
      <w:r>
        <w:rPr>
          <w:noProof/>
        </w:rPr>
        <w:fldChar w:fldCharType="end"/>
      </w:r>
    </w:p>
    <w:p w14:paraId="254C1714" w14:textId="1E682BE3"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rPr>
          <w:noProof/>
        </w:rPr>
        <w:t>Top-level view</w:t>
      </w:r>
      <w:r>
        <w:rPr>
          <w:noProof/>
        </w:rPr>
        <w:tab/>
      </w:r>
      <w:r>
        <w:rPr>
          <w:noProof/>
        </w:rPr>
        <w:fldChar w:fldCharType="begin" w:fldLock="1"/>
      </w:r>
      <w:r>
        <w:rPr>
          <w:noProof/>
        </w:rPr>
        <w:instrText xml:space="preserve"> PAGEREF _Toc206688707 \h </w:instrText>
      </w:r>
      <w:r>
        <w:rPr>
          <w:noProof/>
        </w:rPr>
      </w:r>
      <w:r>
        <w:rPr>
          <w:noProof/>
        </w:rPr>
        <w:fldChar w:fldCharType="separate"/>
      </w:r>
      <w:r>
        <w:rPr>
          <w:noProof/>
        </w:rPr>
        <w:t>15</w:t>
      </w:r>
      <w:r>
        <w:rPr>
          <w:noProof/>
        </w:rPr>
        <w:fldChar w:fldCharType="end"/>
      </w:r>
    </w:p>
    <w:p w14:paraId="731E1F6C" w14:textId="47C502BF"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rPr>
          <w:noProof/>
        </w:rPr>
        <w:t>5GC</w:t>
      </w:r>
      <w:r>
        <w:rPr>
          <w:noProof/>
        </w:rPr>
        <w:tab/>
      </w:r>
      <w:r>
        <w:rPr>
          <w:noProof/>
        </w:rPr>
        <w:fldChar w:fldCharType="begin" w:fldLock="1"/>
      </w:r>
      <w:r>
        <w:rPr>
          <w:noProof/>
        </w:rPr>
        <w:instrText xml:space="preserve"> PAGEREF _Toc206688708 \h </w:instrText>
      </w:r>
      <w:r>
        <w:rPr>
          <w:noProof/>
        </w:rPr>
      </w:r>
      <w:r>
        <w:rPr>
          <w:noProof/>
        </w:rPr>
        <w:fldChar w:fldCharType="separate"/>
      </w:r>
      <w:r>
        <w:rPr>
          <w:noProof/>
        </w:rPr>
        <w:t>16</w:t>
      </w:r>
      <w:r>
        <w:rPr>
          <w:noProof/>
        </w:rPr>
        <w:fldChar w:fldCharType="end"/>
      </w:r>
    </w:p>
    <w:p w14:paraId="65A8652C" w14:textId="6CEB96BB"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5.4.3.1</w:t>
      </w:r>
      <w:r>
        <w:rPr>
          <w:rFonts w:asciiTheme="minorHAnsi" w:eastAsiaTheme="minorEastAsia" w:hAnsiTheme="minorHAnsi" w:cstheme="minorBidi"/>
          <w:kern w:val="2"/>
          <w:sz w:val="24"/>
          <w:szCs w:val="24"/>
          <w:lang w:eastAsia="en-GB"/>
          <w14:ligatures w14:val="standardContextual"/>
        </w:rPr>
        <w:tab/>
      </w:r>
      <w:r>
        <w:rPr>
          <w:noProof/>
        </w:rPr>
        <w:t>The flow-chart</w:t>
      </w:r>
      <w:r>
        <w:rPr>
          <w:noProof/>
        </w:rPr>
        <w:tab/>
      </w:r>
      <w:r>
        <w:rPr>
          <w:noProof/>
        </w:rPr>
        <w:fldChar w:fldCharType="begin" w:fldLock="1"/>
      </w:r>
      <w:r>
        <w:rPr>
          <w:noProof/>
        </w:rPr>
        <w:instrText xml:space="preserve"> PAGEREF _Toc206688709 \h </w:instrText>
      </w:r>
      <w:r>
        <w:rPr>
          <w:noProof/>
        </w:rPr>
      </w:r>
      <w:r>
        <w:rPr>
          <w:noProof/>
        </w:rPr>
        <w:fldChar w:fldCharType="separate"/>
      </w:r>
      <w:r>
        <w:rPr>
          <w:noProof/>
        </w:rPr>
        <w:t>16</w:t>
      </w:r>
      <w:r>
        <w:rPr>
          <w:noProof/>
        </w:rPr>
        <w:fldChar w:fldCharType="end"/>
      </w:r>
    </w:p>
    <w:p w14:paraId="083E3B67" w14:textId="67F9797C"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5.4.3.2</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_Toc206688710 \h </w:instrText>
      </w:r>
      <w:r>
        <w:rPr>
          <w:noProof/>
        </w:rPr>
      </w:r>
      <w:r>
        <w:rPr>
          <w:noProof/>
        </w:rPr>
        <w:fldChar w:fldCharType="separate"/>
      </w:r>
      <w:r>
        <w:rPr>
          <w:noProof/>
        </w:rPr>
        <w:t>19</w:t>
      </w:r>
      <w:r>
        <w:rPr>
          <w:noProof/>
        </w:rPr>
        <w:fldChar w:fldCharType="end"/>
      </w:r>
    </w:p>
    <w:p w14:paraId="56799FE7" w14:textId="395C1F0A"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5.4.3.2.1</w:t>
      </w:r>
      <w:r>
        <w:rPr>
          <w:rFonts w:asciiTheme="minorHAnsi" w:eastAsiaTheme="minorEastAsia" w:hAnsiTheme="minorHAnsi" w:cstheme="minorBidi"/>
          <w:kern w:val="2"/>
          <w:sz w:val="24"/>
          <w:szCs w:val="24"/>
          <w:lang w:eastAsia="en-GB"/>
          <w14:ligatures w14:val="standardContextual"/>
        </w:rPr>
        <w:tab/>
      </w:r>
      <w:r>
        <w:rPr>
          <w:noProof/>
        </w:rPr>
        <w:t>PDHR</w:t>
      </w:r>
      <w:r>
        <w:rPr>
          <w:noProof/>
        </w:rPr>
        <w:tab/>
      </w:r>
      <w:r>
        <w:rPr>
          <w:noProof/>
        </w:rPr>
        <w:fldChar w:fldCharType="begin" w:fldLock="1"/>
      </w:r>
      <w:r>
        <w:rPr>
          <w:noProof/>
        </w:rPr>
        <w:instrText xml:space="preserve"> PAGEREF _Toc206688711 \h </w:instrText>
      </w:r>
      <w:r>
        <w:rPr>
          <w:noProof/>
        </w:rPr>
      </w:r>
      <w:r>
        <w:rPr>
          <w:noProof/>
        </w:rPr>
        <w:fldChar w:fldCharType="separate"/>
      </w:r>
      <w:r>
        <w:rPr>
          <w:noProof/>
        </w:rPr>
        <w:t>19</w:t>
      </w:r>
      <w:r>
        <w:rPr>
          <w:noProof/>
        </w:rPr>
        <w:fldChar w:fldCharType="end"/>
      </w:r>
    </w:p>
    <w:p w14:paraId="12F857AF" w14:textId="3F5DAD23"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5.4.3.2.2</w:t>
      </w:r>
      <w:r>
        <w:rPr>
          <w:rFonts w:asciiTheme="minorHAnsi" w:eastAsiaTheme="minorEastAsia" w:hAnsiTheme="minorHAnsi" w:cstheme="minorBidi"/>
          <w:kern w:val="2"/>
          <w:sz w:val="24"/>
          <w:szCs w:val="24"/>
          <w:lang w:eastAsia="en-GB"/>
          <w14:ligatures w14:val="standardContextual"/>
        </w:rPr>
        <w:tab/>
      </w:r>
      <w:r>
        <w:rPr>
          <w:noProof/>
        </w:rPr>
        <w:t>LALS triggering</w:t>
      </w:r>
      <w:r>
        <w:rPr>
          <w:noProof/>
        </w:rPr>
        <w:tab/>
      </w:r>
      <w:r>
        <w:rPr>
          <w:noProof/>
        </w:rPr>
        <w:fldChar w:fldCharType="begin" w:fldLock="1"/>
      </w:r>
      <w:r>
        <w:rPr>
          <w:noProof/>
        </w:rPr>
        <w:instrText xml:space="preserve"> PAGEREF _Toc206688712 \h </w:instrText>
      </w:r>
      <w:r>
        <w:rPr>
          <w:noProof/>
        </w:rPr>
      </w:r>
      <w:r>
        <w:rPr>
          <w:noProof/>
        </w:rPr>
        <w:fldChar w:fldCharType="separate"/>
      </w:r>
      <w:r>
        <w:rPr>
          <w:noProof/>
        </w:rPr>
        <w:t>19</w:t>
      </w:r>
      <w:r>
        <w:rPr>
          <w:noProof/>
        </w:rPr>
        <w:fldChar w:fldCharType="end"/>
      </w:r>
    </w:p>
    <w:p w14:paraId="5C48843A" w14:textId="1A659EF6"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5.4.3.2.3</w:t>
      </w:r>
      <w:r>
        <w:rPr>
          <w:rFonts w:asciiTheme="minorHAnsi" w:eastAsiaTheme="minorEastAsia" w:hAnsiTheme="minorHAnsi" w:cstheme="minorBidi"/>
          <w:kern w:val="2"/>
          <w:sz w:val="24"/>
          <w:szCs w:val="24"/>
          <w:lang w:eastAsia="en-GB"/>
          <w14:ligatures w14:val="standardContextual"/>
        </w:rPr>
        <w:tab/>
      </w:r>
      <w:r>
        <w:rPr>
          <w:noProof/>
        </w:rPr>
        <w:t>UDM</w:t>
      </w:r>
      <w:r>
        <w:rPr>
          <w:noProof/>
        </w:rPr>
        <w:tab/>
      </w:r>
      <w:r>
        <w:rPr>
          <w:noProof/>
        </w:rPr>
        <w:fldChar w:fldCharType="begin" w:fldLock="1"/>
      </w:r>
      <w:r>
        <w:rPr>
          <w:noProof/>
        </w:rPr>
        <w:instrText xml:space="preserve"> PAGEREF _Toc206688713 \h </w:instrText>
      </w:r>
      <w:r>
        <w:rPr>
          <w:noProof/>
        </w:rPr>
      </w:r>
      <w:r>
        <w:rPr>
          <w:noProof/>
        </w:rPr>
        <w:fldChar w:fldCharType="separate"/>
      </w:r>
      <w:r>
        <w:rPr>
          <w:noProof/>
        </w:rPr>
        <w:t>19</w:t>
      </w:r>
      <w:r>
        <w:rPr>
          <w:noProof/>
        </w:rPr>
        <w:fldChar w:fldCharType="end"/>
      </w:r>
    </w:p>
    <w:p w14:paraId="650592FD" w14:textId="7BE60CA4"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5.4.3.2.4</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_Toc206688714 \h </w:instrText>
      </w:r>
      <w:r>
        <w:rPr>
          <w:noProof/>
        </w:rPr>
      </w:r>
      <w:r>
        <w:rPr>
          <w:noProof/>
        </w:rPr>
        <w:fldChar w:fldCharType="separate"/>
      </w:r>
      <w:r>
        <w:rPr>
          <w:noProof/>
        </w:rPr>
        <w:t>19</w:t>
      </w:r>
      <w:r>
        <w:rPr>
          <w:noProof/>
        </w:rPr>
        <w:fldChar w:fldCharType="end"/>
      </w:r>
    </w:p>
    <w:p w14:paraId="21E4DFA9" w14:textId="1F12F256"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5.4.3.3</w:t>
      </w:r>
      <w:r>
        <w:rPr>
          <w:rFonts w:asciiTheme="minorHAnsi" w:eastAsiaTheme="minorEastAsia" w:hAnsiTheme="minorHAnsi" w:cstheme="minorBidi"/>
          <w:kern w:val="2"/>
          <w:sz w:val="24"/>
          <w:szCs w:val="24"/>
          <w:lang w:eastAsia="en-GB"/>
          <w14:ligatures w14:val="standardContextual"/>
        </w:rPr>
        <w:tab/>
      </w:r>
      <w:r>
        <w:rPr>
          <w:noProof/>
        </w:rPr>
        <w:t>LI provisioning for additional data services in 5GC</w:t>
      </w:r>
      <w:r>
        <w:rPr>
          <w:noProof/>
        </w:rPr>
        <w:tab/>
      </w:r>
      <w:r>
        <w:rPr>
          <w:noProof/>
        </w:rPr>
        <w:fldChar w:fldCharType="begin" w:fldLock="1"/>
      </w:r>
      <w:r>
        <w:rPr>
          <w:noProof/>
        </w:rPr>
        <w:instrText xml:space="preserve"> PAGEREF _Toc206688715 \h </w:instrText>
      </w:r>
      <w:r>
        <w:rPr>
          <w:noProof/>
        </w:rPr>
      </w:r>
      <w:r>
        <w:rPr>
          <w:noProof/>
        </w:rPr>
        <w:fldChar w:fldCharType="separate"/>
      </w:r>
      <w:r>
        <w:rPr>
          <w:noProof/>
        </w:rPr>
        <w:t>20</w:t>
      </w:r>
      <w:r>
        <w:rPr>
          <w:noProof/>
        </w:rPr>
        <w:fldChar w:fldCharType="end"/>
      </w:r>
    </w:p>
    <w:p w14:paraId="64651183" w14:textId="352FCBBE"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5.4.3.3.1</w:t>
      </w:r>
      <w:r>
        <w:rPr>
          <w:rFonts w:asciiTheme="minorHAnsi" w:eastAsiaTheme="minorEastAsia" w:hAnsiTheme="minorHAnsi" w:cstheme="minorBidi"/>
          <w:kern w:val="2"/>
          <w:sz w:val="24"/>
          <w:szCs w:val="24"/>
          <w:lang w:eastAsia="en-GB"/>
          <w14:ligatures w14:val="standardContextual"/>
        </w:rPr>
        <w:tab/>
      </w:r>
      <w:r>
        <w:rPr>
          <w:noProof/>
        </w:rPr>
        <w:t>LI provisioning for AKMA</w:t>
      </w:r>
      <w:r>
        <w:rPr>
          <w:noProof/>
        </w:rPr>
        <w:tab/>
      </w:r>
      <w:r>
        <w:rPr>
          <w:noProof/>
        </w:rPr>
        <w:fldChar w:fldCharType="begin" w:fldLock="1"/>
      </w:r>
      <w:r>
        <w:rPr>
          <w:noProof/>
        </w:rPr>
        <w:instrText xml:space="preserve"> PAGEREF _Toc206688716 \h </w:instrText>
      </w:r>
      <w:r>
        <w:rPr>
          <w:noProof/>
        </w:rPr>
      </w:r>
      <w:r>
        <w:rPr>
          <w:noProof/>
        </w:rPr>
        <w:fldChar w:fldCharType="separate"/>
      </w:r>
      <w:r>
        <w:rPr>
          <w:noProof/>
        </w:rPr>
        <w:t>20</w:t>
      </w:r>
      <w:r>
        <w:rPr>
          <w:noProof/>
        </w:rPr>
        <w:fldChar w:fldCharType="end"/>
      </w:r>
    </w:p>
    <w:p w14:paraId="145DB47F" w14:textId="1AC80836"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5.4.3.3.2</w:t>
      </w:r>
      <w:r>
        <w:rPr>
          <w:rFonts w:asciiTheme="minorHAnsi" w:eastAsiaTheme="minorEastAsia" w:hAnsiTheme="minorHAnsi" w:cstheme="minorBidi"/>
          <w:kern w:val="2"/>
          <w:sz w:val="24"/>
          <w:szCs w:val="24"/>
          <w:lang w:eastAsia="en-GB"/>
          <w14:ligatures w14:val="standardContextual"/>
        </w:rPr>
        <w:tab/>
      </w:r>
      <w:r>
        <w:rPr>
          <w:noProof/>
        </w:rPr>
        <w:t>LI provisioning for NEF based services</w:t>
      </w:r>
      <w:r>
        <w:rPr>
          <w:noProof/>
        </w:rPr>
        <w:tab/>
      </w:r>
      <w:r>
        <w:rPr>
          <w:noProof/>
        </w:rPr>
        <w:fldChar w:fldCharType="begin" w:fldLock="1"/>
      </w:r>
      <w:r>
        <w:rPr>
          <w:noProof/>
        </w:rPr>
        <w:instrText xml:space="preserve"> PAGEREF _Toc206688717 \h </w:instrText>
      </w:r>
      <w:r>
        <w:rPr>
          <w:noProof/>
        </w:rPr>
      </w:r>
      <w:r>
        <w:rPr>
          <w:noProof/>
        </w:rPr>
        <w:fldChar w:fldCharType="separate"/>
      </w:r>
      <w:r>
        <w:rPr>
          <w:noProof/>
        </w:rPr>
        <w:t>21</w:t>
      </w:r>
      <w:r>
        <w:rPr>
          <w:noProof/>
        </w:rPr>
        <w:fldChar w:fldCharType="end"/>
      </w:r>
    </w:p>
    <w:p w14:paraId="69E220CF" w14:textId="36A1FB47"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5.4.3.3.2.1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_Toc206688718 \h </w:instrText>
      </w:r>
      <w:r>
        <w:rPr>
          <w:noProof/>
        </w:rPr>
      </w:r>
      <w:r>
        <w:rPr>
          <w:noProof/>
        </w:rPr>
        <w:fldChar w:fldCharType="separate"/>
      </w:r>
      <w:r>
        <w:rPr>
          <w:noProof/>
        </w:rPr>
        <w:t>21</w:t>
      </w:r>
      <w:r>
        <w:rPr>
          <w:noProof/>
        </w:rPr>
        <w:fldChar w:fldCharType="end"/>
      </w:r>
    </w:p>
    <w:p w14:paraId="231199A4" w14:textId="2D880DBE"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5.4.3.3.2.2</w:t>
      </w:r>
      <w:r>
        <w:rPr>
          <w:rFonts w:asciiTheme="minorHAnsi" w:eastAsiaTheme="minorEastAsia" w:hAnsiTheme="minorHAnsi" w:cstheme="minorBidi"/>
          <w:kern w:val="2"/>
          <w:sz w:val="24"/>
          <w:szCs w:val="24"/>
          <w:lang w:eastAsia="en-GB"/>
          <w14:ligatures w14:val="standardContextual"/>
        </w:rPr>
        <w:tab/>
      </w:r>
      <w:r>
        <w:rPr>
          <w:noProof/>
        </w:rPr>
        <w:t>The flow-chart</w:t>
      </w:r>
      <w:r>
        <w:rPr>
          <w:noProof/>
        </w:rPr>
        <w:tab/>
      </w:r>
      <w:r>
        <w:rPr>
          <w:noProof/>
        </w:rPr>
        <w:fldChar w:fldCharType="begin" w:fldLock="1"/>
      </w:r>
      <w:r>
        <w:rPr>
          <w:noProof/>
        </w:rPr>
        <w:instrText xml:space="preserve"> PAGEREF _Toc206688719 \h </w:instrText>
      </w:r>
      <w:r>
        <w:rPr>
          <w:noProof/>
        </w:rPr>
      </w:r>
      <w:r>
        <w:rPr>
          <w:noProof/>
        </w:rPr>
        <w:fldChar w:fldCharType="separate"/>
      </w:r>
      <w:r>
        <w:rPr>
          <w:noProof/>
        </w:rPr>
        <w:t>21</w:t>
      </w:r>
      <w:r>
        <w:rPr>
          <w:noProof/>
        </w:rPr>
        <w:fldChar w:fldCharType="end"/>
      </w:r>
    </w:p>
    <w:p w14:paraId="753FE664" w14:textId="7F6BF318"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5.4.3.3.2.3</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_Toc206688720 \h </w:instrText>
      </w:r>
      <w:r>
        <w:rPr>
          <w:noProof/>
        </w:rPr>
      </w:r>
      <w:r>
        <w:rPr>
          <w:noProof/>
        </w:rPr>
        <w:fldChar w:fldCharType="separate"/>
      </w:r>
      <w:r>
        <w:rPr>
          <w:noProof/>
        </w:rPr>
        <w:t>22</w:t>
      </w:r>
      <w:r>
        <w:rPr>
          <w:noProof/>
        </w:rPr>
        <w:fldChar w:fldCharType="end"/>
      </w:r>
    </w:p>
    <w:p w14:paraId="2F7684EA" w14:textId="6EA31880"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5.4.3.3.3</w:t>
      </w:r>
      <w:r>
        <w:rPr>
          <w:rFonts w:asciiTheme="minorHAnsi" w:eastAsiaTheme="minorEastAsia" w:hAnsiTheme="minorHAnsi" w:cstheme="minorBidi"/>
          <w:kern w:val="2"/>
          <w:sz w:val="24"/>
          <w:szCs w:val="24"/>
          <w:lang w:eastAsia="en-GB"/>
          <w14:ligatures w14:val="standardContextual"/>
        </w:rPr>
        <w:tab/>
      </w:r>
      <w:r>
        <w:rPr>
          <w:noProof/>
        </w:rPr>
        <w:t>LI provisioning for Edge Computing Service</w:t>
      </w:r>
      <w:r>
        <w:rPr>
          <w:noProof/>
        </w:rPr>
        <w:tab/>
      </w:r>
      <w:r>
        <w:rPr>
          <w:noProof/>
        </w:rPr>
        <w:fldChar w:fldCharType="begin" w:fldLock="1"/>
      </w:r>
      <w:r>
        <w:rPr>
          <w:noProof/>
        </w:rPr>
        <w:instrText xml:space="preserve"> PAGEREF _Toc206688721 \h </w:instrText>
      </w:r>
      <w:r>
        <w:rPr>
          <w:noProof/>
        </w:rPr>
      </w:r>
      <w:r>
        <w:rPr>
          <w:noProof/>
        </w:rPr>
        <w:fldChar w:fldCharType="separate"/>
      </w:r>
      <w:r>
        <w:rPr>
          <w:noProof/>
        </w:rPr>
        <w:t>22</w:t>
      </w:r>
      <w:r>
        <w:rPr>
          <w:noProof/>
        </w:rPr>
        <w:fldChar w:fldCharType="end"/>
      </w:r>
    </w:p>
    <w:p w14:paraId="70D5BEC6" w14:textId="6A08296E"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5.4.3.3.4</w:t>
      </w:r>
      <w:r>
        <w:rPr>
          <w:rFonts w:asciiTheme="minorHAnsi" w:eastAsiaTheme="minorEastAsia" w:hAnsiTheme="minorHAnsi" w:cstheme="minorBidi"/>
          <w:kern w:val="2"/>
          <w:sz w:val="24"/>
          <w:szCs w:val="24"/>
          <w:lang w:eastAsia="en-GB"/>
          <w14:ligatures w14:val="standardContextual"/>
        </w:rPr>
        <w:tab/>
      </w:r>
      <w:r>
        <w:rPr>
          <w:noProof/>
        </w:rPr>
        <w:t>LI provisioning for 5G Media Streaming</w:t>
      </w:r>
      <w:r>
        <w:rPr>
          <w:noProof/>
        </w:rPr>
        <w:tab/>
      </w:r>
      <w:r>
        <w:rPr>
          <w:noProof/>
        </w:rPr>
        <w:fldChar w:fldCharType="begin" w:fldLock="1"/>
      </w:r>
      <w:r>
        <w:rPr>
          <w:noProof/>
        </w:rPr>
        <w:instrText xml:space="preserve"> PAGEREF _Toc206688722 \h </w:instrText>
      </w:r>
      <w:r>
        <w:rPr>
          <w:noProof/>
        </w:rPr>
      </w:r>
      <w:r>
        <w:rPr>
          <w:noProof/>
        </w:rPr>
        <w:fldChar w:fldCharType="separate"/>
      </w:r>
      <w:r>
        <w:rPr>
          <w:noProof/>
        </w:rPr>
        <w:t>23</w:t>
      </w:r>
      <w:r>
        <w:rPr>
          <w:noProof/>
        </w:rPr>
        <w:fldChar w:fldCharType="end"/>
      </w:r>
    </w:p>
    <w:p w14:paraId="5304B3DB" w14:textId="312C6476"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5.4.3.3.5</w:t>
      </w:r>
      <w:r>
        <w:rPr>
          <w:rFonts w:asciiTheme="minorHAnsi" w:eastAsiaTheme="minorEastAsia" w:hAnsiTheme="minorHAnsi" w:cstheme="minorBidi"/>
          <w:kern w:val="2"/>
          <w:sz w:val="24"/>
          <w:szCs w:val="24"/>
          <w:lang w:eastAsia="en-GB"/>
          <w14:ligatures w14:val="standardContextual"/>
        </w:rPr>
        <w:tab/>
      </w:r>
      <w:r>
        <w:rPr>
          <w:noProof/>
        </w:rPr>
        <w:t>LI provisioning for 5G Prose</w:t>
      </w:r>
      <w:r>
        <w:rPr>
          <w:noProof/>
        </w:rPr>
        <w:tab/>
      </w:r>
      <w:r>
        <w:rPr>
          <w:noProof/>
        </w:rPr>
        <w:fldChar w:fldCharType="begin" w:fldLock="1"/>
      </w:r>
      <w:r>
        <w:rPr>
          <w:noProof/>
        </w:rPr>
        <w:instrText xml:space="preserve"> PAGEREF _Toc206688723 \h </w:instrText>
      </w:r>
      <w:r>
        <w:rPr>
          <w:noProof/>
        </w:rPr>
      </w:r>
      <w:r>
        <w:rPr>
          <w:noProof/>
        </w:rPr>
        <w:fldChar w:fldCharType="separate"/>
      </w:r>
      <w:r>
        <w:rPr>
          <w:noProof/>
        </w:rPr>
        <w:t>24</w:t>
      </w:r>
      <w:r>
        <w:rPr>
          <w:noProof/>
        </w:rPr>
        <w:fldChar w:fldCharType="end"/>
      </w:r>
    </w:p>
    <w:p w14:paraId="7674B132" w14:textId="7AF59F3C"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5.4.3.3.6</w:t>
      </w:r>
      <w:r>
        <w:rPr>
          <w:rFonts w:asciiTheme="minorHAnsi" w:eastAsiaTheme="minorEastAsia" w:hAnsiTheme="minorHAnsi" w:cstheme="minorBidi"/>
          <w:kern w:val="2"/>
          <w:sz w:val="24"/>
          <w:szCs w:val="24"/>
          <w:lang w:eastAsia="en-GB"/>
          <w14:ligatures w14:val="standardContextual"/>
        </w:rPr>
        <w:tab/>
      </w:r>
      <w:r>
        <w:rPr>
          <w:noProof/>
        </w:rPr>
        <w:t>LI provisioning for 5G PIN server</w:t>
      </w:r>
      <w:r>
        <w:rPr>
          <w:noProof/>
        </w:rPr>
        <w:tab/>
      </w:r>
      <w:r>
        <w:rPr>
          <w:noProof/>
        </w:rPr>
        <w:fldChar w:fldCharType="begin" w:fldLock="1"/>
      </w:r>
      <w:r>
        <w:rPr>
          <w:noProof/>
        </w:rPr>
        <w:instrText xml:space="preserve"> PAGEREF _Toc206688724 \h </w:instrText>
      </w:r>
      <w:r>
        <w:rPr>
          <w:noProof/>
        </w:rPr>
      </w:r>
      <w:r>
        <w:rPr>
          <w:noProof/>
        </w:rPr>
        <w:fldChar w:fldCharType="separate"/>
      </w:r>
      <w:r>
        <w:rPr>
          <w:noProof/>
        </w:rPr>
        <w:t>25</w:t>
      </w:r>
      <w:r>
        <w:rPr>
          <w:noProof/>
        </w:rPr>
        <w:fldChar w:fldCharType="end"/>
      </w:r>
    </w:p>
    <w:p w14:paraId="75BEC6CB" w14:textId="350F905F"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rPr>
          <w:noProof/>
        </w:rPr>
        <w:t>EPC</w:t>
      </w:r>
      <w:r>
        <w:rPr>
          <w:noProof/>
        </w:rPr>
        <w:tab/>
      </w:r>
      <w:r>
        <w:rPr>
          <w:noProof/>
        </w:rPr>
        <w:fldChar w:fldCharType="begin" w:fldLock="1"/>
      </w:r>
      <w:r>
        <w:rPr>
          <w:noProof/>
        </w:rPr>
        <w:instrText xml:space="preserve"> PAGEREF _Toc206688725 \h </w:instrText>
      </w:r>
      <w:r>
        <w:rPr>
          <w:noProof/>
        </w:rPr>
      </w:r>
      <w:r>
        <w:rPr>
          <w:noProof/>
        </w:rPr>
        <w:fldChar w:fldCharType="separate"/>
      </w:r>
      <w:r>
        <w:rPr>
          <w:noProof/>
        </w:rPr>
        <w:t>26</w:t>
      </w:r>
      <w:r>
        <w:rPr>
          <w:noProof/>
        </w:rPr>
        <w:fldChar w:fldCharType="end"/>
      </w:r>
    </w:p>
    <w:p w14:paraId="32DD4EDC" w14:textId="104FF5C6"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rPr>
          <w:noProof/>
        </w:rPr>
        <w:t xml:space="preserve"> The flow-chart</w:t>
      </w:r>
      <w:r>
        <w:rPr>
          <w:noProof/>
        </w:rPr>
        <w:tab/>
      </w:r>
      <w:r>
        <w:rPr>
          <w:noProof/>
        </w:rPr>
        <w:fldChar w:fldCharType="begin" w:fldLock="1"/>
      </w:r>
      <w:r>
        <w:rPr>
          <w:noProof/>
        </w:rPr>
        <w:instrText xml:space="preserve"> PAGEREF _Toc206688726 \h </w:instrText>
      </w:r>
      <w:r>
        <w:rPr>
          <w:noProof/>
        </w:rPr>
      </w:r>
      <w:r>
        <w:rPr>
          <w:noProof/>
        </w:rPr>
        <w:fldChar w:fldCharType="separate"/>
      </w:r>
      <w:r>
        <w:rPr>
          <w:noProof/>
        </w:rPr>
        <w:t>26</w:t>
      </w:r>
      <w:r>
        <w:rPr>
          <w:noProof/>
        </w:rPr>
        <w:fldChar w:fldCharType="end"/>
      </w:r>
    </w:p>
    <w:p w14:paraId="6F272429" w14:textId="683185B2"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_Toc206688727 \h </w:instrText>
      </w:r>
      <w:r>
        <w:rPr>
          <w:noProof/>
        </w:rPr>
      </w:r>
      <w:r>
        <w:rPr>
          <w:noProof/>
        </w:rPr>
        <w:fldChar w:fldCharType="separate"/>
      </w:r>
      <w:r>
        <w:rPr>
          <w:noProof/>
        </w:rPr>
        <w:t>29</w:t>
      </w:r>
      <w:r>
        <w:rPr>
          <w:noProof/>
        </w:rPr>
        <w:fldChar w:fldCharType="end"/>
      </w:r>
    </w:p>
    <w:p w14:paraId="4BA33BB8" w14:textId="74EA228D"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5.4.4.2.1</w:t>
      </w:r>
      <w:r>
        <w:rPr>
          <w:rFonts w:asciiTheme="minorHAnsi" w:eastAsiaTheme="minorEastAsia" w:hAnsiTheme="minorHAnsi" w:cstheme="minorBidi"/>
          <w:kern w:val="2"/>
          <w:sz w:val="24"/>
          <w:szCs w:val="24"/>
          <w:lang w:eastAsia="en-GB"/>
          <w14:ligatures w14:val="standardContextual"/>
        </w:rPr>
        <w:tab/>
      </w:r>
      <w:r>
        <w:rPr>
          <w:noProof/>
        </w:rPr>
        <w:t>PDHR</w:t>
      </w:r>
      <w:r>
        <w:rPr>
          <w:noProof/>
        </w:rPr>
        <w:tab/>
      </w:r>
      <w:r>
        <w:rPr>
          <w:noProof/>
        </w:rPr>
        <w:fldChar w:fldCharType="begin" w:fldLock="1"/>
      </w:r>
      <w:r>
        <w:rPr>
          <w:noProof/>
        </w:rPr>
        <w:instrText xml:space="preserve"> PAGEREF _Toc206688728 \h </w:instrText>
      </w:r>
      <w:r>
        <w:rPr>
          <w:noProof/>
        </w:rPr>
      </w:r>
      <w:r>
        <w:rPr>
          <w:noProof/>
        </w:rPr>
        <w:fldChar w:fldCharType="separate"/>
      </w:r>
      <w:r>
        <w:rPr>
          <w:noProof/>
        </w:rPr>
        <w:t>29</w:t>
      </w:r>
      <w:r>
        <w:rPr>
          <w:noProof/>
        </w:rPr>
        <w:fldChar w:fldCharType="end"/>
      </w:r>
    </w:p>
    <w:p w14:paraId="5036E160" w14:textId="0A77CBDF"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5.4.4.2.2</w:t>
      </w:r>
      <w:r>
        <w:rPr>
          <w:rFonts w:asciiTheme="minorHAnsi" w:eastAsiaTheme="minorEastAsia" w:hAnsiTheme="minorHAnsi" w:cstheme="minorBidi"/>
          <w:kern w:val="2"/>
          <w:sz w:val="24"/>
          <w:szCs w:val="24"/>
          <w:lang w:eastAsia="en-GB"/>
          <w14:ligatures w14:val="standardContextual"/>
        </w:rPr>
        <w:tab/>
      </w:r>
      <w:r>
        <w:rPr>
          <w:noProof/>
        </w:rPr>
        <w:t>LALS triggering</w:t>
      </w:r>
      <w:r>
        <w:rPr>
          <w:noProof/>
        </w:rPr>
        <w:tab/>
      </w:r>
      <w:r>
        <w:rPr>
          <w:noProof/>
        </w:rPr>
        <w:fldChar w:fldCharType="begin" w:fldLock="1"/>
      </w:r>
      <w:r>
        <w:rPr>
          <w:noProof/>
        </w:rPr>
        <w:instrText xml:space="preserve"> PAGEREF _Toc206688729 \h </w:instrText>
      </w:r>
      <w:r>
        <w:rPr>
          <w:noProof/>
        </w:rPr>
      </w:r>
      <w:r>
        <w:rPr>
          <w:noProof/>
        </w:rPr>
        <w:fldChar w:fldCharType="separate"/>
      </w:r>
      <w:r>
        <w:rPr>
          <w:noProof/>
        </w:rPr>
        <w:t>29</w:t>
      </w:r>
      <w:r>
        <w:rPr>
          <w:noProof/>
        </w:rPr>
        <w:fldChar w:fldCharType="end"/>
      </w:r>
    </w:p>
    <w:p w14:paraId="6471106A" w14:textId="70D77ADD"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5.4.4.2.3</w:t>
      </w:r>
      <w:r>
        <w:rPr>
          <w:rFonts w:asciiTheme="minorHAnsi" w:eastAsiaTheme="minorEastAsia" w:hAnsiTheme="minorHAnsi" w:cstheme="minorBidi"/>
          <w:kern w:val="2"/>
          <w:sz w:val="24"/>
          <w:szCs w:val="24"/>
          <w:lang w:eastAsia="en-GB"/>
          <w14:ligatures w14:val="standardContextual"/>
        </w:rPr>
        <w:tab/>
      </w:r>
      <w:r>
        <w:rPr>
          <w:noProof/>
        </w:rPr>
        <w:t>SGW/PGW deployment options</w:t>
      </w:r>
      <w:r>
        <w:rPr>
          <w:noProof/>
        </w:rPr>
        <w:tab/>
      </w:r>
      <w:r>
        <w:rPr>
          <w:noProof/>
        </w:rPr>
        <w:fldChar w:fldCharType="begin" w:fldLock="1"/>
      </w:r>
      <w:r>
        <w:rPr>
          <w:noProof/>
        </w:rPr>
        <w:instrText xml:space="preserve"> PAGEREF _Toc206688730 \h </w:instrText>
      </w:r>
      <w:r>
        <w:rPr>
          <w:noProof/>
        </w:rPr>
      </w:r>
      <w:r>
        <w:rPr>
          <w:noProof/>
        </w:rPr>
        <w:fldChar w:fldCharType="separate"/>
      </w:r>
      <w:r>
        <w:rPr>
          <w:noProof/>
        </w:rPr>
        <w:t>29</w:t>
      </w:r>
      <w:r>
        <w:rPr>
          <w:noProof/>
        </w:rPr>
        <w:fldChar w:fldCharType="end"/>
      </w:r>
    </w:p>
    <w:p w14:paraId="608FABF7" w14:textId="075E9F8B"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5.4.4.2.4</w:t>
      </w:r>
      <w:r>
        <w:rPr>
          <w:rFonts w:asciiTheme="minorHAnsi" w:eastAsiaTheme="minorEastAsia" w:hAnsiTheme="minorHAnsi" w:cstheme="minorBidi"/>
          <w:kern w:val="2"/>
          <w:sz w:val="24"/>
          <w:szCs w:val="24"/>
          <w:lang w:eastAsia="en-GB"/>
          <w14:ligatures w14:val="standardContextual"/>
        </w:rPr>
        <w:tab/>
      </w:r>
      <w:r>
        <w:rPr>
          <w:noProof/>
        </w:rPr>
        <w:t>HSS</w:t>
      </w:r>
      <w:r>
        <w:rPr>
          <w:noProof/>
        </w:rPr>
        <w:tab/>
      </w:r>
      <w:r>
        <w:rPr>
          <w:noProof/>
        </w:rPr>
        <w:fldChar w:fldCharType="begin" w:fldLock="1"/>
      </w:r>
      <w:r>
        <w:rPr>
          <w:noProof/>
        </w:rPr>
        <w:instrText xml:space="preserve"> PAGEREF _Toc206688731 \h </w:instrText>
      </w:r>
      <w:r>
        <w:rPr>
          <w:noProof/>
        </w:rPr>
      </w:r>
      <w:r>
        <w:rPr>
          <w:noProof/>
        </w:rPr>
        <w:fldChar w:fldCharType="separate"/>
      </w:r>
      <w:r>
        <w:rPr>
          <w:noProof/>
        </w:rPr>
        <w:t>30</w:t>
      </w:r>
      <w:r>
        <w:rPr>
          <w:noProof/>
        </w:rPr>
        <w:fldChar w:fldCharType="end"/>
      </w:r>
    </w:p>
    <w:p w14:paraId="02C50D6F" w14:textId="36432231"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5.4.4.2.5</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_Toc206688732 \h </w:instrText>
      </w:r>
      <w:r>
        <w:rPr>
          <w:noProof/>
        </w:rPr>
      </w:r>
      <w:r>
        <w:rPr>
          <w:noProof/>
        </w:rPr>
        <w:fldChar w:fldCharType="separate"/>
      </w:r>
      <w:r>
        <w:rPr>
          <w:noProof/>
        </w:rPr>
        <w:t>30</w:t>
      </w:r>
      <w:r>
        <w:rPr>
          <w:noProof/>
        </w:rPr>
        <w:fldChar w:fldCharType="end"/>
      </w:r>
    </w:p>
    <w:p w14:paraId="5CA1019C" w14:textId="75FBED80"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rPr>
          <w:noProof/>
        </w:rPr>
        <w:t>LI provisioning for additional data services in EPC</w:t>
      </w:r>
      <w:r>
        <w:rPr>
          <w:noProof/>
        </w:rPr>
        <w:tab/>
      </w:r>
      <w:r>
        <w:rPr>
          <w:noProof/>
        </w:rPr>
        <w:fldChar w:fldCharType="begin" w:fldLock="1"/>
      </w:r>
      <w:r>
        <w:rPr>
          <w:noProof/>
        </w:rPr>
        <w:instrText xml:space="preserve"> PAGEREF _Toc206688733 \h </w:instrText>
      </w:r>
      <w:r>
        <w:rPr>
          <w:noProof/>
        </w:rPr>
      </w:r>
      <w:r>
        <w:rPr>
          <w:noProof/>
        </w:rPr>
        <w:fldChar w:fldCharType="separate"/>
      </w:r>
      <w:r>
        <w:rPr>
          <w:noProof/>
        </w:rPr>
        <w:t>31</w:t>
      </w:r>
      <w:r>
        <w:rPr>
          <w:noProof/>
        </w:rPr>
        <w:fldChar w:fldCharType="end"/>
      </w:r>
    </w:p>
    <w:p w14:paraId="27C7B6E9" w14:textId="31EB2546"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5.4.4.3.1</w:t>
      </w:r>
      <w:r>
        <w:rPr>
          <w:rFonts w:asciiTheme="minorHAnsi" w:eastAsiaTheme="minorEastAsia" w:hAnsiTheme="minorHAnsi" w:cstheme="minorBidi"/>
          <w:kern w:val="2"/>
          <w:sz w:val="24"/>
          <w:szCs w:val="24"/>
          <w:lang w:eastAsia="en-GB"/>
          <w14:ligatures w14:val="standardContextual"/>
        </w:rPr>
        <w:tab/>
      </w:r>
      <w:r>
        <w:rPr>
          <w:noProof/>
        </w:rPr>
        <w:t>LI provisioning for SCEF/IWK-SCEF based services</w:t>
      </w:r>
      <w:r>
        <w:rPr>
          <w:noProof/>
        </w:rPr>
        <w:tab/>
      </w:r>
      <w:r>
        <w:rPr>
          <w:noProof/>
        </w:rPr>
        <w:fldChar w:fldCharType="begin" w:fldLock="1"/>
      </w:r>
      <w:r>
        <w:rPr>
          <w:noProof/>
        </w:rPr>
        <w:instrText xml:space="preserve"> PAGEREF _Toc206688734 \h </w:instrText>
      </w:r>
      <w:r>
        <w:rPr>
          <w:noProof/>
        </w:rPr>
      </w:r>
      <w:r>
        <w:rPr>
          <w:noProof/>
        </w:rPr>
        <w:fldChar w:fldCharType="separate"/>
      </w:r>
      <w:r>
        <w:rPr>
          <w:noProof/>
        </w:rPr>
        <w:t>31</w:t>
      </w:r>
      <w:r>
        <w:rPr>
          <w:noProof/>
        </w:rPr>
        <w:fldChar w:fldCharType="end"/>
      </w:r>
    </w:p>
    <w:p w14:paraId="33C0CF14" w14:textId="4C482076"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5.4.4.3.1.1</w:t>
      </w:r>
      <w:r>
        <w:rPr>
          <w:rFonts w:asciiTheme="minorHAnsi" w:eastAsiaTheme="minorEastAsia" w:hAnsiTheme="minorHAnsi" w:cstheme="minorBidi"/>
          <w:kern w:val="2"/>
          <w:sz w:val="24"/>
          <w:szCs w:val="24"/>
          <w:lang w:eastAsia="en-GB"/>
          <w14:ligatures w14:val="standardContextual"/>
        </w:rPr>
        <w:tab/>
      </w:r>
      <w:r>
        <w:rPr>
          <w:noProof/>
        </w:rPr>
        <w:t xml:space="preserve"> Scope of interception</w:t>
      </w:r>
      <w:r>
        <w:rPr>
          <w:noProof/>
        </w:rPr>
        <w:tab/>
      </w:r>
      <w:r>
        <w:rPr>
          <w:noProof/>
        </w:rPr>
        <w:fldChar w:fldCharType="begin" w:fldLock="1"/>
      </w:r>
      <w:r>
        <w:rPr>
          <w:noProof/>
        </w:rPr>
        <w:instrText xml:space="preserve"> PAGEREF _Toc206688735 \h </w:instrText>
      </w:r>
      <w:r>
        <w:rPr>
          <w:noProof/>
        </w:rPr>
      </w:r>
      <w:r>
        <w:rPr>
          <w:noProof/>
        </w:rPr>
        <w:fldChar w:fldCharType="separate"/>
      </w:r>
      <w:r>
        <w:rPr>
          <w:noProof/>
        </w:rPr>
        <w:t>31</w:t>
      </w:r>
      <w:r>
        <w:rPr>
          <w:noProof/>
        </w:rPr>
        <w:fldChar w:fldCharType="end"/>
      </w:r>
    </w:p>
    <w:p w14:paraId="06D50238" w14:textId="7F8B7220"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5.4.4.3.1.2</w:t>
      </w:r>
      <w:r>
        <w:rPr>
          <w:rFonts w:asciiTheme="minorHAnsi" w:eastAsiaTheme="minorEastAsia" w:hAnsiTheme="minorHAnsi" w:cstheme="minorBidi"/>
          <w:kern w:val="2"/>
          <w:sz w:val="24"/>
          <w:szCs w:val="24"/>
          <w:lang w:eastAsia="en-GB"/>
          <w14:ligatures w14:val="standardContextual"/>
        </w:rPr>
        <w:tab/>
      </w:r>
      <w:r>
        <w:rPr>
          <w:noProof/>
        </w:rPr>
        <w:t>The flow-chart</w:t>
      </w:r>
      <w:r>
        <w:rPr>
          <w:noProof/>
        </w:rPr>
        <w:tab/>
      </w:r>
      <w:r>
        <w:rPr>
          <w:noProof/>
        </w:rPr>
        <w:fldChar w:fldCharType="begin" w:fldLock="1"/>
      </w:r>
      <w:r>
        <w:rPr>
          <w:noProof/>
        </w:rPr>
        <w:instrText xml:space="preserve"> PAGEREF _Toc206688736 \h </w:instrText>
      </w:r>
      <w:r>
        <w:rPr>
          <w:noProof/>
        </w:rPr>
      </w:r>
      <w:r>
        <w:rPr>
          <w:noProof/>
        </w:rPr>
        <w:fldChar w:fldCharType="separate"/>
      </w:r>
      <w:r>
        <w:rPr>
          <w:noProof/>
        </w:rPr>
        <w:t>32</w:t>
      </w:r>
      <w:r>
        <w:rPr>
          <w:noProof/>
        </w:rPr>
        <w:fldChar w:fldCharType="end"/>
      </w:r>
    </w:p>
    <w:p w14:paraId="34C2CA8D" w14:textId="3794988F" w:rsidR="006D1301" w:rsidRDefault="006D1301">
      <w:pPr>
        <w:pStyle w:val="TOC6"/>
        <w:rPr>
          <w:rFonts w:asciiTheme="minorHAnsi" w:eastAsiaTheme="minorEastAsia" w:hAnsiTheme="minorHAnsi" w:cstheme="minorBidi"/>
          <w:noProof/>
          <w:kern w:val="2"/>
          <w:sz w:val="24"/>
          <w:szCs w:val="24"/>
          <w:lang w:eastAsia="en-GB"/>
          <w14:ligatures w14:val="standardContextual"/>
        </w:rPr>
      </w:pPr>
      <w:r>
        <w:t>5.4.4.3.1.3</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_Toc206688737 \h </w:instrText>
      </w:r>
      <w:r>
        <w:rPr>
          <w:noProof/>
        </w:rPr>
      </w:r>
      <w:r>
        <w:rPr>
          <w:noProof/>
        </w:rPr>
        <w:fldChar w:fldCharType="separate"/>
      </w:r>
      <w:r>
        <w:rPr>
          <w:noProof/>
        </w:rPr>
        <w:t>32</w:t>
      </w:r>
      <w:r>
        <w:rPr>
          <w:noProof/>
        </w:rPr>
        <w:fldChar w:fldCharType="end"/>
      </w:r>
    </w:p>
    <w:p w14:paraId="2FE16382" w14:textId="4A577939"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rPr>
          <w:noProof/>
        </w:rPr>
        <w:t>Voice</w:t>
      </w:r>
      <w:r>
        <w:rPr>
          <w:noProof/>
        </w:rPr>
        <w:tab/>
      </w:r>
      <w:r>
        <w:rPr>
          <w:noProof/>
        </w:rPr>
        <w:fldChar w:fldCharType="begin" w:fldLock="1"/>
      </w:r>
      <w:r>
        <w:rPr>
          <w:noProof/>
        </w:rPr>
        <w:instrText xml:space="preserve"> PAGEREF _Toc206688738 \h </w:instrText>
      </w:r>
      <w:r>
        <w:rPr>
          <w:noProof/>
        </w:rPr>
      </w:r>
      <w:r>
        <w:rPr>
          <w:noProof/>
        </w:rPr>
        <w:fldChar w:fldCharType="separate"/>
      </w:r>
      <w:r>
        <w:rPr>
          <w:noProof/>
        </w:rPr>
        <w:t>33</w:t>
      </w:r>
      <w:r>
        <w:rPr>
          <w:noProof/>
        </w:rPr>
        <w:fldChar w:fldCharType="end"/>
      </w:r>
    </w:p>
    <w:p w14:paraId="74B3355C" w14:textId="580D09AD"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5.5.1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_Toc206688739 \h </w:instrText>
      </w:r>
      <w:r>
        <w:rPr>
          <w:noProof/>
        </w:rPr>
      </w:r>
      <w:r>
        <w:rPr>
          <w:noProof/>
        </w:rPr>
        <w:fldChar w:fldCharType="separate"/>
      </w:r>
      <w:r>
        <w:rPr>
          <w:noProof/>
        </w:rPr>
        <w:t>33</w:t>
      </w:r>
      <w:r>
        <w:rPr>
          <w:noProof/>
        </w:rPr>
        <w:fldChar w:fldCharType="end"/>
      </w:r>
    </w:p>
    <w:p w14:paraId="1A130109" w14:textId="36DA9E90"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5.5.2</w:t>
      </w:r>
      <w:r>
        <w:rPr>
          <w:rFonts w:asciiTheme="minorHAnsi" w:eastAsiaTheme="minorEastAsia" w:hAnsiTheme="minorHAnsi" w:cstheme="minorBidi"/>
          <w:kern w:val="2"/>
          <w:sz w:val="24"/>
          <w:szCs w:val="24"/>
          <w:lang w:eastAsia="en-GB"/>
          <w14:ligatures w14:val="standardContextual"/>
        </w:rPr>
        <w:tab/>
      </w:r>
      <w:r>
        <w:rPr>
          <w:noProof/>
        </w:rPr>
        <w:t>Initial configuration for N9HR/S8HR</w:t>
      </w:r>
      <w:r>
        <w:rPr>
          <w:noProof/>
        </w:rPr>
        <w:tab/>
      </w:r>
      <w:r>
        <w:rPr>
          <w:noProof/>
        </w:rPr>
        <w:fldChar w:fldCharType="begin" w:fldLock="1"/>
      </w:r>
      <w:r>
        <w:rPr>
          <w:noProof/>
        </w:rPr>
        <w:instrText xml:space="preserve"> PAGEREF _Toc206688740 \h </w:instrText>
      </w:r>
      <w:r>
        <w:rPr>
          <w:noProof/>
        </w:rPr>
      </w:r>
      <w:r>
        <w:rPr>
          <w:noProof/>
        </w:rPr>
        <w:fldChar w:fldCharType="separate"/>
      </w:r>
      <w:r>
        <w:rPr>
          <w:noProof/>
        </w:rPr>
        <w:t>33</w:t>
      </w:r>
      <w:r>
        <w:rPr>
          <w:noProof/>
        </w:rPr>
        <w:fldChar w:fldCharType="end"/>
      </w:r>
    </w:p>
    <w:p w14:paraId="661B7E6C" w14:textId="69D93482"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5.5.2.1</w:t>
      </w:r>
      <w:r>
        <w:rPr>
          <w:rFonts w:asciiTheme="minorHAnsi" w:eastAsiaTheme="minorEastAsia" w:hAnsiTheme="minorHAnsi" w:cstheme="minorBidi"/>
          <w:kern w:val="2"/>
          <w:sz w:val="24"/>
          <w:szCs w:val="24"/>
          <w:lang w:eastAsia="en-GB"/>
          <w14:ligatures w14:val="standardContextual"/>
        </w:rPr>
        <w:tab/>
      </w:r>
      <w:r>
        <w:rPr>
          <w:noProof/>
        </w:rPr>
        <w:t xml:space="preserve"> General</w:t>
      </w:r>
      <w:r>
        <w:rPr>
          <w:noProof/>
        </w:rPr>
        <w:tab/>
      </w:r>
      <w:r>
        <w:rPr>
          <w:noProof/>
        </w:rPr>
        <w:fldChar w:fldCharType="begin" w:fldLock="1"/>
      </w:r>
      <w:r>
        <w:rPr>
          <w:noProof/>
        </w:rPr>
        <w:instrText xml:space="preserve"> PAGEREF _Toc206688741 \h </w:instrText>
      </w:r>
      <w:r>
        <w:rPr>
          <w:noProof/>
        </w:rPr>
      </w:r>
      <w:r>
        <w:rPr>
          <w:noProof/>
        </w:rPr>
        <w:fldChar w:fldCharType="separate"/>
      </w:r>
      <w:r>
        <w:rPr>
          <w:noProof/>
        </w:rPr>
        <w:t>33</w:t>
      </w:r>
      <w:r>
        <w:rPr>
          <w:noProof/>
        </w:rPr>
        <w:fldChar w:fldCharType="end"/>
      </w:r>
    </w:p>
    <w:p w14:paraId="47CDF25D" w14:textId="05FB0B9C"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5.5.2.2</w:t>
      </w:r>
      <w:r>
        <w:rPr>
          <w:rFonts w:asciiTheme="minorHAnsi" w:eastAsiaTheme="minorEastAsia" w:hAnsiTheme="minorHAnsi" w:cstheme="minorBidi"/>
          <w:kern w:val="2"/>
          <w:sz w:val="24"/>
          <w:szCs w:val="24"/>
          <w:lang w:eastAsia="en-GB"/>
          <w14:ligatures w14:val="standardContextual"/>
        </w:rPr>
        <w:tab/>
      </w:r>
      <w:r>
        <w:rPr>
          <w:noProof/>
        </w:rPr>
        <w:t>Common to all HPLMNs</w:t>
      </w:r>
      <w:r>
        <w:rPr>
          <w:noProof/>
        </w:rPr>
        <w:tab/>
      </w:r>
      <w:r>
        <w:rPr>
          <w:noProof/>
        </w:rPr>
        <w:fldChar w:fldCharType="begin" w:fldLock="1"/>
      </w:r>
      <w:r>
        <w:rPr>
          <w:noProof/>
        </w:rPr>
        <w:instrText xml:space="preserve"> PAGEREF _Toc206688742 \h </w:instrText>
      </w:r>
      <w:r>
        <w:rPr>
          <w:noProof/>
        </w:rPr>
      </w:r>
      <w:r>
        <w:rPr>
          <w:noProof/>
        </w:rPr>
        <w:fldChar w:fldCharType="separate"/>
      </w:r>
      <w:r>
        <w:rPr>
          <w:noProof/>
        </w:rPr>
        <w:t>34</w:t>
      </w:r>
      <w:r>
        <w:rPr>
          <w:noProof/>
        </w:rPr>
        <w:fldChar w:fldCharType="end"/>
      </w:r>
    </w:p>
    <w:p w14:paraId="42D7C0A9" w14:textId="10382C4A"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5.5.2.3</w:t>
      </w:r>
      <w:r>
        <w:rPr>
          <w:rFonts w:asciiTheme="minorHAnsi" w:eastAsiaTheme="minorEastAsia" w:hAnsiTheme="minorHAnsi" w:cstheme="minorBidi"/>
          <w:kern w:val="2"/>
          <w:sz w:val="24"/>
          <w:szCs w:val="24"/>
          <w:lang w:eastAsia="en-GB"/>
          <w14:ligatures w14:val="standardContextual"/>
        </w:rPr>
        <w:tab/>
      </w:r>
      <w:r>
        <w:rPr>
          <w:noProof/>
        </w:rPr>
        <w:t>Separate configuration for an HPLMN</w:t>
      </w:r>
      <w:r>
        <w:rPr>
          <w:noProof/>
        </w:rPr>
        <w:tab/>
      </w:r>
      <w:r>
        <w:rPr>
          <w:noProof/>
        </w:rPr>
        <w:fldChar w:fldCharType="begin" w:fldLock="1"/>
      </w:r>
      <w:r>
        <w:rPr>
          <w:noProof/>
        </w:rPr>
        <w:instrText xml:space="preserve"> PAGEREF _Toc206688743 \h </w:instrText>
      </w:r>
      <w:r>
        <w:rPr>
          <w:noProof/>
        </w:rPr>
      </w:r>
      <w:r>
        <w:rPr>
          <w:noProof/>
        </w:rPr>
        <w:fldChar w:fldCharType="separate"/>
      </w:r>
      <w:r>
        <w:rPr>
          <w:noProof/>
        </w:rPr>
        <w:t>34</w:t>
      </w:r>
      <w:r>
        <w:rPr>
          <w:noProof/>
        </w:rPr>
        <w:fldChar w:fldCharType="end"/>
      </w:r>
    </w:p>
    <w:p w14:paraId="6A06FC4B" w14:textId="0625E882"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5.5.3</w:t>
      </w:r>
      <w:r>
        <w:rPr>
          <w:rFonts w:asciiTheme="minorHAnsi" w:eastAsiaTheme="minorEastAsia" w:hAnsiTheme="minorHAnsi" w:cstheme="minorBidi"/>
          <w:kern w:val="2"/>
          <w:sz w:val="24"/>
          <w:szCs w:val="24"/>
          <w:lang w:eastAsia="en-GB"/>
          <w14:ligatures w14:val="standardContextual"/>
        </w:rPr>
        <w:tab/>
      </w:r>
      <w:r>
        <w:rPr>
          <w:noProof/>
        </w:rPr>
        <w:t>Top level LIPF logic for service type voice</w:t>
      </w:r>
      <w:r>
        <w:rPr>
          <w:noProof/>
        </w:rPr>
        <w:tab/>
      </w:r>
      <w:r>
        <w:rPr>
          <w:noProof/>
        </w:rPr>
        <w:fldChar w:fldCharType="begin" w:fldLock="1"/>
      </w:r>
      <w:r>
        <w:rPr>
          <w:noProof/>
        </w:rPr>
        <w:instrText xml:space="preserve"> PAGEREF _Toc206688744 \h </w:instrText>
      </w:r>
      <w:r>
        <w:rPr>
          <w:noProof/>
        </w:rPr>
      </w:r>
      <w:r>
        <w:rPr>
          <w:noProof/>
        </w:rPr>
        <w:fldChar w:fldCharType="separate"/>
      </w:r>
      <w:r>
        <w:rPr>
          <w:noProof/>
        </w:rPr>
        <w:t>35</w:t>
      </w:r>
      <w:r>
        <w:rPr>
          <w:noProof/>
        </w:rPr>
        <w:fldChar w:fldCharType="end"/>
      </w:r>
    </w:p>
    <w:p w14:paraId="2909AE7A" w14:textId="243EEE7F"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5.5.4</w:t>
      </w:r>
      <w:r>
        <w:rPr>
          <w:rFonts w:asciiTheme="minorHAnsi" w:eastAsiaTheme="minorEastAsia" w:hAnsiTheme="minorHAnsi" w:cstheme="minorBidi"/>
          <w:kern w:val="2"/>
          <w:sz w:val="24"/>
          <w:szCs w:val="24"/>
          <w:lang w:eastAsia="en-GB"/>
          <w14:ligatures w14:val="standardContextual"/>
        </w:rPr>
        <w:tab/>
      </w:r>
      <w:r>
        <w:rPr>
          <w:noProof/>
        </w:rPr>
        <w:t>LIPF logic for targets that are not non-local ID</w:t>
      </w:r>
      <w:r>
        <w:rPr>
          <w:noProof/>
        </w:rPr>
        <w:tab/>
      </w:r>
      <w:r>
        <w:rPr>
          <w:noProof/>
        </w:rPr>
        <w:fldChar w:fldCharType="begin" w:fldLock="1"/>
      </w:r>
      <w:r>
        <w:rPr>
          <w:noProof/>
        </w:rPr>
        <w:instrText xml:space="preserve"> PAGEREF _Toc206688745 \h </w:instrText>
      </w:r>
      <w:r>
        <w:rPr>
          <w:noProof/>
        </w:rPr>
      </w:r>
      <w:r>
        <w:rPr>
          <w:noProof/>
        </w:rPr>
        <w:fldChar w:fldCharType="separate"/>
      </w:r>
      <w:r>
        <w:rPr>
          <w:noProof/>
        </w:rPr>
        <w:t>36</w:t>
      </w:r>
      <w:r>
        <w:rPr>
          <w:noProof/>
        </w:rPr>
        <w:fldChar w:fldCharType="end"/>
      </w:r>
    </w:p>
    <w:p w14:paraId="73774101" w14:textId="2B6C049A"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5.5.4.1</w:t>
      </w:r>
      <w:r>
        <w:rPr>
          <w:rFonts w:asciiTheme="minorHAnsi" w:eastAsiaTheme="minorEastAsia" w:hAnsiTheme="minorHAnsi" w:cstheme="minorBidi"/>
          <w:kern w:val="2"/>
          <w:sz w:val="24"/>
          <w:szCs w:val="24"/>
          <w:lang w:eastAsia="en-GB"/>
          <w14:ligatures w14:val="standardContextual"/>
        </w:rPr>
        <w:tab/>
      </w:r>
      <w:r>
        <w:rPr>
          <w:noProof/>
        </w:rPr>
        <w:t>The flowchart</w:t>
      </w:r>
      <w:r>
        <w:rPr>
          <w:noProof/>
        </w:rPr>
        <w:tab/>
      </w:r>
      <w:r>
        <w:rPr>
          <w:noProof/>
        </w:rPr>
        <w:fldChar w:fldCharType="begin" w:fldLock="1"/>
      </w:r>
      <w:r>
        <w:rPr>
          <w:noProof/>
        </w:rPr>
        <w:instrText xml:space="preserve"> PAGEREF _Toc206688746 \h </w:instrText>
      </w:r>
      <w:r>
        <w:rPr>
          <w:noProof/>
        </w:rPr>
      </w:r>
      <w:r>
        <w:rPr>
          <w:noProof/>
        </w:rPr>
        <w:fldChar w:fldCharType="separate"/>
      </w:r>
      <w:r>
        <w:rPr>
          <w:noProof/>
        </w:rPr>
        <w:t>36</w:t>
      </w:r>
      <w:r>
        <w:rPr>
          <w:noProof/>
        </w:rPr>
        <w:fldChar w:fldCharType="end"/>
      </w:r>
    </w:p>
    <w:p w14:paraId="4105B687" w14:textId="1C380F94"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5.5.4.2</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_Toc206688747 \h </w:instrText>
      </w:r>
      <w:r>
        <w:rPr>
          <w:noProof/>
        </w:rPr>
      </w:r>
      <w:r>
        <w:rPr>
          <w:noProof/>
        </w:rPr>
        <w:fldChar w:fldCharType="separate"/>
      </w:r>
      <w:r>
        <w:rPr>
          <w:noProof/>
        </w:rPr>
        <w:t>44</w:t>
      </w:r>
      <w:r>
        <w:rPr>
          <w:noProof/>
        </w:rPr>
        <w:fldChar w:fldCharType="end"/>
      </w:r>
    </w:p>
    <w:p w14:paraId="133839EE" w14:textId="61021766"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5.5.4.2.1</w:t>
      </w:r>
      <w:r>
        <w:rPr>
          <w:rFonts w:asciiTheme="minorHAnsi" w:eastAsiaTheme="minorEastAsia" w:hAnsiTheme="minorHAnsi" w:cstheme="minorBidi"/>
          <w:kern w:val="2"/>
          <w:sz w:val="24"/>
          <w:szCs w:val="24"/>
          <w:lang w:eastAsia="en-GB"/>
          <w14:ligatures w14:val="standardContextual"/>
        </w:rPr>
        <w:tab/>
      </w:r>
      <w:r>
        <w:rPr>
          <w:noProof/>
        </w:rPr>
        <w:t>IMS deployment</w:t>
      </w:r>
      <w:r>
        <w:rPr>
          <w:noProof/>
        </w:rPr>
        <w:tab/>
      </w:r>
      <w:r>
        <w:rPr>
          <w:noProof/>
        </w:rPr>
        <w:fldChar w:fldCharType="begin" w:fldLock="1"/>
      </w:r>
      <w:r>
        <w:rPr>
          <w:noProof/>
        </w:rPr>
        <w:instrText xml:space="preserve"> PAGEREF _Toc206688748 \h </w:instrText>
      </w:r>
      <w:r>
        <w:rPr>
          <w:noProof/>
        </w:rPr>
      </w:r>
      <w:r>
        <w:rPr>
          <w:noProof/>
        </w:rPr>
        <w:fldChar w:fldCharType="separate"/>
      </w:r>
      <w:r>
        <w:rPr>
          <w:noProof/>
        </w:rPr>
        <w:t>44</w:t>
      </w:r>
      <w:r>
        <w:rPr>
          <w:noProof/>
        </w:rPr>
        <w:fldChar w:fldCharType="end"/>
      </w:r>
    </w:p>
    <w:p w14:paraId="6F130D9D" w14:textId="04009E9A"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5.5.4.2.2</w:t>
      </w:r>
      <w:r>
        <w:rPr>
          <w:rFonts w:asciiTheme="minorHAnsi" w:eastAsiaTheme="minorEastAsia" w:hAnsiTheme="minorHAnsi" w:cstheme="minorBidi"/>
          <w:kern w:val="2"/>
          <w:sz w:val="24"/>
          <w:szCs w:val="24"/>
          <w:lang w:eastAsia="en-GB"/>
          <w14:ligatures w14:val="standardContextual"/>
        </w:rPr>
        <w:tab/>
      </w:r>
      <w:r>
        <w:rPr>
          <w:noProof/>
        </w:rPr>
        <w:t>LALS triggering</w:t>
      </w:r>
      <w:r>
        <w:rPr>
          <w:noProof/>
        </w:rPr>
        <w:tab/>
      </w:r>
      <w:r>
        <w:rPr>
          <w:noProof/>
        </w:rPr>
        <w:fldChar w:fldCharType="begin" w:fldLock="1"/>
      </w:r>
      <w:r>
        <w:rPr>
          <w:noProof/>
        </w:rPr>
        <w:instrText xml:space="preserve"> PAGEREF _Toc206688749 \h </w:instrText>
      </w:r>
      <w:r>
        <w:rPr>
          <w:noProof/>
        </w:rPr>
      </w:r>
      <w:r>
        <w:rPr>
          <w:noProof/>
        </w:rPr>
        <w:fldChar w:fldCharType="separate"/>
      </w:r>
      <w:r>
        <w:rPr>
          <w:noProof/>
        </w:rPr>
        <w:t>44</w:t>
      </w:r>
      <w:r>
        <w:rPr>
          <w:noProof/>
        </w:rPr>
        <w:fldChar w:fldCharType="end"/>
      </w:r>
    </w:p>
    <w:p w14:paraId="48FE3C0B" w14:textId="4407400B"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5.5.4.2.3</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_Toc206688750 \h </w:instrText>
      </w:r>
      <w:r>
        <w:rPr>
          <w:noProof/>
        </w:rPr>
      </w:r>
      <w:r>
        <w:rPr>
          <w:noProof/>
        </w:rPr>
        <w:fldChar w:fldCharType="separate"/>
      </w:r>
      <w:r>
        <w:rPr>
          <w:noProof/>
        </w:rPr>
        <w:t>44</w:t>
      </w:r>
      <w:r>
        <w:rPr>
          <w:noProof/>
        </w:rPr>
        <w:fldChar w:fldCharType="end"/>
      </w:r>
    </w:p>
    <w:p w14:paraId="5C523D26" w14:textId="17622744"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5.5.4.2.4</w:t>
      </w:r>
      <w:r>
        <w:rPr>
          <w:rFonts w:asciiTheme="minorHAnsi" w:eastAsiaTheme="minorEastAsia" w:hAnsiTheme="minorHAnsi" w:cstheme="minorBidi"/>
          <w:kern w:val="2"/>
          <w:sz w:val="24"/>
          <w:szCs w:val="24"/>
          <w:lang w:eastAsia="en-GB"/>
          <w14:ligatures w14:val="standardContextual"/>
        </w:rPr>
        <w:tab/>
      </w:r>
      <w:r>
        <w:rPr>
          <w:noProof/>
        </w:rPr>
        <w:t>STIR/SHAKEN</w:t>
      </w:r>
      <w:r>
        <w:rPr>
          <w:noProof/>
        </w:rPr>
        <w:tab/>
      </w:r>
      <w:r>
        <w:rPr>
          <w:noProof/>
        </w:rPr>
        <w:fldChar w:fldCharType="begin" w:fldLock="1"/>
      </w:r>
      <w:r>
        <w:rPr>
          <w:noProof/>
        </w:rPr>
        <w:instrText xml:space="preserve"> PAGEREF _Toc206688751 \h </w:instrText>
      </w:r>
      <w:r>
        <w:rPr>
          <w:noProof/>
        </w:rPr>
      </w:r>
      <w:r>
        <w:rPr>
          <w:noProof/>
        </w:rPr>
        <w:fldChar w:fldCharType="separate"/>
      </w:r>
      <w:r>
        <w:rPr>
          <w:noProof/>
        </w:rPr>
        <w:t>46</w:t>
      </w:r>
      <w:r>
        <w:rPr>
          <w:noProof/>
        </w:rPr>
        <w:fldChar w:fldCharType="end"/>
      </w:r>
    </w:p>
    <w:p w14:paraId="5A00BBC3" w14:textId="45AA9747"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5.5.4.2.5</w:t>
      </w:r>
      <w:r>
        <w:rPr>
          <w:rFonts w:asciiTheme="minorHAnsi" w:eastAsiaTheme="minorEastAsia" w:hAnsiTheme="minorHAnsi" w:cstheme="minorBidi"/>
          <w:kern w:val="2"/>
          <w:sz w:val="24"/>
          <w:szCs w:val="24"/>
          <w:lang w:eastAsia="en-GB"/>
          <w14:ligatures w14:val="standardContextual"/>
        </w:rPr>
        <w:tab/>
      </w:r>
      <w:r>
        <w:rPr>
          <w:noProof/>
        </w:rPr>
        <w:t>IMS Data Channel</w:t>
      </w:r>
      <w:r>
        <w:rPr>
          <w:noProof/>
        </w:rPr>
        <w:tab/>
      </w:r>
      <w:r>
        <w:rPr>
          <w:noProof/>
        </w:rPr>
        <w:fldChar w:fldCharType="begin" w:fldLock="1"/>
      </w:r>
      <w:r>
        <w:rPr>
          <w:noProof/>
        </w:rPr>
        <w:instrText xml:space="preserve"> PAGEREF _Toc206688752 \h </w:instrText>
      </w:r>
      <w:r>
        <w:rPr>
          <w:noProof/>
        </w:rPr>
      </w:r>
      <w:r>
        <w:rPr>
          <w:noProof/>
        </w:rPr>
        <w:fldChar w:fldCharType="separate"/>
      </w:r>
      <w:r>
        <w:rPr>
          <w:noProof/>
        </w:rPr>
        <w:t>48</w:t>
      </w:r>
      <w:r>
        <w:rPr>
          <w:noProof/>
        </w:rPr>
        <w:fldChar w:fldCharType="end"/>
      </w:r>
    </w:p>
    <w:p w14:paraId="69300353" w14:textId="3C5C53E3"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5.5.5</w:t>
      </w:r>
      <w:r>
        <w:rPr>
          <w:rFonts w:asciiTheme="minorHAnsi" w:eastAsiaTheme="minorEastAsia" w:hAnsiTheme="minorHAnsi" w:cstheme="minorBidi"/>
          <w:kern w:val="2"/>
          <w:sz w:val="24"/>
          <w:szCs w:val="24"/>
          <w:lang w:eastAsia="en-GB"/>
          <w14:ligatures w14:val="standardContextual"/>
        </w:rPr>
        <w:tab/>
      </w:r>
      <w:r>
        <w:rPr>
          <w:noProof/>
        </w:rPr>
        <w:t>LIPF logic for targets that are non-local ID</w:t>
      </w:r>
      <w:r>
        <w:rPr>
          <w:noProof/>
        </w:rPr>
        <w:tab/>
      </w:r>
      <w:r>
        <w:rPr>
          <w:noProof/>
        </w:rPr>
        <w:fldChar w:fldCharType="begin" w:fldLock="1"/>
      </w:r>
      <w:r>
        <w:rPr>
          <w:noProof/>
        </w:rPr>
        <w:instrText xml:space="preserve"> PAGEREF _Toc206688753 \h </w:instrText>
      </w:r>
      <w:r>
        <w:rPr>
          <w:noProof/>
        </w:rPr>
      </w:r>
      <w:r>
        <w:rPr>
          <w:noProof/>
        </w:rPr>
        <w:fldChar w:fldCharType="separate"/>
      </w:r>
      <w:r>
        <w:rPr>
          <w:noProof/>
        </w:rPr>
        <w:t>50</w:t>
      </w:r>
      <w:r>
        <w:rPr>
          <w:noProof/>
        </w:rPr>
        <w:fldChar w:fldCharType="end"/>
      </w:r>
    </w:p>
    <w:p w14:paraId="71FC7F09" w14:textId="6995617D"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5.5.5.1</w:t>
      </w:r>
      <w:r>
        <w:rPr>
          <w:rFonts w:asciiTheme="minorHAnsi" w:eastAsiaTheme="minorEastAsia" w:hAnsiTheme="minorHAnsi" w:cstheme="minorBidi"/>
          <w:kern w:val="2"/>
          <w:sz w:val="24"/>
          <w:szCs w:val="24"/>
          <w:lang w:eastAsia="en-GB"/>
          <w14:ligatures w14:val="standardContextual"/>
        </w:rPr>
        <w:tab/>
      </w:r>
      <w:r>
        <w:rPr>
          <w:noProof/>
        </w:rPr>
        <w:t>The flowchart</w:t>
      </w:r>
      <w:r>
        <w:rPr>
          <w:noProof/>
        </w:rPr>
        <w:tab/>
      </w:r>
      <w:r>
        <w:rPr>
          <w:noProof/>
        </w:rPr>
        <w:fldChar w:fldCharType="begin" w:fldLock="1"/>
      </w:r>
      <w:r>
        <w:rPr>
          <w:noProof/>
        </w:rPr>
        <w:instrText xml:space="preserve"> PAGEREF _Toc206688754 \h </w:instrText>
      </w:r>
      <w:r>
        <w:rPr>
          <w:noProof/>
        </w:rPr>
      </w:r>
      <w:r>
        <w:rPr>
          <w:noProof/>
        </w:rPr>
        <w:fldChar w:fldCharType="separate"/>
      </w:r>
      <w:r>
        <w:rPr>
          <w:noProof/>
        </w:rPr>
        <w:t>50</w:t>
      </w:r>
      <w:r>
        <w:rPr>
          <w:noProof/>
        </w:rPr>
        <w:fldChar w:fldCharType="end"/>
      </w:r>
    </w:p>
    <w:p w14:paraId="7EA26E15" w14:textId="39702F6A"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5.5.5.2</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_Toc206688755 \h </w:instrText>
      </w:r>
      <w:r>
        <w:rPr>
          <w:noProof/>
        </w:rPr>
      </w:r>
      <w:r>
        <w:rPr>
          <w:noProof/>
        </w:rPr>
        <w:fldChar w:fldCharType="separate"/>
      </w:r>
      <w:r>
        <w:rPr>
          <w:noProof/>
        </w:rPr>
        <w:t>54</w:t>
      </w:r>
      <w:r>
        <w:rPr>
          <w:noProof/>
        </w:rPr>
        <w:fldChar w:fldCharType="end"/>
      </w:r>
    </w:p>
    <w:p w14:paraId="38661889" w14:textId="34BBE0B2"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5.5.5.2.1</w:t>
      </w:r>
      <w:r>
        <w:rPr>
          <w:rFonts w:asciiTheme="minorHAnsi" w:eastAsiaTheme="minorEastAsia" w:hAnsiTheme="minorHAnsi" w:cstheme="minorBidi"/>
          <w:kern w:val="2"/>
          <w:sz w:val="24"/>
          <w:szCs w:val="24"/>
          <w:lang w:eastAsia="en-GB"/>
          <w14:ligatures w14:val="standardContextual"/>
        </w:rPr>
        <w:tab/>
      </w:r>
      <w:r>
        <w:rPr>
          <w:noProof/>
        </w:rPr>
        <w:t>IMS deployment</w:t>
      </w:r>
      <w:r>
        <w:rPr>
          <w:noProof/>
        </w:rPr>
        <w:tab/>
      </w:r>
      <w:r>
        <w:rPr>
          <w:noProof/>
        </w:rPr>
        <w:fldChar w:fldCharType="begin" w:fldLock="1"/>
      </w:r>
      <w:r>
        <w:rPr>
          <w:noProof/>
        </w:rPr>
        <w:instrText xml:space="preserve"> PAGEREF _Toc206688756 \h </w:instrText>
      </w:r>
      <w:r>
        <w:rPr>
          <w:noProof/>
        </w:rPr>
      </w:r>
      <w:r>
        <w:rPr>
          <w:noProof/>
        </w:rPr>
        <w:fldChar w:fldCharType="separate"/>
      </w:r>
      <w:r>
        <w:rPr>
          <w:noProof/>
        </w:rPr>
        <w:t>54</w:t>
      </w:r>
      <w:r>
        <w:rPr>
          <w:noProof/>
        </w:rPr>
        <w:fldChar w:fldCharType="end"/>
      </w:r>
    </w:p>
    <w:p w14:paraId="3FC811D1" w14:textId="109F076B"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5.5.5.2.2</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_Toc206688757 \h </w:instrText>
      </w:r>
      <w:r>
        <w:rPr>
          <w:noProof/>
        </w:rPr>
      </w:r>
      <w:r>
        <w:rPr>
          <w:noProof/>
        </w:rPr>
        <w:fldChar w:fldCharType="separate"/>
      </w:r>
      <w:r>
        <w:rPr>
          <w:noProof/>
        </w:rPr>
        <w:t>55</w:t>
      </w:r>
      <w:r>
        <w:rPr>
          <w:noProof/>
        </w:rPr>
        <w:fldChar w:fldCharType="end"/>
      </w:r>
    </w:p>
    <w:p w14:paraId="796054CA" w14:textId="6A56C683"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5.5.5.2.3</w:t>
      </w:r>
      <w:r>
        <w:rPr>
          <w:rFonts w:asciiTheme="minorHAnsi" w:eastAsiaTheme="minorEastAsia" w:hAnsiTheme="minorHAnsi" w:cstheme="minorBidi"/>
          <w:kern w:val="2"/>
          <w:sz w:val="24"/>
          <w:szCs w:val="24"/>
          <w:lang w:eastAsia="en-GB"/>
          <w14:ligatures w14:val="standardContextual"/>
        </w:rPr>
        <w:tab/>
      </w:r>
      <w:r>
        <w:rPr>
          <w:noProof/>
        </w:rPr>
        <w:t>STIR/SHAKEN</w:t>
      </w:r>
      <w:r>
        <w:rPr>
          <w:noProof/>
        </w:rPr>
        <w:tab/>
      </w:r>
      <w:r>
        <w:rPr>
          <w:noProof/>
        </w:rPr>
        <w:fldChar w:fldCharType="begin" w:fldLock="1"/>
      </w:r>
      <w:r>
        <w:rPr>
          <w:noProof/>
        </w:rPr>
        <w:instrText xml:space="preserve"> PAGEREF _Toc206688758 \h </w:instrText>
      </w:r>
      <w:r>
        <w:rPr>
          <w:noProof/>
        </w:rPr>
      </w:r>
      <w:r>
        <w:rPr>
          <w:noProof/>
        </w:rPr>
        <w:fldChar w:fldCharType="separate"/>
      </w:r>
      <w:r>
        <w:rPr>
          <w:noProof/>
        </w:rPr>
        <w:t>56</w:t>
      </w:r>
      <w:r>
        <w:rPr>
          <w:noProof/>
        </w:rPr>
        <w:fldChar w:fldCharType="end"/>
      </w:r>
    </w:p>
    <w:p w14:paraId="7FA1CFBA" w14:textId="166EEE18"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rPr>
          <w:noProof/>
        </w:rPr>
        <w:t>Messaging</w:t>
      </w:r>
      <w:r>
        <w:rPr>
          <w:noProof/>
        </w:rPr>
        <w:tab/>
      </w:r>
      <w:r>
        <w:rPr>
          <w:noProof/>
        </w:rPr>
        <w:fldChar w:fldCharType="begin" w:fldLock="1"/>
      </w:r>
      <w:r>
        <w:rPr>
          <w:noProof/>
        </w:rPr>
        <w:instrText xml:space="preserve"> PAGEREF _Toc206688759 \h </w:instrText>
      </w:r>
      <w:r>
        <w:rPr>
          <w:noProof/>
        </w:rPr>
      </w:r>
      <w:r>
        <w:rPr>
          <w:noProof/>
        </w:rPr>
        <w:fldChar w:fldCharType="separate"/>
      </w:r>
      <w:r>
        <w:rPr>
          <w:noProof/>
        </w:rPr>
        <w:t>56</w:t>
      </w:r>
      <w:r>
        <w:rPr>
          <w:noProof/>
        </w:rPr>
        <w:fldChar w:fldCharType="end"/>
      </w:r>
    </w:p>
    <w:p w14:paraId="7DAB06A1" w14:textId="70674636"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_Toc206688760 \h </w:instrText>
      </w:r>
      <w:r>
        <w:rPr>
          <w:noProof/>
        </w:rPr>
      </w:r>
      <w:r>
        <w:rPr>
          <w:noProof/>
        </w:rPr>
        <w:fldChar w:fldCharType="separate"/>
      </w:r>
      <w:r>
        <w:rPr>
          <w:noProof/>
        </w:rPr>
        <w:t>56</w:t>
      </w:r>
      <w:r>
        <w:rPr>
          <w:noProof/>
        </w:rPr>
        <w:fldChar w:fldCharType="end"/>
      </w:r>
    </w:p>
    <w:p w14:paraId="252A5CA1" w14:textId="4CE6DC54"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rPr>
          <w:noProof/>
        </w:rPr>
        <w:t>LIPF logic for service type messaging</w:t>
      </w:r>
      <w:r>
        <w:rPr>
          <w:noProof/>
        </w:rPr>
        <w:tab/>
      </w:r>
      <w:r>
        <w:rPr>
          <w:noProof/>
        </w:rPr>
        <w:fldChar w:fldCharType="begin" w:fldLock="1"/>
      </w:r>
      <w:r>
        <w:rPr>
          <w:noProof/>
        </w:rPr>
        <w:instrText xml:space="preserve"> PAGEREF _Toc206688761 \h </w:instrText>
      </w:r>
      <w:r>
        <w:rPr>
          <w:noProof/>
        </w:rPr>
      </w:r>
      <w:r>
        <w:rPr>
          <w:noProof/>
        </w:rPr>
        <w:fldChar w:fldCharType="separate"/>
      </w:r>
      <w:r>
        <w:rPr>
          <w:noProof/>
        </w:rPr>
        <w:t>57</w:t>
      </w:r>
      <w:r>
        <w:rPr>
          <w:noProof/>
        </w:rPr>
        <w:fldChar w:fldCharType="end"/>
      </w:r>
    </w:p>
    <w:p w14:paraId="653055FE" w14:textId="310E3091"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5.6.2.1</w:t>
      </w:r>
      <w:r>
        <w:rPr>
          <w:rFonts w:asciiTheme="minorHAnsi" w:eastAsiaTheme="minorEastAsia" w:hAnsiTheme="minorHAnsi" w:cstheme="minorBidi"/>
          <w:kern w:val="2"/>
          <w:sz w:val="24"/>
          <w:szCs w:val="24"/>
          <w:lang w:eastAsia="en-GB"/>
          <w14:ligatures w14:val="standardContextual"/>
        </w:rPr>
        <w:tab/>
      </w:r>
      <w:r>
        <w:rPr>
          <w:noProof/>
        </w:rPr>
        <w:t>Flowcharts</w:t>
      </w:r>
      <w:r>
        <w:rPr>
          <w:noProof/>
        </w:rPr>
        <w:tab/>
      </w:r>
      <w:r>
        <w:rPr>
          <w:noProof/>
        </w:rPr>
        <w:fldChar w:fldCharType="begin" w:fldLock="1"/>
      </w:r>
      <w:r>
        <w:rPr>
          <w:noProof/>
        </w:rPr>
        <w:instrText xml:space="preserve"> PAGEREF _Toc206688762 \h </w:instrText>
      </w:r>
      <w:r>
        <w:rPr>
          <w:noProof/>
        </w:rPr>
      </w:r>
      <w:r>
        <w:rPr>
          <w:noProof/>
        </w:rPr>
        <w:fldChar w:fldCharType="separate"/>
      </w:r>
      <w:r>
        <w:rPr>
          <w:noProof/>
        </w:rPr>
        <w:t>57</w:t>
      </w:r>
      <w:r>
        <w:rPr>
          <w:noProof/>
        </w:rPr>
        <w:fldChar w:fldCharType="end"/>
      </w:r>
    </w:p>
    <w:p w14:paraId="0A5FD262" w14:textId="63B54AB9"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5.6.2.2</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_Toc206688763 \h </w:instrText>
      </w:r>
      <w:r>
        <w:rPr>
          <w:noProof/>
        </w:rPr>
      </w:r>
      <w:r>
        <w:rPr>
          <w:noProof/>
        </w:rPr>
        <w:fldChar w:fldCharType="separate"/>
      </w:r>
      <w:r>
        <w:rPr>
          <w:noProof/>
        </w:rPr>
        <w:t>61</w:t>
      </w:r>
      <w:r>
        <w:rPr>
          <w:noProof/>
        </w:rPr>
        <w:fldChar w:fldCharType="end"/>
      </w:r>
    </w:p>
    <w:p w14:paraId="1916BCAA" w14:textId="567FF48E"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5.6.2.2.1</w:t>
      </w:r>
      <w:r>
        <w:rPr>
          <w:rFonts w:asciiTheme="minorHAnsi" w:eastAsiaTheme="minorEastAsia" w:hAnsiTheme="minorHAnsi" w:cstheme="minorBidi"/>
          <w:kern w:val="2"/>
          <w:sz w:val="24"/>
          <w:szCs w:val="24"/>
          <w:lang w:eastAsia="en-GB"/>
          <w14:ligatures w14:val="standardContextual"/>
        </w:rPr>
        <w:tab/>
      </w:r>
      <w:r>
        <w:rPr>
          <w:noProof/>
        </w:rPr>
        <w:t>IMS deployment</w:t>
      </w:r>
      <w:r>
        <w:rPr>
          <w:noProof/>
        </w:rPr>
        <w:tab/>
      </w:r>
      <w:r>
        <w:rPr>
          <w:noProof/>
        </w:rPr>
        <w:fldChar w:fldCharType="begin" w:fldLock="1"/>
      </w:r>
      <w:r>
        <w:rPr>
          <w:noProof/>
        </w:rPr>
        <w:instrText xml:space="preserve"> PAGEREF _Toc206688764 \h </w:instrText>
      </w:r>
      <w:r>
        <w:rPr>
          <w:noProof/>
        </w:rPr>
      </w:r>
      <w:r>
        <w:rPr>
          <w:noProof/>
        </w:rPr>
        <w:fldChar w:fldCharType="separate"/>
      </w:r>
      <w:r>
        <w:rPr>
          <w:noProof/>
        </w:rPr>
        <w:t>61</w:t>
      </w:r>
      <w:r>
        <w:rPr>
          <w:noProof/>
        </w:rPr>
        <w:fldChar w:fldCharType="end"/>
      </w:r>
    </w:p>
    <w:p w14:paraId="18508F0A" w14:textId="76AA4541"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5.6.2.2.2</w:t>
      </w:r>
      <w:r>
        <w:rPr>
          <w:rFonts w:asciiTheme="minorHAnsi" w:eastAsiaTheme="minorEastAsia" w:hAnsiTheme="minorHAnsi" w:cstheme="minorBidi"/>
          <w:kern w:val="2"/>
          <w:sz w:val="24"/>
          <w:szCs w:val="24"/>
          <w:lang w:eastAsia="en-GB"/>
          <w14:ligatures w14:val="standardContextual"/>
        </w:rPr>
        <w:tab/>
      </w:r>
      <w:r>
        <w:rPr>
          <w:noProof/>
        </w:rPr>
        <w:t>LALS triggering</w:t>
      </w:r>
      <w:r>
        <w:rPr>
          <w:noProof/>
        </w:rPr>
        <w:tab/>
      </w:r>
      <w:r>
        <w:rPr>
          <w:noProof/>
        </w:rPr>
        <w:fldChar w:fldCharType="begin" w:fldLock="1"/>
      </w:r>
      <w:r>
        <w:rPr>
          <w:noProof/>
        </w:rPr>
        <w:instrText xml:space="preserve"> PAGEREF _Toc206688765 \h </w:instrText>
      </w:r>
      <w:r>
        <w:rPr>
          <w:noProof/>
        </w:rPr>
      </w:r>
      <w:r>
        <w:rPr>
          <w:noProof/>
        </w:rPr>
        <w:fldChar w:fldCharType="separate"/>
      </w:r>
      <w:r>
        <w:rPr>
          <w:noProof/>
        </w:rPr>
        <w:t>61</w:t>
      </w:r>
      <w:r>
        <w:rPr>
          <w:noProof/>
        </w:rPr>
        <w:fldChar w:fldCharType="end"/>
      </w:r>
    </w:p>
    <w:p w14:paraId="658C3ED5" w14:textId="2F404C89" w:rsidR="006D1301" w:rsidRDefault="006D1301">
      <w:pPr>
        <w:pStyle w:val="TOC5"/>
        <w:rPr>
          <w:rFonts w:asciiTheme="minorHAnsi" w:eastAsiaTheme="minorEastAsia" w:hAnsiTheme="minorHAnsi" w:cstheme="minorBidi"/>
          <w:noProof/>
          <w:kern w:val="2"/>
          <w:sz w:val="24"/>
          <w:szCs w:val="24"/>
          <w:lang w:eastAsia="en-GB"/>
          <w14:ligatures w14:val="standardContextual"/>
        </w:rPr>
      </w:pPr>
      <w:r>
        <w:t>5.6.2.2.3</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_Toc206688766 \h </w:instrText>
      </w:r>
      <w:r>
        <w:rPr>
          <w:noProof/>
        </w:rPr>
      </w:r>
      <w:r>
        <w:rPr>
          <w:noProof/>
        </w:rPr>
        <w:fldChar w:fldCharType="separate"/>
      </w:r>
      <w:r>
        <w:rPr>
          <w:noProof/>
        </w:rPr>
        <w:t>61</w:t>
      </w:r>
      <w:r>
        <w:rPr>
          <w:noProof/>
        </w:rPr>
        <w:fldChar w:fldCharType="end"/>
      </w:r>
    </w:p>
    <w:p w14:paraId="5053672A" w14:textId="31111209"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rPr>
          <w:noProof/>
        </w:rPr>
        <w:t>PTC</w:t>
      </w:r>
      <w:r>
        <w:rPr>
          <w:noProof/>
        </w:rPr>
        <w:tab/>
      </w:r>
      <w:r>
        <w:rPr>
          <w:noProof/>
        </w:rPr>
        <w:fldChar w:fldCharType="begin" w:fldLock="1"/>
      </w:r>
      <w:r>
        <w:rPr>
          <w:noProof/>
        </w:rPr>
        <w:instrText xml:space="preserve"> PAGEREF _Toc206688767 \h </w:instrText>
      </w:r>
      <w:r>
        <w:rPr>
          <w:noProof/>
        </w:rPr>
      </w:r>
      <w:r>
        <w:rPr>
          <w:noProof/>
        </w:rPr>
        <w:fldChar w:fldCharType="separate"/>
      </w:r>
      <w:r>
        <w:rPr>
          <w:noProof/>
        </w:rPr>
        <w:t>62</w:t>
      </w:r>
      <w:r>
        <w:rPr>
          <w:noProof/>
        </w:rPr>
        <w:fldChar w:fldCharType="end"/>
      </w:r>
    </w:p>
    <w:p w14:paraId="2AA9A4C7" w14:textId="15329E40"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_Toc206688768 \h </w:instrText>
      </w:r>
      <w:r>
        <w:rPr>
          <w:noProof/>
        </w:rPr>
      </w:r>
      <w:r>
        <w:rPr>
          <w:noProof/>
        </w:rPr>
        <w:fldChar w:fldCharType="separate"/>
      </w:r>
      <w:r>
        <w:rPr>
          <w:noProof/>
        </w:rPr>
        <w:t>62</w:t>
      </w:r>
      <w:r>
        <w:rPr>
          <w:noProof/>
        </w:rPr>
        <w:fldChar w:fldCharType="end"/>
      </w:r>
    </w:p>
    <w:p w14:paraId="49233D0F" w14:textId="26C41FB1"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rPr>
          <w:noProof/>
        </w:rPr>
        <w:t>LIPF logic for service type of PTC</w:t>
      </w:r>
      <w:r>
        <w:rPr>
          <w:noProof/>
        </w:rPr>
        <w:tab/>
      </w:r>
      <w:r>
        <w:rPr>
          <w:noProof/>
        </w:rPr>
        <w:fldChar w:fldCharType="begin" w:fldLock="1"/>
      </w:r>
      <w:r>
        <w:rPr>
          <w:noProof/>
        </w:rPr>
        <w:instrText xml:space="preserve"> PAGEREF _Toc206688769 \h </w:instrText>
      </w:r>
      <w:r>
        <w:rPr>
          <w:noProof/>
        </w:rPr>
      </w:r>
      <w:r>
        <w:rPr>
          <w:noProof/>
        </w:rPr>
        <w:fldChar w:fldCharType="separate"/>
      </w:r>
      <w:r>
        <w:rPr>
          <w:noProof/>
        </w:rPr>
        <w:t>63</w:t>
      </w:r>
      <w:r>
        <w:rPr>
          <w:noProof/>
        </w:rPr>
        <w:fldChar w:fldCharType="end"/>
      </w:r>
    </w:p>
    <w:p w14:paraId="67EA4F53" w14:textId="2AC4C1AB"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5.8</w:t>
      </w:r>
      <w:r>
        <w:rPr>
          <w:rFonts w:asciiTheme="minorHAnsi" w:eastAsiaTheme="minorEastAsia" w:hAnsiTheme="minorHAnsi" w:cstheme="minorBidi"/>
          <w:kern w:val="2"/>
          <w:sz w:val="24"/>
          <w:szCs w:val="24"/>
          <w:lang w:eastAsia="en-GB"/>
          <w14:ligatures w14:val="standardContextual"/>
        </w:rPr>
        <w:tab/>
      </w:r>
      <w:r>
        <w:rPr>
          <w:noProof/>
        </w:rPr>
        <w:t>LALS</w:t>
      </w:r>
      <w:r>
        <w:rPr>
          <w:noProof/>
        </w:rPr>
        <w:tab/>
      </w:r>
      <w:r>
        <w:rPr>
          <w:noProof/>
        </w:rPr>
        <w:fldChar w:fldCharType="begin" w:fldLock="1"/>
      </w:r>
      <w:r>
        <w:rPr>
          <w:noProof/>
        </w:rPr>
        <w:instrText xml:space="preserve"> PAGEREF _Toc206688770 \h </w:instrText>
      </w:r>
      <w:r>
        <w:rPr>
          <w:noProof/>
        </w:rPr>
      </w:r>
      <w:r>
        <w:rPr>
          <w:noProof/>
        </w:rPr>
        <w:fldChar w:fldCharType="separate"/>
      </w:r>
      <w:r>
        <w:rPr>
          <w:noProof/>
        </w:rPr>
        <w:t>64</w:t>
      </w:r>
      <w:r>
        <w:rPr>
          <w:noProof/>
        </w:rPr>
        <w:fldChar w:fldCharType="end"/>
      </w:r>
    </w:p>
    <w:p w14:paraId="22F20C0E" w14:textId="01684C15"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5.8.1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_Toc206688771 \h </w:instrText>
      </w:r>
      <w:r>
        <w:rPr>
          <w:noProof/>
        </w:rPr>
      </w:r>
      <w:r>
        <w:rPr>
          <w:noProof/>
        </w:rPr>
        <w:fldChar w:fldCharType="separate"/>
      </w:r>
      <w:r>
        <w:rPr>
          <w:noProof/>
        </w:rPr>
        <w:t>64</w:t>
      </w:r>
      <w:r>
        <w:rPr>
          <w:noProof/>
        </w:rPr>
        <w:fldChar w:fldCharType="end"/>
      </w:r>
    </w:p>
    <w:p w14:paraId="3AC533F4" w14:textId="17B52DBF"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5.8.2</w:t>
      </w:r>
      <w:r>
        <w:rPr>
          <w:rFonts w:asciiTheme="minorHAnsi" w:eastAsiaTheme="minorEastAsia" w:hAnsiTheme="minorHAnsi" w:cstheme="minorBidi"/>
          <w:kern w:val="2"/>
          <w:sz w:val="24"/>
          <w:szCs w:val="24"/>
          <w:lang w:eastAsia="en-GB"/>
          <w14:ligatures w14:val="standardContextual"/>
        </w:rPr>
        <w:tab/>
      </w:r>
      <w:r>
        <w:rPr>
          <w:noProof/>
        </w:rPr>
        <w:t>LIPF logic for service type of LALS</w:t>
      </w:r>
      <w:r>
        <w:rPr>
          <w:noProof/>
        </w:rPr>
        <w:tab/>
      </w:r>
      <w:r>
        <w:rPr>
          <w:noProof/>
        </w:rPr>
        <w:fldChar w:fldCharType="begin" w:fldLock="1"/>
      </w:r>
      <w:r>
        <w:rPr>
          <w:noProof/>
        </w:rPr>
        <w:instrText xml:space="preserve"> PAGEREF _Toc206688772 \h </w:instrText>
      </w:r>
      <w:r>
        <w:rPr>
          <w:noProof/>
        </w:rPr>
      </w:r>
      <w:r>
        <w:rPr>
          <w:noProof/>
        </w:rPr>
        <w:fldChar w:fldCharType="separate"/>
      </w:r>
      <w:r>
        <w:rPr>
          <w:noProof/>
        </w:rPr>
        <w:t>64</w:t>
      </w:r>
      <w:r>
        <w:rPr>
          <w:noProof/>
        </w:rPr>
        <w:fldChar w:fldCharType="end"/>
      </w:r>
    </w:p>
    <w:p w14:paraId="3A66DA54" w14:textId="0DA0E15A"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5.9</w:t>
      </w:r>
      <w:r>
        <w:rPr>
          <w:rFonts w:asciiTheme="minorHAnsi" w:eastAsiaTheme="minorEastAsia" w:hAnsiTheme="minorHAnsi" w:cstheme="minorBidi"/>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_Toc206688773 \h </w:instrText>
      </w:r>
      <w:r>
        <w:rPr>
          <w:noProof/>
        </w:rPr>
      </w:r>
      <w:r>
        <w:rPr>
          <w:noProof/>
        </w:rPr>
        <w:fldChar w:fldCharType="separate"/>
      </w:r>
      <w:r>
        <w:rPr>
          <w:noProof/>
        </w:rPr>
        <w:t>65</w:t>
      </w:r>
      <w:r>
        <w:rPr>
          <w:noProof/>
        </w:rPr>
        <w:fldChar w:fldCharType="end"/>
      </w:r>
    </w:p>
    <w:p w14:paraId="16D29552" w14:textId="31E0732B"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5.10</w:t>
      </w:r>
      <w:r>
        <w:rPr>
          <w:rFonts w:asciiTheme="minorHAnsi" w:eastAsiaTheme="minorEastAsia" w:hAnsiTheme="minorHAnsi" w:cstheme="minorBidi"/>
          <w:kern w:val="2"/>
          <w:sz w:val="24"/>
          <w:szCs w:val="24"/>
          <w:lang w:eastAsia="en-GB"/>
          <w14:ligatures w14:val="standardContextual"/>
        </w:rPr>
        <w:tab/>
      </w:r>
      <w:r>
        <w:rPr>
          <w:noProof/>
        </w:rPr>
        <w:t>RCS</w:t>
      </w:r>
      <w:r>
        <w:rPr>
          <w:noProof/>
        </w:rPr>
        <w:tab/>
      </w:r>
      <w:r>
        <w:rPr>
          <w:noProof/>
        </w:rPr>
        <w:fldChar w:fldCharType="begin" w:fldLock="1"/>
      </w:r>
      <w:r>
        <w:rPr>
          <w:noProof/>
        </w:rPr>
        <w:instrText xml:space="preserve"> PAGEREF _Toc206688774 \h </w:instrText>
      </w:r>
      <w:r>
        <w:rPr>
          <w:noProof/>
        </w:rPr>
      </w:r>
      <w:r>
        <w:rPr>
          <w:noProof/>
        </w:rPr>
        <w:fldChar w:fldCharType="separate"/>
      </w:r>
      <w:r>
        <w:rPr>
          <w:noProof/>
        </w:rPr>
        <w:t>65</w:t>
      </w:r>
      <w:r>
        <w:rPr>
          <w:noProof/>
        </w:rPr>
        <w:fldChar w:fldCharType="end"/>
      </w:r>
    </w:p>
    <w:p w14:paraId="27B7253C" w14:textId="758CF6C4"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5.10.1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_Toc206688775 \h </w:instrText>
      </w:r>
      <w:r>
        <w:rPr>
          <w:noProof/>
        </w:rPr>
      </w:r>
      <w:r>
        <w:rPr>
          <w:noProof/>
        </w:rPr>
        <w:fldChar w:fldCharType="separate"/>
      </w:r>
      <w:r>
        <w:rPr>
          <w:noProof/>
        </w:rPr>
        <w:t>65</w:t>
      </w:r>
      <w:r>
        <w:rPr>
          <w:noProof/>
        </w:rPr>
        <w:fldChar w:fldCharType="end"/>
      </w:r>
    </w:p>
    <w:p w14:paraId="381C3C59" w14:textId="2953A2A3"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5.10.2</w:t>
      </w:r>
      <w:r>
        <w:rPr>
          <w:rFonts w:asciiTheme="minorHAnsi" w:eastAsiaTheme="minorEastAsia" w:hAnsiTheme="minorHAnsi" w:cstheme="minorBidi"/>
          <w:kern w:val="2"/>
          <w:sz w:val="24"/>
          <w:szCs w:val="24"/>
          <w:lang w:eastAsia="en-GB"/>
          <w14:ligatures w14:val="standardContextual"/>
        </w:rPr>
        <w:tab/>
      </w:r>
      <w:r>
        <w:rPr>
          <w:noProof/>
        </w:rPr>
        <w:t>LIPF logic for service type of RCS</w:t>
      </w:r>
      <w:r>
        <w:rPr>
          <w:noProof/>
        </w:rPr>
        <w:tab/>
      </w:r>
      <w:r>
        <w:rPr>
          <w:noProof/>
        </w:rPr>
        <w:fldChar w:fldCharType="begin" w:fldLock="1"/>
      </w:r>
      <w:r>
        <w:rPr>
          <w:noProof/>
        </w:rPr>
        <w:instrText xml:space="preserve"> PAGEREF _Toc206688776 \h </w:instrText>
      </w:r>
      <w:r>
        <w:rPr>
          <w:noProof/>
        </w:rPr>
      </w:r>
      <w:r>
        <w:rPr>
          <w:noProof/>
        </w:rPr>
        <w:fldChar w:fldCharType="separate"/>
      </w:r>
      <w:r>
        <w:rPr>
          <w:noProof/>
        </w:rPr>
        <w:t>65</w:t>
      </w:r>
      <w:r>
        <w:rPr>
          <w:noProof/>
        </w:rPr>
        <w:fldChar w:fldCharType="end"/>
      </w:r>
    </w:p>
    <w:p w14:paraId="2E43FC19" w14:textId="0ADBBC23"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5.10.3</w:t>
      </w:r>
      <w:r>
        <w:rPr>
          <w:rFonts w:asciiTheme="minorHAnsi" w:eastAsiaTheme="minorEastAsia" w:hAnsiTheme="minorHAnsi" w:cstheme="minorBidi"/>
          <w:kern w:val="2"/>
          <w:sz w:val="24"/>
          <w:szCs w:val="24"/>
          <w:lang w:eastAsia="en-GB"/>
          <w14:ligatures w14:val="standardContextual"/>
        </w:rPr>
        <w:tab/>
      </w:r>
      <w:r>
        <w:rPr>
          <w:noProof/>
        </w:rPr>
        <w:t>Interception</w:t>
      </w:r>
      <w:r>
        <w:rPr>
          <w:noProof/>
        </w:rPr>
        <w:tab/>
      </w:r>
      <w:r>
        <w:rPr>
          <w:noProof/>
        </w:rPr>
        <w:fldChar w:fldCharType="begin" w:fldLock="1"/>
      </w:r>
      <w:r>
        <w:rPr>
          <w:noProof/>
        </w:rPr>
        <w:instrText xml:space="preserve"> PAGEREF _Toc206688777 \h </w:instrText>
      </w:r>
      <w:r>
        <w:rPr>
          <w:noProof/>
        </w:rPr>
      </w:r>
      <w:r>
        <w:rPr>
          <w:noProof/>
        </w:rPr>
        <w:fldChar w:fldCharType="separate"/>
      </w:r>
      <w:r>
        <w:rPr>
          <w:noProof/>
        </w:rPr>
        <w:t>69</w:t>
      </w:r>
      <w:r>
        <w:rPr>
          <w:noProof/>
        </w:rPr>
        <w:fldChar w:fldCharType="end"/>
      </w:r>
    </w:p>
    <w:p w14:paraId="012B15CA" w14:textId="21AEEEC1"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5.10.3.1</w:t>
      </w:r>
      <w:r>
        <w:rPr>
          <w:rFonts w:asciiTheme="minorHAnsi" w:eastAsiaTheme="minorEastAsia" w:hAnsiTheme="minorHAnsi" w:cstheme="minorBidi"/>
          <w:kern w:val="2"/>
          <w:sz w:val="24"/>
          <w:szCs w:val="24"/>
          <w:lang w:eastAsia="en-GB"/>
          <w14:ligatures w14:val="standardContextual"/>
        </w:rPr>
        <w:tab/>
      </w:r>
      <w:r>
        <w:rPr>
          <w:noProof/>
        </w:rPr>
        <w:t>Deployment</w:t>
      </w:r>
      <w:r>
        <w:rPr>
          <w:noProof/>
        </w:rPr>
        <w:tab/>
      </w:r>
      <w:r>
        <w:rPr>
          <w:noProof/>
        </w:rPr>
        <w:fldChar w:fldCharType="begin" w:fldLock="1"/>
      </w:r>
      <w:r>
        <w:rPr>
          <w:noProof/>
        </w:rPr>
        <w:instrText xml:space="preserve"> PAGEREF _Toc206688778 \h </w:instrText>
      </w:r>
      <w:r>
        <w:rPr>
          <w:noProof/>
        </w:rPr>
      </w:r>
      <w:r>
        <w:rPr>
          <w:noProof/>
        </w:rPr>
        <w:fldChar w:fldCharType="separate"/>
      </w:r>
      <w:r>
        <w:rPr>
          <w:noProof/>
        </w:rPr>
        <w:t>69</w:t>
      </w:r>
      <w:r>
        <w:rPr>
          <w:noProof/>
        </w:rPr>
        <w:fldChar w:fldCharType="end"/>
      </w:r>
    </w:p>
    <w:p w14:paraId="6CEF9D87" w14:textId="5593FDDB" w:rsidR="006D1301" w:rsidRDefault="006D1301">
      <w:pPr>
        <w:pStyle w:val="TOC4"/>
        <w:rPr>
          <w:rFonts w:asciiTheme="minorHAnsi" w:eastAsiaTheme="minorEastAsia" w:hAnsiTheme="minorHAnsi" w:cstheme="minorBidi"/>
          <w:noProof/>
          <w:kern w:val="2"/>
          <w:sz w:val="24"/>
          <w:szCs w:val="24"/>
          <w:lang w:eastAsia="en-GB"/>
          <w14:ligatures w14:val="standardContextual"/>
        </w:rPr>
      </w:pPr>
      <w:r>
        <w:t>5.10.3.2</w:t>
      </w:r>
      <w:r>
        <w:rPr>
          <w:rFonts w:asciiTheme="minorHAnsi" w:eastAsiaTheme="minorEastAsia" w:hAnsiTheme="minorHAnsi" w:cstheme="minorBidi"/>
          <w:kern w:val="2"/>
          <w:sz w:val="24"/>
          <w:szCs w:val="24"/>
          <w:lang w:eastAsia="en-GB"/>
          <w14:ligatures w14:val="standardContextual"/>
        </w:rPr>
        <w:tab/>
      </w:r>
      <w:r>
        <w:rPr>
          <w:noProof/>
        </w:rPr>
        <w:t>Summary</w:t>
      </w:r>
      <w:r>
        <w:rPr>
          <w:noProof/>
        </w:rPr>
        <w:tab/>
      </w:r>
      <w:r>
        <w:rPr>
          <w:noProof/>
        </w:rPr>
        <w:fldChar w:fldCharType="begin" w:fldLock="1"/>
      </w:r>
      <w:r>
        <w:rPr>
          <w:noProof/>
        </w:rPr>
        <w:instrText xml:space="preserve"> PAGEREF _Toc206688779 \h </w:instrText>
      </w:r>
      <w:r>
        <w:rPr>
          <w:noProof/>
        </w:rPr>
      </w:r>
      <w:r>
        <w:rPr>
          <w:noProof/>
        </w:rPr>
        <w:fldChar w:fldCharType="separate"/>
      </w:r>
      <w:r>
        <w:rPr>
          <w:noProof/>
        </w:rPr>
        <w:t>69</w:t>
      </w:r>
      <w:r>
        <w:rPr>
          <w:noProof/>
        </w:rPr>
        <w:fldChar w:fldCharType="end"/>
      </w:r>
    </w:p>
    <w:p w14:paraId="3F7B3842" w14:textId="7A68A3B2" w:rsidR="006D1301" w:rsidRDefault="006D1301">
      <w:pPr>
        <w:pStyle w:val="TOC2"/>
        <w:rPr>
          <w:rFonts w:asciiTheme="minorHAnsi" w:eastAsiaTheme="minorEastAsia" w:hAnsiTheme="minorHAnsi" w:cstheme="minorBidi"/>
          <w:noProof/>
          <w:kern w:val="2"/>
          <w:sz w:val="24"/>
          <w:szCs w:val="24"/>
          <w:lang w:eastAsia="en-GB"/>
          <w14:ligatures w14:val="standardContextual"/>
        </w:rPr>
      </w:pPr>
      <w:r>
        <w:t>5.11</w:t>
      </w:r>
      <w:r>
        <w:rPr>
          <w:rFonts w:asciiTheme="minorHAnsi" w:eastAsiaTheme="minorEastAsia" w:hAnsiTheme="minorHAnsi" w:cstheme="minorBidi"/>
          <w:kern w:val="2"/>
          <w:sz w:val="24"/>
          <w:szCs w:val="24"/>
          <w:lang w:eastAsia="en-GB"/>
          <w14:ligatures w14:val="standardContextual"/>
        </w:rPr>
        <w:tab/>
      </w:r>
      <w:r>
        <w:rPr>
          <w:noProof/>
        </w:rPr>
        <w:t>Charging</w:t>
      </w:r>
      <w:r>
        <w:rPr>
          <w:noProof/>
        </w:rPr>
        <w:tab/>
      </w:r>
      <w:r>
        <w:rPr>
          <w:noProof/>
        </w:rPr>
        <w:fldChar w:fldCharType="begin" w:fldLock="1"/>
      </w:r>
      <w:r>
        <w:rPr>
          <w:noProof/>
        </w:rPr>
        <w:instrText xml:space="preserve"> PAGEREF _Toc206688780 \h </w:instrText>
      </w:r>
      <w:r>
        <w:rPr>
          <w:noProof/>
        </w:rPr>
      </w:r>
      <w:r>
        <w:rPr>
          <w:noProof/>
        </w:rPr>
        <w:fldChar w:fldCharType="separate"/>
      </w:r>
      <w:r>
        <w:rPr>
          <w:noProof/>
        </w:rPr>
        <w:t>70</w:t>
      </w:r>
      <w:r>
        <w:rPr>
          <w:noProof/>
        </w:rPr>
        <w:fldChar w:fldCharType="end"/>
      </w:r>
    </w:p>
    <w:p w14:paraId="752A16DD" w14:textId="52F54C1F"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5.11.1</w:t>
      </w:r>
      <w:r>
        <w:rPr>
          <w:rFonts w:asciiTheme="minorHAnsi" w:eastAsiaTheme="minorEastAsia" w:hAnsiTheme="minorHAnsi" w:cstheme="minorBidi"/>
          <w:kern w:val="2"/>
          <w:sz w:val="24"/>
          <w:szCs w:val="24"/>
          <w:lang w:eastAsia="en-GB"/>
          <w14:ligatures w14:val="standardContextual"/>
        </w:rPr>
        <w:tab/>
      </w:r>
      <w:r>
        <w:rPr>
          <w:noProof/>
        </w:rPr>
        <w:t>Scope of interception</w:t>
      </w:r>
      <w:r>
        <w:rPr>
          <w:noProof/>
        </w:rPr>
        <w:tab/>
      </w:r>
      <w:r>
        <w:rPr>
          <w:noProof/>
        </w:rPr>
        <w:fldChar w:fldCharType="begin" w:fldLock="1"/>
      </w:r>
      <w:r>
        <w:rPr>
          <w:noProof/>
        </w:rPr>
        <w:instrText xml:space="preserve"> PAGEREF _Toc206688781 \h </w:instrText>
      </w:r>
      <w:r>
        <w:rPr>
          <w:noProof/>
        </w:rPr>
      </w:r>
      <w:r>
        <w:rPr>
          <w:noProof/>
        </w:rPr>
        <w:fldChar w:fldCharType="separate"/>
      </w:r>
      <w:r>
        <w:rPr>
          <w:noProof/>
        </w:rPr>
        <w:t>7</w:t>
      </w:r>
      <w:r>
        <w:rPr>
          <w:noProof/>
        </w:rPr>
        <w:t>0</w:t>
      </w:r>
      <w:r>
        <w:rPr>
          <w:noProof/>
        </w:rPr>
        <w:fldChar w:fldCharType="end"/>
      </w:r>
    </w:p>
    <w:p w14:paraId="6ABC02C9" w14:textId="77E3B2A9" w:rsidR="006D1301" w:rsidRDefault="006D1301">
      <w:pPr>
        <w:pStyle w:val="TOC3"/>
        <w:rPr>
          <w:rFonts w:asciiTheme="minorHAnsi" w:eastAsiaTheme="minorEastAsia" w:hAnsiTheme="minorHAnsi" w:cstheme="minorBidi"/>
          <w:noProof/>
          <w:kern w:val="2"/>
          <w:sz w:val="24"/>
          <w:szCs w:val="24"/>
          <w:lang w:eastAsia="en-GB"/>
          <w14:ligatures w14:val="standardContextual"/>
        </w:rPr>
      </w:pPr>
      <w:r>
        <w:t>5.11.2</w:t>
      </w:r>
      <w:r>
        <w:rPr>
          <w:rFonts w:asciiTheme="minorHAnsi" w:eastAsiaTheme="minorEastAsia" w:hAnsiTheme="minorHAnsi" w:cstheme="minorBidi"/>
          <w:kern w:val="2"/>
          <w:sz w:val="24"/>
          <w:szCs w:val="24"/>
          <w:lang w:eastAsia="en-GB"/>
          <w14:ligatures w14:val="standardContextual"/>
        </w:rPr>
        <w:tab/>
      </w:r>
      <w:r>
        <w:rPr>
          <w:noProof/>
        </w:rPr>
        <w:t>LIPF logic for service type of charging</w:t>
      </w:r>
      <w:r>
        <w:rPr>
          <w:noProof/>
        </w:rPr>
        <w:tab/>
      </w:r>
      <w:r>
        <w:rPr>
          <w:noProof/>
        </w:rPr>
        <w:fldChar w:fldCharType="begin" w:fldLock="1"/>
      </w:r>
      <w:r>
        <w:rPr>
          <w:noProof/>
        </w:rPr>
        <w:instrText xml:space="preserve"> PAGEREF _Toc206688782 \h </w:instrText>
      </w:r>
      <w:r>
        <w:rPr>
          <w:noProof/>
        </w:rPr>
      </w:r>
      <w:r>
        <w:rPr>
          <w:noProof/>
        </w:rPr>
        <w:fldChar w:fldCharType="separate"/>
      </w:r>
      <w:r>
        <w:rPr>
          <w:noProof/>
        </w:rPr>
        <w:t>70</w:t>
      </w:r>
      <w:r>
        <w:rPr>
          <w:noProof/>
        </w:rPr>
        <w:fldChar w:fldCharType="end"/>
      </w:r>
    </w:p>
    <w:p w14:paraId="49C3C571" w14:textId="1CFFCFD7" w:rsidR="006D1301" w:rsidRDefault="006D1301" w:rsidP="006D1301">
      <w:pPr>
        <w:pStyle w:val="TOC8"/>
        <w:rPr>
          <w:rFonts w:asciiTheme="minorHAnsi" w:eastAsiaTheme="minorEastAsia" w:hAnsiTheme="minorHAnsi" w:cstheme="minorBidi"/>
          <w:b w:val="0"/>
          <w:noProof/>
          <w:kern w:val="2"/>
          <w:sz w:val="24"/>
          <w:szCs w:val="24"/>
          <w:lang w:eastAsia="en-GB"/>
          <w14:ligatures w14:val="standardContextual"/>
        </w:rPr>
      </w:pPr>
      <w:r>
        <w:t>Annex C (informative):</w:t>
      </w:r>
      <w:r>
        <w:tab/>
        <w:t>Bibliography</w:t>
      </w:r>
      <w:r>
        <w:tab/>
      </w:r>
      <w:r>
        <w:rPr>
          <w:noProof/>
        </w:rPr>
        <w:fldChar w:fldCharType="begin" w:fldLock="1"/>
      </w:r>
      <w:r>
        <w:rPr>
          <w:noProof/>
        </w:rPr>
        <w:instrText xml:space="preserve"> PAGEREF _Toc206688783 \h </w:instrText>
      </w:r>
      <w:r>
        <w:rPr>
          <w:noProof/>
        </w:rPr>
      </w:r>
      <w:r>
        <w:rPr>
          <w:noProof/>
        </w:rPr>
        <w:fldChar w:fldCharType="separate"/>
      </w:r>
      <w:r>
        <w:rPr>
          <w:noProof/>
        </w:rPr>
        <w:t>72</w:t>
      </w:r>
      <w:r>
        <w:rPr>
          <w:noProof/>
        </w:rPr>
        <w:fldChar w:fldCharType="end"/>
      </w:r>
    </w:p>
    <w:p w14:paraId="767A5385" w14:textId="3805C02A" w:rsidR="006D1301" w:rsidRDefault="006D1301" w:rsidP="006D1301">
      <w:pPr>
        <w:pStyle w:val="TOC8"/>
        <w:rPr>
          <w:rFonts w:asciiTheme="minorHAnsi" w:eastAsiaTheme="minorEastAsia" w:hAnsiTheme="minorHAnsi" w:cstheme="minorBidi"/>
          <w:b w:val="0"/>
          <w:noProof/>
          <w:kern w:val="2"/>
          <w:sz w:val="24"/>
          <w:szCs w:val="24"/>
          <w:lang w:eastAsia="en-GB"/>
          <w14:ligatures w14:val="standardContextual"/>
        </w:rPr>
      </w:pPr>
      <w:r>
        <w:t>Annex Z (informative):</w:t>
      </w:r>
      <w:r>
        <w:tab/>
        <w:t>Change history</w:t>
      </w:r>
      <w:r>
        <w:tab/>
      </w:r>
      <w:r>
        <w:rPr>
          <w:noProof/>
        </w:rPr>
        <w:fldChar w:fldCharType="begin" w:fldLock="1"/>
      </w:r>
      <w:r>
        <w:rPr>
          <w:noProof/>
        </w:rPr>
        <w:instrText xml:space="preserve"> PAGEREF _Toc206688784 \h </w:instrText>
      </w:r>
      <w:r>
        <w:rPr>
          <w:noProof/>
        </w:rPr>
      </w:r>
      <w:r>
        <w:rPr>
          <w:noProof/>
        </w:rPr>
        <w:fldChar w:fldCharType="separate"/>
      </w:r>
      <w:r>
        <w:rPr>
          <w:noProof/>
        </w:rPr>
        <w:t>73</w:t>
      </w:r>
      <w:r>
        <w:rPr>
          <w:noProof/>
        </w:rPr>
        <w:fldChar w:fldCharType="end"/>
      </w:r>
    </w:p>
    <w:p w14:paraId="0B9E3498" w14:textId="4DE2FC7E"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17" w:name="foreword"/>
      <w:bookmarkStart w:id="18" w:name="_Toc206688682"/>
      <w:bookmarkEnd w:id="17"/>
      <w:r w:rsidRPr="004D3578">
        <w:lastRenderedPageBreak/>
        <w:t>Foreword</w:t>
      </w:r>
      <w:bookmarkEnd w:id="18"/>
    </w:p>
    <w:p w14:paraId="2511FBFA" w14:textId="5935BC88" w:rsidR="00080512" w:rsidRPr="004D3578" w:rsidRDefault="00080512">
      <w:r w:rsidRPr="004D3578">
        <w:t xml:space="preserve">This Technical </w:t>
      </w:r>
      <w:bookmarkStart w:id="19" w:name="spectype3"/>
      <w:r w:rsidR="00602AEA" w:rsidRPr="00C273F4">
        <w:t>Report</w:t>
      </w:r>
      <w:bookmarkEnd w:id="19"/>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0" w:name="introduction"/>
      <w:bookmarkStart w:id="21" w:name="_Toc206688683"/>
      <w:bookmarkEnd w:id="20"/>
      <w:r w:rsidRPr="004D3578">
        <w:t>Introduction</w:t>
      </w:r>
      <w:bookmarkEnd w:id="21"/>
    </w:p>
    <w:p w14:paraId="7B1492BF" w14:textId="62395234"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w:t>
      </w:r>
      <w:r w:rsidR="00B87FB2">
        <w:t>'</w:t>
      </w:r>
      <w:r>
        <w:t>s communications and provide the LI as required by the warrant.</w:t>
      </w:r>
    </w:p>
    <w:p w14:paraId="5F4EA5D7" w14:textId="04CA2D66"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p>
    <w:p w14:paraId="548A512E" w14:textId="77777777" w:rsidR="00080512" w:rsidRPr="004D3578" w:rsidRDefault="00080512">
      <w:pPr>
        <w:pStyle w:val="Heading1"/>
      </w:pPr>
      <w:r w:rsidRPr="004D3578">
        <w:br w:type="page"/>
      </w:r>
      <w:bookmarkStart w:id="22" w:name="scope"/>
      <w:bookmarkStart w:id="23" w:name="_Toc206688684"/>
      <w:bookmarkEnd w:id="22"/>
      <w:r w:rsidRPr="004D3578">
        <w:lastRenderedPageBreak/>
        <w:t>1</w:t>
      </w:r>
      <w:r w:rsidRPr="004D3578">
        <w:tab/>
        <w:t>Scope</w:t>
      </w:r>
      <w:bookmarkEnd w:id="23"/>
    </w:p>
    <w:p w14:paraId="3F2A9BE1" w14:textId="77777777" w:rsidR="00A8147C" w:rsidRPr="004D3578" w:rsidRDefault="00A8147C" w:rsidP="00A8147C">
      <w:bookmarkStart w:id="24" w:name="references"/>
      <w:bookmarkEnd w:id="24"/>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bookmarkStart w:id="25" w:name="_Toc206688685"/>
      <w:r w:rsidRPr="004D3578">
        <w:t>2</w:t>
      </w:r>
      <w:r w:rsidRPr="004D3578">
        <w:tab/>
        <w:t>References</w:t>
      </w:r>
      <w:bookmarkEnd w:id="2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6" w:name="definitions"/>
      <w:bookmarkEnd w:id="26"/>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775C42B5" w:rsidR="00A8147C" w:rsidRDefault="00A8147C" w:rsidP="00A8147C">
      <w:pPr>
        <w:pStyle w:val="EX"/>
      </w:pPr>
      <w:r>
        <w:t>[5]</w:t>
      </w:r>
      <w:r>
        <w:tab/>
        <w:t>3GPP T</w:t>
      </w:r>
      <w:r w:rsidR="008E0501">
        <w:t>R</w:t>
      </w:r>
      <w:r>
        <w:t xml:space="preserve">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bookmarkStart w:id="27" w:name="_Toc206688686"/>
      <w:r w:rsidRPr="004D3578">
        <w:t>3</w:t>
      </w:r>
      <w:r w:rsidRPr="004D3578">
        <w:tab/>
        <w:t>Definitions</w:t>
      </w:r>
      <w:r w:rsidR="00602AEA">
        <w:t xml:space="preserve"> of terms, symbols and abbreviations</w:t>
      </w:r>
      <w:bookmarkEnd w:id="27"/>
    </w:p>
    <w:p w14:paraId="6CBABCF9" w14:textId="77777777" w:rsidR="00080512" w:rsidRPr="004D3578" w:rsidRDefault="00080512">
      <w:pPr>
        <w:pStyle w:val="Heading2"/>
      </w:pPr>
      <w:bookmarkStart w:id="28" w:name="_Toc206688687"/>
      <w:r w:rsidRPr="004D3578">
        <w:t>3.1</w:t>
      </w:r>
      <w:r w:rsidRPr="004D3578">
        <w:tab/>
      </w:r>
      <w:r w:rsidR="002B6339">
        <w:t>Terms</w:t>
      </w:r>
      <w:bookmarkEnd w:id="2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29" w:name="_Toc206688688"/>
      <w:r w:rsidRPr="004D3578">
        <w:t>3.2</w:t>
      </w:r>
      <w:r w:rsidRPr="004D3578">
        <w:tab/>
        <w:t>Symbols</w:t>
      </w:r>
      <w:bookmarkEnd w:id="29"/>
    </w:p>
    <w:p w14:paraId="46F1B0F7" w14:textId="77777777" w:rsidR="00080512" w:rsidRPr="004D3578" w:rsidRDefault="00080512">
      <w:pPr>
        <w:keepNext/>
      </w:pPr>
      <w:r w:rsidRPr="004D3578">
        <w:t>For the purposes of the present document, the following symbols apply:</w:t>
      </w:r>
    </w:p>
    <w:p w14:paraId="56FD5D7C" w14:textId="53982B84" w:rsidR="00080512" w:rsidRPr="004D3578" w:rsidRDefault="00CC6E65">
      <w:pPr>
        <w:pStyle w:val="EW"/>
      </w:pPr>
      <w:r>
        <w:t>None.</w:t>
      </w:r>
    </w:p>
    <w:p w14:paraId="50F83E7B" w14:textId="77777777" w:rsidR="00080512" w:rsidRPr="004D3578" w:rsidRDefault="00080512">
      <w:pPr>
        <w:pStyle w:val="EW"/>
      </w:pPr>
    </w:p>
    <w:p w14:paraId="5E81C5C1" w14:textId="77777777" w:rsidR="00080512" w:rsidRPr="004D3578" w:rsidRDefault="00080512">
      <w:pPr>
        <w:pStyle w:val="Heading2"/>
      </w:pPr>
      <w:bookmarkStart w:id="30" w:name="_Toc206688689"/>
      <w:r w:rsidRPr="004D3578">
        <w:t>3.3</w:t>
      </w:r>
      <w:r w:rsidRPr="004D3578">
        <w:tab/>
        <w:t>Abbreviations</w:t>
      </w:r>
      <w:bookmarkEnd w:id="30"/>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EA365ED" w14:textId="215B9F3A" w:rsidR="00080512" w:rsidRDefault="002C5ED1">
      <w:pPr>
        <w:pStyle w:val="EW"/>
      </w:pPr>
      <w:r>
        <w:t>CDF</w:t>
      </w:r>
      <w:r>
        <w:tab/>
        <w:t>Charging Data Function</w:t>
      </w:r>
    </w:p>
    <w:p w14:paraId="5D6F0CD6" w14:textId="77777777" w:rsidR="00BF3BF1" w:rsidRDefault="00BF3BF1" w:rsidP="00BF3BF1">
      <w:pPr>
        <w:pStyle w:val="EW"/>
      </w:pPr>
      <w:r>
        <w:t>CHF</w:t>
      </w:r>
      <w:r>
        <w:tab/>
        <w:t>Charging Function</w:t>
      </w:r>
    </w:p>
    <w:p w14:paraId="084C55BF" w14:textId="77777777" w:rsidR="00BF3BF1" w:rsidRDefault="00BF3BF1" w:rsidP="00BF3BF1">
      <w:pPr>
        <w:pStyle w:val="EW"/>
      </w:pPr>
      <w:r>
        <w:t>V-CHF</w:t>
      </w:r>
      <w:r>
        <w:tab/>
        <w:t>Visted CHF</w:t>
      </w:r>
    </w:p>
    <w:p w14:paraId="7AAA4223" w14:textId="77777777" w:rsidR="00BF3BF1" w:rsidRDefault="00BF3BF1" w:rsidP="00BF3BF1">
      <w:pPr>
        <w:pStyle w:val="EW"/>
      </w:pPr>
    </w:p>
    <w:p w14:paraId="4777C55D" w14:textId="51404B0D" w:rsidR="0008548C" w:rsidRPr="004D3578" w:rsidRDefault="0008548C" w:rsidP="0008548C">
      <w:pPr>
        <w:pStyle w:val="Heading1"/>
      </w:pPr>
      <w:bookmarkStart w:id="31" w:name="clause4"/>
      <w:bookmarkStart w:id="32" w:name="_Hlk129188050"/>
      <w:bookmarkStart w:id="33" w:name="_Toc120296880"/>
      <w:bookmarkStart w:id="34" w:name="_Toc206688690"/>
      <w:bookmarkEnd w:id="31"/>
      <w:r w:rsidRPr="004D3578">
        <w:t>4</w:t>
      </w:r>
      <w:r w:rsidRPr="004D3578">
        <w:tab/>
      </w:r>
      <w:r w:rsidR="00EB014E">
        <w:t xml:space="preserve">ADMF and </w:t>
      </w:r>
      <w:r w:rsidR="00E56C46">
        <w:t>p</w:t>
      </w:r>
      <w:r w:rsidR="00EB014E">
        <w:t>rovisioning</w:t>
      </w:r>
      <w:bookmarkEnd w:id="34"/>
    </w:p>
    <w:p w14:paraId="3CA3E81D" w14:textId="1A37589A" w:rsidR="00F656FA" w:rsidRDefault="00F656FA" w:rsidP="00F656FA">
      <w:pPr>
        <w:pStyle w:val="Heading2"/>
      </w:pPr>
      <w:bookmarkStart w:id="35" w:name="_Toc206688691"/>
      <w:bookmarkEnd w:id="32"/>
      <w:r>
        <w:t>4.1</w:t>
      </w:r>
      <w:r>
        <w:tab/>
        <w:t>Overview</w:t>
      </w:r>
      <w:bookmarkEnd w:id="35"/>
    </w:p>
    <w:p w14:paraId="05AEC873" w14:textId="25E28B67"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p>
    <w:p w14:paraId="7269FB35" w14:textId="4871BF37"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The LICF receives the warrant information from the LEA over LI_HI1 interface. The LIPF performs the provisioning of all LI functions within various NFs of CSP network including the MDF2 and MDF3. See figure 4</w:t>
      </w:r>
      <w:r w:rsidR="00331C8C">
        <w:t>.1</w:t>
      </w:r>
      <w:r w:rsidR="0008548C">
        <w:t>-1 below for an overview</w:t>
      </w:r>
      <w:r w:rsidR="00331C8C">
        <w:t>.</w:t>
      </w:r>
    </w:p>
    <w:p w14:paraId="66D71A4F" w14:textId="75247E7B" w:rsidR="0008548C" w:rsidRDefault="005C13A6" w:rsidP="00331C8C">
      <w:pPr>
        <w:pStyle w:val="TH"/>
      </w:pPr>
      <w:r>
        <w:object w:dxaOrig="18341" w:dyaOrig="10681" w14:anchorId="60CEB5E2">
          <v:shape id="_x0000_i1027" type="#_x0000_t75" style="width:468pt;height:270pt" o:ole="">
            <v:imagedata r:id="rId13" o:title=""/>
          </v:shape>
          <o:OLEObject Type="Embed" ProgID="Visio.Drawing.15" ShapeID="_x0000_i1027" DrawAspect="Content" ObjectID="_1817302817" r:id="rId14"/>
        </w:object>
      </w:r>
    </w:p>
    <w:p w14:paraId="63A7E430" w14:textId="34D09F30" w:rsidR="006A1A1F" w:rsidRDefault="006A1A1F" w:rsidP="00331C8C">
      <w:pPr>
        <w:pStyle w:val="TF"/>
      </w:pPr>
      <w:r>
        <w:t>Figure 4.1-1: LIPF in ADMF provisioning of NEs</w:t>
      </w:r>
    </w:p>
    <w:p w14:paraId="43616DF6" w14:textId="13BA092C"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plays the role of ADMF</w:t>
      </w:r>
      <w:r w:rsidR="006A1A1F">
        <w:t xml:space="preserve"> (as defined in ETSI 103 221-1 [6],</w:t>
      </w:r>
      <w:r w:rsidR="00EB014E">
        <w:t xml:space="preserve"> and th</w:t>
      </w:r>
      <w:r w:rsidR="00AB5643">
        <w:t xml:space="preserve">e </w:t>
      </w:r>
      <w:r w:rsidR="00EB014E">
        <w:t>LI functions (within the NFs)</w:t>
      </w:r>
      <w:r w:rsidR="00A114B1">
        <w:t>,</w:t>
      </w:r>
      <w:r w:rsidR="00EB014E">
        <w:t xml:space="preserve"> MDF2 and MDF3 play the role of NE</w:t>
      </w:r>
      <w:r w:rsidR="006A1A1F">
        <w:t xml:space="preserve"> (as defined in ETSI 103 221-1 [6])</w:t>
      </w:r>
      <w:r w:rsidR="00EB014E">
        <w:t>.</w:t>
      </w:r>
    </w:p>
    <w:p w14:paraId="651944DA" w14:textId="1B07B4A6" w:rsidR="0008548C" w:rsidRDefault="0008548C" w:rsidP="0008548C">
      <w:r>
        <w:t>The present document focuses on LIPF provisioning logic of LI functions, MDF2, MDF3 over the LI_X1. Henceforth, the term LI</w:t>
      </w:r>
      <w:r w:rsidR="00770CFB">
        <w:t>P</w:t>
      </w:r>
      <w:r>
        <w:t>F logic is used in the present document. See clause 5 for details of LIPF logic.</w:t>
      </w:r>
    </w:p>
    <w:p w14:paraId="5CAE171A" w14:textId="62EAAD69" w:rsidR="00F656FA" w:rsidRPr="004D3578" w:rsidRDefault="00F656FA" w:rsidP="00F656FA">
      <w:pPr>
        <w:pStyle w:val="Heading2"/>
      </w:pPr>
      <w:bookmarkStart w:id="36" w:name="_Toc206688692"/>
      <w:r>
        <w:t>4.2</w:t>
      </w:r>
      <w:r>
        <w:tab/>
      </w:r>
      <w:r w:rsidR="00FD7A6B">
        <w:t>General</w:t>
      </w:r>
      <w:bookmarkEnd w:id="36"/>
    </w:p>
    <w:p w14:paraId="7D9E8F12" w14:textId="06718D91" w:rsidR="00A94B7C" w:rsidRDefault="00F656FA" w:rsidP="002144B4">
      <w:r w:rsidRPr="005204FB">
        <w:t xml:space="preserve">A separate box is used to represent each of the NF </w:t>
      </w:r>
      <w:r w:rsidR="00A94B7C">
        <w:t xml:space="preserve">in which an </w:t>
      </w:r>
      <w:r w:rsidRPr="005204FB">
        <w:t>LI function</w:t>
      </w:r>
      <w:r w:rsidR="003C435E" w:rsidRPr="005204FB">
        <w:t xml:space="preserve"> </w:t>
      </w:r>
      <w:r w:rsidR="00A94B7C">
        <w:t xml:space="preserve">is provisioned by the LIPF. In the </w:t>
      </w:r>
      <w:r w:rsidR="000218D2">
        <w:t>illustration shown below</w:t>
      </w:r>
      <w:r w:rsidR="008F57E9">
        <w:t xml:space="preserve"> in figure 4.2-1</w:t>
      </w:r>
      <w:r w:rsidR="000218D2">
        <w:t>, P-CSCF and MGCF are two NFs and are represented by two separate boxes.</w:t>
      </w:r>
    </w:p>
    <w:p w14:paraId="027BA7B4" w14:textId="4C46AD50" w:rsidR="00A94B7C" w:rsidRDefault="000218D2" w:rsidP="002144B4">
      <w:pPr>
        <w:pStyle w:val="TH"/>
      </w:pPr>
      <w:r>
        <w:object w:dxaOrig="2700" w:dyaOrig="2412" w14:anchorId="0B698A64">
          <v:shape id="_x0000_i1028" type="#_x0000_t75" style="width:138pt;height:120pt" o:ole="">
            <v:imagedata r:id="rId15" o:title=""/>
          </v:shape>
          <o:OLEObject Type="Embed" ProgID="Visio.Drawing.15" ShapeID="_x0000_i1028" DrawAspect="Content" ObjectID="_1817302818" r:id="rId16"/>
        </w:object>
      </w:r>
    </w:p>
    <w:p w14:paraId="4E73B96B" w14:textId="40DCC383" w:rsidR="008F57E9" w:rsidRDefault="008F57E9" w:rsidP="008F57E9">
      <w:pPr>
        <w:pStyle w:val="TF"/>
      </w:pPr>
      <w:r>
        <w:t>Figure 4.2-1: Separate box for each NF that has the LI function</w:t>
      </w:r>
    </w:p>
    <w:p w14:paraId="25FC4669" w14:textId="77777777" w:rsidR="008260A8" w:rsidRDefault="008260A8" w:rsidP="00647B4F"/>
    <w:p w14:paraId="27F7A5F6" w14:textId="6CFC4BFE" w:rsidR="00A94B7C" w:rsidRDefault="00A94B7C" w:rsidP="00647B4F">
      <w:r>
        <w:t xml:space="preserve">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E727A2">
      <w:pPr>
        <w:pStyle w:val="TH"/>
      </w:pPr>
      <w:r>
        <w:object w:dxaOrig="2700" w:dyaOrig="2412" w14:anchorId="48C8D378">
          <v:shape id="_x0000_i1029" type="#_x0000_t75" style="width:138pt;height:120pt" o:ole="">
            <v:imagedata r:id="rId17" o:title=""/>
          </v:shape>
          <o:OLEObject Type="Embed" ProgID="Visio.Drawing.15" ShapeID="_x0000_i1029" DrawAspect="Content" ObjectID="_1817302819" r:id="rId18"/>
        </w:object>
      </w:r>
    </w:p>
    <w:p w14:paraId="7ED89AD2" w14:textId="46137582" w:rsidR="008F57E9" w:rsidRDefault="008F57E9" w:rsidP="008F57E9">
      <w:pPr>
        <w:pStyle w:val="TF"/>
      </w:pPr>
      <w:r>
        <w:t>Figure 4.2-2: LI function as applicable to the NF</w:t>
      </w:r>
    </w:p>
    <w:p w14:paraId="0350996F" w14:textId="77777777" w:rsidR="008260A8" w:rsidRDefault="008260A8" w:rsidP="008260A8"/>
    <w:p w14:paraId="5931B5A8" w14:textId="51BE0EF4" w:rsidR="005204FB" w:rsidRDefault="005204FB" w:rsidP="008260A8">
      <w:r>
        <w:t xml:space="preserve">The </w:t>
      </w:r>
      <w:r w:rsidR="00291B29">
        <w:t xml:space="preserve">possible </w:t>
      </w:r>
      <w:r>
        <w:t xml:space="preserve">target identities that are applicable to the LI function present in a NF are </w:t>
      </w:r>
      <w:r w:rsidR="00A94B7C">
        <w:t xml:space="preserve">represented </w:t>
      </w:r>
      <w:r w:rsidR="00291B29">
        <w:t xml:space="preserve">within another </w:t>
      </w:r>
      <w:r>
        <w:t xml:space="preserve">parenthesis </w:t>
      </w:r>
      <w:r w:rsidR="003D151D">
        <w:t xml:space="preserve">that begin </w:t>
      </w:r>
      <w:r>
        <w:t xml:space="preserve">with </w:t>
      </w:r>
      <w:r w:rsidR="005602D5" w:rsidRPr="004D3578">
        <w:t>"</w:t>
      </w:r>
      <w:r>
        <w:t>Target Id:</w:t>
      </w:r>
      <w:r w:rsidR="005602D5" w:rsidRPr="004D3578">
        <w:t>"</w:t>
      </w:r>
      <w:r>
        <w:t xml:space="preserve">. </w:t>
      </w:r>
      <w:r w:rsidR="003D151D">
        <w:t xml:space="preserve">In the illustration shown </w:t>
      </w:r>
      <w:r w:rsidR="008F57E9">
        <w:t>in figure 4.2-3</w:t>
      </w:r>
      <w:r w:rsidR="003D151D">
        <w:t>,</w:t>
      </w:r>
      <w:r w:rsidR="00291B29">
        <w:t xml:space="preserve"> </w:t>
      </w:r>
      <w:r>
        <w:t xml:space="preserve">the possible target identities for an IRI-POI in </w:t>
      </w:r>
      <w:r w:rsidR="003D151D">
        <w:t>P-CSCF and IRI-POI in MGCF are</w:t>
      </w:r>
      <w:r>
        <w:t xml:space="preserve"> PEI (IMEI only), IMEI, IMPU and IMPI</w:t>
      </w:r>
      <w:r w:rsidR="003D151D">
        <w:t>.</w:t>
      </w:r>
    </w:p>
    <w:p w14:paraId="6E33BF87" w14:textId="4BC731B9" w:rsidR="003D151D" w:rsidRDefault="003D151D" w:rsidP="00E727A2">
      <w:pPr>
        <w:pStyle w:val="TH"/>
      </w:pPr>
      <w:r>
        <w:object w:dxaOrig="5305" w:dyaOrig="2412" w14:anchorId="48D6E8E0">
          <v:shape id="_x0000_i1030" type="#_x0000_t75" style="width:264pt;height:120pt" o:ole="">
            <v:imagedata r:id="rId19" o:title=""/>
          </v:shape>
          <o:OLEObject Type="Embed" ProgID="Visio.Drawing.15" ShapeID="_x0000_i1030" DrawAspect="Content" ObjectID="_1817302820" r:id="rId20"/>
        </w:object>
      </w:r>
    </w:p>
    <w:p w14:paraId="33CB5B2D" w14:textId="6F550B87" w:rsidR="008F57E9" w:rsidRDefault="008F57E9" w:rsidP="008F57E9">
      <w:pPr>
        <w:pStyle w:val="TF"/>
      </w:pPr>
      <w:r>
        <w:t>Figure 4.2-3: Possible target identifiers are in parentheses</w:t>
      </w:r>
    </w:p>
    <w:p w14:paraId="7C2588A8" w14:textId="77777777" w:rsidR="008260A8" w:rsidRDefault="008260A8" w:rsidP="008260A8"/>
    <w:p w14:paraId="58707B63" w14:textId="47934A07" w:rsidR="005204FB" w:rsidRDefault="005204FB" w:rsidP="008260A8">
      <w:r>
        <w:t xml:space="preserve">Some of the flow-charts </w:t>
      </w:r>
      <w:r w:rsidR="00291B29">
        <w:t xml:space="preserve">have </w:t>
      </w:r>
      <w:r>
        <w:t>a callout</w:t>
      </w:r>
      <w:r w:rsidR="003D151D">
        <w:t xml:space="preserve"> description </w:t>
      </w:r>
      <w:r>
        <w:t>shown next to the provisioned box. Th</w:t>
      </w:r>
      <w:r w:rsidR="00291B29">
        <w:t xml:space="preserve">e text within the callout </w:t>
      </w:r>
      <w:r w:rsidR="003D151D">
        <w:t xml:space="preserve">description </w:t>
      </w:r>
      <w:r w:rsidR="00291B29">
        <w:t>provides a hint on the conditions that would enable the LI function to provide the interception. When such a condition for the interception is obvious, no such call-out</w:t>
      </w:r>
      <w:r w:rsidR="003D151D">
        <w:t xml:space="preserve"> description </w:t>
      </w:r>
      <w:r w:rsidR="00291B29">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rsidR="00291B29">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w:t>
      </w:r>
    </w:p>
    <w:p w14:paraId="5FB62274" w14:textId="63605DCE" w:rsidR="005204FB" w:rsidRDefault="000218D2" w:rsidP="00A46200">
      <w:pPr>
        <w:pStyle w:val="TH"/>
      </w:pPr>
      <w:r>
        <w:object w:dxaOrig="9565" w:dyaOrig="3396" w14:anchorId="703534E6">
          <v:shape id="_x0000_i1031" type="#_x0000_t75" style="width:408pt;height:2in" o:ole="">
            <v:imagedata r:id="rId21" o:title=""/>
          </v:shape>
          <o:OLEObject Type="Embed" ProgID="Visio.Drawing.15" ShapeID="_x0000_i1031" DrawAspect="Content" ObjectID="_1817302821" r:id="rId22"/>
        </w:object>
      </w:r>
    </w:p>
    <w:p w14:paraId="02FBA199" w14:textId="139800E5" w:rsidR="008F57E9" w:rsidRDefault="008F57E9" w:rsidP="008F57E9">
      <w:pPr>
        <w:pStyle w:val="TF"/>
      </w:pPr>
      <w:r>
        <w:t>Figure 4.2-4: Call out next to the NF describe the conditionality of interception</w:t>
      </w:r>
    </w:p>
    <w:p w14:paraId="45793EC1" w14:textId="3A10BDD7" w:rsidR="003D151D" w:rsidRDefault="003D151D" w:rsidP="00103920">
      <w:r>
        <w:t>The conditions given inside the call-out description are outside the scope of LIPF logic. However, the LIPF logic is aware of the condition in an overall scheme of things.</w:t>
      </w:r>
    </w:p>
    <w:p w14:paraId="6432ECA4" w14:textId="6CB7B8F5" w:rsidR="00AB3134" w:rsidRDefault="008863DF" w:rsidP="00103920">
      <w:r>
        <w:t>Most</w:t>
      </w:r>
      <w:r w:rsidR="000218D2">
        <w:t xml:space="preserve"> of the flow-charts </w:t>
      </w:r>
      <w:r>
        <w:t>have follow up</w:t>
      </w:r>
      <w:r w:rsidR="000218D2">
        <w:t xml:space="preserve"> tables </w:t>
      </w:r>
      <w:r>
        <w:t>that identi</w:t>
      </w:r>
      <w:r w:rsidR="00BE7981">
        <w:t>f</w:t>
      </w:r>
      <w:r>
        <w:t xml:space="preserve">y </w:t>
      </w:r>
      <w:r w:rsidR="000218D2">
        <w:t xml:space="preserve">the scope of NF domain </w:t>
      </w:r>
      <w:r>
        <w:t>in providing</w:t>
      </w:r>
      <w:r w:rsidR="00FD2736">
        <w:t xml:space="preserve"> </w:t>
      </w:r>
      <w:r w:rsidR="000218D2">
        <w:t>the LI</w:t>
      </w:r>
      <w:r w:rsidR="00FD2736">
        <w:t xml:space="preserve"> </w:t>
      </w:r>
      <w:r w:rsidR="000218D2">
        <w:t>functions.</w:t>
      </w:r>
    </w:p>
    <w:p w14:paraId="2A66CFA9" w14:textId="3F1AD55C" w:rsidR="00AB3134" w:rsidRDefault="008863DF" w:rsidP="00103920">
      <w:r>
        <w:t xml:space="preserve">In the illustration shown </w:t>
      </w:r>
      <w:r w:rsidR="008F57E9">
        <w:t>in table 4.2-1</w:t>
      </w:r>
      <w:r w:rsidR="00AB3134">
        <w:t>:</w:t>
      </w:r>
    </w:p>
    <w:p w14:paraId="5EA501F0" w14:textId="6B19E0E6" w:rsidR="00AB3134" w:rsidRDefault="00141A85" w:rsidP="00103920">
      <w:pPr>
        <w:pStyle w:val="B1"/>
      </w:pPr>
      <w:r>
        <w:t>-</w:t>
      </w:r>
      <w:r>
        <w:tab/>
      </w:r>
      <w:r w:rsidR="008863DF">
        <w:t xml:space="preserve">P-CSCF has CC-TF in a non-roaming case, has IRI-POI </w:t>
      </w:r>
      <w:r w:rsidR="00AB3134">
        <w:t xml:space="preserve">(for non-emergency services only) </w:t>
      </w:r>
      <w:r w:rsidR="008863DF">
        <w:t xml:space="preserve">and CC-TF in VPLMN with LBO and CC-TF </w:t>
      </w:r>
      <w:r w:rsidR="00AB3134">
        <w:t>(for emergency services only) in VPLMN</w:t>
      </w:r>
      <w:r w:rsidR="008863DF">
        <w:t xml:space="preserve"> with </w:t>
      </w:r>
      <w:r w:rsidR="00AB3134">
        <w:t>HR (home-routed)</w:t>
      </w:r>
      <w:r w:rsidR="008863DF">
        <w:t>.</w:t>
      </w:r>
    </w:p>
    <w:p w14:paraId="3F5DE78F" w14:textId="2CA9FD2F" w:rsidR="005204FB" w:rsidRDefault="00141A85" w:rsidP="00103920">
      <w:pPr>
        <w:pStyle w:val="B1"/>
      </w:pPr>
      <w:r>
        <w:t>-</w:t>
      </w:r>
      <w:r>
        <w:tab/>
      </w:r>
      <w:r w:rsidR="00AB3134">
        <w:t>MGCF has CC-TF in a non-roaming case, CC-TF in HPLMN with roaming (both LBO and HR) when an incoming session is redirected over a CS domain.</w:t>
      </w:r>
    </w:p>
    <w:p w14:paraId="7536BF0E" w14:textId="4F031D45" w:rsidR="00AB3134" w:rsidRDefault="00141A85" w:rsidP="00103920">
      <w:pPr>
        <w:pStyle w:val="B1"/>
      </w:pPr>
      <w:r>
        <w:t>-</w:t>
      </w:r>
      <w:r>
        <w:tab/>
      </w:r>
      <w:r w:rsidR="00AB3134">
        <w:t>IMS-AGW has CC-POI when P-CSCF has the CC-TF and IM-MGW has the CC-POI whenever the MGCF has the CC-TF.</w:t>
      </w:r>
    </w:p>
    <w:p w14:paraId="76150B17" w14:textId="20676313" w:rsidR="00FD2736" w:rsidRDefault="00AB3134" w:rsidP="00103920">
      <w:r>
        <w:t xml:space="preserve">Note that </w:t>
      </w:r>
      <w:r w:rsidR="00682FC2">
        <w:t xml:space="preserve">for each clause the relevant </w:t>
      </w:r>
      <w:r w:rsidR="00FD2736">
        <w:t xml:space="preserve">table is to be used as an </w:t>
      </w:r>
      <w:r>
        <w:t xml:space="preserve">aid to understand the LIPF logic and </w:t>
      </w:r>
      <w:r w:rsidR="00FD2736">
        <w:t>it is outside the scope of LIPF logic. However, the LIPF logic is aware of the condition in an overall scheme of things.</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56"/>
        <w:gridCol w:w="1339"/>
        <w:gridCol w:w="931"/>
      </w:tblGrid>
      <w:tr w:rsidR="00103920" w:rsidRPr="00383C8B" w14:paraId="36812E45" w14:textId="78B63838" w:rsidTr="00AB3134">
        <w:tc>
          <w:tcPr>
            <w:tcW w:w="1425" w:type="dxa"/>
            <w:vMerge w:val="restart"/>
            <w:shd w:val="clear" w:color="auto" w:fill="auto"/>
            <w:vAlign w:val="center"/>
          </w:tcPr>
          <w:p w14:paraId="4C53B2FE" w14:textId="3F10F9CE" w:rsidR="00103920" w:rsidRDefault="00103920" w:rsidP="00455D43">
            <w:pPr>
              <w:pStyle w:val="TAH"/>
            </w:pPr>
            <w:r w:rsidRPr="00383C8B">
              <w:t>NFs with LI function</w:t>
            </w:r>
          </w:p>
        </w:tc>
        <w:tc>
          <w:tcPr>
            <w:tcW w:w="1104" w:type="dxa"/>
            <w:vMerge w:val="restart"/>
            <w:shd w:val="clear" w:color="auto" w:fill="auto"/>
            <w:vAlign w:val="center"/>
          </w:tcPr>
          <w:p w14:paraId="420697C9" w14:textId="4194FAB3" w:rsidR="00103920" w:rsidRDefault="00103920" w:rsidP="00455D43">
            <w:pPr>
              <w:pStyle w:val="TAH"/>
            </w:pPr>
            <w:r w:rsidRPr="00383C8B">
              <w:t>Non-roaming</w:t>
            </w:r>
          </w:p>
        </w:tc>
        <w:tc>
          <w:tcPr>
            <w:tcW w:w="2188" w:type="dxa"/>
            <w:gridSpan w:val="2"/>
            <w:shd w:val="clear" w:color="auto" w:fill="auto"/>
            <w:vAlign w:val="center"/>
          </w:tcPr>
          <w:p w14:paraId="36758549" w14:textId="1536836E" w:rsidR="00103920" w:rsidRPr="00383C8B" w:rsidRDefault="00103920" w:rsidP="00455D43">
            <w:pPr>
              <w:pStyle w:val="TAH"/>
            </w:pPr>
            <w:r w:rsidRPr="00383C8B">
              <w:t>Roaming with LBO</w:t>
            </w:r>
          </w:p>
        </w:tc>
        <w:tc>
          <w:tcPr>
            <w:tcW w:w="2270" w:type="dxa"/>
            <w:gridSpan w:val="2"/>
            <w:shd w:val="clear" w:color="auto" w:fill="auto"/>
            <w:vAlign w:val="center"/>
          </w:tcPr>
          <w:p w14:paraId="3C341E74" w14:textId="780F5467" w:rsidR="00103920" w:rsidRDefault="00103920" w:rsidP="00455D43">
            <w:pPr>
              <w:pStyle w:val="TAH"/>
            </w:pPr>
            <w:r w:rsidRPr="00383C8B">
              <w:t>Roaming with HR</w:t>
            </w:r>
          </w:p>
        </w:tc>
      </w:tr>
      <w:tr w:rsidR="00103920" w:rsidRPr="00383C8B" w14:paraId="54B5270A" w14:textId="4E021DDA" w:rsidTr="00AB3134">
        <w:tc>
          <w:tcPr>
            <w:tcW w:w="1425" w:type="dxa"/>
            <w:vMerge/>
            <w:shd w:val="clear" w:color="auto" w:fill="auto"/>
            <w:vAlign w:val="center"/>
          </w:tcPr>
          <w:p w14:paraId="1443A048" w14:textId="639CFBF3" w:rsidR="00103920" w:rsidRPr="00383C8B" w:rsidRDefault="00103920" w:rsidP="00455D43">
            <w:pPr>
              <w:pStyle w:val="TAH"/>
            </w:pPr>
          </w:p>
        </w:tc>
        <w:tc>
          <w:tcPr>
            <w:tcW w:w="1104" w:type="dxa"/>
            <w:vMerge/>
            <w:shd w:val="clear" w:color="auto" w:fill="auto"/>
            <w:vAlign w:val="center"/>
          </w:tcPr>
          <w:p w14:paraId="01689F36" w14:textId="372E1C1B" w:rsidR="00103920" w:rsidRPr="00383C8B" w:rsidRDefault="00103920" w:rsidP="00455D43">
            <w:pPr>
              <w:pStyle w:val="TAH"/>
            </w:pPr>
          </w:p>
        </w:tc>
        <w:tc>
          <w:tcPr>
            <w:tcW w:w="1339" w:type="dxa"/>
            <w:shd w:val="clear" w:color="auto" w:fill="auto"/>
            <w:vAlign w:val="center"/>
          </w:tcPr>
          <w:p w14:paraId="25B07ECF" w14:textId="2F8B48B9" w:rsidR="00103920" w:rsidRPr="00383C8B" w:rsidRDefault="00103920" w:rsidP="00455D43">
            <w:pPr>
              <w:pStyle w:val="TAH"/>
            </w:pPr>
            <w:r>
              <w:t>VPLMN</w:t>
            </w:r>
          </w:p>
        </w:tc>
        <w:tc>
          <w:tcPr>
            <w:tcW w:w="849" w:type="dxa"/>
            <w:shd w:val="clear" w:color="auto" w:fill="auto"/>
            <w:vAlign w:val="center"/>
          </w:tcPr>
          <w:p w14:paraId="7EFD9AC5" w14:textId="2F4FA09C" w:rsidR="00103920" w:rsidRPr="00383C8B" w:rsidRDefault="00103920" w:rsidP="00455D43">
            <w:pPr>
              <w:pStyle w:val="TAH"/>
            </w:pPr>
            <w:r>
              <w:t>HPLMN</w:t>
            </w:r>
          </w:p>
        </w:tc>
        <w:tc>
          <w:tcPr>
            <w:tcW w:w="1339" w:type="dxa"/>
            <w:shd w:val="clear" w:color="auto" w:fill="auto"/>
            <w:vAlign w:val="center"/>
          </w:tcPr>
          <w:p w14:paraId="62277F86" w14:textId="42208168" w:rsidR="00103920" w:rsidRDefault="00103920" w:rsidP="00455D43">
            <w:pPr>
              <w:pStyle w:val="TAH"/>
            </w:pPr>
            <w:r>
              <w:t>VPLMN</w:t>
            </w:r>
          </w:p>
        </w:tc>
        <w:tc>
          <w:tcPr>
            <w:tcW w:w="931" w:type="dxa"/>
            <w:shd w:val="clear" w:color="auto" w:fill="auto"/>
            <w:vAlign w:val="center"/>
          </w:tcPr>
          <w:p w14:paraId="205414F8" w14:textId="46100FC9" w:rsidR="00103920" w:rsidRDefault="00103920" w:rsidP="00455D43">
            <w:pPr>
              <w:pStyle w:val="TAH"/>
            </w:pPr>
            <w:r>
              <w:t>HPLMN</w:t>
            </w:r>
          </w:p>
        </w:tc>
      </w:tr>
      <w:tr w:rsidR="00103920" w:rsidRPr="00383C8B" w14:paraId="28406305" w14:textId="2C22FB63" w:rsidTr="00AB3134">
        <w:tc>
          <w:tcPr>
            <w:tcW w:w="1425" w:type="dxa"/>
            <w:shd w:val="clear" w:color="auto" w:fill="auto"/>
            <w:vAlign w:val="center"/>
          </w:tcPr>
          <w:p w14:paraId="1D623352" w14:textId="77777777" w:rsidR="00103920" w:rsidRPr="00383C8B" w:rsidRDefault="00103920" w:rsidP="008863DF">
            <w:pPr>
              <w:pStyle w:val="TAL"/>
            </w:pPr>
            <w:r>
              <w:t>P-CSCF</w:t>
            </w:r>
          </w:p>
        </w:tc>
        <w:tc>
          <w:tcPr>
            <w:tcW w:w="1104" w:type="dxa"/>
            <w:shd w:val="clear" w:color="auto" w:fill="auto"/>
            <w:vAlign w:val="center"/>
          </w:tcPr>
          <w:p w14:paraId="5B5790ED" w14:textId="41E75BB5" w:rsidR="00103920" w:rsidRPr="00383C8B" w:rsidRDefault="00103920" w:rsidP="008863DF">
            <w:pPr>
              <w:pStyle w:val="TAL"/>
            </w:pPr>
            <w:r>
              <w:t>n/a</w:t>
            </w:r>
          </w:p>
        </w:tc>
        <w:tc>
          <w:tcPr>
            <w:tcW w:w="1339" w:type="dxa"/>
            <w:shd w:val="clear" w:color="auto" w:fill="auto"/>
            <w:vAlign w:val="center"/>
          </w:tcPr>
          <w:p w14:paraId="495FC085" w14:textId="25E3ECE4" w:rsidR="00103920" w:rsidRPr="00383C8B" w:rsidRDefault="00103920" w:rsidP="008863DF">
            <w:pPr>
              <w:pStyle w:val="TAL"/>
            </w:pPr>
            <w:r>
              <w:t>IRI-POI (NOTE 1)</w:t>
            </w:r>
          </w:p>
        </w:tc>
        <w:tc>
          <w:tcPr>
            <w:tcW w:w="849" w:type="dxa"/>
            <w:shd w:val="clear" w:color="auto" w:fill="auto"/>
            <w:vAlign w:val="center"/>
          </w:tcPr>
          <w:p w14:paraId="796981C9" w14:textId="2CD48DD1" w:rsidR="00103920" w:rsidRPr="00383C8B" w:rsidRDefault="00103920" w:rsidP="008863DF">
            <w:pPr>
              <w:pStyle w:val="TAL"/>
            </w:pPr>
            <w:r w:rsidRPr="00383C8B">
              <w:t>n/a</w:t>
            </w:r>
          </w:p>
        </w:tc>
        <w:tc>
          <w:tcPr>
            <w:tcW w:w="1339" w:type="dxa"/>
            <w:shd w:val="clear" w:color="auto" w:fill="auto"/>
            <w:vAlign w:val="center"/>
          </w:tcPr>
          <w:p w14:paraId="5FA4E332" w14:textId="08154422" w:rsidR="00103920" w:rsidRPr="00383C8B" w:rsidRDefault="00103920" w:rsidP="008863DF">
            <w:pPr>
              <w:pStyle w:val="TAL"/>
            </w:pPr>
            <w:r>
              <w:t>n/a</w:t>
            </w:r>
          </w:p>
        </w:tc>
        <w:tc>
          <w:tcPr>
            <w:tcW w:w="931" w:type="dxa"/>
            <w:shd w:val="clear" w:color="auto" w:fill="auto"/>
            <w:vAlign w:val="center"/>
          </w:tcPr>
          <w:p w14:paraId="53ACD3A6" w14:textId="1B2F64C1" w:rsidR="00103920" w:rsidRPr="00383C8B" w:rsidRDefault="00103920" w:rsidP="008863DF">
            <w:pPr>
              <w:pStyle w:val="TAL"/>
            </w:pPr>
            <w:r>
              <w:t>n/a</w:t>
            </w:r>
          </w:p>
        </w:tc>
      </w:tr>
      <w:tr w:rsidR="00103920" w:rsidRPr="00383C8B" w14:paraId="5C86C3B8" w14:textId="79DF9DD7" w:rsidTr="00AB3134">
        <w:tc>
          <w:tcPr>
            <w:tcW w:w="1425" w:type="dxa"/>
            <w:shd w:val="clear" w:color="auto" w:fill="auto"/>
            <w:vAlign w:val="center"/>
          </w:tcPr>
          <w:p w14:paraId="492376E1" w14:textId="77777777" w:rsidR="00103920" w:rsidRPr="00383C8B" w:rsidRDefault="00103920" w:rsidP="008863DF">
            <w:pPr>
              <w:pStyle w:val="TAL"/>
            </w:pPr>
            <w:r>
              <w:t>P-CSCF</w:t>
            </w:r>
          </w:p>
        </w:tc>
        <w:tc>
          <w:tcPr>
            <w:tcW w:w="1104" w:type="dxa"/>
            <w:shd w:val="clear" w:color="auto" w:fill="auto"/>
            <w:vAlign w:val="center"/>
          </w:tcPr>
          <w:p w14:paraId="70947B30" w14:textId="63B5F51C" w:rsidR="00103920" w:rsidRPr="00383C8B" w:rsidRDefault="00103920" w:rsidP="008863DF">
            <w:pPr>
              <w:pStyle w:val="TAL"/>
            </w:pPr>
            <w:r>
              <w:t>CC-TF</w:t>
            </w:r>
          </w:p>
        </w:tc>
        <w:tc>
          <w:tcPr>
            <w:tcW w:w="1339" w:type="dxa"/>
            <w:shd w:val="clear" w:color="auto" w:fill="auto"/>
            <w:vAlign w:val="center"/>
          </w:tcPr>
          <w:p w14:paraId="0B46DE65" w14:textId="584D502A" w:rsidR="00103920" w:rsidRPr="00383C8B" w:rsidRDefault="00103920" w:rsidP="008863DF">
            <w:pPr>
              <w:pStyle w:val="TAL"/>
            </w:pPr>
            <w:r>
              <w:t>CC-TF</w:t>
            </w:r>
          </w:p>
        </w:tc>
        <w:tc>
          <w:tcPr>
            <w:tcW w:w="849" w:type="dxa"/>
            <w:shd w:val="clear" w:color="auto" w:fill="auto"/>
            <w:vAlign w:val="center"/>
          </w:tcPr>
          <w:p w14:paraId="38CE8935" w14:textId="59C76E0E" w:rsidR="00103920" w:rsidRPr="00383C8B" w:rsidRDefault="00103920" w:rsidP="008863DF">
            <w:pPr>
              <w:pStyle w:val="TAL"/>
            </w:pPr>
            <w:r w:rsidRPr="00383C8B">
              <w:t>n/a</w:t>
            </w:r>
          </w:p>
        </w:tc>
        <w:tc>
          <w:tcPr>
            <w:tcW w:w="1339" w:type="dxa"/>
            <w:shd w:val="clear" w:color="auto" w:fill="auto"/>
            <w:vAlign w:val="center"/>
          </w:tcPr>
          <w:p w14:paraId="667278CA" w14:textId="3C5B96C8" w:rsidR="00103920" w:rsidRPr="00383C8B" w:rsidRDefault="00103920" w:rsidP="008863DF">
            <w:pPr>
              <w:pStyle w:val="TAL"/>
            </w:pPr>
            <w:r>
              <w:t>CC-TF (NOTE 2)</w:t>
            </w:r>
          </w:p>
        </w:tc>
        <w:tc>
          <w:tcPr>
            <w:tcW w:w="931" w:type="dxa"/>
            <w:shd w:val="clear" w:color="auto" w:fill="auto"/>
          </w:tcPr>
          <w:p w14:paraId="5090C29C" w14:textId="776EFD80" w:rsidR="00103920" w:rsidRPr="00383C8B" w:rsidRDefault="00103920" w:rsidP="008863DF">
            <w:pPr>
              <w:pStyle w:val="TAL"/>
            </w:pPr>
            <w:r w:rsidRPr="00872178">
              <w:t>n/a</w:t>
            </w:r>
          </w:p>
        </w:tc>
      </w:tr>
      <w:tr w:rsidR="00103920" w14:paraId="212C5C53" w14:textId="2ED7516B" w:rsidTr="00AB3134">
        <w:tc>
          <w:tcPr>
            <w:tcW w:w="1425" w:type="dxa"/>
            <w:shd w:val="clear" w:color="auto" w:fill="auto"/>
            <w:vAlign w:val="center"/>
          </w:tcPr>
          <w:p w14:paraId="390F5D02" w14:textId="77777777" w:rsidR="00103920" w:rsidRDefault="00103920" w:rsidP="008863DF">
            <w:pPr>
              <w:pStyle w:val="TAL"/>
            </w:pPr>
            <w:r>
              <w:t>IMS-AGW</w:t>
            </w:r>
          </w:p>
        </w:tc>
        <w:tc>
          <w:tcPr>
            <w:tcW w:w="1104" w:type="dxa"/>
            <w:shd w:val="clear" w:color="auto" w:fill="auto"/>
            <w:vAlign w:val="center"/>
          </w:tcPr>
          <w:p w14:paraId="1D6FF689" w14:textId="56892284" w:rsidR="00103920" w:rsidRDefault="00103920" w:rsidP="008863DF">
            <w:pPr>
              <w:pStyle w:val="TAL"/>
            </w:pPr>
            <w:r>
              <w:t>CC-POI</w:t>
            </w:r>
          </w:p>
        </w:tc>
        <w:tc>
          <w:tcPr>
            <w:tcW w:w="1339" w:type="dxa"/>
            <w:shd w:val="clear" w:color="auto" w:fill="auto"/>
            <w:vAlign w:val="center"/>
          </w:tcPr>
          <w:p w14:paraId="6B51B351" w14:textId="29093CF7" w:rsidR="00103920" w:rsidRDefault="00103920" w:rsidP="008863DF">
            <w:pPr>
              <w:pStyle w:val="TAL"/>
            </w:pPr>
            <w:r>
              <w:t>CC-POI</w:t>
            </w:r>
          </w:p>
        </w:tc>
        <w:tc>
          <w:tcPr>
            <w:tcW w:w="849" w:type="dxa"/>
            <w:shd w:val="clear" w:color="auto" w:fill="auto"/>
            <w:vAlign w:val="center"/>
          </w:tcPr>
          <w:p w14:paraId="38592A8E" w14:textId="76E1F4E6" w:rsidR="00103920" w:rsidRPr="00383C8B" w:rsidRDefault="00103920" w:rsidP="008863DF">
            <w:pPr>
              <w:pStyle w:val="TAL"/>
            </w:pPr>
            <w:r>
              <w:t>n/a</w:t>
            </w:r>
          </w:p>
        </w:tc>
        <w:tc>
          <w:tcPr>
            <w:tcW w:w="1339" w:type="dxa"/>
            <w:shd w:val="clear" w:color="auto" w:fill="auto"/>
            <w:vAlign w:val="center"/>
          </w:tcPr>
          <w:p w14:paraId="4FC25470" w14:textId="5DB5097D" w:rsidR="00103920" w:rsidRDefault="00103920" w:rsidP="008863DF">
            <w:pPr>
              <w:pStyle w:val="TAL"/>
            </w:pPr>
            <w:r>
              <w:t xml:space="preserve">CC-POI (NOTE 2) </w:t>
            </w:r>
          </w:p>
        </w:tc>
        <w:tc>
          <w:tcPr>
            <w:tcW w:w="931" w:type="dxa"/>
            <w:shd w:val="clear" w:color="auto" w:fill="auto"/>
          </w:tcPr>
          <w:p w14:paraId="6D2E3822" w14:textId="373E8860" w:rsidR="00103920" w:rsidRDefault="00103920" w:rsidP="008863DF">
            <w:pPr>
              <w:pStyle w:val="TAL"/>
            </w:pPr>
            <w:r w:rsidRPr="00872178">
              <w:t>n/a</w:t>
            </w:r>
          </w:p>
        </w:tc>
      </w:tr>
      <w:tr w:rsidR="00103920" w:rsidRPr="00383C8B" w14:paraId="1EDD99F9" w14:textId="13BF3EF8" w:rsidTr="00AB3134">
        <w:tc>
          <w:tcPr>
            <w:tcW w:w="1425" w:type="dxa"/>
            <w:shd w:val="clear" w:color="auto" w:fill="auto"/>
            <w:vAlign w:val="center"/>
          </w:tcPr>
          <w:p w14:paraId="3DDEAC40" w14:textId="22FF2907" w:rsidR="00103920" w:rsidRPr="00383C8B" w:rsidRDefault="00103920" w:rsidP="008863DF">
            <w:pPr>
              <w:pStyle w:val="TAL"/>
            </w:pPr>
            <w:r>
              <w:t>MGCF (NOTE 3)</w:t>
            </w:r>
          </w:p>
        </w:tc>
        <w:tc>
          <w:tcPr>
            <w:tcW w:w="1104" w:type="dxa"/>
            <w:shd w:val="clear" w:color="auto" w:fill="auto"/>
            <w:vAlign w:val="center"/>
          </w:tcPr>
          <w:p w14:paraId="2282F3C2" w14:textId="65FDF8A5" w:rsidR="00103920" w:rsidRPr="00383C8B" w:rsidRDefault="00103920" w:rsidP="008863DF">
            <w:pPr>
              <w:pStyle w:val="TAL"/>
            </w:pPr>
            <w:r>
              <w:t>CC-TF</w:t>
            </w:r>
          </w:p>
        </w:tc>
        <w:tc>
          <w:tcPr>
            <w:tcW w:w="1339" w:type="dxa"/>
            <w:shd w:val="clear" w:color="auto" w:fill="auto"/>
            <w:vAlign w:val="center"/>
          </w:tcPr>
          <w:p w14:paraId="14CE3185" w14:textId="6274A42C" w:rsidR="00103920" w:rsidRPr="00383C8B" w:rsidRDefault="00103920" w:rsidP="008863DF">
            <w:pPr>
              <w:pStyle w:val="TAL"/>
            </w:pPr>
            <w:r>
              <w:t>n/a</w:t>
            </w:r>
          </w:p>
        </w:tc>
        <w:tc>
          <w:tcPr>
            <w:tcW w:w="849" w:type="dxa"/>
            <w:shd w:val="clear" w:color="auto" w:fill="auto"/>
            <w:vAlign w:val="center"/>
          </w:tcPr>
          <w:p w14:paraId="454E7F34" w14:textId="3BDDF061" w:rsidR="00103920" w:rsidRPr="00383C8B" w:rsidRDefault="00103920" w:rsidP="008863DF">
            <w:pPr>
              <w:pStyle w:val="TAL"/>
            </w:pPr>
            <w:r>
              <w:t>CC-TF</w:t>
            </w:r>
          </w:p>
        </w:tc>
        <w:tc>
          <w:tcPr>
            <w:tcW w:w="1339" w:type="dxa"/>
            <w:shd w:val="clear" w:color="auto" w:fill="auto"/>
            <w:vAlign w:val="center"/>
          </w:tcPr>
          <w:p w14:paraId="6F72B718" w14:textId="24D31996" w:rsidR="00103920" w:rsidRPr="00383C8B" w:rsidRDefault="00103920" w:rsidP="008863DF">
            <w:pPr>
              <w:pStyle w:val="TAL"/>
            </w:pPr>
            <w:r>
              <w:t>n/a</w:t>
            </w:r>
          </w:p>
        </w:tc>
        <w:tc>
          <w:tcPr>
            <w:tcW w:w="931" w:type="dxa"/>
            <w:shd w:val="clear" w:color="auto" w:fill="auto"/>
            <w:vAlign w:val="center"/>
          </w:tcPr>
          <w:p w14:paraId="1EE6FF51" w14:textId="1E1EF391" w:rsidR="00103920" w:rsidRPr="00383C8B" w:rsidRDefault="00103920" w:rsidP="008863DF">
            <w:pPr>
              <w:pStyle w:val="TAL"/>
            </w:pPr>
            <w:r>
              <w:t>CC-TF</w:t>
            </w:r>
          </w:p>
        </w:tc>
      </w:tr>
      <w:tr w:rsidR="00103920" w14:paraId="2B6E9172" w14:textId="54FC00B7" w:rsidTr="00AB3134">
        <w:tc>
          <w:tcPr>
            <w:tcW w:w="1425" w:type="dxa"/>
            <w:shd w:val="clear" w:color="auto" w:fill="auto"/>
            <w:vAlign w:val="center"/>
          </w:tcPr>
          <w:p w14:paraId="3668AD3D" w14:textId="40C482DB" w:rsidR="00103920" w:rsidRDefault="00103920" w:rsidP="008863DF">
            <w:pPr>
              <w:pStyle w:val="TAL"/>
            </w:pPr>
            <w:r>
              <w:t>IM-MGW (NOTE 3)</w:t>
            </w:r>
          </w:p>
        </w:tc>
        <w:tc>
          <w:tcPr>
            <w:tcW w:w="1104" w:type="dxa"/>
            <w:shd w:val="clear" w:color="auto" w:fill="auto"/>
            <w:vAlign w:val="center"/>
          </w:tcPr>
          <w:p w14:paraId="68CAD772" w14:textId="5B38B1D9" w:rsidR="00103920" w:rsidRDefault="00103920" w:rsidP="008863DF">
            <w:pPr>
              <w:pStyle w:val="TAL"/>
            </w:pPr>
            <w:r>
              <w:t>CC-POI</w:t>
            </w:r>
          </w:p>
        </w:tc>
        <w:tc>
          <w:tcPr>
            <w:tcW w:w="1339" w:type="dxa"/>
            <w:shd w:val="clear" w:color="auto" w:fill="auto"/>
            <w:vAlign w:val="center"/>
          </w:tcPr>
          <w:p w14:paraId="48B82BE5" w14:textId="2FCB2106" w:rsidR="00103920" w:rsidRDefault="00103920" w:rsidP="008863DF">
            <w:pPr>
              <w:pStyle w:val="TAL"/>
            </w:pPr>
            <w:r>
              <w:t>n/a</w:t>
            </w:r>
          </w:p>
        </w:tc>
        <w:tc>
          <w:tcPr>
            <w:tcW w:w="849" w:type="dxa"/>
            <w:shd w:val="clear" w:color="auto" w:fill="auto"/>
            <w:vAlign w:val="center"/>
          </w:tcPr>
          <w:p w14:paraId="5C78D737" w14:textId="6F09A4BD" w:rsidR="00103920" w:rsidRDefault="00103920" w:rsidP="008863DF">
            <w:pPr>
              <w:pStyle w:val="TAL"/>
            </w:pPr>
            <w:r>
              <w:t>CC-POI</w:t>
            </w:r>
          </w:p>
        </w:tc>
        <w:tc>
          <w:tcPr>
            <w:tcW w:w="1339" w:type="dxa"/>
            <w:shd w:val="clear" w:color="auto" w:fill="auto"/>
            <w:vAlign w:val="center"/>
          </w:tcPr>
          <w:p w14:paraId="22E54FD2" w14:textId="1D338F3B" w:rsidR="00103920" w:rsidRDefault="00103920" w:rsidP="008863DF">
            <w:pPr>
              <w:pStyle w:val="TAL"/>
            </w:pPr>
            <w:r>
              <w:t>n/a</w:t>
            </w:r>
          </w:p>
        </w:tc>
        <w:tc>
          <w:tcPr>
            <w:tcW w:w="931" w:type="dxa"/>
            <w:shd w:val="clear" w:color="auto" w:fill="auto"/>
            <w:vAlign w:val="center"/>
          </w:tcPr>
          <w:p w14:paraId="5233E1E9" w14:textId="560ED85D" w:rsidR="00103920" w:rsidRDefault="00103920" w:rsidP="008863DF">
            <w:pPr>
              <w:pStyle w:val="TAL"/>
            </w:pPr>
            <w:r>
              <w:t>CC-POI</w:t>
            </w:r>
          </w:p>
        </w:tc>
      </w:tr>
    </w:tbl>
    <w:p w14:paraId="0D1AC0C7" w14:textId="77777777" w:rsidR="00103920" w:rsidRDefault="00103920" w:rsidP="00103920"/>
    <w:p w14:paraId="53D374F7" w14:textId="5889C002" w:rsidR="008863DF" w:rsidRPr="008E57DB" w:rsidRDefault="008863DF" w:rsidP="00103920">
      <w:pPr>
        <w:pStyle w:val="NO"/>
      </w:pPr>
      <w:r>
        <w:t>NO</w:t>
      </w:r>
      <w:r w:rsidRPr="008E57DB">
        <w:t>TE 1:</w:t>
      </w:r>
      <w:r w:rsidRPr="008E57DB">
        <w:tab/>
        <w:t>For non-emergency sessions only.</w:t>
      </w:r>
    </w:p>
    <w:p w14:paraId="723AFF2B" w14:textId="77777777" w:rsidR="008863DF" w:rsidRPr="008E57DB" w:rsidRDefault="008863DF" w:rsidP="00103920">
      <w:pPr>
        <w:pStyle w:val="NO"/>
      </w:pPr>
      <w:r w:rsidRPr="008E57DB">
        <w:t>NOTE 2:</w:t>
      </w:r>
      <w:r w:rsidRPr="008E57DB">
        <w:tab/>
        <w:t>For emergency sessions only.</w:t>
      </w:r>
    </w:p>
    <w:p w14:paraId="5C5C13D9" w14:textId="77777777" w:rsidR="008863DF" w:rsidRPr="008E57DB" w:rsidRDefault="008863DF" w:rsidP="00103920">
      <w:pPr>
        <w:pStyle w:val="NO"/>
      </w:pPr>
      <w:r w:rsidRPr="008E57DB">
        <w:t>NOTE 3:</w:t>
      </w:r>
      <w:r w:rsidRPr="008E57DB">
        <w:tab/>
        <w:t>Only when an incoming session to a target is redirected over a CS domain.</w:t>
      </w:r>
    </w:p>
    <w:p w14:paraId="63B9D157" w14:textId="7C0DA0A2" w:rsidR="00EB604F" w:rsidRDefault="00EB604F" w:rsidP="00EB604F">
      <w:pPr>
        <w:pStyle w:val="Heading2"/>
      </w:pPr>
      <w:bookmarkStart w:id="37" w:name="_Toc206688693"/>
      <w:r>
        <w:t>4.3</w:t>
      </w:r>
      <w:r>
        <w:tab/>
        <w:t>Destination end points</w:t>
      </w:r>
      <w:bookmarkEnd w:id="37"/>
    </w:p>
    <w:p w14:paraId="6AA0DA2F" w14:textId="44FDC048" w:rsidR="00EB604F" w:rsidRDefault="00EB604F" w:rsidP="00EB604F">
      <w:r>
        <w:t>As a part of the LI provisioning task, the LIPF first provisions the LI functions with the destination end points for the delivery of the appropriate intercepted data on the LI interfaces that those LI functions support.</w:t>
      </w:r>
    </w:p>
    <w:p w14:paraId="37DF2646" w14:textId="1A65B7A4" w:rsidR="00EB604F" w:rsidRDefault="00EB604F" w:rsidP="00EB604F">
      <w:r>
        <w:t>Table 4.3-1 provides the destination end points for each of the LI interfaces defined in TS 33.127 [3] and TS 33.128 [4].</w:t>
      </w:r>
    </w:p>
    <w:p w14:paraId="06CC262C" w14:textId="6E06FF35" w:rsidR="00EB604F" w:rsidRDefault="00EB604F" w:rsidP="00EB604F">
      <w:pPr>
        <w:pStyle w:val="TH"/>
      </w:pPr>
      <w:r>
        <w:lastRenderedPageBreak/>
        <w:t>Table 4.3-1: Destination end points</w:t>
      </w:r>
    </w:p>
    <w:tbl>
      <w:tblPr>
        <w:tblStyle w:val="TableGrid"/>
        <w:tblW w:w="0" w:type="auto"/>
        <w:tblInd w:w="1420" w:type="dxa"/>
        <w:tblLook w:val="04A0" w:firstRow="1" w:lastRow="0" w:firstColumn="1" w:lastColumn="0" w:noHBand="0" w:noVBand="1"/>
      </w:tblPr>
      <w:tblGrid>
        <w:gridCol w:w="1552"/>
        <w:gridCol w:w="2126"/>
        <w:gridCol w:w="2977"/>
      </w:tblGrid>
      <w:tr w:rsidR="00EB604F" w14:paraId="62A79775" w14:textId="77777777" w:rsidTr="00EB604F">
        <w:tc>
          <w:tcPr>
            <w:tcW w:w="1552" w:type="dxa"/>
          </w:tcPr>
          <w:p w14:paraId="60E1182F" w14:textId="77777777" w:rsidR="00EB604F" w:rsidRDefault="00EB604F" w:rsidP="00EB604F">
            <w:pPr>
              <w:pStyle w:val="TAH"/>
            </w:pPr>
            <w:r>
              <w:t>LI interface</w:t>
            </w:r>
          </w:p>
        </w:tc>
        <w:tc>
          <w:tcPr>
            <w:tcW w:w="2126" w:type="dxa"/>
          </w:tcPr>
          <w:p w14:paraId="3669B7BD" w14:textId="77777777" w:rsidR="00EB604F" w:rsidRDefault="00EB604F" w:rsidP="00EB604F">
            <w:pPr>
              <w:pStyle w:val="TAH"/>
            </w:pPr>
            <w:r>
              <w:t>Destination end point</w:t>
            </w:r>
          </w:p>
        </w:tc>
        <w:tc>
          <w:tcPr>
            <w:tcW w:w="2977" w:type="dxa"/>
          </w:tcPr>
          <w:p w14:paraId="10BAA062" w14:textId="77777777" w:rsidR="00EB604F" w:rsidRDefault="00EB604F" w:rsidP="00EB604F">
            <w:pPr>
              <w:pStyle w:val="TAH"/>
            </w:pPr>
            <w:r>
              <w:t>Source LI function</w:t>
            </w:r>
          </w:p>
        </w:tc>
      </w:tr>
      <w:tr w:rsidR="00EB604F" w14:paraId="68383264" w14:textId="77777777" w:rsidTr="00EB604F">
        <w:tc>
          <w:tcPr>
            <w:tcW w:w="1552" w:type="dxa"/>
          </w:tcPr>
          <w:p w14:paraId="526A44C3" w14:textId="77777777" w:rsidR="00EB604F" w:rsidRDefault="00EB604F" w:rsidP="00D945C8">
            <w:pPr>
              <w:pStyle w:val="TAL"/>
            </w:pPr>
            <w:r>
              <w:t>LI_HI2</w:t>
            </w:r>
          </w:p>
        </w:tc>
        <w:tc>
          <w:tcPr>
            <w:tcW w:w="2126" w:type="dxa"/>
          </w:tcPr>
          <w:p w14:paraId="51DCBDD6" w14:textId="77777777" w:rsidR="00EB604F" w:rsidRDefault="00EB604F" w:rsidP="00D945C8">
            <w:pPr>
              <w:pStyle w:val="TAL"/>
            </w:pPr>
            <w:r>
              <w:t>LEMF</w:t>
            </w:r>
          </w:p>
        </w:tc>
        <w:tc>
          <w:tcPr>
            <w:tcW w:w="2977" w:type="dxa"/>
          </w:tcPr>
          <w:p w14:paraId="1C6BA225" w14:textId="77777777" w:rsidR="00EB604F" w:rsidRDefault="00EB604F" w:rsidP="00D945C8">
            <w:pPr>
              <w:pStyle w:val="TAL"/>
            </w:pPr>
            <w:r>
              <w:t>MDF2</w:t>
            </w:r>
          </w:p>
        </w:tc>
      </w:tr>
      <w:tr w:rsidR="00EB604F" w14:paraId="30A53D03" w14:textId="77777777" w:rsidTr="00EB604F">
        <w:tc>
          <w:tcPr>
            <w:tcW w:w="1552" w:type="dxa"/>
          </w:tcPr>
          <w:p w14:paraId="4EF21512" w14:textId="77777777" w:rsidR="00EB604F" w:rsidRDefault="00EB604F" w:rsidP="00D945C8">
            <w:pPr>
              <w:pStyle w:val="TAL"/>
            </w:pPr>
            <w:r>
              <w:t>LI_HI3</w:t>
            </w:r>
          </w:p>
        </w:tc>
        <w:tc>
          <w:tcPr>
            <w:tcW w:w="2126" w:type="dxa"/>
          </w:tcPr>
          <w:p w14:paraId="381F3F36" w14:textId="77777777" w:rsidR="00EB604F" w:rsidRDefault="00EB604F" w:rsidP="00D945C8">
            <w:pPr>
              <w:pStyle w:val="TAL"/>
            </w:pPr>
            <w:r>
              <w:t>LEMF</w:t>
            </w:r>
          </w:p>
        </w:tc>
        <w:tc>
          <w:tcPr>
            <w:tcW w:w="2977" w:type="dxa"/>
          </w:tcPr>
          <w:p w14:paraId="21C8D522" w14:textId="77777777" w:rsidR="00EB604F" w:rsidRDefault="00EB604F" w:rsidP="00D945C8">
            <w:pPr>
              <w:pStyle w:val="TAL"/>
            </w:pPr>
            <w:r>
              <w:t>MDF3</w:t>
            </w:r>
          </w:p>
        </w:tc>
      </w:tr>
      <w:tr w:rsidR="00EB604F" w14:paraId="486CEB7B" w14:textId="77777777" w:rsidTr="00EB604F">
        <w:tc>
          <w:tcPr>
            <w:tcW w:w="1552" w:type="dxa"/>
          </w:tcPr>
          <w:p w14:paraId="4E2276C1" w14:textId="77777777" w:rsidR="00EB604F" w:rsidRDefault="00EB604F" w:rsidP="00D945C8">
            <w:pPr>
              <w:pStyle w:val="TAL"/>
            </w:pPr>
            <w:r>
              <w:t>LI_HI4</w:t>
            </w:r>
          </w:p>
        </w:tc>
        <w:tc>
          <w:tcPr>
            <w:tcW w:w="2126" w:type="dxa"/>
          </w:tcPr>
          <w:p w14:paraId="1B329BB6" w14:textId="77777777" w:rsidR="00EB604F" w:rsidRDefault="00EB604F" w:rsidP="00D945C8">
            <w:pPr>
              <w:pStyle w:val="TAL"/>
            </w:pPr>
            <w:r>
              <w:t>LEMF</w:t>
            </w:r>
          </w:p>
        </w:tc>
        <w:tc>
          <w:tcPr>
            <w:tcW w:w="2977" w:type="dxa"/>
          </w:tcPr>
          <w:p w14:paraId="7F8C6789" w14:textId="77777777" w:rsidR="00EB604F" w:rsidRDefault="00EB604F" w:rsidP="00D945C8">
            <w:pPr>
              <w:pStyle w:val="TAL"/>
            </w:pPr>
            <w:r>
              <w:t>MDF2, MDF3</w:t>
            </w:r>
          </w:p>
        </w:tc>
      </w:tr>
      <w:tr w:rsidR="00EB604F" w14:paraId="37210A49" w14:textId="77777777" w:rsidTr="00EB604F">
        <w:tc>
          <w:tcPr>
            <w:tcW w:w="1552" w:type="dxa"/>
          </w:tcPr>
          <w:p w14:paraId="15929924" w14:textId="77777777" w:rsidR="00EB604F" w:rsidRDefault="00EB604F" w:rsidP="00D945C8">
            <w:pPr>
              <w:pStyle w:val="TAL"/>
            </w:pPr>
            <w:r>
              <w:t>LI_X2</w:t>
            </w:r>
          </w:p>
        </w:tc>
        <w:tc>
          <w:tcPr>
            <w:tcW w:w="2126" w:type="dxa"/>
          </w:tcPr>
          <w:p w14:paraId="3409AA2F" w14:textId="77777777" w:rsidR="00EB604F" w:rsidRDefault="00EB604F" w:rsidP="00D945C8">
            <w:pPr>
              <w:pStyle w:val="TAL"/>
            </w:pPr>
            <w:r>
              <w:t>MDF2</w:t>
            </w:r>
          </w:p>
        </w:tc>
        <w:tc>
          <w:tcPr>
            <w:tcW w:w="2977" w:type="dxa"/>
          </w:tcPr>
          <w:p w14:paraId="71D29813" w14:textId="77777777" w:rsidR="00EB604F" w:rsidRDefault="00EB604F" w:rsidP="00D945C8">
            <w:pPr>
              <w:pStyle w:val="TAL"/>
            </w:pPr>
            <w:r>
              <w:t>IRI-POI, LI_LCS Client, LMISF-IRI</w:t>
            </w:r>
          </w:p>
        </w:tc>
      </w:tr>
      <w:tr w:rsidR="00EB604F" w14:paraId="4DE89429" w14:textId="77777777" w:rsidTr="00EB604F">
        <w:tc>
          <w:tcPr>
            <w:tcW w:w="1552" w:type="dxa"/>
          </w:tcPr>
          <w:p w14:paraId="09947641" w14:textId="77777777" w:rsidR="00EB604F" w:rsidRDefault="00EB604F" w:rsidP="00D945C8">
            <w:pPr>
              <w:pStyle w:val="TAL"/>
            </w:pPr>
            <w:r>
              <w:t>LI_X2_LA</w:t>
            </w:r>
          </w:p>
        </w:tc>
        <w:tc>
          <w:tcPr>
            <w:tcW w:w="2126" w:type="dxa"/>
          </w:tcPr>
          <w:p w14:paraId="1F894606" w14:textId="77777777" w:rsidR="00EB604F" w:rsidRDefault="00EB604F" w:rsidP="00D945C8">
            <w:pPr>
              <w:pStyle w:val="TAL"/>
            </w:pPr>
            <w:r>
              <w:t>MDF2</w:t>
            </w:r>
          </w:p>
        </w:tc>
        <w:tc>
          <w:tcPr>
            <w:tcW w:w="2977" w:type="dxa"/>
          </w:tcPr>
          <w:p w14:paraId="705026AC" w14:textId="77777777" w:rsidR="00EB604F" w:rsidRDefault="00EB604F" w:rsidP="00D945C8">
            <w:pPr>
              <w:pStyle w:val="TAL"/>
            </w:pPr>
            <w:r>
              <w:t>LARF</w:t>
            </w:r>
          </w:p>
        </w:tc>
      </w:tr>
      <w:tr w:rsidR="00EB604F" w14:paraId="0EA85E8C" w14:textId="77777777" w:rsidTr="00EB604F">
        <w:tc>
          <w:tcPr>
            <w:tcW w:w="1552" w:type="dxa"/>
          </w:tcPr>
          <w:p w14:paraId="6E88D683" w14:textId="77777777" w:rsidR="00EB604F" w:rsidRDefault="00EB604F" w:rsidP="00D945C8">
            <w:pPr>
              <w:pStyle w:val="TAL"/>
            </w:pPr>
            <w:r>
              <w:t>LI_X3</w:t>
            </w:r>
          </w:p>
        </w:tc>
        <w:tc>
          <w:tcPr>
            <w:tcW w:w="2126" w:type="dxa"/>
          </w:tcPr>
          <w:p w14:paraId="129A55D4" w14:textId="77777777" w:rsidR="00EB604F" w:rsidRDefault="00EB604F" w:rsidP="00D945C8">
            <w:pPr>
              <w:pStyle w:val="TAL"/>
            </w:pPr>
            <w:r>
              <w:t>MDF3</w:t>
            </w:r>
          </w:p>
        </w:tc>
        <w:tc>
          <w:tcPr>
            <w:tcW w:w="2977" w:type="dxa"/>
          </w:tcPr>
          <w:p w14:paraId="45DB71C5" w14:textId="77777777" w:rsidR="00EB604F" w:rsidRDefault="00EB604F" w:rsidP="00D945C8">
            <w:pPr>
              <w:pStyle w:val="TAL"/>
            </w:pPr>
            <w:r>
              <w:t>CC-POI, CC-PAG</w:t>
            </w:r>
          </w:p>
        </w:tc>
      </w:tr>
      <w:tr w:rsidR="00EB604F" w14:paraId="12370458" w14:textId="77777777" w:rsidTr="00EB604F">
        <w:tc>
          <w:tcPr>
            <w:tcW w:w="1552" w:type="dxa"/>
          </w:tcPr>
          <w:p w14:paraId="6C3FDB60" w14:textId="77777777" w:rsidR="00EB604F" w:rsidRDefault="00EB604F" w:rsidP="00D945C8">
            <w:pPr>
              <w:pStyle w:val="TAL"/>
            </w:pPr>
            <w:r>
              <w:t>LI_X2_LITE</w:t>
            </w:r>
          </w:p>
        </w:tc>
        <w:tc>
          <w:tcPr>
            <w:tcW w:w="2126" w:type="dxa"/>
          </w:tcPr>
          <w:p w14:paraId="68CFECC1" w14:textId="77777777" w:rsidR="00EB604F" w:rsidRDefault="00EB604F" w:rsidP="00D945C8">
            <w:pPr>
              <w:pStyle w:val="TAL"/>
            </w:pPr>
            <w:r>
              <w:t>LMISF-IRI</w:t>
            </w:r>
          </w:p>
        </w:tc>
        <w:tc>
          <w:tcPr>
            <w:tcW w:w="2977" w:type="dxa"/>
          </w:tcPr>
          <w:p w14:paraId="0BBAA420" w14:textId="77777777" w:rsidR="00EB604F" w:rsidRDefault="00EB604F" w:rsidP="00D945C8">
            <w:pPr>
              <w:pStyle w:val="TAL"/>
            </w:pPr>
            <w:r>
              <w:t>BBIFF-C, BBIFF</w:t>
            </w:r>
          </w:p>
        </w:tc>
      </w:tr>
      <w:tr w:rsidR="00EB604F" w14:paraId="6E74A13B" w14:textId="77777777" w:rsidTr="00EB604F">
        <w:tc>
          <w:tcPr>
            <w:tcW w:w="1552" w:type="dxa"/>
          </w:tcPr>
          <w:p w14:paraId="63AE5798" w14:textId="77777777" w:rsidR="00EB604F" w:rsidRDefault="00EB604F" w:rsidP="00D945C8">
            <w:pPr>
              <w:pStyle w:val="TAL"/>
            </w:pPr>
            <w:r>
              <w:t>LI_X3_LITE_S</w:t>
            </w:r>
          </w:p>
        </w:tc>
        <w:tc>
          <w:tcPr>
            <w:tcW w:w="2126" w:type="dxa"/>
          </w:tcPr>
          <w:p w14:paraId="326341D4" w14:textId="77777777" w:rsidR="00EB604F" w:rsidRDefault="00EB604F" w:rsidP="00D945C8">
            <w:pPr>
              <w:pStyle w:val="TAL"/>
            </w:pPr>
            <w:r>
              <w:t>LMISF-IRI</w:t>
            </w:r>
          </w:p>
        </w:tc>
        <w:tc>
          <w:tcPr>
            <w:tcW w:w="2977" w:type="dxa"/>
          </w:tcPr>
          <w:p w14:paraId="24E1332A" w14:textId="77777777" w:rsidR="00EB604F" w:rsidRDefault="00EB604F" w:rsidP="00D945C8">
            <w:pPr>
              <w:pStyle w:val="TAL"/>
            </w:pPr>
            <w:r>
              <w:t>BBIFF-U, BBIFF</w:t>
            </w:r>
          </w:p>
        </w:tc>
      </w:tr>
      <w:tr w:rsidR="00EB604F" w14:paraId="539F4B7E" w14:textId="77777777" w:rsidTr="00EB604F">
        <w:tc>
          <w:tcPr>
            <w:tcW w:w="1552" w:type="dxa"/>
          </w:tcPr>
          <w:p w14:paraId="0B5A3F82" w14:textId="77777777" w:rsidR="00EB604F" w:rsidRDefault="00EB604F" w:rsidP="00D945C8">
            <w:pPr>
              <w:pStyle w:val="TAL"/>
            </w:pPr>
            <w:r>
              <w:t>LI_X3A</w:t>
            </w:r>
          </w:p>
        </w:tc>
        <w:tc>
          <w:tcPr>
            <w:tcW w:w="2126" w:type="dxa"/>
          </w:tcPr>
          <w:p w14:paraId="2043276F" w14:textId="77777777" w:rsidR="00EB604F" w:rsidRDefault="00EB604F" w:rsidP="00D945C8">
            <w:pPr>
              <w:pStyle w:val="TAL"/>
            </w:pPr>
            <w:r>
              <w:t>CC-PAG</w:t>
            </w:r>
          </w:p>
        </w:tc>
        <w:tc>
          <w:tcPr>
            <w:tcW w:w="2977" w:type="dxa"/>
          </w:tcPr>
          <w:p w14:paraId="4B4C928F" w14:textId="77777777" w:rsidR="00EB604F" w:rsidRDefault="00EB604F" w:rsidP="00D945C8">
            <w:pPr>
              <w:pStyle w:val="TAL"/>
            </w:pPr>
            <w:r>
              <w:t>CC-POI</w:t>
            </w:r>
          </w:p>
        </w:tc>
      </w:tr>
    </w:tbl>
    <w:p w14:paraId="21200EEC" w14:textId="77777777" w:rsidR="00EB604F" w:rsidRDefault="00EB604F" w:rsidP="00EB604F"/>
    <w:p w14:paraId="65E927A8" w14:textId="20ED84A3" w:rsidR="00EB604F" w:rsidRDefault="00EB604F" w:rsidP="00EB604F">
      <w:pPr>
        <w:pStyle w:val="NO"/>
      </w:pPr>
      <w:r>
        <w:t>NOTE:</w:t>
      </w:r>
      <w:r>
        <w:tab/>
        <w:t>The present document is on the provisioning of various LI functions (i.e. on LI_X1 interface) and as such delivery end point is not applicable to LI_X1 or the triggering interfaces (i.e. LI_T2, LI_T3).</w:t>
      </w:r>
    </w:p>
    <w:p w14:paraId="3CA35383" w14:textId="3DA9A186" w:rsidR="00EB604F" w:rsidRDefault="00EB604F" w:rsidP="00EB604F">
      <w:r>
        <w:t>If the same destination end point is used for one or more intercepts, then the provisioning of that destination end point at an LI function is done only once. If the same destination end point is used on multiple interfaces at an LI function, then the provisioning of that destination end point at that LI function is done only once (e.g. the same LEMF as the destination end from MDF2 for LI_HI2 and LI_HI4).</w:t>
      </w:r>
    </w:p>
    <w:p w14:paraId="60C7AF9D" w14:textId="3847F93E" w:rsidR="00EB604F" w:rsidRPr="007B03AF" w:rsidRDefault="00EB604F" w:rsidP="00EB604F">
      <w:r>
        <w:t>The present document assumes that the required provisioning is done as per the above table prior to any provisioning and these aspects are not shown in the illustrative LIPF logic diagrams.</w:t>
      </w:r>
    </w:p>
    <w:p w14:paraId="01E9E2F8" w14:textId="2540D38F" w:rsidR="00105EFA" w:rsidRDefault="0008548C" w:rsidP="0008548C">
      <w:pPr>
        <w:pStyle w:val="Heading1"/>
      </w:pPr>
      <w:bookmarkStart w:id="38" w:name="_Toc206688694"/>
      <w:r>
        <w:t>5</w:t>
      </w:r>
      <w:r>
        <w:tab/>
      </w:r>
      <w:bookmarkEnd w:id="33"/>
      <w:r w:rsidR="00297FDA">
        <w:t>LIPF logic</w:t>
      </w:r>
      <w:bookmarkEnd w:id="38"/>
    </w:p>
    <w:p w14:paraId="0D690E38" w14:textId="4BA44FA1" w:rsidR="006A1A1F" w:rsidRDefault="006A1A1F" w:rsidP="006A1A1F">
      <w:pPr>
        <w:pStyle w:val="Heading2"/>
      </w:pPr>
      <w:bookmarkStart w:id="39" w:name="_Toc120296881"/>
      <w:bookmarkStart w:id="40" w:name="_Toc206688695"/>
      <w:r>
        <w:t>5.1</w:t>
      </w:r>
      <w:r>
        <w:tab/>
        <w:t>Background</w:t>
      </w:r>
      <w:bookmarkEnd w:id="39"/>
      <w:bookmarkEnd w:id="40"/>
    </w:p>
    <w:p w14:paraId="125329A0" w14:textId="4E43FEA6"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w:t>
      </w:r>
      <w:r w:rsidR="00E51337">
        <w:t>.</w:t>
      </w:r>
      <w:r>
        <w:t xml:space="preserve"> In other words, the CSP is expected to perform the interception only for the services </w:t>
      </w:r>
      <w:r w:rsidR="00E51337">
        <w:t>required by</w:t>
      </w:r>
      <w:r>
        <w:t xml:space="preserve"> the warrant.</w:t>
      </w:r>
      <w:r w:rsidR="00E51337">
        <w:t xml:space="preserve"> The interception may be performed for more than one service when required by the warrant.</w:t>
      </w:r>
    </w:p>
    <w:p w14:paraId="1B70AA35" w14:textId="422752AC" w:rsidR="006A1A1F" w:rsidRDefault="006A1A1F" w:rsidP="006A1A1F">
      <w:pPr>
        <w:pStyle w:val="NO"/>
      </w:pPr>
      <w:r>
        <w:t>NOTE:</w:t>
      </w:r>
      <w:r>
        <w:tab/>
        <w:t>The term "interception" used in th</w:t>
      </w:r>
      <w:r w:rsidR="00E804DC">
        <w:t>e present document</w:t>
      </w:r>
      <w:r>
        <w:t xml:space="preserve">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lastRenderedPageBreak/>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3234A5F7" w:rsidR="006A1A1F" w:rsidRDefault="006A1A1F" w:rsidP="006A1A1F">
      <w:r>
        <w:t>For the target non-local ID, Voice</w:t>
      </w:r>
      <w:r w:rsidR="00E51337">
        <w:t>, RCS</w:t>
      </w:r>
      <w:r>
        <w:t xml:space="preserve"> and Messaging type of services are supported in the present document. In this case, the other party communicating with the target non-local ID happens to access the service provided by the CSP.</w:t>
      </w:r>
    </w:p>
    <w:p w14:paraId="1897BBAD" w14:textId="74F0A1BE" w:rsidR="006A1A1F" w:rsidRDefault="006A1A1F" w:rsidP="006A1A1F">
      <w:r>
        <w:t>This clause illustrates the LIPF logic through a series of flow-charts in provisioning the POIs and the TFs. The provisioning aspect of MDF2/MDF3 are not shown</w:t>
      </w:r>
      <w:r w:rsidR="00E51337">
        <w:t xml:space="preserve"> unless such details provide additional clarity</w:t>
      </w:r>
      <w:r>
        <w:t>.</w:t>
      </w:r>
      <w:r w:rsidR="00C109BE">
        <w:t xml:space="preserve"> For a given warrant, the provisioning of MDF2 and MDF3 are done before the provisioning of LI functions (e.g. POIs).</w:t>
      </w:r>
    </w:p>
    <w:p w14:paraId="10078EF4" w14:textId="6A4D7B01" w:rsidR="006A1A1F" w:rsidRDefault="006A1A1F" w:rsidP="006A1A1F">
      <w:pPr>
        <w:pStyle w:val="Heading2"/>
      </w:pPr>
      <w:bookmarkStart w:id="41" w:name="_Toc120296882"/>
      <w:bookmarkStart w:id="42" w:name="_Toc206688696"/>
      <w:r>
        <w:t>5.2</w:t>
      </w:r>
      <w:r>
        <w:tab/>
        <w:t>Governing scenarios</w:t>
      </w:r>
      <w:bookmarkEnd w:id="41"/>
      <w:bookmarkEnd w:id="42"/>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t>2. The target (or party communicating with a target non-local ID) is outbound roaming with HR.</w:t>
      </w:r>
    </w:p>
    <w:p w14:paraId="7BE6819C" w14:textId="77777777" w:rsidR="006A1A1F" w:rsidRDefault="006A1A1F" w:rsidP="006A1A1F">
      <w:pPr>
        <w:pStyle w:val="B1"/>
      </w:pPr>
      <w:r>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28B1C1F" w:rsidR="006A1A1F" w:rsidRDefault="00805CCE" w:rsidP="006A1A1F">
      <w:r>
        <w:t>S</w:t>
      </w:r>
      <w:r w:rsidR="006A1A1F">
        <w:t>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43" w:name="_Toc120296883"/>
      <w:bookmarkStart w:id="44" w:name="_Toc206688697"/>
      <w:r>
        <w:t>5.3</w:t>
      </w:r>
      <w:r>
        <w:tab/>
        <w:t>Top-level LIPF provisioning logic</w:t>
      </w:r>
      <w:bookmarkEnd w:id="43"/>
      <w:bookmarkEnd w:id="44"/>
    </w:p>
    <w:p w14:paraId="07B9BF15" w14:textId="77777777" w:rsidR="006C0FE4" w:rsidRDefault="006C0FE4" w:rsidP="006C0FE4">
      <w:pPr>
        <w:pStyle w:val="Heading3"/>
      </w:pPr>
      <w:bookmarkStart w:id="45" w:name="_Toc206688698"/>
      <w:r>
        <w:t>5.3.1</w:t>
      </w:r>
      <w:r>
        <w:tab/>
        <w:t>LIPF logic for initial configuration</w:t>
      </w:r>
      <w:bookmarkEnd w:id="45"/>
    </w:p>
    <w:p w14:paraId="7BE430B6" w14:textId="05243431" w:rsidR="006C0FE4" w:rsidRDefault="006C0FE4" w:rsidP="006C0FE4">
      <w:r>
        <w:t>The provisioning for Identity Association Caching is considered as a part of initial configuration. Likewise, part of the S8HR/N9HR LI also requires some initial configuration (see clause 5.5.2).</w:t>
      </w:r>
    </w:p>
    <w:p w14:paraId="7C2DBD22" w14:textId="516D8489" w:rsidR="006C0FE4" w:rsidRPr="00306D93" w:rsidRDefault="006C0FE4" w:rsidP="006C0FE4">
      <w:r w:rsidRPr="00306D93">
        <w:t>The details of</w:t>
      </w:r>
      <w:r>
        <w:t xml:space="preserve"> </w:t>
      </w:r>
      <w:r w:rsidRPr="00306D93">
        <w:t xml:space="preserve">initial configuration for N9HR/S8HR are illustrated in figure 5.5.2-1 (clause 5.5.2). </w:t>
      </w:r>
      <w:r>
        <w:t>The initial configuration of Identity Association Caching is required if and only if the CSP has deployed the Identity Association Caching service. Likewise, the initial configuration for N9HR/S8HR is required if and only if the interception of voice calls for inbound roaming targets is required in a home-routed roaming scenario.</w:t>
      </w:r>
    </w:p>
    <w:p w14:paraId="01BDCDD9" w14:textId="77777777" w:rsidR="006C0FE4" w:rsidRDefault="006C0FE4" w:rsidP="006C0FE4">
      <w:pPr>
        <w:pStyle w:val="Heading3"/>
      </w:pPr>
      <w:bookmarkStart w:id="46" w:name="_Toc206688699"/>
      <w:r>
        <w:t>5.3.2</w:t>
      </w:r>
      <w:r>
        <w:tab/>
        <w:t>LI provisioning logic in LIPF</w:t>
      </w:r>
      <w:bookmarkEnd w:id="46"/>
    </w:p>
    <w:p w14:paraId="166CECF4" w14:textId="77777777" w:rsidR="008144CB" w:rsidRDefault="008144CB" w:rsidP="008144CB">
      <w:pPr>
        <w:pStyle w:val="Heading4"/>
      </w:pPr>
      <w:bookmarkStart w:id="47" w:name="_Toc206688700"/>
      <w:r>
        <w:t>5.3.2.1</w:t>
      </w:r>
      <w:r>
        <w:tab/>
        <w:t>General</w:t>
      </w:r>
      <w:bookmarkEnd w:id="47"/>
    </w:p>
    <w:p w14:paraId="698EA11F" w14:textId="4F05ADC2" w:rsidR="006C0FE4" w:rsidRDefault="006C0FE4" w:rsidP="006C0FE4">
      <w:r>
        <w:t>When Location Acquisition service is deployed in the CSP network, a warrant may be received to authorize Location Acquisition service for the targeted user. This may be a standalone warrant of its own or may be tagged along with the warrant issued to perform the service-based interception.</w:t>
      </w:r>
    </w:p>
    <w:p w14:paraId="1FC8114F" w14:textId="20DAB86E" w:rsidR="006C0FE4" w:rsidRDefault="006C0FE4" w:rsidP="006C0FE4">
      <w:r>
        <w:t>The details of LI provisioning logic for Location Acquisition are illustrated in clause 5.</w:t>
      </w:r>
      <w:r w:rsidR="00157214">
        <w:t>3.2.3</w:t>
      </w:r>
      <w:r>
        <w:t>. The details of service-based LI provisioning logic in LIPF are illustrated in clause 5.3.</w:t>
      </w:r>
      <w:r w:rsidR="00157214">
        <w:t>2.2</w:t>
      </w:r>
      <w:r>
        <w:t>.</w:t>
      </w:r>
    </w:p>
    <w:p w14:paraId="5E3FA235" w14:textId="77777777" w:rsidR="00995490" w:rsidRPr="0082414A" w:rsidRDefault="00995490" w:rsidP="00995490">
      <w:pPr>
        <w:pStyle w:val="Heading4"/>
      </w:pPr>
      <w:bookmarkStart w:id="48" w:name="_Toc206688701"/>
      <w:r>
        <w:lastRenderedPageBreak/>
        <w:t>5.3.2.2</w:t>
      </w:r>
      <w:r>
        <w:tab/>
        <w:t>Service-based LI provisioning logic in LIPF</w:t>
      </w:r>
      <w:bookmarkEnd w:id="48"/>
    </w:p>
    <w:p w14:paraId="4A3EABD6" w14:textId="77777777" w:rsidR="00995490" w:rsidRPr="00386C80" w:rsidRDefault="00995490" w:rsidP="00995490">
      <w:r>
        <w:t>The flow-chart in figure 5.3.2.2-1 shows a top-level logic within the LIPF to branch off into separate processes according to the service type defined in the present document.</w:t>
      </w:r>
    </w:p>
    <w:p w14:paraId="4A901EE0" w14:textId="77777777" w:rsidR="00995490" w:rsidRDefault="00995490" w:rsidP="00995490">
      <w:pPr>
        <w:pStyle w:val="TH"/>
      </w:pPr>
      <w:r>
        <w:object w:dxaOrig="27108" w:dyaOrig="10140" w14:anchorId="472FD355">
          <v:shape id="_x0000_i1032" type="#_x0000_t75" style="width:481.35pt;height:180pt" o:ole="">
            <v:imagedata r:id="rId23" o:title=""/>
          </v:shape>
          <o:OLEObject Type="Embed" ProgID="Visio.Drawing.15" ShapeID="_x0000_i1032" DrawAspect="Content" ObjectID="_1817302822" r:id="rId24"/>
        </w:object>
      </w:r>
    </w:p>
    <w:p w14:paraId="15FD6752" w14:textId="77777777" w:rsidR="00995490" w:rsidRPr="00386C80" w:rsidRDefault="00995490" w:rsidP="00995490">
      <w:pPr>
        <w:pStyle w:val="TF"/>
      </w:pPr>
      <w:r>
        <w:t>Figure 5.3.2.2-1: Top-level view of LIPF logic in handling the service type</w:t>
      </w:r>
    </w:p>
    <w:p w14:paraId="35717681" w14:textId="44945BB4" w:rsidR="00995490" w:rsidRDefault="00215AD0" w:rsidP="00995490">
      <w:r>
        <w:t xml:space="preserve">The illustration shown in figure 5.3.2.2-1 applies even when multiple service types are applicable to warrant. </w:t>
      </w:r>
      <w:r w:rsidR="00995490">
        <w:t>Based on the LI functionality defined in the present document:</w:t>
      </w:r>
    </w:p>
    <w:p w14:paraId="5CDBF1CD" w14:textId="77777777" w:rsidR="00995490" w:rsidRDefault="00995490" w:rsidP="00995490">
      <w:pPr>
        <w:pStyle w:val="B1"/>
      </w:pPr>
      <w:r>
        <w:t>-</w:t>
      </w:r>
      <w:r>
        <w:tab/>
        <w:t>For the service type of Data, it is assumed that the NFs in the packet core network are involved and hence, provide the IRI and CC interception.</w:t>
      </w:r>
    </w:p>
    <w:p w14:paraId="7CD8357D" w14:textId="77777777" w:rsidR="00995490" w:rsidRDefault="00995490" w:rsidP="00995490">
      <w:pPr>
        <w:pStyle w:val="B1"/>
      </w:pPr>
      <w:r>
        <w:t>-</w:t>
      </w:r>
      <w:r>
        <w:tab/>
        <w:t>For the service type of Voice, it is assumed that the NFs in the IMS domain are involved and hence, provide the IRI and CC interception.</w:t>
      </w:r>
    </w:p>
    <w:p w14:paraId="0D88EB75" w14:textId="77777777" w:rsidR="00995490" w:rsidRDefault="00995490" w:rsidP="00995490">
      <w:pPr>
        <w:pStyle w:val="B1"/>
      </w:pPr>
      <w:r>
        <w:t>-</w:t>
      </w:r>
      <w:r>
        <w:tab/>
        <w:t>For the service type of Messaging (that includes SMS and MMS), the NFs in the packet core network, IMS or MMS Proxy Relay are involved and hence, provide the IRI and CC interception. The interception of SMS has only the IRIs.</w:t>
      </w:r>
      <w:r w:rsidRPr="00ED048A">
        <w:t xml:space="preserve"> </w:t>
      </w:r>
      <w:r>
        <w:t>For, the service type of Messaging, the LI provisioning for the service type RCS is also done (see below) if supported and applicable to the target.</w:t>
      </w:r>
    </w:p>
    <w:p w14:paraId="58BDA279" w14:textId="77777777" w:rsidR="00995490" w:rsidRDefault="00995490" w:rsidP="00995490">
      <w:pPr>
        <w:pStyle w:val="B1"/>
      </w:pPr>
      <w:r>
        <w:t>-</w:t>
      </w:r>
      <w:r>
        <w:tab/>
        <w:t>For the service type of PTC, the PTC Server is involved and hence, provides the IRI and CC interception.</w:t>
      </w:r>
    </w:p>
    <w:p w14:paraId="7E0ED3EB" w14:textId="77777777" w:rsidR="00995490" w:rsidRDefault="00995490" w:rsidP="00995490">
      <w:pPr>
        <w:pStyle w:val="B1"/>
      </w:pPr>
      <w:r>
        <w:t>-</w:t>
      </w:r>
      <w:r>
        <w:tab/>
        <w:t>For the service type of LALS, the LI-LCS Client provides the IRI interception, and the CC interception does not apply to LALS.</w:t>
      </w:r>
    </w:p>
    <w:p w14:paraId="19E4E804" w14:textId="77777777" w:rsidR="00995490" w:rsidRDefault="00995490" w:rsidP="00995490">
      <w:pPr>
        <w:pStyle w:val="B1"/>
      </w:pPr>
      <w:r>
        <w:tab/>
        <w:t>For the service type RCS, the RCS Server, the HTTP Content Server, the File Transfer Localization Function are involved and hence, provide the IRI and CC interception.</w:t>
      </w:r>
    </w:p>
    <w:p w14:paraId="7DA5AEDA" w14:textId="77777777" w:rsidR="00995490" w:rsidRDefault="00995490" w:rsidP="00995490">
      <w:r>
        <w:t>When the service type "Messaging" is explicitly specified in a warrant, the provisioning for the service type RCS is also performed by the LIPF, if the latter is supported and applicable to the target. If the warrant explicitly includes both "Messaging" and "RCS" as the service types, the LI provisioning for the service type RCS is done only once.</w:t>
      </w:r>
    </w:p>
    <w:p w14:paraId="5831D363" w14:textId="77777777" w:rsidR="00995490" w:rsidRDefault="00995490" w:rsidP="00995490">
      <w:r>
        <w:t>The UDM and HSS are also the NFs that have the IRI-POI and the provisioning of IRI-POI in UDM and HSS is independent of the service type indicated in the warrant as long as the target is not indicated as a non-local ID. The provisioning of IRI-POI in the UDM and HSS for a target identifier is done only once.</w:t>
      </w:r>
    </w:p>
    <w:p w14:paraId="44547429" w14:textId="463C3378" w:rsidR="001F130C" w:rsidRDefault="001F130C" w:rsidP="001F130C">
      <w:r>
        <w:t>The IRI-POI in CHF and CDF are provisioned when certain conditions are met as illustrated in figure 5.3.2.2-2 below.</w:t>
      </w:r>
    </w:p>
    <w:p w14:paraId="76F92ABF" w14:textId="6C49F139" w:rsidR="001F130C" w:rsidRDefault="001F130C" w:rsidP="00F7537B">
      <w:pPr>
        <w:pStyle w:val="TH"/>
      </w:pPr>
      <w:r>
        <w:object w:dxaOrig="16621" w:dyaOrig="21211" w14:anchorId="3534C41E">
          <v:shape id="_x0000_i1261" type="#_x0000_t75" style="width:481.35pt;height:614pt" o:ole="">
            <v:imagedata r:id="rId25" o:title=""/>
          </v:shape>
          <o:OLEObject Type="Embed" ProgID="Visio.Drawing.15" ShapeID="_x0000_i1261" DrawAspect="Content" ObjectID="_1817302823" r:id="rId26"/>
        </w:object>
      </w:r>
    </w:p>
    <w:p w14:paraId="4FE9EA21" w14:textId="77777777" w:rsidR="001F130C" w:rsidRDefault="001F130C" w:rsidP="001F130C">
      <w:pPr>
        <w:pStyle w:val="TF"/>
      </w:pPr>
      <w:r>
        <w:t>Figure 5.3.2.2-2: Illustration of logic showing the preconditions for LI at charging function</w:t>
      </w:r>
    </w:p>
    <w:p w14:paraId="5BC7E0DC" w14:textId="682BD5DB" w:rsidR="001F130C" w:rsidRDefault="001F130C" w:rsidP="001F130C">
      <w:r>
        <w:t>LIPF logic for provisioning the IRI-POI in CHF and CDF when the conditions illustrated in figure 5.3.2.1-2 are met is illustrated in clause 5.</w:t>
      </w:r>
      <w:r w:rsidR="00770249">
        <w:t>11</w:t>
      </w:r>
      <w:r>
        <w:t>.</w:t>
      </w:r>
    </w:p>
    <w:p w14:paraId="0A874FEA" w14:textId="77777777" w:rsidR="00995490" w:rsidRDefault="00995490" w:rsidP="00995490">
      <w:r>
        <w:t>When multiple service types are applicable for a target identifier, the LIPF may provision the LI function in a NF only once including all the applicable service types. Alternatively, the LIPF may determine the services that need to be intercepted at the LI function present in a NF and then provision that LI function for all services together.</w:t>
      </w:r>
    </w:p>
    <w:p w14:paraId="17C9AC0B" w14:textId="557BD404" w:rsidR="00C836EC" w:rsidRPr="006622BF" w:rsidRDefault="00C836EC" w:rsidP="00C836EC">
      <w:r>
        <w:t>When charging records are received if the charging related LI needs are different for those multiple intercepts, the MDF2 will have to determine whether the charging related records can be delivered to the LEMF following the pre-conditions checks similar to the illustration shown in figure 5.3.2.2-2. Such a pre-condition check is not needed, if the LIPF provisions the IRI-POIs in CHF and CDF along with the other associated POIs, TFs separately for the each of those intercepts.As a deployment option, the LIPF may choose to use a separate XID for provisioning the IRI-POIs in CHF and CDF and the MDF2 for charging related LI. In this case, repeated provisioning of NFs for multiple intercepts on the same target id or MDF2 checking for the pre-conditions is not necessary.</w:t>
      </w:r>
    </w:p>
    <w:p w14:paraId="04117A69" w14:textId="77777777" w:rsidR="00995490" w:rsidRPr="0082414A" w:rsidRDefault="00995490" w:rsidP="00837FAF">
      <w:pPr>
        <w:pStyle w:val="Heading4"/>
      </w:pPr>
      <w:bookmarkStart w:id="49" w:name="_Toc206688702"/>
      <w:r>
        <w:t>5.3.2.3</w:t>
      </w:r>
      <w:r>
        <w:tab/>
        <w:t>Location Acquisition</w:t>
      </w:r>
      <w:bookmarkEnd w:id="49"/>
    </w:p>
    <w:p w14:paraId="2D91BCAD" w14:textId="77777777" w:rsidR="00995490" w:rsidRDefault="00995490" w:rsidP="00995490">
      <w:r>
        <w:t>Figure 5.3.2.3-1 shows the LIPF logic in provisioning the LI functions for Location Acquisition.</w:t>
      </w:r>
    </w:p>
    <w:p w14:paraId="4B000AF8" w14:textId="77777777" w:rsidR="00995490" w:rsidRDefault="00995490" w:rsidP="00995490">
      <w:pPr>
        <w:pStyle w:val="TH"/>
      </w:pPr>
      <w:r>
        <w:object w:dxaOrig="7152" w:dyaOrig="11460" w14:anchorId="10CB31BC">
          <v:shape id="_x0000_i1033" type="#_x0000_t75" style="width:214pt;height:341.35pt" o:ole="">
            <v:imagedata r:id="rId27" o:title=""/>
          </v:shape>
          <o:OLEObject Type="Embed" ProgID="Visio.Drawing.15" ShapeID="_x0000_i1033" DrawAspect="Content" ObjectID="_1817302824" r:id="rId28"/>
        </w:object>
      </w:r>
    </w:p>
    <w:p w14:paraId="5BB1A8EE" w14:textId="77777777" w:rsidR="00995490" w:rsidRPr="0048788E" w:rsidRDefault="00995490" w:rsidP="00995490">
      <w:pPr>
        <w:pStyle w:val="TF"/>
      </w:pPr>
      <w:r w:rsidRPr="0048788E">
        <w:t>Figure 5.</w:t>
      </w:r>
      <w:r>
        <w:t>3.2.3</w:t>
      </w:r>
      <w:r w:rsidRPr="0048788E">
        <w:t>-1: LIPF logic for Location Acquisition</w:t>
      </w:r>
    </w:p>
    <w:p w14:paraId="49AA8E53" w14:textId="77777777" w:rsidR="00995490" w:rsidRDefault="00995490" w:rsidP="00995490">
      <w:r>
        <w:t>The LAF is a Location Acquisition specific LI function present in the ADMF. Therefore, the provisioning of LAF is treated as internal to the ADMF. The provisioning of MDF2 is required if and only if the delivery method for Location Acquisition includes IRI-based reporting which is indicated with the Delivery Type of HI2Delivery.</w:t>
      </w:r>
    </w:p>
    <w:p w14:paraId="2F22D427" w14:textId="77777777" w:rsidR="00995490" w:rsidRDefault="00995490" w:rsidP="00995490">
      <w:r>
        <w:t>The target identity SUPI collectively represents the SUPIIMSI and SUPINAI. The target identity GPSI collectively represents the GPSIMSISDN and GPSINAI.</w:t>
      </w:r>
    </w:p>
    <w:p w14:paraId="72254067" w14:textId="0E11E330" w:rsidR="00ED048A" w:rsidRPr="0082414A" w:rsidRDefault="00ED048A" w:rsidP="002B3549">
      <w:pPr>
        <w:pStyle w:val="Heading3"/>
      </w:pPr>
      <w:bookmarkStart w:id="50" w:name="_Toc206688703"/>
      <w:r>
        <w:t>5.3.3</w:t>
      </w:r>
      <w:r>
        <w:tab/>
      </w:r>
      <w:r w:rsidR="00D84748">
        <w:t>Void</w:t>
      </w:r>
      <w:bookmarkEnd w:id="50"/>
    </w:p>
    <w:p w14:paraId="328707B3" w14:textId="4DD973A4" w:rsidR="00A23F05" w:rsidRPr="0082414A" w:rsidRDefault="00A23F05" w:rsidP="00A23F05">
      <w:pPr>
        <w:pStyle w:val="Heading3"/>
      </w:pPr>
      <w:bookmarkStart w:id="51" w:name="_Toc120296884"/>
      <w:bookmarkStart w:id="52" w:name="_Toc206688704"/>
      <w:r>
        <w:t>5.3.4</w:t>
      </w:r>
      <w:r>
        <w:tab/>
      </w:r>
      <w:r w:rsidR="00D84748">
        <w:t>Void</w:t>
      </w:r>
      <w:bookmarkEnd w:id="52"/>
    </w:p>
    <w:p w14:paraId="79B17A61" w14:textId="79889468" w:rsidR="006A1A1F" w:rsidRPr="0082414A" w:rsidRDefault="006A1A1F" w:rsidP="006A1A1F">
      <w:pPr>
        <w:pStyle w:val="Heading2"/>
      </w:pPr>
      <w:bookmarkStart w:id="53" w:name="_Toc206688705"/>
      <w:r>
        <w:t>5.4</w:t>
      </w:r>
      <w:r>
        <w:tab/>
        <w:t>Data</w:t>
      </w:r>
      <w:bookmarkEnd w:id="51"/>
      <w:bookmarkEnd w:id="53"/>
    </w:p>
    <w:p w14:paraId="28B0C1BE" w14:textId="2673D71D" w:rsidR="006A1A1F" w:rsidRDefault="006A1A1F" w:rsidP="006A1A1F">
      <w:pPr>
        <w:pStyle w:val="Heading3"/>
      </w:pPr>
      <w:bookmarkStart w:id="54" w:name="_Toc120296885"/>
      <w:bookmarkStart w:id="55" w:name="_Toc206688706"/>
      <w:r>
        <w:t>5.4.1</w:t>
      </w:r>
      <w:r>
        <w:tab/>
        <w:t>Scope of interception</w:t>
      </w:r>
      <w:bookmarkEnd w:id="54"/>
      <w:bookmarkEnd w:id="55"/>
    </w:p>
    <w:p w14:paraId="20055C15" w14:textId="6D67AA60" w:rsidR="006A1A1F" w:rsidRDefault="006A1A1F" w:rsidP="006A1A1F">
      <w:r>
        <w:t xml:space="preserve">For the service type of Data, the NFs present in the packet core network provide the LI functions. This </w:t>
      </w:r>
      <w:r w:rsidR="00ED048A">
        <w:t xml:space="preserve">clause </w:t>
      </w:r>
      <w:r>
        <w:t>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lastRenderedPageBreak/>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56" w:name="_Toc120296886"/>
      <w:bookmarkStart w:id="57" w:name="_Toc206688707"/>
      <w:r>
        <w:t>5.4.2</w:t>
      </w:r>
      <w:r>
        <w:tab/>
        <w:t>Top-level view</w:t>
      </w:r>
      <w:bookmarkEnd w:id="56"/>
      <w:bookmarkEnd w:id="57"/>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4FCF0CB9" w:rsidR="006A1A1F" w:rsidRPr="00386C80" w:rsidRDefault="006A1A1F" w:rsidP="006A1A1F">
      <w:r>
        <w:t>Figure 5.4</w:t>
      </w:r>
      <w:r w:rsidR="00265FE1">
        <w:t>.2</w:t>
      </w:r>
      <w:r>
        <w:t>-1 provides the top-level view of LIPF logic for the service type of Data.</w:t>
      </w:r>
    </w:p>
    <w:p w14:paraId="249D7A10" w14:textId="6EB8E255" w:rsidR="006A1A1F" w:rsidRDefault="003359C9" w:rsidP="006A1A1F">
      <w:pPr>
        <w:pStyle w:val="TH"/>
      </w:pPr>
      <w:r>
        <w:object w:dxaOrig="9048" w:dyaOrig="10489" w14:anchorId="16262351">
          <v:shape id="_x0000_i1034" type="#_x0000_t75" style="width:229.35pt;height:259.35pt" o:ole="">
            <v:imagedata r:id="rId29" o:title=""/>
          </v:shape>
          <o:OLEObject Type="Embed" ProgID="Visio.Drawing.15" ShapeID="_x0000_i1034" DrawAspect="Content" ObjectID="_1817302825" r:id="rId30"/>
        </w:object>
      </w:r>
    </w:p>
    <w:p w14:paraId="486090E7" w14:textId="283AF9FF" w:rsidR="006A1A1F" w:rsidRPr="00386C80" w:rsidRDefault="006A1A1F" w:rsidP="006A1A1F">
      <w:pPr>
        <w:pStyle w:val="TF"/>
      </w:pPr>
      <w:r>
        <w:t>Figure 5.4</w:t>
      </w:r>
      <w:r w:rsidR="00265FE1">
        <w:t>.2</w:t>
      </w:r>
      <w:r>
        <w:t>-1: Top-level view of LIPF logic for the service type Data</w:t>
      </w:r>
    </w:p>
    <w:p w14:paraId="3BA3C6A2" w14:textId="3D985D8C" w:rsidR="006A1A1F" w:rsidRDefault="006A1A1F" w:rsidP="006A1A1F">
      <w:r>
        <w:t>Within figure 5.4</w:t>
      </w:r>
      <w:r w:rsidR="00265FE1">
        <w:t>.2</w:t>
      </w:r>
      <w:r>
        <w:t>-1,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58" w:name="_Toc120296887"/>
      <w:bookmarkStart w:id="59" w:name="_Toc206688708"/>
      <w:r>
        <w:t>5.4.3</w:t>
      </w:r>
      <w:r>
        <w:tab/>
        <w:t>5GC</w:t>
      </w:r>
      <w:bookmarkEnd w:id="58"/>
      <w:bookmarkEnd w:id="59"/>
    </w:p>
    <w:p w14:paraId="718469D5" w14:textId="213B922F" w:rsidR="006A1A1F" w:rsidRDefault="006A1A1F" w:rsidP="006A1A1F">
      <w:pPr>
        <w:pStyle w:val="Heading4"/>
      </w:pPr>
      <w:bookmarkStart w:id="60" w:name="_Toc120296888"/>
      <w:bookmarkStart w:id="61" w:name="_Toc206688709"/>
      <w:r>
        <w:t>5.4.3.1</w:t>
      </w:r>
      <w:r>
        <w:tab/>
        <w:t>The flow-chart</w:t>
      </w:r>
      <w:bookmarkEnd w:id="60"/>
      <w:bookmarkEnd w:id="61"/>
    </w:p>
    <w:p w14:paraId="7FDCFF58" w14:textId="032D81F1" w:rsidR="006A1A1F" w:rsidRDefault="006A1A1F" w:rsidP="006A1A1F">
      <w:r>
        <w:t>Figure 5.4</w:t>
      </w:r>
      <w:r w:rsidR="003653DB">
        <w:t>.3.1</w:t>
      </w:r>
      <w:r>
        <w:t>-</w:t>
      </w:r>
      <w:r w:rsidR="00265FE1">
        <w:t>1</w:t>
      </w:r>
      <w:r>
        <w:t xml:space="preserve"> shows the LIPF logic in provisioning the LI functions for the 5GC for the service type of Data.</w:t>
      </w:r>
    </w:p>
    <w:p w14:paraId="5C3CD39F" w14:textId="3D002288" w:rsidR="006A1A1F" w:rsidRDefault="006A1A1F" w:rsidP="006A1A1F">
      <w:pPr>
        <w:pStyle w:val="TH"/>
      </w:pPr>
    </w:p>
    <w:p w14:paraId="6E37954A" w14:textId="7D47A37A" w:rsidR="00CD51AF" w:rsidRDefault="00CD51AF" w:rsidP="00CD51AF">
      <w:pPr>
        <w:pStyle w:val="TH"/>
      </w:pPr>
      <w:r>
        <w:object w:dxaOrig="18421" w:dyaOrig="29832" w14:anchorId="07AE6C70">
          <v:shape id="_x0000_i1035" type="#_x0000_t75" style="width:362.65pt;height:589.35pt" o:ole="">
            <v:imagedata r:id="rId31" o:title=""/>
          </v:shape>
          <o:OLEObject Type="Embed" ProgID="Visio.Drawing.15" ShapeID="_x0000_i1035" DrawAspect="Content" ObjectID="_1817302826" r:id="rId32"/>
        </w:object>
      </w:r>
    </w:p>
    <w:p w14:paraId="248F4FF5" w14:textId="7796C605" w:rsidR="006A1A1F" w:rsidRPr="00386C80" w:rsidRDefault="006A1A1F" w:rsidP="006A1A1F">
      <w:pPr>
        <w:pStyle w:val="TF"/>
      </w:pPr>
      <w:r>
        <w:t>Figure 5.4</w:t>
      </w:r>
      <w:r w:rsidR="003653DB">
        <w:t>.3.1</w:t>
      </w:r>
      <w:r>
        <w:t>-</w:t>
      </w:r>
      <w:r w:rsidR="003653DB">
        <w:t>1</w:t>
      </w:r>
      <w:r>
        <w:t>: LIPF logic for the service type Data in 5GC</w:t>
      </w:r>
    </w:p>
    <w:p w14:paraId="28FB31A3" w14:textId="7BB57A8A" w:rsidR="006A1A1F" w:rsidRDefault="006A1A1F" w:rsidP="006A1A1F">
      <w:r>
        <w:t>For the delivery type of IRI + CC, the IRI-POIs and the CC-TFs are provisioned. For the delivery type of IRI, the IRI-POIs and the IRI-TFs are provisioned. For the delivery type of CC, the CC-TFs are provisioned.</w:t>
      </w:r>
    </w:p>
    <w:p w14:paraId="77B1E4AF" w14:textId="77777777" w:rsidR="00397997" w:rsidRDefault="00397997" w:rsidP="00397997">
      <w:r>
        <w:t>Figure 5.4.3.1-2 shows the LIPF logic in provisioning the LI functions for additional data services in 5GC.</w:t>
      </w:r>
    </w:p>
    <w:p w14:paraId="7C2B0C52" w14:textId="433E06FC" w:rsidR="00397997" w:rsidRDefault="00822AB5" w:rsidP="00CD51AF">
      <w:pPr>
        <w:pStyle w:val="TH"/>
      </w:pPr>
      <w:r>
        <w:object w:dxaOrig="6372" w:dyaOrig="21480" w14:anchorId="2B42F858">
          <v:shape id="_x0000_i1072" type="#_x0000_t75" style="width:212pt;height:714pt" o:ole="">
            <v:imagedata r:id="rId33" o:title=""/>
          </v:shape>
          <o:OLEObject Type="Embed" ProgID="Visio.Drawing.15" ShapeID="_x0000_i1072" DrawAspect="Content" ObjectID="_1817302827" r:id="rId34"/>
        </w:object>
      </w:r>
    </w:p>
    <w:p w14:paraId="5F3003F1" w14:textId="77777777" w:rsidR="00397997" w:rsidRPr="00386C80" w:rsidRDefault="00397997" w:rsidP="00397997">
      <w:pPr>
        <w:pStyle w:val="TF"/>
      </w:pPr>
      <w:r>
        <w:lastRenderedPageBreak/>
        <w:t>Figure 5.4.3.1-2: LIPF logic for the additional data services in 5GC</w:t>
      </w:r>
    </w:p>
    <w:p w14:paraId="50140F97" w14:textId="3D3C5474" w:rsidR="00397997" w:rsidRDefault="00397997" w:rsidP="00397997">
      <w:r>
        <w:t>The details of LI provisioning for AKMA, NEF based services, ECS and 5G Media Streaming are illustrated in clause 5.4.3.3.</w:t>
      </w:r>
    </w:p>
    <w:p w14:paraId="6C243D43" w14:textId="77777777" w:rsidR="00192439" w:rsidRDefault="00397997" w:rsidP="00F41DF7">
      <w:pPr>
        <w:pStyle w:val="NO"/>
      </w:pPr>
      <w:r>
        <w:t>NOTE:</w:t>
      </w:r>
      <w:r>
        <w:tab/>
        <w:t>Even though the figure 5.4.3.1-2 shows that LI provisioning for AKMA is part of LI provisioning for the service type Data, AKMA may have to be intercepted independently in order to support other services.</w:t>
      </w:r>
      <w:bookmarkStart w:id="62" w:name="_Toc120296889"/>
    </w:p>
    <w:p w14:paraId="47AC0691" w14:textId="2EB18ABD" w:rsidR="006A1A1F" w:rsidRDefault="006A1A1F" w:rsidP="00767E05">
      <w:pPr>
        <w:pStyle w:val="Heading4"/>
      </w:pPr>
      <w:bookmarkStart w:id="63" w:name="_Toc206688710"/>
      <w:r>
        <w:t>5.4.3.2</w:t>
      </w:r>
      <w:r>
        <w:tab/>
        <w:t>Interception</w:t>
      </w:r>
      <w:bookmarkEnd w:id="62"/>
      <w:bookmarkEnd w:id="63"/>
    </w:p>
    <w:p w14:paraId="2D84C60A" w14:textId="611F3212" w:rsidR="006A1A1F" w:rsidRDefault="006A1A1F" w:rsidP="006A1A1F">
      <w:pPr>
        <w:pStyle w:val="Heading5"/>
      </w:pPr>
      <w:bookmarkStart w:id="64" w:name="_Toc120296890"/>
      <w:bookmarkStart w:id="65" w:name="_Toc206688711"/>
      <w:r>
        <w:t>5.4.3.2.1</w:t>
      </w:r>
      <w:r>
        <w:tab/>
        <w:t>PDHR</w:t>
      </w:r>
      <w:bookmarkEnd w:id="64"/>
      <w:bookmarkEnd w:id="65"/>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In PDHR option 1, the IRI-POI in the UPF (based on a trigger from IRI-TF present in the SMF) generates the xIRI. Accordingly, the IRI-TFs in SMFs are provisioned.</w:t>
      </w:r>
    </w:p>
    <w:p w14:paraId="0F8AE1B6" w14:textId="77777777" w:rsidR="006A1A1F" w:rsidRDefault="006A1A1F" w:rsidP="006A1A1F">
      <w:r>
        <w:t>In PDHR option 2, the CC-POI present in the UPF (based on a trigger from CC-TF present in the SMF) delivers the UP packets as xCC to the MDF3, which in turn, forwards the same to the MDF2 and MDF2 would then generate the IRI messages from the received xCC. Accordingly, the CC-TFs in SMFs, and the PDHR handling function in MDF3 are provisioned.</w:t>
      </w:r>
    </w:p>
    <w:p w14:paraId="5E01C2CE" w14:textId="618373F8" w:rsidR="006A1A1F" w:rsidRDefault="006A1A1F" w:rsidP="006A1A1F">
      <w:pPr>
        <w:pStyle w:val="Heading5"/>
      </w:pPr>
      <w:bookmarkStart w:id="66" w:name="_Toc120296891"/>
      <w:bookmarkStart w:id="67" w:name="_Toc206688712"/>
      <w:r>
        <w:t>5.4.3.2.2</w:t>
      </w:r>
      <w:r>
        <w:tab/>
        <w:t>LALS triggering</w:t>
      </w:r>
      <w:bookmarkEnd w:id="66"/>
      <w:bookmarkEnd w:id="67"/>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68" w:name="_Toc120296892"/>
      <w:bookmarkStart w:id="69" w:name="_Toc206688713"/>
      <w:r>
        <w:t>5.4.3.2.3</w:t>
      </w:r>
      <w:r>
        <w:tab/>
        <w:t>UDM</w:t>
      </w:r>
      <w:bookmarkEnd w:id="68"/>
      <w:bookmarkEnd w:id="69"/>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70" w:name="_Toc120296893"/>
      <w:bookmarkStart w:id="71" w:name="_Toc206688714"/>
      <w:r>
        <w:t>5.4.3.2.4</w:t>
      </w:r>
      <w:r>
        <w:tab/>
        <w:t>Summary</w:t>
      </w:r>
      <w:bookmarkEnd w:id="70"/>
      <w:bookmarkEnd w:id="71"/>
    </w:p>
    <w:p w14:paraId="06682A58" w14:textId="412548DA" w:rsidR="006A1A1F" w:rsidRDefault="006A1A1F" w:rsidP="006A1A1F">
      <w:r>
        <w:t>Table 5.4</w:t>
      </w:r>
      <w:r w:rsidR="003653DB">
        <w:t>.3.2.4</w:t>
      </w:r>
      <w:r>
        <w:t>-1 provides the scope of NF domain that provides the IRI-POI/CC-TF/CC-POI functions for the service type of Data in the 5GC for various scenarios.</w:t>
      </w:r>
    </w:p>
    <w:p w14:paraId="652D2B10" w14:textId="36C41D26" w:rsidR="006A1A1F" w:rsidRDefault="006A1A1F" w:rsidP="006A1A1F">
      <w:pPr>
        <w:pStyle w:val="TH"/>
      </w:pPr>
      <w:bookmarkStart w:id="72" w:name="_Hlk68277139"/>
      <w:r>
        <w:t>Table 5.4</w:t>
      </w:r>
      <w:r w:rsidR="003653DB">
        <w:t>.3.2.4</w:t>
      </w:r>
      <w:r>
        <w:t>-1: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73" w:name="_Hlk68278687"/>
            <w:bookmarkEnd w:id="72"/>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74"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74"/>
    </w:tbl>
    <w:p w14:paraId="2EADA69D" w14:textId="77777777" w:rsidR="006A1A1F" w:rsidRDefault="006A1A1F" w:rsidP="006A1A1F"/>
    <w:p w14:paraId="56DDAF06" w14:textId="77777777" w:rsidR="006A1A1F" w:rsidRPr="00AD5A49" w:rsidRDefault="006A1A1F" w:rsidP="006A1A1F">
      <w:pPr>
        <w:pStyle w:val="NO"/>
      </w:pPr>
      <w:r w:rsidRPr="006703AD">
        <w:lastRenderedPageBreak/>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898BA0A" w:rsidR="006A1A1F" w:rsidRDefault="006A1A1F" w:rsidP="006A1A1F">
      <w:pPr>
        <w:pStyle w:val="NO"/>
      </w:pPr>
      <w:r w:rsidRPr="00AD5A49">
        <w:t>NOTE 3:</w:t>
      </w:r>
      <w:r w:rsidRPr="00AD5A49">
        <w:tab/>
        <w:t>MDF2, MDF3 and LI-LCS Client which are also involved in providing the LI functions are not shown in the tables above.</w:t>
      </w:r>
    </w:p>
    <w:p w14:paraId="37EE5087" w14:textId="359676EA" w:rsidR="00397997" w:rsidRDefault="00397997" w:rsidP="00397997">
      <w:pPr>
        <w:pStyle w:val="Heading4"/>
      </w:pPr>
      <w:bookmarkStart w:id="75" w:name="_Toc206688715"/>
      <w:r>
        <w:t>5.4.3.3</w:t>
      </w:r>
      <w:r>
        <w:tab/>
        <w:t>LI provisioning for additional data services in 5GC</w:t>
      </w:r>
      <w:bookmarkEnd w:id="75"/>
    </w:p>
    <w:p w14:paraId="4C942E79" w14:textId="62DEF4C8" w:rsidR="00397997" w:rsidRDefault="00397997" w:rsidP="00397997">
      <w:pPr>
        <w:pStyle w:val="Heading5"/>
      </w:pPr>
      <w:bookmarkStart w:id="76" w:name="_Toc206688716"/>
      <w:r>
        <w:t>5.4.3.3.1</w:t>
      </w:r>
      <w:r>
        <w:tab/>
        <w:t>LI provisioning for AKMA</w:t>
      </w:r>
      <w:bookmarkEnd w:id="76"/>
    </w:p>
    <w:p w14:paraId="6BC7B338" w14:textId="53634441" w:rsidR="00397997" w:rsidRDefault="00397997" w:rsidP="00397997">
      <w:r>
        <w:t>LI provisioning for AKMA is required when there is a need to provide the interception of encryption services between the target UE and the application function that makes use of AKMA-provided cryptographic keys (see TS 33.128 [4]).</w:t>
      </w:r>
    </w:p>
    <w:p w14:paraId="67334E52" w14:textId="41F7437C" w:rsidR="00397997" w:rsidRDefault="00397997" w:rsidP="00397997">
      <w:r>
        <w:t>Figure 5.4.3.3.1-1 shows the LIPF logic for provisioning the LI functions in AAnF for AKMA.</w:t>
      </w:r>
    </w:p>
    <w:p w14:paraId="36509E0B" w14:textId="77777777" w:rsidR="00397997" w:rsidRDefault="00397997" w:rsidP="007F1F84">
      <w:pPr>
        <w:pStyle w:val="TH"/>
      </w:pPr>
      <w:r>
        <w:object w:dxaOrig="5821" w:dyaOrig="9961" w14:anchorId="35C093AE">
          <v:shape id="_x0000_i1037" type="#_x0000_t75" style="width:165.35pt;height:281.35pt" o:ole="">
            <v:imagedata r:id="rId35" o:title=""/>
          </v:shape>
          <o:OLEObject Type="Embed" ProgID="Visio.Drawing.15" ShapeID="_x0000_i1037" DrawAspect="Content" ObjectID="_1817302828" r:id="rId36"/>
        </w:object>
      </w:r>
    </w:p>
    <w:p w14:paraId="4DCBE84F" w14:textId="1CAA2924" w:rsidR="00397997" w:rsidRDefault="00397997" w:rsidP="00397997">
      <w:pPr>
        <w:pStyle w:val="TF"/>
      </w:pPr>
      <w:r>
        <w:t>Figure 5.4.3.3.1-1: LI provisioning for AKMA</w:t>
      </w:r>
    </w:p>
    <w:p w14:paraId="229BF026" w14:textId="766964F5" w:rsidR="00397997" w:rsidRDefault="00397997" w:rsidP="00397997">
      <w:r>
        <w:t>Within the figure, SUPI collectively represents SUPIIMSI and SUPINAI. AKMA stands for Authentication and Key Management for Applications. AAnF is the AKMA Anchor Function. AF is the Application Function.</w:t>
      </w:r>
    </w:p>
    <w:p w14:paraId="5358A64A" w14:textId="473C2A96" w:rsidR="00397997" w:rsidRDefault="00397997" w:rsidP="00397997">
      <w:r>
        <w:t>The table 5.4.3.3.1-1 provides the scope of NF domain providing the LI functions for AKMA.</w:t>
      </w:r>
    </w:p>
    <w:p w14:paraId="0AF03F7A" w14:textId="5AE972C1" w:rsidR="00397997" w:rsidRDefault="00397997" w:rsidP="00397997">
      <w:pPr>
        <w:pStyle w:val="TH"/>
      </w:pPr>
      <w:r>
        <w:t>Table 5.4.3.3.1-1: Scope of NF domain providing the LI functions for AKMA</w:t>
      </w:r>
    </w:p>
    <w:tbl>
      <w:tblPr>
        <w:tblStyle w:val="TableGrid"/>
        <w:tblW w:w="0" w:type="auto"/>
        <w:tblInd w:w="1980" w:type="dxa"/>
        <w:tblLook w:val="04A0" w:firstRow="1" w:lastRow="0" w:firstColumn="1" w:lastColumn="0" w:noHBand="0" w:noVBand="1"/>
      </w:tblPr>
      <w:tblGrid>
        <w:gridCol w:w="2834"/>
        <w:gridCol w:w="2411"/>
      </w:tblGrid>
      <w:tr w:rsidR="00397997" w14:paraId="3D551F3E" w14:textId="77777777" w:rsidTr="00812ED8">
        <w:tc>
          <w:tcPr>
            <w:tcW w:w="2834" w:type="dxa"/>
          </w:tcPr>
          <w:p w14:paraId="3DBFCF96" w14:textId="77777777" w:rsidR="00397997" w:rsidRDefault="00397997" w:rsidP="00812ED8">
            <w:pPr>
              <w:pStyle w:val="TAH"/>
            </w:pPr>
            <w:r>
              <w:t>NFs with the LI function</w:t>
            </w:r>
          </w:p>
        </w:tc>
        <w:tc>
          <w:tcPr>
            <w:tcW w:w="2411" w:type="dxa"/>
          </w:tcPr>
          <w:p w14:paraId="028B840A" w14:textId="77777777" w:rsidR="00397997" w:rsidRDefault="00397997" w:rsidP="00812ED8">
            <w:pPr>
              <w:pStyle w:val="TAH"/>
            </w:pPr>
            <w:r>
              <w:t>LI function</w:t>
            </w:r>
          </w:p>
        </w:tc>
      </w:tr>
      <w:tr w:rsidR="00397997" w14:paraId="449E7227" w14:textId="77777777" w:rsidTr="00812ED8">
        <w:tc>
          <w:tcPr>
            <w:tcW w:w="2834" w:type="dxa"/>
          </w:tcPr>
          <w:p w14:paraId="059C5C6E" w14:textId="77777777" w:rsidR="00397997" w:rsidRDefault="00397997" w:rsidP="00812ED8">
            <w:pPr>
              <w:pStyle w:val="TAL"/>
            </w:pPr>
            <w:r>
              <w:t>AAnF</w:t>
            </w:r>
          </w:p>
        </w:tc>
        <w:tc>
          <w:tcPr>
            <w:tcW w:w="2411" w:type="dxa"/>
          </w:tcPr>
          <w:p w14:paraId="5A929657" w14:textId="77777777" w:rsidR="00397997" w:rsidRDefault="00397997" w:rsidP="00812ED8">
            <w:pPr>
              <w:pStyle w:val="TAL"/>
            </w:pPr>
            <w:r>
              <w:t>IRI-POI</w:t>
            </w:r>
          </w:p>
        </w:tc>
      </w:tr>
      <w:tr w:rsidR="00397997" w14:paraId="71D6100A" w14:textId="77777777" w:rsidTr="00812ED8">
        <w:tc>
          <w:tcPr>
            <w:tcW w:w="2834" w:type="dxa"/>
          </w:tcPr>
          <w:p w14:paraId="0D8E2740" w14:textId="77777777" w:rsidR="00397997" w:rsidRDefault="00397997" w:rsidP="00812ED8">
            <w:pPr>
              <w:pStyle w:val="TAL"/>
            </w:pPr>
            <w:r>
              <w:t>AAnF</w:t>
            </w:r>
          </w:p>
        </w:tc>
        <w:tc>
          <w:tcPr>
            <w:tcW w:w="2411" w:type="dxa"/>
          </w:tcPr>
          <w:p w14:paraId="21847700" w14:textId="77777777" w:rsidR="00397997" w:rsidRDefault="00397997" w:rsidP="00812ED8">
            <w:pPr>
              <w:pStyle w:val="TAL"/>
            </w:pPr>
            <w:r>
              <w:t>IRI-TF</w:t>
            </w:r>
          </w:p>
        </w:tc>
      </w:tr>
      <w:tr w:rsidR="00397997" w14:paraId="3DCA4E90" w14:textId="77777777" w:rsidTr="00812ED8">
        <w:tc>
          <w:tcPr>
            <w:tcW w:w="2834" w:type="dxa"/>
          </w:tcPr>
          <w:p w14:paraId="3C32560E" w14:textId="77777777" w:rsidR="00397997" w:rsidRDefault="00397997" w:rsidP="00812ED8">
            <w:pPr>
              <w:pStyle w:val="TAL"/>
            </w:pPr>
            <w:r>
              <w:t>AF</w:t>
            </w:r>
          </w:p>
        </w:tc>
        <w:tc>
          <w:tcPr>
            <w:tcW w:w="2411" w:type="dxa"/>
          </w:tcPr>
          <w:p w14:paraId="721C2BD4" w14:textId="77777777" w:rsidR="00397997" w:rsidRDefault="00397997" w:rsidP="00812ED8">
            <w:pPr>
              <w:pStyle w:val="TAL"/>
            </w:pPr>
            <w:r>
              <w:t>IRI-POI</w:t>
            </w:r>
          </w:p>
        </w:tc>
      </w:tr>
    </w:tbl>
    <w:p w14:paraId="260ACA2F" w14:textId="77777777" w:rsidR="00397997" w:rsidRPr="00AD5A49" w:rsidRDefault="00397997" w:rsidP="00397997">
      <w:pPr>
        <w:pStyle w:val="NO"/>
      </w:pPr>
      <w:r w:rsidRPr="00AD5A49">
        <w:t>NOTE:</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p>
    <w:p w14:paraId="2DA7E824" w14:textId="2FEE08EE" w:rsidR="00397997" w:rsidRDefault="00397997" w:rsidP="00397997">
      <w:pPr>
        <w:pStyle w:val="Heading5"/>
      </w:pPr>
      <w:bookmarkStart w:id="77" w:name="_Toc206688717"/>
      <w:r>
        <w:lastRenderedPageBreak/>
        <w:t>5.4.3.3.2</w:t>
      </w:r>
      <w:r>
        <w:tab/>
        <w:t>LI provisioning for NEF based services</w:t>
      </w:r>
      <w:bookmarkEnd w:id="77"/>
    </w:p>
    <w:p w14:paraId="1D81801A" w14:textId="0536287F" w:rsidR="00397997" w:rsidRDefault="00397997" w:rsidP="00397997">
      <w:pPr>
        <w:pStyle w:val="Heading6"/>
      </w:pPr>
      <w:bookmarkStart w:id="78" w:name="_Toc206688718"/>
      <w:r>
        <w:t>5.4.3.</w:t>
      </w:r>
      <w:r w:rsidR="006D3F82">
        <w:t>3</w:t>
      </w:r>
      <w:r>
        <w:t>.2.1</w:t>
      </w:r>
      <w:r>
        <w:tab/>
        <w:t>Scope of interception</w:t>
      </w:r>
      <w:bookmarkEnd w:id="78"/>
    </w:p>
    <w:p w14:paraId="0C1C22D1" w14:textId="77777777" w:rsidR="00397997" w:rsidRDefault="00397997" w:rsidP="00397997">
      <w:r>
        <w:t>This clause references to the LI functions provided in the NEF. The following is a list of 5GC services to which the LI functions are provided in the NEF:</w:t>
      </w:r>
    </w:p>
    <w:p w14:paraId="2E705656" w14:textId="77777777" w:rsidR="00397997" w:rsidRDefault="00397997" w:rsidP="00397997">
      <w:pPr>
        <w:pStyle w:val="B1"/>
      </w:pPr>
      <w:r>
        <w:t>-</w:t>
      </w:r>
      <w:r>
        <w:tab/>
        <w:t>NIDD using NEF.</w:t>
      </w:r>
    </w:p>
    <w:p w14:paraId="26ACF3BD" w14:textId="77777777" w:rsidR="00397997" w:rsidRDefault="00397997" w:rsidP="00397997">
      <w:pPr>
        <w:pStyle w:val="B1"/>
      </w:pPr>
      <w:r>
        <w:t>-</w:t>
      </w:r>
      <w:r>
        <w:tab/>
        <w:t>Device triggering.</w:t>
      </w:r>
    </w:p>
    <w:p w14:paraId="540F72F9" w14:textId="77777777" w:rsidR="00397997" w:rsidRDefault="00397997" w:rsidP="00397997">
      <w:pPr>
        <w:pStyle w:val="B1"/>
      </w:pPr>
      <w:r>
        <w:t>-</w:t>
      </w:r>
      <w:r>
        <w:tab/>
        <w:t>MSISDN-less SMS.</w:t>
      </w:r>
    </w:p>
    <w:p w14:paraId="6FBAA813" w14:textId="77777777" w:rsidR="00397997" w:rsidRDefault="00397997" w:rsidP="00397997">
      <w:pPr>
        <w:pStyle w:val="B1"/>
      </w:pPr>
      <w:r>
        <w:t>-</w:t>
      </w:r>
      <w:r>
        <w:tab/>
        <w:t>Parameter provisioning.</w:t>
      </w:r>
    </w:p>
    <w:p w14:paraId="66CED723" w14:textId="77777777" w:rsidR="00397997" w:rsidRDefault="00397997" w:rsidP="00397997">
      <w:pPr>
        <w:pStyle w:val="B1"/>
      </w:pPr>
      <w:r>
        <w:t>-</w:t>
      </w:r>
      <w:r>
        <w:tab/>
        <w:t>AF session with QoS.</w:t>
      </w:r>
    </w:p>
    <w:p w14:paraId="28204BD5" w14:textId="77777777" w:rsidR="00397997" w:rsidRDefault="00397997" w:rsidP="00397997">
      <w:r>
        <w:t>The details of the above are described in TS 33.128 [4].</w:t>
      </w:r>
    </w:p>
    <w:p w14:paraId="7A09F65A" w14:textId="234E4BD1" w:rsidR="00397997" w:rsidRDefault="00397997" w:rsidP="00397997">
      <w:pPr>
        <w:pStyle w:val="Heading6"/>
      </w:pPr>
      <w:bookmarkStart w:id="79" w:name="_Toc206688719"/>
      <w:r>
        <w:t>5.4.3.</w:t>
      </w:r>
      <w:r w:rsidR="006D3F82">
        <w:t>3</w:t>
      </w:r>
      <w:r>
        <w:t>.2.2</w:t>
      </w:r>
      <w:r>
        <w:tab/>
        <w:t>The flow-chart</w:t>
      </w:r>
      <w:bookmarkEnd w:id="79"/>
    </w:p>
    <w:p w14:paraId="6B3CE1F0" w14:textId="578F83E8" w:rsidR="00397997" w:rsidRDefault="00397997" w:rsidP="00397997">
      <w:r>
        <w:t>Figure 5.4.3.</w:t>
      </w:r>
      <w:r w:rsidR="006D3F82">
        <w:t>3</w:t>
      </w:r>
      <w:r>
        <w:t>.2.2-1 shows the LIPF logic for provisioning the LI functions in NEF.</w:t>
      </w:r>
    </w:p>
    <w:p w14:paraId="19B4AF26" w14:textId="3D3C0D13" w:rsidR="00397997" w:rsidRDefault="006D3F82" w:rsidP="00397997">
      <w:pPr>
        <w:pStyle w:val="TH"/>
      </w:pPr>
      <w:r>
        <w:object w:dxaOrig="9505" w:dyaOrig="11941" w14:anchorId="2B5D197F">
          <v:shape id="_x0000_i1038" type="#_x0000_t75" style="width:320.65pt;height:403.35pt" o:ole="">
            <v:imagedata r:id="rId37" o:title=""/>
          </v:shape>
          <o:OLEObject Type="Embed" ProgID="Visio.Drawing.15" ShapeID="_x0000_i1038" DrawAspect="Content" ObjectID="_1817302829" r:id="rId38"/>
        </w:object>
      </w:r>
    </w:p>
    <w:p w14:paraId="43AFFB21" w14:textId="02DF816D" w:rsidR="00397997" w:rsidRPr="00685DB0" w:rsidRDefault="00397997" w:rsidP="00397997">
      <w:pPr>
        <w:pStyle w:val="TF"/>
      </w:pPr>
      <w:r>
        <w:t>Figure 5.4.3.</w:t>
      </w:r>
      <w:r w:rsidR="006D3F82">
        <w:t>3</w:t>
      </w:r>
      <w:r>
        <w:t>.2.2-1: LI for NEF based services.</w:t>
      </w:r>
    </w:p>
    <w:p w14:paraId="5141EEEA" w14:textId="77777777" w:rsidR="00397997" w:rsidRDefault="00397997" w:rsidP="00397997">
      <w:r>
        <w:t>For all except the parameter provisioning, GPSI and SUPI are used as the target identifiers. For parameter provisioning, only the GPSI is used as a target identifier.</w:t>
      </w:r>
    </w:p>
    <w:p w14:paraId="69775D40" w14:textId="77777777" w:rsidR="00397997" w:rsidRDefault="00397997" w:rsidP="00397997">
      <w:r>
        <w:lastRenderedPageBreak/>
        <w:t>GPSI collectively represents GPSIMSISDN and GPSINAI. SUPI collectively represents SUPIIMSI and SUPINAI.</w:t>
      </w:r>
    </w:p>
    <w:p w14:paraId="23413CB7" w14:textId="69F9465E" w:rsidR="00397997" w:rsidRDefault="00397997" w:rsidP="00397997">
      <w:pPr>
        <w:pStyle w:val="Heading6"/>
      </w:pPr>
      <w:bookmarkStart w:id="80" w:name="_Toc206688720"/>
      <w:r>
        <w:t>5.4.3.</w:t>
      </w:r>
      <w:r w:rsidR="006D3F82">
        <w:t>3</w:t>
      </w:r>
      <w:r>
        <w:t>.2.3</w:t>
      </w:r>
      <w:r>
        <w:tab/>
        <w:t>Interception</w:t>
      </w:r>
      <w:bookmarkEnd w:id="80"/>
    </w:p>
    <w:p w14:paraId="18C2F181" w14:textId="77777777" w:rsidR="00397997" w:rsidRDefault="00397997" w:rsidP="00397997">
      <w:r>
        <w:t>The CC-POI in NEF is used only for the NIDD using the NEF.</w:t>
      </w:r>
    </w:p>
    <w:p w14:paraId="09B79E1C" w14:textId="5213E023" w:rsidR="00397997" w:rsidRDefault="00397997" w:rsidP="00397997">
      <w:r>
        <w:t>The table 5.4.3.</w:t>
      </w:r>
      <w:r w:rsidR="006D3F82">
        <w:t>3</w:t>
      </w:r>
      <w:r>
        <w:t>.2.3-1 provides the scope of LI functions provided in NEF.</w:t>
      </w:r>
    </w:p>
    <w:p w14:paraId="64394D25" w14:textId="290A59B4" w:rsidR="00397997" w:rsidRDefault="00397997" w:rsidP="00397997">
      <w:pPr>
        <w:pStyle w:val="TH"/>
      </w:pPr>
      <w:r>
        <w:t>Table 5.4.3.</w:t>
      </w:r>
      <w:r w:rsidR="006D3F82">
        <w:t>3</w:t>
      </w:r>
      <w:r>
        <w:t>.2.3-1: Scope of LI functions in NEF</w:t>
      </w:r>
    </w:p>
    <w:tbl>
      <w:tblPr>
        <w:tblStyle w:val="TableGrid"/>
        <w:tblW w:w="0" w:type="auto"/>
        <w:tblInd w:w="1413" w:type="dxa"/>
        <w:tblLook w:val="04A0" w:firstRow="1" w:lastRow="0" w:firstColumn="1" w:lastColumn="0" w:noHBand="0" w:noVBand="1"/>
      </w:tblPr>
      <w:tblGrid>
        <w:gridCol w:w="2977"/>
        <w:gridCol w:w="1417"/>
        <w:gridCol w:w="1559"/>
      </w:tblGrid>
      <w:tr w:rsidR="00397997" w14:paraId="722DA9E5" w14:textId="77777777" w:rsidTr="00812ED8">
        <w:tc>
          <w:tcPr>
            <w:tcW w:w="2977" w:type="dxa"/>
          </w:tcPr>
          <w:p w14:paraId="05516E65" w14:textId="77777777" w:rsidR="00397997" w:rsidRDefault="00397997" w:rsidP="00812ED8">
            <w:pPr>
              <w:pStyle w:val="TAH"/>
            </w:pPr>
            <w:r>
              <w:t>NEF-based services</w:t>
            </w:r>
          </w:p>
        </w:tc>
        <w:tc>
          <w:tcPr>
            <w:tcW w:w="2976" w:type="dxa"/>
            <w:gridSpan w:val="2"/>
          </w:tcPr>
          <w:p w14:paraId="2004C606" w14:textId="77777777" w:rsidR="00397997" w:rsidRDefault="00397997" w:rsidP="00812ED8">
            <w:pPr>
              <w:pStyle w:val="TAH"/>
            </w:pPr>
            <w:r>
              <w:t>NEF LI functions</w:t>
            </w:r>
          </w:p>
        </w:tc>
      </w:tr>
      <w:tr w:rsidR="00397997" w14:paraId="757B8886" w14:textId="77777777" w:rsidTr="00812ED8">
        <w:tc>
          <w:tcPr>
            <w:tcW w:w="2977" w:type="dxa"/>
          </w:tcPr>
          <w:p w14:paraId="5CDBAE9A" w14:textId="77777777" w:rsidR="00397997" w:rsidRDefault="00397997" w:rsidP="00812ED8">
            <w:pPr>
              <w:pStyle w:val="TAL"/>
            </w:pPr>
            <w:r>
              <w:t>NIDD using NEF</w:t>
            </w:r>
          </w:p>
        </w:tc>
        <w:tc>
          <w:tcPr>
            <w:tcW w:w="1417" w:type="dxa"/>
          </w:tcPr>
          <w:p w14:paraId="72C61FE3" w14:textId="77777777" w:rsidR="00397997" w:rsidRDefault="00397997" w:rsidP="00812ED8">
            <w:pPr>
              <w:pStyle w:val="TAL"/>
            </w:pPr>
            <w:r>
              <w:t>IRI-POI</w:t>
            </w:r>
          </w:p>
        </w:tc>
        <w:tc>
          <w:tcPr>
            <w:tcW w:w="1559" w:type="dxa"/>
          </w:tcPr>
          <w:p w14:paraId="35C22E6B" w14:textId="77777777" w:rsidR="00397997" w:rsidRDefault="00397997" w:rsidP="00812ED8">
            <w:pPr>
              <w:pStyle w:val="TAL"/>
            </w:pPr>
            <w:r>
              <w:t>CC-POI</w:t>
            </w:r>
          </w:p>
        </w:tc>
      </w:tr>
      <w:tr w:rsidR="00397997" w14:paraId="0B44515E" w14:textId="77777777" w:rsidTr="00812ED8">
        <w:tc>
          <w:tcPr>
            <w:tcW w:w="2977" w:type="dxa"/>
          </w:tcPr>
          <w:p w14:paraId="1F316BBA" w14:textId="77777777" w:rsidR="00397997" w:rsidRDefault="00397997" w:rsidP="00812ED8">
            <w:pPr>
              <w:pStyle w:val="TAL"/>
            </w:pPr>
            <w:r>
              <w:t>Device triggering</w:t>
            </w:r>
          </w:p>
        </w:tc>
        <w:tc>
          <w:tcPr>
            <w:tcW w:w="1417" w:type="dxa"/>
          </w:tcPr>
          <w:p w14:paraId="45FE798A" w14:textId="77777777" w:rsidR="00397997" w:rsidRDefault="00397997" w:rsidP="00812ED8">
            <w:pPr>
              <w:pStyle w:val="TAL"/>
            </w:pPr>
            <w:r w:rsidRPr="00BD7088">
              <w:t>IRI-POI</w:t>
            </w:r>
          </w:p>
        </w:tc>
        <w:tc>
          <w:tcPr>
            <w:tcW w:w="1559" w:type="dxa"/>
          </w:tcPr>
          <w:p w14:paraId="4E897B19" w14:textId="77777777" w:rsidR="00397997" w:rsidRDefault="00397997" w:rsidP="00812ED8">
            <w:pPr>
              <w:pStyle w:val="TAL"/>
            </w:pPr>
            <w:r>
              <w:t>n/a</w:t>
            </w:r>
          </w:p>
        </w:tc>
      </w:tr>
      <w:tr w:rsidR="00397997" w14:paraId="22ACFADE" w14:textId="77777777" w:rsidTr="00812ED8">
        <w:tc>
          <w:tcPr>
            <w:tcW w:w="2977" w:type="dxa"/>
          </w:tcPr>
          <w:p w14:paraId="56F22A1C" w14:textId="77777777" w:rsidR="00397997" w:rsidRDefault="00397997" w:rsidP="00812ED8">
            <w:pPr>
              <w:pStyle w:val="TAL"/>
            </w:pPr>
            <w:r>
              <w:t>MSISDN-less SMS</w:t>
            </w:r>
          </w:p>
        </w:tc>
        <w:tc>
          <w:tcPr>
            <w:tcW w:w="1417" w:type="dxa"/>
          </w:tcPr>
          <w:p w14:paraId="23465F65" w14:textId="77777777" w:rsidR="00397997" w:rsidRDefault="00397997" w:rsidP="00812ED8">
            <w:pPr>
              <w:pStyle w:val="TAL"/>
            </w:pPr>
            <w:r w:rsidRPr="00BD7088">
              <w:t>IRI-POI</w:t>
            </w:r>
          </w:p>
        </w:tc>
        <w:tc>
          <w:tcPr>
            <w:tcW w:w="1559" w:type="dxa"/>
          </w:tcPr>
          <w:p w14:paraId="5DC67CC2" w14:textId="77777777" w:rsidR="00397997" w:rsidRDefault="00397997" w:rsidP="00812ED8">
            <w:pPr>
              <w:pStyle w:val="TAL"/>
            </w:pPr>
            <w:r>
              <w:t>n/a</w:t>
            </w:r>
          </w:p>
        </w:tc>
      </w:tr>
      <w:tr w:rsidR="00397997" w14:paraId="33703A60" w14:textId="77777777" w:rsidTr="00812ED8">
        <w:tc>
          <w:tcPr>
            <w:tcW w:w="2977" w:type="dxa"/>
          </w:tcPr>
          <w:p w14:paraId="6120C8B3" w14:textId="77777777" w:rsidR="00397997" w:rsidRDefault="00397997" w:rsidP="00812ED8">
            <w:pPr>
              <w:pStyle w:val="TAL"/>
            </w:pPr>
            <w:r>
              <w:t>Parameter provisioning</w:t>
            </w:r>
          </w:p>
        </w:tc>
        <w:tc>
          <w:tcPr>
            <w:tcW w:w="1417" w:type="dxa"/>
          </w:tcPr>
          <w:p w14:paraId="41C061C1" w14:textId="77777777" w:rsidR="00397997" w:rsidRDefault="00397997" w:rsidP="00812ED8">
            <w:pPr>
              <w:pStyle w:val="TAL"/>
            </w:pPr>
            <w:r w:rsidRPr="00BD7088">
              <w:t>IRI-POI</w:t>
            </w:r>
          </w:p>
        </w:tc>
        <w:tc>
          <w:tcPr>
            <w:tcW w:w="1559" w:type="dxa"/>
          </w:tcPr>
          <w:p w14:paraId="0C730414" w14:textId="77777777" w:rsidR="00397997" w:rsidRDefault="00397997" w:rsidP="00812ED8">
            <w:pPr>
              <w:pStyle w:val="TAL"/>
            </w:pPr>
            <w:r>
              <w:t>n/a</w:t>
            </w:r>
          </w:p>
        </w:tc>
      </w:tr>
      <w:tr w:rsidR="00397997" w14:paraId="0DD9AC71" w14:textId="77777777" w:rsidTr="00812ED8">
        <w:tc>
          <w:tcPr>
            <w:tcW w:w="2977" w:type="dxa"/>
          </w:tcPr>
          <w:p w14:paraId="737C36CF" w14:textId="77777777" w:rsidR="00397997" w:rsidRDefault="00397997" w:rsidP="00812ED8">
            <w:pPr>
              <w:pStyle w:val="TAL"/>
            </w:pPr>
            <w:r>
              <w:t>AF session with QoS</w:t>
            </w:r>
          </w:p>
        </w:tc>
        <w:tc>
          <w:tcPr>
            <w:tcW w:w="1417" w:type="dxa"/>
          </w:tcPr>
          <w:p w14:paraId="7F4F9D67" w14:textId="77777777" w:rsidR="00397997" w:rsidRDefault="00397997" w:rsidP="00812ED8">
            <w:pPr>
              <w:pStyle w:val="TAL"/>
            </w:pPr>
            <w:r w:rsidRPr="00BD7088">
              <w:t>IRI-POI</w:t>
            </w:r>
          </w:p>
        </w:tc>
        <w:tc>
          <w:tcPr>
            <w:tcW w:w="1559" w:type="dxa"/>
          </w:tcPr>
          <w:p w14:paraId="2C568283" w14:textId="77777777" w:rsidR="00397997" w:rsidRDefault="00397997" w:rsidP="00812ED8">
            <w:pPr>
              <w:pStyle w:val="TAL"/>
            </w:pPr>
            <w:r>
              <w:t>n/a</w:t>
            </w:r>
          </w:p>
        </w:tc>
      </w:tr>
    </w:tbl>
    <w:p w14:paraId="72B91E26" w14:textId="77777777" w:rsidR="00397997" w:rsidRDefault="00397997" w:rsidP="00397997"/>
    <w:p w14:paraId="42C6935D" w14:textId="77777777" w:rsidR="00397997" w:rsidRDefault="00397997" w:rsidP="00397997">
      <w:pPr>
        <w:pStyle w:val="NO"/>
      </w:pPr>
      <w:r>
        <w:t>NOTE 1:</w:t>
      </w:r>
      <w:r>
        <w:tab/>
      </w:r>
      <w:r w:rsidRPr="00AD5A49">
        <w:t>The use of "n/a" in the above table implies that the LI function is not applicable to the N</w:t>
      </w:r>
      <w:r>
        <w:t>E</w:t>
      </w:r>
      <w:r w:rsidRPr="00AD5A49">
        <w:t>F for the indicated scenario.</w:t>
      </w:r>
    </w:p>
    <w:p w14:paraId="57101E7E" w14:textId="77777777" w:rsidR="00397997" w:rsidRDefault="00397997" w:rsidP="00397997">
      <w:pPr>
        <w:pStyle w:val="NO"/>
      </w:pPr>
      <w:r w:rsidRPr="00AD5A49">
        <w:t>NOTE 2:</w:t>
      </w:r>
      <w:r w:rsidRPr="00AD5A49">
        <w:tab/>
        <w:t xml:space="preserve">The LIPF is not aware of the above role played by the </w:t>
      </w:r>
      <w:r>
        <w:t>NEF</w:t>
      </w:r>
      <w:r w:rsidRPr="00AD5A49">
        <w:t xml:space="preserve"> in providing the LI functions.</w:t>
      </w:r>
    </w:p>
    <w:p w14:paraId="206E9B19" w14:textId="77777777" w:rsidR="00397997" w:rsidRPr="00AD5A49" w:rsidRDefault="00397997" w:rsidP="00397997">
      <w:pPr>
        <w:pStyle w:val="NO"/>
      </w:pPr>
      <w:r w:rsidRPr="00AD5A49">
        <w:t>NOTE 3:</w:t>
      </w:r>
      <w:r w:rsidRPr="00AD5A49">
        <w:tab/>
        <w:t>MDF2</w:t>
      </w:r>
      <w:r>
        <w:t xml:space="preserve"> and </w:t>
      </w:r>
      <w:r w:rsidRPr="00AD5A49">
        <w:t>MDF3 which are also involved in providing the LI functions are not shown in the tables above.</w:t>
      </w:r>
    </w:p>
    <w:p w14:paraId="31BCA811" w14:textId="5BBB7BE0" w:rsidR="006D3F82" w:rsidRDefault="006D3F82" w:rsidP="006D3F82">
      <w:pPr>
        <w:pStyle w:val="Heading5"/>
      </w:pPr>
      <w:bookmarkStart w:id="81" w:name="_Toc206688721"/>
      <w:r>
        <w:t>5.4.3.3.3</w:t>
      </w:r>
      <w:r>
        <w:tab/>
        <w:t>LI provisioning for Edge Computing Service</w:t>
      </w:r>
      <w:bookmarkEnd w:id="81"/>
    </w:p>
    <w:p w14:paraId="2D8867A6" w14:textId="77777777" w:rsidR="006D3F82" w:rsidRDefault="006D3F82" w:rsidP="006D3F82">
      <w:r>
        <w:t>The Edge Computing Service (ECS) may be provided by the CSP or a third party service provider. Either way, the service provider that provides the ECS will have to provide the LI functions. EES present in the ECS provider's network provides the LI functions. When CSP provides the ECS, the LI applies only when target is non-roaming or inbound roaming. The details of this are described in TS 33.128 [4].</w:t>
      </w:r>
    </w:p>
    <w:p w14:paraId="64FD0C1E" w14:textId="072DF769" w:rsidR="006D3F82" w:rsidRDefault="006D3F82" w:rsidP="006D3F82">
      <w:r>
        <w:t>Figure 5.4.3.3.3-1 shows the LIPF logic for provisioning the LI functions in EES for ECS.</w:t>
      </w:r>
    </w:p>
    <w:p w14:paraId="5AC6B94F" w14:textId="0B5F4AB8" w:rsidR="006D3F82" w:rsidRDefault="006D3F82" w:rsidP="006D3F82">
      <w:pPr>
        <w:pStyle w:val="TH"/>
      </w:pPr>
      <w:r>
        <w:object w:dxaOrig="7671" w:dyaOrig="8701" w14:anchorId="563105E9">
          <v:shape id="_x0000_i1039" type="#_x0000_t75" style="width:221.35pt;height:250.65pt" o:ole="">
            <v:imagedata r:id="rId39" o:title=""/>
          </v:shape>
          <o:OLEObject Type="Embed" ProgID="Visio.Drawing.15" ShapeID="_x0000_i1039" DrawAspect="Content" ObjectID="_1817302830" r:id="rId40"/>
        </w:object>
      </w:r>
    </w:p>
    <w:p w14:paraId="14BFE072" w14:textId="63612B8D" w:rsidR="006D3F82" w:rsidRDefault="006D3F82" w:rsidP="006D3F82">
      <w:pPr>
        <w:pStyle w:val="TF"/>
      </w:pPr>
      <w:r>
        <w:t>Figure 5.4.3.3.3-1: LI provisioning for ECS</w:t>
      </w:r>
    </w:p>
    <w:p w14:paraId="2012399A" w14:textId="3C94D683" w:rsidR="006D3F82" w:rsidRDefault="006D3F82" w:rsidP="006D3F82">
      <w:r>
        <w:t>Within figure 5.4.3.3.3-1, GPSI collectively represents GPSIMSISDN and GPSINAI. The EECID (EEC Identifier) is ECS specific.</w:t>
      </w:r>
    </w:p>
    <w:p w14:paraId="763887A8" w14:textId="3B85BC4A" w:rsidR="006D3F82" w:rsidRDefault="006D3F82" w:rsidP="006D3F82">
      <w:r>
        <w:lastRenderedPageBreak/>
        <w:t>The table 5.4.3.3.3-1 provides the scope of NF domain providing the LI functions for ECS.</w:t>
      </w:r>
    </w:p>
    <w:p w14:paraId="71B93981" w14:textId="54F678AC" w:rsidR="006D3F82" w:rsidRDefault="006D3F82" w:rsidP="006D3F82">
      <w:pPr>
        <w:pStyle w:val="TH"/>
      </w:pPr>
      <w:r>
        <w:t>Table 5.4.3.3.3-1: Scope of NF domain providing the LI functions for ECS</w:t>
      </w:r>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6D3F82" w14:paraId="22A012D9" w14:textId="77777777" w:rsidTr="00812ED8">
        <w:tc>
          <w:tcPr>
            <w:tcW w:w="2127" w:type="dxa"/>
            <w:vMerge w:val="restart"/>
            <w:shd w:val="clear" w:color="auto" w:fill="BFBFBF" w:themeFill="background1" w:themeFillShade="BF"/>
            <w:vAlign w:val="center"/>
          </w:tcPr>
          <w:p w14:paraId="69E00545" w14:textId="77777777" w:rsidR="006D3F82" w:rsidRDefault="006D3F82" w:rsidP="00812ED8">
            <w:pPr>
              <w:pStyle w:val="TAH"/>
            </w:pPr>
            <w:r>
              <w:t>NF with the LI function</w:t>
            </w:r>
          </w:p>
        </w:tc>
        <w:tc>
          <w:tcPr>
            <w:tcW w:w="3118" w:type="dxa"/>
            <w:gridSpan w:val="3"/>
            <w:vMerge w:val="restart"/>
            <w:shd w:val="clear" w:color="auto" w:fill="BFBFBF" w:themeFill="background1" w:themeFillShade="BF"/>
            <w:vAlign w:val="center"/>
          </w:tcPr>
          <w:p w14:paraId="52370833" w14:textId="77777777" w:rsidR="006D3F82" w:rsidRDefault="006D3F82" w:rsidP="00812ED8">
            <w:pPr>
              <w:pStyle w:val="TAH"/>
            </w:pPr>
            <w:r>
              <w:t>CSP provides ECS</w:t>
            </w:r>
          </w:p>
        </w:tc>
        <w:tc>
          <w:tcPr>
            <w:tcW w:w="4394" w:type="dxa"/>
            <w:gridSpan w:val="4"/>
            <w:shd w:val="clear" w:color="auto" w:fill="BFBFBF" w:themeFill="background1" w:themeFillShade="BF"/>
            <w:vAlign w:val="center"/>
          </w:tcPr>
          <w:p w14:paraId="24426817" w14:textId="77777777" w:rsidR="006D3F82" w:rsidRDefault="006D3F82" w:rsidP="00812ED8">
            <w:pPr>
              <w:pStyle w:val="TAH"/>
            </w:pPr>
            <w:r>
              <w:t>ECS is provided by third party provider</w:t>
            </w:r>
          </w:p>
        </w:tc>
      </w:tr>
      <w:tr w:rsidR="006D3F82" w14:paraId="3D77F4BD" w14:textId="77777777" w:rsidTr="00812ED8">
        <w:tc>
          <w:tcPr>
            <w:tcW w:w="2127" w:type="dxa"/>
            <w:vMerge/>
            <w:shd w:val="clear" w:color="auto" w:fill="BFBFBF" w:themeFill="background1" w:themeFillShade="BF"/>
            <w:vAlign w:val="center"/>
          </w:tcPr>
          <w:p w14:paraId="71FFD629" w14:textId="77777777" w:rsidR="006D3F82" w:rsidRDefault="006D3F82" w:rsidP="00812ED8">
            <w:pPr>
              <w:pStyle w:val="TAH"/>
            </w:pPr>
          </w:p>
        </w:tc>
        <w:tc>
          <w:tcPr>
            <w:tcW w:w="3118" w:type="dxa"/>
            <w:gridSpan w:val="3"/>
            <w:vMerge/>
            <w:tcBorders>
              <w:bottom w:val="single" w:sz="4" w:space="0" w:color="auto"/>
            </w:tcBorders>
            <w:shd w:val="clear" w:color="auto" w:fill="BFBFBF" w:themeFill="background1" w:themeFillShade="BF"/>
            <w:vAlign w:val="center"/>
          </w:tcPr>
          <w:p w14:paraId="7EC7E019" w14:textId="77777777" w:rsidR="006D3F82" w:rsidRDefault="006D3F82" w:rsidP="00812ED8">
            <w:pPr>
              <w:pStyle w:val="TAH"/>
            </w:pPr>
          </w:p>
        </w:tc>
        <w:tc>
          <w:tcPr>
            <w:tcW w:w="3119" w:type="dxa"/>
            <w:gridSpan w:val="3"/>
            <w:tcBorders>
              <w:bottom w:val="single" w:sz="4" w:space="0" w:color="auto"/>
            </w:tcBorders>
            <w:shd w:val="clear" w:color="auto" w:fill="BFBFBF" w:themeFill="background1" w:themeFillShade="BF"/>
            <w:vAlign w:val="center"/>
          </w:tcPr>
          <w:p w14:paraId="54ED0D00" w14:textId="77777777" w:rsidR="006D3F82" w:rsidRDefault="006D3F82" w:rsidP="00812ED8">
            <w:pPr>
              <w:pStyle w:val="TAH"/>
            </w:pPr>
            <w:r>
              <w:t>CSP</w:t>
            </w:r>
          </w:p>
        </w:tc>
        <w:tc>
          <w:tcPr>
            <w:tcW w:w="1275" w:type="dxa"/>
            <w:vMerge w:val="restart"/>
            <w:shd w:val="clear" w:color="auto" w:fill="BFBFBF" w:themeFill="background1" w:themeFillShade="BF"/>
            <w:vAlign w:val="center"/>
          </w:tcPr>
          <w:p w14:paraId="2518A4D3" w14:textId="77777777" w:rsidR="006D3F82" w:rsidRDefault="006D3F82" w:rsidP="00812ED8">
            <w:pPr>
              <w:pStyle w:val="TAH"/>
            </w:pPr>
            <w:r>
              <w:t>ECS provider</w:t>
            </w:r>
          </w:p>
        </w:tc>
      </w:tr>
      <w:tr w:rsidR="006D3F82" w14:paraId="43B21442" w14:textId="77777777" w:rsidTr="00812ED8">
        <w:tc>
          <w:tcPr>
            <w:tcW w:w="2127" w:type="dxa"/>
            <w:vMerge/>
            <w:vAlign w:val="center"/>
          </w:tcPr>
          <w:p w14:paraId="3DF4D871" w14:textId="77777777" w:rsidR="006D3F82" w:rsidRDefault="006D3F82" w:rsidP="00812ED8">
            <w:pPr>
              <w:pStyle w:val="TAH"/>
            </w:pPr>
          </w:p>
        </w:tc>
        <w:tc>
          <w:tcPr>
            <w:tcW w:w="3118" w:type="dxa"/>
            <w:gridSpan w:val="3"/>
            <w:shd w:val="clear" w:color="auto" w:fill="BFBFBF" w:themeFill="background1" w:themeFillShade="BF"/>
            <w:vAlign w:val="center"/>
          </w:tcPr>
          <w:p w14:paraId="75204276" w14:textId="77777777" w:rsidR="006D3F82" w:rsidRDefault="006D3F82" w:rsidP="00812ED8">
            <w:pPr>
              <w:pStyle w:val="TAH"/>
            </w:pPr>
            <w:r>
              <w:t>Roaming</w:t>
            </w:r>
          </w:p>
        </w:tc>
        <w:tc>
          <w:tcPr>
            <w:tcW w:w="3119" w:type="dxa"/>
            <w:gridSpan w:val="3"/>
            <w:shd w:val="clear" w:color="auto" w:fill="BFBFBF" w:themeFill="background1" w:themeFillShade="BF"/>
            <w:vAlign w:val="center"/>
          </w:tcPr>
          <w:p w14:paraId="71A299C8" w14:textId="77777777" w:rsidR="006D3F82" w:rsidRDefault="006D3F82" w:rsidP="00812ED8">
            <w:pPr>
              <w:pStyle w:val="TAH"/>
            </w:pPr>
            <w:r>
              <w:t>Roaming</w:t>
            </w:r>
          </w:p>
        </w:tc>
        <w:tc>
          <w:tcPr>
            <w:tcW w:w="1275" w:type="dxa"/>
            <w:vMerge/>
            <w:vAlign w:val="center"/>
          </w:tcPr>
          <w:p w14:paraId="05F283AC" w14:textId="77777777" w:rsidR="006D3F82" w:rsidRDefault="006D3F82" w:rsidP="00812ED8">
            <w:pPr>
              <w:pStyle w:val="TAH"/>
            </w:pPr>
          </w:p>
        </w:tc>
      </w:tr>
      <w:tr w:rsidR="006D3F82" w14:paraId="58FBD1B6" w14:textId="77777777" w:rsidTr="00812ED8">
        <w:tc>
          <w:tcPr>
            <w:tcW w:w="2127" w:type="dxa"/>
            <w:vMerge/>
            <w:vAlign w:val="center"/>
          </w:tcPr>
          <w:p w14:paraId="21BFF95A" w14:textId="77777777" w:rsidR="006D3F82" w:rsidRDefault="006D3F82" w:rsidP="00812ED8">
            <w:pPr>
              <w:pStyle w:val="TAH"/>
            </w:pPr>
          </w:p>
        </w:tc>
        <w:tc>
          <w:tcPr>
            <w:tcW w:w="992" w:type="dxa"/>
            <w:shd w:val="clear" w:color="auto" w:fill="BFBFBF" w:themeFill="background1" w:themeFillShade="BF"/>
            <w:vAlign w:val="center"/>
          </w:tcPr>
          <w:p w14:paraId="5CCDAF36" w14:textId="77777777" w:rsidR="006D3F82" w:rsidRDefault="006D3F82" w:rsidP="00812ED8">
            <w:pPr>
              <w:pStyle w:val="TAH"/>
            </w:pPr>
            <w:r>
              <w:t>Not</w:t>
            </w:r>
          </w:p>
        </w:tc>
        <w:tc>
          <w:tcPr>
            <w:tcW w:w="1134" w:type="dxa"/>
            <w:shd w:val="clear" w:color="auto" w:fill="BFBFBF" w:themeFill="background1" w:themeFillShade="BF"/>
            <w:vAlign w:val="center"/>
          </w:tcPr>
          <w:p w14:paraId="59C78953" w14:textId="77777777" w:rsidR="006D3F82" w:rsidRDefault="006D3F82" w:rsidP="00812ED8">
            <w:pPr>
              <w:pStyle w:val="TAH"/>
            </w:pPr>
            <w:r>
              <w:t xml:space="preserve">Outbound </w:t>
            </w:r>
          </w:p>
        </w:tc>
        <w:tc>
          <w:tcPr>
            <w:tcW w:w="992" w:type="dxa"/>
            <w:shd w:val="clear" w:color="auto" w:fill="BFBFBF" w:themeFill="background1" w:themeFillShade="BF"/>
            <w:vAlign w:val="center"/>
          </w:tcPr>
          <w:p w14:paraId="56EC25C5" w14:textId="77777777" w:rsidR="006D3F82" w:rsidRDefault="006D3F82" w:rsidP="00812ED8">
            <w:pPr>
              <w:pStyle w:val="TAH"/>
            </w:pPr>
            <w:r>
              <w:t xml:space="preserve">Inbound </w:t>
            </w:r>
          </w:p>
        </w:tc>
        <w:tc>
          <w:tcPr>
            <w:tcW w:w="992" w:type="dxa"/>
            <w:shd w:val="clear" w:color="auto" w:fill="BFBFBF" w:themeFill="background1" w:themeFillShade="BF"/>
            <w:vAlign w:val="center"/>
          </w:tcPr>
          <w:p w14:paraId="3C71D0A1" w14:textId="77777777" w:rsidR="006D3F82" w:rsidRDefault="006D3F82" w:rsidP="00812ED8">
            <w:pPr>
              <w:pStyle w:val="TAH"/>
            </w:pPr>
            <w:r>
              <w:t>Not</w:t>
            </w:r>
          </w:p>
        </w:tc>
        <w:tc>
          <w:tcPr>
            <w:tcW w:w="1134" w:type="dxa"/>
            <w:shd w:val="clear" w:color="auto" w:fill="BFBFBF" w:themeFill="background1" w:themeFillShade="BF"/>
            <w:vAlign w:val="center"/>
          </w:tcPr>
          <w:p w14:paraId="755D9710" w14:textId="77777777" w:rsidR="006D3F82" w:rsidRDefault="006D3F82" w:rsidP="00812ED8">
            <w:pPr>
              <w:pStyle w:val="TAH"/>
            </w:pPr>
            <w:r>
              <w:t xml:space="preserve">Outbound </w:t>
            </w:r>
          </w:p>
        </w:tc>
        <w:tc>
          <w:tcPr>
            <w:tcW w:w="993" w:type="dxa"/>
            <w:shd w:val="clear" w:color="auto" w:fill="BFBFBF" w:themeFill="background1" w:themeFillShade="BF"/>
            <w:vAlign w:val="center"/>
          </w:tcPr>
          <w:p w14:paraId="22793434" w14:textId="77777777" w:rsidR="006D3F82" w:rsidRDefault="006D3F82" w:rsidP="00812ED8">
            <w:pPr>
              <w:pStyle w:val="TAH"/>
            </w:pPr>
            <w:r>
              <w:t xml:space="preserve">Inbound </w:t>
            </w:r>
          </w:p>
        </w:tc>
        <w:tc>
          <w:tcPr>
            <w:tcW w:w="1275" w:type="dxa"/>
            <w:vMerge/>
            <w:vAlign w:val="center"/>
          </w:tcPr>
          <w:p w14:paraId="1ED47E3E" w14:textId="77777777" w:rsidR="006D3F82" w:rsidRDefault="006D3F82" w:rsidP="00812ED8">
            <w:pPr>
              <w:pStyle w:val="TAH"/>
            </w:pPr>
          </w:p>
        </w:tc>
      </w:tr>
      <w:tr w:rsidR="006D3F82" w14:paraId="2B8C33AE" w14:textId="77777777" w:rsidTr="00812ED8">
        <w:tc>
          <w:tcPr>
            <w:tcW w:w="2127" w:type="dxa"/>
            <w:vAlign w:val="center"/>
          </w:tcPr>
          <w:p w14:paraId="4FA90E01" w14:textId="77777777" w:rsidR="006D3F82" w:rsidRDefault="006D3F82" w:rsidP="00812ED8">
            <w:pPr>
              <w:pStyle w:val="TAL"/>
              <w:jc w:val="center"/>
            </w:pPr>
            <w:r>
              <w:t>EES</w:t>
            </w:r>
          </w:p>
        </w:tc>
        <w:tc>
          <w:tcPr>
            <w:tcW w:w="992" w:type="dxa"/>
            <w:vAlign w:val="center"/>
          </w:tcPr>
          <w:p w14:paraId="238B22DE" w14:textId="77777777" w:rsidR="006D3F82" w:rsidRDefault="006D3F82" w:rsidP="00812ED8">
            <w:pPr>
              <w:pStyle w:val="TAL"/>
              <w:jc w:val="center"/>
            </w:pPr>
            <w:r>
              <w:t>IRI-POI</w:t>
            </w:r>
          </w:p>
        </w:tc>
        <w:tc>
          <w:tcPr>
            <w:tcW w:w="1134" w:type="dxa"/>
            <w:vAlign w:val="center"/>
          </w:tcPr>
          <w:p w14:paraId="2BC564B5" w14:textId="77777777" w:rsidR="006D3F82" w:rsidRDefault="006D3F82" w:rsidP="00812ED8">
            <w:pPr>
              <w:pStyle w:val="TAL"/>
              <w:jc w:val="center"/>
            </w:pPr>
            <w:r>
              <w:t>n/a</w:t>
            </w:r>
          </w:p>
        </w:tc>
        <w:tc>
          <w:tcPr>
            <w:tcW w:w="992" w:type="dxa"/>
            <w:vAlign w:val="center"/>
          </w:tcPr>
          <w:p w14:paraId="4EB54739" w14:textId="77777777" w:rsidR="006D3F82" w:rsidRDefault="006D3F82" w:rsidP="00812ED8">
            <w:pPr>
              <w:pStyle w:val="TAL"/>
              <w:jc w:val="center"/>
            </w:pPr>
            <w:r>
              <w:t>IRI-POI</w:t>
            </w:r>
          </w:p>
        </w:tc>
        <w:tc>
          <w:tcPr>
            <w:tcW w:w="992" w:type="dxa"/>
            <w:vAlign w:val="center"/>
          </w:tcPr>
          <w:p w14:paraId="1B7A3CE3" w14:textId="77777777" w:rsidR="006D3F82" w:rsidRDefault="006D3F82" w:rsidP="00812ED8">
            <w:pPr>
              <w:pStyle w:val="TAL"/>
              <w:jc w:val="center"/>
            </w:pPr>
            <w:r>
              <w:t>n/a</w:t>
            </w:r>
          </w:p>
        </w:tc>
        <w:tc>
          <w:tcPr>
            <w:tcW w:w="1134" w:type="dxa"/>
            <w:vAlign w:val="center"/>
          </w:tcPr>
          <w:p w14:paraId="3B7E8883" w14:textId="77777777" w:rsidR="006D3F82" w:rsidRDefault="006D3F82" w:rsidP="00812ED8">
            <w:pPr>
              <w:pStyle w:val="TAL"/>
              <w:jc w:val="center"/>
            </w:pPr>
            <w:r>
              <w:t>n/a</w:t>
            </w:r>
          </w:p>
        </w:tc>
        <w:tc>
          <w:tcPr>
            <w:tcW w:w="993" w:type="dxa"/>
            <w:vAlign w:val="center"/>
          </w:tcPr>
          <w:p w14:paraId="0047DE57" w14:textId="77777777" w:rsidR="006D3F82" w:rsidRDefault="006D3F82" w:rsidP="00812ED8">
            <w:pPr>
              <w:pStyle w:val="TAL"/>
              <w:jc w:val="center"/>
            </w:pPr>
            <w:r>
              <w:t>n/a</w:t>
            </w:r>
          </w:p>
        </w:tc>
        <w:tc>
          <w:tcPr>
            <w:tcW w:w="1275" w:type="dxa"/>
            <w:vAlign w:val="center"/>
          </w:tcPr>
          <w:p w14:paraId="60294D6D" w14:textId="77777777" w:rsidR="006D3F82" w:rsidRDefault="006D3F82" w:rsidP="00812ED8">
            <w:pPr>
              <w:pStyle w:val="TAL"/>
              <w:jc w:val="center"/>
            </w:pPr>
            <w:r>
              <w:t>IRI-POI</w:t>
            </w:r>
          </w:p>
        </w:tc>
      </w:tr>
    </w:tbl>
    <w:p w14:paraId="3CA75D59" w14:textId="77777777" w:rsidR="006D3F82" w:rsidRDefault="006D3F82" w:rsidP="006D3F82"/>
    <w:p w14:paraId="7BB4EF94" w14:textId="77777777" w:rsidR="006D3F82" w:rsidRDefault="006D3F82" w:rsidP="006D3F82">
      <w:pPr>
        <w:pStyle w:val="NO"/>
      </w:pPr>
      <w:r>
        <w:t xml:space="preserve">NOTE 1: </w:t>
      </w:r>
      <w:r>
        <w:tab/>
        <w:t>T</w:t>
      </w:r>
      <w:r w:rsidRPr="00AD5A49">
        <w:t xml:space="preserve">he use of "n/a" in the above table implies that the LI function is not applicable to the </w:t>
      </w:r>
      <w:r>
        <w:t>EES</w:t>
      </w:r>
      <w:r w:rsidRPr="00AD5A49">
        <w:t xml:space="preserve"> for the indicated scenario.</w:t>
      </w:r>
    </w:p>
    <w:p w14:paraId="6757EF35" w14:textId="77777777" w:rsidR="006D3F82" w:rsidRDefault="006D3F82" w:rsidP="006D3F82">
      <w:pPr>
        <w:pStyle w:val="NO"/>
      </w:pPr>
      <w:r w:rsidRPr="00AD5A49">
        <w:t>NOTE 2:</w:t>
      </w:r>
      <w:r w:rsidRPr="00AD5A49">
        <w:tab/>
        <w:t xml:space="preserve">The LIPF is not aware of the </w:t>
      </w:r>
      <w:r>
        <w:t>roaming situations of the target.</w:t>
      </w:r>
    </w:p>
    <w:p w14:paraId="3380BA91" w14:textId="77777777" w:rsidR="006D3F82" w:rsidRPr="00AD5A49" w:rsidRDefault="006D3F82" w:rsidP="006D3F82">
      <w:pPr>
        <w:pStyle w:val="NO"/>
      </w:pPr>
      <w:r w:rsidRPr="00AD5A49">
        <w:t>NOTE 3:</w:t>
      </w:r>
      <w:r w:rsidRPr="00AD5A49">
        <w:tab/>
        <w:t>MDF2</w:t>
      </w:r>
      <w:r>
        <w:t xml:space="preserve"> </w:t>
      </w:r>
      <w:r w:rsidRPr="00AD5A49">
        <w:t xml:space="preserve">which </w:t>
      </w:r>
      <w:r>
        <w:t>is</w:t>
      </w:r>
      <w:r w:rsidRPr="00AD5A49">
        <w:t xml:space="preserve"> also involved in providing the LI function </w:t>
      </w:r>
      <w:r>
        <w:t>is</w:t>
      </w:r>
      <w:r w:rsidRPr="00AD5A49">
        <w:t xml:space="preserve"> not shown in the tables above.</w:t>
      </w:r>
    </w:p>
    <w:p w14:paraId="1B0D3FA5" w14:textId="36BDBDA5" w:rsidR="006D3F82" w:rsidRDefault="006D3F82" w:rsidP="006D3F82">
      <w:pPr>
        <w:pStyle w:val="Heading5"/>
      </w:pPr>
      <w:bookmarkStart w:id="82" w:name="_Toc206688722"/>
      <w:r>
        <w:t>5.4.3.3.4</w:t>
      </w:r>
      <w:r>
        <w:tab/>
        <w:t>LI provisioning for 5G Media Streaming</w:t>
      </w:r>
      <w:bookmarkEnd w:id="82"/>
    </w:p>
    <w:p w14:paraId="664F65D8" w14:textId="77777777" w:rsidR="006D3F82" w:rsidRDefault="006D3F82" w:rsidP="006D3F82">
      <w:r>
        <w:t>The AF that handles the 5G Media Streaming (5G MS) provides the LI for 5G MS. The LI applies when a target is non-roaming or inbound roaming in the CSP network. The details of LI for 5G MS are described in TS 33.128 [4].</w:t>
      </w:r>
    </w:p>
    <w:p w14:paraId="0F03058F" w14:textId="68E44855" w:rsidR="006D3F82" w:rsidRDefault="006D3F82" w:rsidP="006D3F82">
      <w:r>
        <w:t>Figure 5.4.3.3.4-1 shows the LIPF logic for provisioning the LI functions in 5G MS AF.</w:t>
      </w:r>
    </w:p>
    <w:p w14:paraId="01F8FC9F" w14:textId="43CE764E" w:rsidR="006D3F82" w:rsidRDefault="006D3F82" w:rsidP="00956AB3">
      <w:pPr>
        <w:pStyle w:val="TH"/>
      </w:pPr>
      <w:r>
        <w:object w:dxaOrig="5821" w:dyaOrig="8431" w14:anchorId="0A2726EE">
          <v:shape id="_x0000_i1040" type="#_x0000_t75" style="width:156.65pt;height:226.65pt" o:ole="">
            <v:imagedata r:id="rId41" o:title=""/>
          </v:shape>
          <o:OLEObject Type="Embed" ProgID="Visio.Drawing.15" ShapeID="_x0000_i1040" DrawAspect="Content" ObjectID="_1817302831" r:id="rId42"/>
        </w:object>
      </w:r>
    </w:p>
    <w:p w14:paraId="47FFFFAE" w14:textId="6E369097" w:rsidR="006D3F82" w:rsidRDefault="006D3F82" w:rsidP="006D3F82">
      <w:pPr>
        <w:pStyle w:val="TF"/>
      </w:pPr>
      <w:r>
        <w:t>Figure 5.4.3.3.4-1: LI provisioning for 5G MS</w:t>
      </w:r>
    </w:p>
    <w:p w14:paraId="43009E97" w14:textId="77777777" w:rsidR="006D3F82" w:rsidRDefault="006D3F82" w:rsidP="006D3F82">
      <w:r>
        <w:t>Within the figure, GPSI collectively represents GPSIMSISDN and GPSINAI.</w:t>
      </w:r>
    </w:p>
    <w:p w14:paraId="09D0D250" w14:textId="75F18DD5" w:rsidR="006D3F82" w:rsidRDefault="006D3F82" w:rsidP="006D3F82">
      <w:r>
        <w:t>The table 5.4.3.3.4-1 provides the scope of NF domain providing the LI functions for 5G MS.</w:t>
      </w:r>
    </w:p>
    <w:p w14:paraId="2B20F72B" w14:textId="514274D7" w:rsidR="006D3F82" w:rsidRDefault="006D3F82" w:rsidP="006D3F82">
      <w:pPr>
        <w:pStyle w:val="TH"/>
      </w:pPr>
      <w:r>
        <w:t>Table 5.4.3.3.4-1: Scope of NF domain providing the LI functions for 5G MS</w:t>
      </w:r>
    </w:p>
    <w:tbl>
      <w:tblPr>
        <w:tblStyle w:val="TableGrid"/>
        <w:tblW w:w="0" w:type="auto"/>
        <w:tblLook w:val="04A0" w:firstRow="1" w:lastRow="0" w:firstColumn="1" w:lastColumn="0" w:noHBand="0" w:noVBand="1"/>
      </w:tblPr>
      <w:tblGrid>
        <w:gridCol w:w="2547"/>
        <w:gridCol w:w="2410"/>
        <w:gridCol w:w="2268"/>
        <w:gridCol w:w="1984"/>
      </w:tblGrid>
      <w:tr w:rsidR="00BB23D1" w14:paraId="1CB37BFA" w14:textId="77777777" w:rsidTr="00BB23D1">
        <w:tc>
          <w:tcPr>
            <w:tcW w:w="2547" w:type="dxa"/>
            <w:vMerge w:val="restart"/>
          </w:tcPr>
          <w:p w14:paraId="2AB6F7A0" w14:textId="77777777" w:rsidR="00BB23D1" w:rsidRDefault="00BB23D1" w:rsidP="00812ED8">
            <w:pPr>
              <w:pStyle w:val="TAH"/>
            </w:pPr>
            <w:r>
              <w:t>NF with the LI function</w:t>
            </w:r>
          </w:p>
        </w:tc>
        <w:tc>
          <w:tcPr>
            <w:tcW w:w="2410" w:type="dxa"/>
            <w:vMerge w:val="restart"/>
          </w:tcPr>
          <w:p w14:paraId="54E1D72C" w14:textId="77777777" w:rsidR="00BB23D1" w:rsidRDefault="00BB23D1" w:rsidP="00812ED8">
            <w:pPr>
              <w:pStyle w:val="TAH"/>
            </w:pPr>
            <w:r>
              <w:t>Not-roaming</w:t>
            </w:r>
          </w:p>
        </w:tc>
        <w:tc>
          <w:tcPr>
            <w:tcW w:w="4252" w:type="dxa"/>
            <w:gridSpan w:val="2"/>
          </w:tcPr>
          <w:p w14:paraId="770883C1" w14:textId="77777777" w:rsidR="00BB23D1" w:rsidRDefault="00BB23D1" w:rsidP="00812ED8">
            <w:pPr>
              <w:pStyle w:val="TAH"/>
            </w:pPr>
            <w:r>
              <w:t>Roaming</w:t>
            </w:r>
          </w:p>
        </w:tc>
      </w:tr>
      <w:tr w:rsidR="00BB23D1" w14:paraId="43965F00" w14:textId="77777777" w:rsidTr="00BB23D1">
        <w:tc>
          <w:tcPr>
            <w:tcW w:w="2547" w:type="dxa"/>
            <w:vMerge/>
          </w:tcPr>
          <w:p w14:paraId="2CA7D8D9" w14:textId="77777777" w:rsidR="00BB23D1" w:rsidRDefault="00BB23D1" w:rsidP="002A41B1">
            <w:pPr>
              <w:pStyle w:val="TAH"/>
            </w:pPr>
          </w:p>
        </w:tc>
        <w:tc>
          <w:tcPr>
            <w:tcW w:w="2410" w:type="dxa"/>
            <w:vMerge/>
          </w:tcPr>
          <w:p w14:paraId="5718CA33" w14:textId="77777777" w:rsidR="00BB23D1" w:rsidRDefault="00BB23D1" w:rsidP="002A41B1">
            <w:pPr>
              <w:pStyle w:val="TAH"/>
            </w:pPr>
          </w:p>
        </w:tc>
        <w:tc>
          <w:tcPr>
            <w:tcW w:w="2268" w:type="dxa"/>
          </w:tcPr>
          <w:p w14:paraId="6D11F8DE" w14:textId="77777777" w:rsidR="00BB23D1" w:rsidRDefault="00BB23D1" w:rsidP="002A41B1">
            <w:pPr>
              <w:pStyle w:val="TAH"/>
            </w:pPr>
            <w:r>
              <w:t>VPLMN</w:t>
            </w:r>
          </w:p>
        </w:tc>
        <w:tc>
          <w:tcPr>
            <w:tcW w:w="1984" w:type="dxa"/>
          </w:tcPr>
          <w:p w14:paraId="65853D87" w14:textId="77777777" w:rsidR="00BB23D1" w:rsidRDefault="00BB23D1" w:rsidP="002A41B1">
            <w:pPr>
              <w:pStyle w:val="TAH"/>
            </w:pPr>
            <w:r>
              <w:t>HPLMN</w:t>
            </w:r>
          </w:p>
        </w:tc>
      </w:tr>
      <w:tr w:rsidR="00BB23D1" w14:paraId="1B50C7CB" w14:textId="77777777" w:rsidTr="00BB23D1">
        <w:tc>
          <w:tcPr>
            <w:tcW w:w="2547" w:type="dxa"/>
          </w:tcPr>
          <w:p w14:paraId="7AC75F9C" w14:textId="77777777" w:rsidR="00BB23D1" w:rsidRDefault="00BB23D1" w:rsidP="00812ED8">
            <w:pPr>
              <w:pStyle w:val="TAL"/>
            </w:pPr>
            <w:r>
              <w:t>5G MS AF</w:t>
            </w:r>
          </w:p>
        </w:tc>
        <w:tc>
          <w:tcPr>
            <w:tcW w:w="2410" w:type="dxa"/>
          </w:tcPr>
          <w:p w14:paraId="537D7AB6" w14:textId="77777777" w:rsidR="00BB23D1" w:rsidRDefault="00BB23D1" w:rsidP="00812ED8">
            <w:pPr>
              <w:pStyle w:val="TAL"/>
            </w:pPr>
            <w:r>
              <w:t>IRI-POI</w:t>
            </w:r>
          </w:p>
        </w:tc>
        <w:tc>
          <w:tcPr>
            <w:tcW w:w="2268" w:type="dxa"/>
          </w:tcPr>
          <w:p w14:paraId="0FD97B2D" w14:textId="77777777" w:rsidR="00BB23D1" w:rsidRDefault="00BB23D1" w:rsidP="00812ED8">
            <w:pPr>
              <w:pStyle w:val="TAL"/>
            </w:pPr>
            <w:r>
              <w:t>IRI-POI</w:t>
            </w:r>
          </w:p>
        </w:tc>
        <w:tc>
          <w:tcPr>
            <w:tcW w:w="1984" w:type="dxa"/>
          </w:tcPr>
          <w:p w14:paraId="255725C5" w14:textId="77777777" w:rsidR="00BB23D1" w:rsidRDefault="00BB23D1" w:rsidP="00812ED8">
            <w:pPr>
              <w:pStyle w:val="TAL"/>
            </w:pPr>
            <w:r>
              <w:t>n/a</w:t>
            </w:r>
          </w:p>
        </w:tc>
      </w:tr>
    </w:tbl>
    <w:p w14:paraId="050D6654" w14:textId="77777777" w:rsidR="006D3F82" w:rsidRDefault="006D3F82" w:rsidP="006D3F82">
      <w:pPr>
        <w:pStyle w:val="TH"/>
      </w:pPr>
    </w:p>
    <w:p w14:paraId="6E1B651A" w14:textId="77777777" w:rsidR="006D3F82" w:rsidRDefault="006D3F82" w:rsidP="006D3F82">
      <w:pPr>
        <w:pStyle w:val="NO"/>
      </w:pPr>
      <w:r>
        <w:t>NOTE 1:</w:t>
      </w:r>
      <w:r>
        <w:tab/>
      </w:r>
      <w:r w:rsidRPr="00AD5A49">
        <w:t xml:space="preserve">The use of "n/a" in the above table implies that the LI function is not applicable to the </w:t>
      </w:r>
      <w:r>
        <w:t>5G MS AF</w:t>
      </w:r>
      <w:r w:rsidRPr="00AD5A49">
        <w:t xml:space="preserve"> for the indicated scenario.</w:t>
      </w:r>
    </w:p>
    <w:p w14:paraId="2C028651" w14:textId="77777777" w:rsidR="006D3F82" w:rsidRDefault="006D3F82" w:rsidP="006D3F82">
      <w:pPr>
        <w:pStyle w:val="NO"/>
      </w:pPr>
      <w:r>
        <w:t>NOTE-2:</w:t>
      </w:r>
      <w:r>
        <w:tab/>
      </w:r>
      <w:r w:rsidRPr="00AD5A49">
        <w:t xml:space="preserve">The LIPF is not aware of the </w:t>
      </w:r>
      <w:r>
        <w:t>roaming situation of the target</w:t>
      </w:r>
      <w:r w:rsidRPr="00AD5A49">
        <w:t>.</w:t>
      </w:r>
    </w:p>
    <w:p w14:paraId="77E78C3E" w14:textId="77777777" w:rsidR="006D3F82" w:rsidRPr="00AD5A49" w:rsidRDefault="006D3F82" w:rsidP="006D3F82">
      <w:pPr>
        <w:pStyle w:val="NO"/>
      </w:pPr>
      <w:r w:rsidRPr="00AD5A49">
        <w:lastRenderedPageBreak/>
        <w:t xml:space="preserve">NOTE </w:t>
      </w:r>
      <w:r>
        <w:t>3</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p>
    <w:p w14:paraId="4A1595CE" w14:textId="77777777" w:rsidR="00CB395D" w:rsidRDefault="00CB395D" w:rsidP="00CB395D">
      <w:pPr>
        <w:pStyle w:val="Heading5"/>
      </w:pPr>
      <w:bookmarkStart w:id="83" w:name="_Toc190295696"/>
      <w:bookmarkStart w:id="84" w:name="_Toc120296894"/>
      <w:bookmarkStart w:id="85" w:name="_Toc206688723"/>
      <w:bookmarkEnd w:id="73"/>
      <w:r>
        <w:t>5.4.3.3.5</w:t>
      </w:r>
      <w:r>
        <w:tab/>
        <w:t xml:space="preserve">LI provisioning for 5G </w:t>
      </w:r>
      <w:bookmarkEnd w:id="83"/>
      <w:r>
        <w:t>Prose</w:t>
      </w:r>
      <w:bookmarkEnd w:id="85"/>
    </w:p>
    <w:p w14:paraId="3920EAFC" w14:textId="77777777" w:rsidR="00CB395D" w:rsidRDefault="00CB395D" w:rsidP="00CB395D">
      <w:r>
        <w:t>Using 5G Proximity-based services (5G Prose), devices can discover and communicate directly with the other near-by devices. Even though the user data path does not pass through network domain, some signalling level interactions do happen with the 5GC (e.g. authorization to use 5G Prose).</w:t>
      </w:r>
    </w:p>
    <w:p w14:paraId="3EE395A5" w14:textId="77777777" w:rsidR="00CB395D" w:rsidRDefault="00CB395D" w:rsidP="00CB395D">
      <w:r>
        <w:t>The 5G DDNMF (Direct Discovery Network Management Function) that handles the related functions provide the LI for 5G Prose.</w:t>
      </w:r>
    </w:p>
    <w:p w14:paraId="3BF0BB73" w14:textId="77777777" w:rsidR="00CB395D" w:rsidRDefault="00CB395D" w:rsidP="00CB395D">
      <w:r>
        <w:t>Figure 5.4.3.3.5-1 shows the LIPF logic for provisioning the LI functions in 5G DDNMF.</w:t>
      </w:r>
    </w:p>
    <w:p w14:paraId="1D5402D2" w14:textId="0AD3AA75" w:rsidR="00CB395D" w:rsidRDefault="00F405EF" w:rsidP="00CB395D">
      <w:pPr>
        <w:pStyle w:val="TH"/>
      </w:pPr>
      <w:r>
        <w:object w:dxaOrig="6085" w:dyaOrig="8820" w14:anchorId="53F22072">
          <v:shape id="_x0000_i1121" type="#_x0000_t75" style="width:304pt;height:441.35pt" o:ole="">
            <v:imagedata r:id="rId43" o:title=""/>
          </v:shape>
          <o:OLEObject Type="Embed" ProgID="Visio.Drawing.15" ShapeID="_x0000_i1121" DrawAspect="Content" ObjectID="_1817302832" r:id="rId44"/>
        </w:object>
      </w:r>
    </w:p>
    <w:p w14:paraId="3AFCF62D" w14:textId="77777777" w:rsidR="00CB395D" w:rsidRDefault="00CB395D" w:rsidP="00CF4D6A">
      <w:pPr>
        <w:pStyle w:val="TF"/>
      </w:pPr>
      <w:r>
        <w:t xml:space="preserve">Figure 5.4.3.3.5-1: LI provisioning at DDNMF for 5G Prose </w:t>
      </w:r>
    </w:p>
    <w:p w14:paraId="157CE58E" w14:textId="77777777" w:rsidR="00CB395D" w:rsidRDefault="00CB395D" w:rsidP="00CB395D">
      <w:r>
        <w:t>Within the figure, GPSI collectively represents GPSIMSISDN and GPSINAI, and SUPI collectively represents SUPIIMSI and SUPINAI.</w:t>
      </w:r>
    </w:p>
    <w:p w14:paraId="737F3DD1" w14:textId="56A6214B" w:rsidR="00CB395D" w:rsidRDefault="00CB395D" w:rsidP="00CB395D">
      <w:r>
        <w:t xml:space="preserve">Table 5.4.3.3.5-1 provides the scope of NF domain providing the LI functions for 5G </w:t>
      </w:r>
      <w:r w:rsidR="00F405EF">
        <w:t>Prose</w:t>
      </w:r>
      <w:r>
        <w:t>.</w:t>
      </w:r>
    </w:p>
    <w:p w14:paraId="737374D5" w14:textId="647D97B9" w:rsidR="00CB395D" w:rsidRDefault="00CB395D" w:rsidP="00CB395D">
      <w:pPr>
        <w:pStyle w:val="TH"/>
      </w:pPr>
      <w:r>
        <w:lastRenderedPageBreak/>
        <w:t xml:space="preserve">Table 5.4.3.3.5-1: Scope of NF domain providing the LI functions for 5G </w:t>
      </w:r>
      <w:r w:rsidR="00F405EF">
        <w:t>Prose</w:t>
      </w:r>
    </w:p>
    <w:tbl>
      <w:tblPr>
        <w:tblStyle w:val="TableGrid"/>
        <w:tblW w:w="0" w:type="auto"/>
        <w:tblLook w:val="04A0" w:firstRow="1" w:lastRow="0" w:firstColumn="1" w:lastColumn="0" w:noHBand="0" w:noVBand="1"/>
      </w:tblPr>
      <w:tblGrid>
        <w:gridCol w:w="2547"/>
        <w:gridCol w:w="2410"/>
        <w:gridCol w:w="2268"/>
        <w:gridCol w:w="1984"/>
      </w:tblGrid>
      <w:tr w:rsidR="00CB395D" w14:paraId="29922ABD" w14:textId="77777777" w:rsidTr="00A060D8">
        <w:tc>
          <w:tcPr>
            <w:tcW w:w="2547" w:type="dxa"/>
            <w:vMerge w:val="restart"/>
          </w:tcPr>
          <w:p w14:paraId="2F55FD9A" w14:textId="77777777" w:rsidR="00CB395D" w:rsidRDefault="00CB395D" w:rsidP="00A060D8">
            <w:pPr>
              <w:pStyle w:val="TAH"/>
            </w:pPr>
            <w:r>
              <w:t>NF with the LI function</w:t>
            </w:r>
          </w:p>
        </w:tc>
        <w:tc>
          <w:tcPr>
            <w:tcW w:w="2410" w:type="dxa"/>
            <w:vMerge w:val="restart"/>
          </w:tcPr>
          <w:p w14:paraId="10EEB7EB" w14:textId="77777777" w:rsidR="00CB395D" w:rsidRDefault="00CB395D" w:rsidP="00A060D8">
            <w:pPr>
              <w:pStyle w:val="TAH"/>
            </w:pPr>
            <w:r>
              <w:t>Not-roaming</w:t>
            </w:r>
          </w:p>
        </w:tc>
        <w:tc>
          <w:tcPr>
            <w:tcW w:w="4252" w:type="dxa"/>
            <w:gridSpan w:val="2"/>
          </w:tcPr>
          <w:p w14:paraId="311263FA" w14:textId="77777777" w:rsidR="00CB395D" w:rsidRDefault="00CB395D" w:rsidP="00A060D8">
            <w:pPr>
              <w:pStyle w:val="TAH"/>
            </w:pPr>
            <w:r>
              <w:t>Roaming</w:t>
            </w:r>
          </w:p>
        </w:tc>
      </w:tr>
      <w:tr w:rsidR="00CB395D" w14:paraId="3A1B4664" w14:textId="77777777" w:rsidTr="00A060D8">
        <w:tc>
          <w:tcPr>
            <w:tcW w:w="2547" w:type="dxa"/>
            <w:vMerge/>
          </w:tcPr>
          <w:p w14:paraId="677E61FC" w14:textId="77777777" w:rsidR="00CB395D" w:rsidRDefault="00CB395D" w:rsidP="00A060D8">
            <w:pPr>
              <w:pStyle w:val="TAH"/>
            </w:pPr>
          </w:p>
        </w:tc>
        <w:tc>
          <w:tcPr>
            <w:tcW w:w="2410" w:type="dxa"/>
            <w:vMerge/>
          </w:tcPr>
          <w:p w14:paraId="7681EBC4" w14:textId="77777777" w:rsidR="00CB395D" w:rsidRDefault="00CB395D" w:rsidP="00A060D8">
            <w:pPr>
              <w:pStyle w:val="TAH"/>
            </w:pPr>
          </w:p>
        </w:tc>
        <w:tc>
          <w:tcPr>
            <w:tcW w:w="2268" w:type="dxa"/>
          </w:tcPr>
          <w:p w14:paraId="713EBBA1" w14:textId="77777777" w:rsidR="00CB395D" w:rsidRDefault="00CB395D" w:rsidP="00A060D8">
            <w:pPr>
              <w:pStyle w:val="TAH"/>
            </w:pPr>
            <w:r>
              <w:t>VPLMN</w:t>
            </w:r>
          </w:p>
        </w:tc>
        <w:tc>
          <w:tcPr>
            <w:tcW w:w="1984" w:type="dxa"/>
          </w:tcPr>
          <w:p w14:paraId="0EB11264" w14:textId="77777777" w:rsidR="00CB395D" w:rsidRDefault="00CB395D" w:rsidP="00A060D8">
            <w:pPr>
              <w:pStyle w:val="TAH"/>
            </w:pPr>
            <w:r>
              <w:t>HPLMN</w:t>
            </w:r>
          </w:p>
        </w:tc>
      </w:tr>
      <w:tr w:rsidR="00CB395D" w14:paraId="4223A8FF" w14:textId="77777777" w:rsidTr="00A060D8">
        <w:tc>
          <w:tcPr>
            <w:tcW w:w="2547" w:type="dxa"/>
          </w:tcPr>
          <w:p w14:paraId="43684FC8" w14:textId="77777777" w:rsidR="00CB395D" w:rsidRDefault="00CB395D" w:rsidP="00A060D8">
            <w:pPr>
              <w:pStyle w:val="TAL"/>
            </w:pPr>
            <w:r>
              <w:t>5G DDNMF</w:t>
            </w:r>
          </w:p>
        </w:tc>
        <w:tc>
          <w:tcPr>
            <w:tcW w:w="2410" w:type="dxa"/>
          </w:tcPr>
          <w:p w14:paraId="13C98340" w14:textId="77777777" w:rsidR="00CB395D" w:rsidRDefault="00CB395D" w:rsidP="00A060D8">
            <w:pPr>
              <w:pStyle w:val="TAL"/>
            </w:pPr>
            <w:r>
              <w:t>IRI-POI</w:t>
            </w:r>
          </w:p>
        </w:tc>
        <w:tc>
          <w:tcPr>
            <w:tcW w:w="2268" w:type="dxa"/>
          </w:tcPr>
          <w:p w14:paraId="34BCEEB0" w14:textId="77777777" w:rsidR="00CB395D" w:rsidRDefault="00CB395D" w:rsidP="00A060D8">
            <w:pPr>
              <w:pStyle w:val="TAL"/>
            </w:pPr>
            <w:r>
              <w:t>IRI-POI</w:t>
            </w:r>
          </w:p>
        </w:tc>
        <w:tc>
          <w:tcPr>
            <w:tcW w:w="1984" w:type="dxa"/>
          </w:tcPr>
          <w:p w14:paraId="4F1DB7DE" w14:textId="77777777" w:rsidR="00CB395D" w:rsidRDefault="00CB395D" w:rsidP="00A060D8">
            <w:pPr>
              <w:pStyle w:val="TAL"/>
            </w:pPr>
            <w:r>
              <w:t>IRI-POI</w:t>
            </w:r>
          </w:p>
        </w:tc>
      </w:tr>
    </w:tbl>
    <w:p w14:paraId="6D17274F" w14:textId="77777777" w:rsidR="00CB395D" w:rsidRDefault="00CB395D" w:rsidP="00CF4D6A"/>
    <w:p w14:paraId="2C4BF863" w14:textId="77777777" w:rsidR="00CB395D" w:rsidRDefault="00CB395D" w:rsidP="00CB395D">
      <w:pPr>
        <w:pStyle w:val="NO"/>
      </w:pPr>
      <w:r>
        <w:t>NOTE 1:</w:t>
      </w:r>
      <w:r>
        <w:tab/>
      </w:r>
      <w:r w:rsidRPr="00AD5A49">
        <w:t xml:space="preserve">The LIPF is not aware of the </w:t>
      </w:r>
      <w:r>
        <w:t>roaming situation of the target</w:t>
      </w:r>
      <w:r w:rsidRPr="00AD5A49">
        <w:t>.</w:t>
      </w:r>
    </w:p>
    <w:p w14:paraId="7984BD03" w14:textId="77777777" w:rsidR="00CB395D" w:rsidRPr="00AD5A49" w:rsidRDefault="00CB395D" w:rsidP="00CB395D">
      <w:pPr>
        <w:pStyle w:val="NO"/>
      </w:pPr>
      <w:r w:rsidRPr="00AD5A49">
        <w:t xml:space="preserve">NOTE </w:t>
      </w:r>
      <w:r>
        <w:t>2</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p>
    <w:p w14:paraId="108B1FE9" w14:textId="5A0F870C" w:rsidR="00FB4606" w:rsidRDefault="00FB4606" w:rsidP="00FB4606">
      <w:pPr>
        <w:pStyle w:val="Heading5"/>
      </w:pPr>
      <w:bookmarkStart w:id="86" w:name="_Toc206688724"/>
      <w:r>
        <w:t>5.4.3.3.6</w:t>
      </w:r>
      <w:r>
        <w:tab/>
        <w:t>LI provisioning for 5G PIN server</w:t>
      </w:r>
      <w:bookmarkEnd w:id="86"/>
    </w:p>
    <w:p w14:paraId="4453D774" w14:textId="77777777" w:rsidR="00FB4606" w:rsidRDefault="00FB4606" w:rsidP="00FB4606">
      <w:r>
        <w:t>The 5G PIN Server provides the LI capabilities as defined in TS 33.127 [3] and TS 33.128 [4] for 5G Personal IoT Network (PIN). PIN Client ID, Identity Token and PIN ID can also be the target identities along with the GPSI for the IRI-POI in 5G PIN Server.</w:t>
      </w:r>
    </w:p>
    <w:p w14:paraId="5F7D649D" w14:textId="01D2A41C" w:rsidR="00FB4606" w:rsidRDefault="00FB4606" w:rsidP="00FB4606">
      <w:r>
        <w:t>Figure 5.4.3.3.6-1 shows the LIPF logic for provisioning the LI functions in 5G PIN Server.</w:t>
      </w:r>
    </w:p>
    <w:p w14:paraId="6889D551" w14:textId="77777777" w:rsidR="00FB4606" w:rsidRDefault="00FB4606" w:rsidP="00FB4606">
      <w:pPr>
        <w:pStyle w:val="TH"/>
      </w:pPr>
      <w:r>
        <w:object w:dxaOrig="7944" w:dyaOrig="8820" w14:anchorId="4CFFE899">
          <v:shape id="_x0000_i1130" type="#_x0000_t75" style="width:396.65pt;height:441.35pt" o:ole="">
            <v:imagedata r:id="rId45" o:title=""/>
          </v:shape>
          <o:OLEObject Type="Embed" ProgID="Visio.Drawing.15" ShapeID="_x0000_i1130" DrawAspect="Content" ObjectID="_1817302833" r:id="rId46"/>
        </w:object>
      </w:r>
    </w:p>
    <w:p w14:paraId="0AC96F0D" w14:textId="39EB9AE8" w:rsidR="00FB4606" w:rsidRDefault="00FB4606" w:rsidP="00FB4606">
      <w:pPr>
        <w:pStyle w:val="TF"/>
      </w:pPr>
      <w:r>
        <w:t>Figure 5.4.3.3.</w:t>
      </w:r>
      <w:r w:rsidR="00002324">
        <w:t>6-</w:t>
      </w:r>
      <w:r>
        <w:t>1: LI provisioning for 5G PIN server</w:t>
      </w:r>
    </w:p>
    <w:p w14:paraId="6CB60B67" w14:textId="77777777" w:rsidR="00FB4606" w:rsidRDefault="00FB4606" w:rsidP="00FB4606">
      <w:r>
        <w:t>Within the figure, GPSI collectively represents GPSIMSISDN and GPSINAI, and SUPI collectively represents SUPIIMSI and SUPINAI.</w:t>
      </w:r>
    </w:p>
    <w:p w14:paraId="1EE06BC6" w14:textId="5CDECE2D" w:rsidR="00FB4606" w:rsidRDefault="00FB4606" w:rsidP="00FB4606">
      <w:r>
        <w:t>Table 5.4.3.3.</w:t>
      </w:r>
      <w:r w:rsidR="00002324">
        <w:t>6</w:t>
      </w:r>
      <w:r>
        <w:t>-1 provides the scope of NF domain providing the LI functions for 5G MS.</w:t>
      </w:r>
    </w:p>
    <w:p w14:paraId="2293606D" w14:textId="74CDB8D9" w:rsidR="00FB4606" w:rsidRDefault="00FB4606" w:rsidP="00FB4606">
      <w:pPr>
        <w:pStyle w:val="TH"/>
      </w:pPr>
      <w:r>
        <w:t>Table 5.4.3.3.</w:t>
      </w:r>
      <w:r w:rsidR="00002324">
        <w:t>6</w:t>
      </w:r>
      <w:r>
        <w:t>-1: Scope of NF domain providing the LI functions for 5G PIN server</w:t>
      </w:r>
    </w:p>
    <w:tbl>
      <w:tblPr>
        <w:tblStyle w:val="TableGrid"/>
        <w:tblW w:w="0" w:type="auto"/>
        <w:tblLook w:val="04A0" w:firstRow="1" w:lastRow="0" w:firstColumn="1" w:lastColumn="0" w:noHBand="0" w:noVBand="1"/>
      </w:tblPr>
      <w:tblGrid>
        <w:gridCol w:w="2547"/>
        <w:gridCol w:w="2410"/>
        <w:gridCol w:w="2268"/>
        <w:gridCol w:w="1984"/>
      </w:tblGrid>
      <w:tr w:rsidR="00FB4606" w14:paraId="1AE40B21" w14:textId="77777777" w:rsidTr="00CA426B">
        <w:tc>
          <w:tcPr>
            <w:tcW w:w="2547" w:type="dxa"/>
            <w:vMerge w:val="restart"/>
          </w:tcPr>
          <w:p w14:paraId="0AE6F2BE" w14:textId="77777777" w:rsidR="00FB4606" w:rsidRDefault="00FB4606" w:rsidP="00CA426B">
            <w:pPr>
              <w:pStyle w:val="TAH"/>
            </w:pPr>
            <w:r>
              <w:t>NF with the LI function</w:t>
            </w:r>
          </w:p>
        </w:tc>
        <w:tc>
          <w:tcPr>
            <w:tcW w:w="2410" w:type="dxa"/>
            <w:vMerge w:val="restart"/>
          </w:tcPr>
          <w:p w14:paraId="58FB1EE4" w14:textId="77777777" w:rsidR="00FB4606" w:rsidRDefault="00FB4606" w:rsidP="00CA426B">
            <w:pPr>
              <w:pStyle w:val="TAH"/>
            </w:pPr>
            <w:r>
              <w:t>Not-roaming</w:t>
            </w:r>
          </w:p>
        </w:tc>
        <w:tc>
          <w:tcPr>
            <w:tcW w:w="4252" w:type="dxa"/>
            <w:gridSpan w:val="2"/>
          </w:tcPr>
          <w:p w14:paraId="34DCEFB0" w14:textId="77777777" w:rsidR="00FB4606" w:rsidRDefault="00FB4606" w:rsidP="00CA426B">
            <w:pPr>
              <w:pStyle w:val="TAH"/>
            </w:pPr>
            <w:r>
              <w:t>Roaming</w:t>
            </w:r>
          </w:p>
        </w:tc>
      </w:tr>
      <w:tr w:rsidR="00FB4606" w14:paraId="39562D4B" w14:textId="77777777" w:rsidTr="00CA426B">
        <w:tc>
          <w:tcPr>
            <w:tcW w:w="2547" w:type="dxa"/>
            <w:vMerge/>
          </w:tcPr>
          <w:p w14:paraId="398BC2D0" w14:textId="77777777" w:rsidR="00FB4606" w:rsidRDefault="00FB4606" w:rsidP="00CA426B">
            <w:pPr>
              <w:pStyle w:val="TAH"/>
            </w:pPr>
          </w:p>
        </w:tc>
        <w:tc>
          <w:tcPr>
            <w:tcW w:w="2410" w:type="dxa"/>
            <w:vMerge/>
          </w:tcPr>
          <w:p w14:paraId="41BD6687" w14:textId="77777777" w:rsidR="00FB4606" w:rsidRDefault="00FB4606" w:rsidP="00CA426B">
            <w:pPr>
              <w:pStyle w:val="TAH"/>
            </w:pPr>
          </w:p>
        </w:tc>
        <w:tc>
          <w:tcPr>
            <w:tcW w:w="2268" w:type="dxa"/>
          </w:tcPr>
          <w:p w14:paraId="1A130F07" w14:textId="77777777" w:rsidR="00FB4606" w:rsidRDefault="00FB4606" w:rsidP="00CA426B">
            <w:pPr>
              <w:pStyle w:val="TAH"/>
            </w:pPr>
            <w:r>
              <w:t>VPLMN</w:t>
            </w:r>
          </w:p>
        </w:tc>
        <w:tc>
          <w:tcPr>
            <w:tcW w:w="1984" w:type="dxa"/>
          </w:tcPr>
          <w:p w14:paraId="68344C0B" w14:textId="77777777" w:rsidR="00FB4606" w:rsidRDefault="00FB4606" w:rsidP="00CA426B">
            <w:pPr>
              <w:pStyle w:val="TAH"/>
            </w:pPr>
            <w:r>
              <w:t>HPLMN</w:t>
            </w:r>
          </w:p>
        </w:tc>
      </w:tr>
      <w:tr w:rsidR="00FB4606" w14:paraId="550BC752" w14:textId="77777777" w:rsidTr="00CA426B">
        <w:tc>
          <w:tcPr>
            <w:tcW w:w="2547" w:type="dxa"/>
          </w:tcPr>
          <w:p w14:paraId="3A147448" w14:textId="77777777" w:rsidR="00FB4606" w:rsidRDefault="00FB4606" w:rsidP="00CA426B">
            <w:pPr>
              <w:pStyle w:val="TAL"/>
            </w:pPr>
            <w:r>
              <w:t>5G PIN Server</w:t>
            </w:r>
          </w:p>
        </w:tc>
        <w:tc>
          <w:tcPr>
            <w:tcW w:w="2410" w:type="dxa"/>
          </w:tcPr>
          <w:p w14:paraId="3DBDC66C" w14:textId="77777777" w:rsidR="00FB4606" w:rsidRDefault="00FB4606" w:rsidP="00CA426B">
            <w:pPr>
              <w:pStyle w:val="TAL"/>
            </w:pPr>
            <w:r>
              <w:t>IRI-POI</w:t>
            </w:r>
          </w:p>
        </w:tc>
        <w:tc>
          <w:tcPr>
            <w:tcW w:w="2268" w:type="dxa"/>
          </w:tcPr>
          <w:p w14:paraId="3471F607" w14:textId="77777777" w:rsidR="00FB4606" w:rsidRDefault="00FB4606" w:rsidP="00CA426B">
            <w:pPr>
              <w:pStyle w:val="TAL"/>
            </w:pPr>
            <w:r>
              <w:t>n/a</w:t>
            </w:r>
          </w:p>
        </w:tc>
        <w:tc>
          <w:tcPr>
            <w:tcW w:w="1984" w:type="dxa"/>
          </w:tcPr>
          <w:p w14:paraId="12F82763" w14:textId="77777777" w:rsidR="00FB4606" w:rsidRDefault="00FB4606" w:rsidP="00CA426B">
            <w:pPr>
              <w:pStyle w:val="TAL"/>
            </w:pPr>
            <w:r>
              <w:t>IRI-POI</w:t>
            </w:r>
          </w:p>
        </w:tc>
      </w:tr>
    </w:tbl>
    <w:p w14:paraId="3FEA8422" w14:textId="77777777" w:rsidR="00FB4606" w:rsidRDefault="00FB4606" w:rsidP="00FB4606">
      <w:pPr>
        <w:pStyle w:val="TH"/>
      </w:pPr>
    </w:p>
    <w:p w14:paraId="22DBE30C" w14:textId="77777777" w:rsidR="00FB4606" w:rsidRPr="00CE020D" w:rsidRDefault="00FB4606" w:rsidP="00FB4606">
      <w:pPr>
        <w:pStyle w:val="NO"/>
      </w:pPr>
      <w:r>
        <w:t>NOT</w:t>
      </w:r>
      <w:r w:rsidRPr="00CE020D">
        <w:t>E 1:</w:t>
      </w:r>
      <w:r w:rsidRPr="00CE020D">
        <w:tab/>
        <w:t>The use of "n/a" in the above table implies that the LI function is not applicable to the NF for the indicated scenario.</w:t>
      </w:r>
    </w:p>
    <w:p w14:paraId="68A1FCE7" w14:textId="77777777" w:rsidR="00FB4606" w:rsidRDefault="00FB4606" w:rsidP="00FB4606">
      <w:pPr>
        <w:pStyle w:val="NO"/>
      </w:pPr>
      <w:r>
        <w:t>NOTE 2:</w:t>
      </w:r>
      <w:r>
        <w:tab/>
      </w:r>
      <w:r w:rsidRPr="00AD5A49">
        <w:t xml:space="preserve">The LIPF is not aware of the </w:t>
      </w:r>
      <w:r>
        <w:t>roaming situation of the target</w:t>
      </w:r>
      <w:r w:rsidRPr="00AD5A49">
        <w:t>.</w:t>
      </w:r>
    </w:p>
    <w:p w14:paraId="297016F1" w14:textId="77777777" w:rsidR="00FB4606" w:rsidRPr="00AD5A49" w:rsidRDefault="00FB4606" w:rsidP="00FB4606">
      <w:pPr>
        <w:pStyle w:val="NO"/>
      </w:pPr>
      <w:r w:rsidRPr="00AD5A49">
        <w:t xml:space="preserve">NOTE </w:t>
      </w:r>
      <w:r>
        <w:t>3</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p>
    <w:p w14:paraId="62594661" w14:textId="59657946" w:rsidR="006A1A1F" w:rsidRDefault="006A1A1F" w:rsidP="006A1A1F">
      <w:pPr>
        <w:pStyle w:val="Heading3"/>
      </w:pPr>
      <w:bookmarkStart w:id="87" w:name="_Toc206688725"/>
      <w:r>
        <w:t>5.4.4</w:t>
      </w:r>
      <w:r>
        <w:tab/>
        <w:t>EPC</w:t>
      </w:r>
      <w:bookmarkEnd w:id="84"/>
      <w:bookmarkEnd w:id="87"/>
    </w:p>
    <w:p w14:paraId="15EDE250" w14:textId="33AC65FD" w:rsidR="006A1A1F" w:rsidRPr="00995878" w:rsidRDefault="006A1A1F" w:rsidP="006A1A1F">
      <w:pPr>
        <w:pStyle w:val="Heading4"/>
      </w:pPr>
      <w:bookmarkStart w:id="88" w:name="_Toc120296895"/>
      <w:bookmarkStart w:id="89" w:name="_Toc206688726"/>
      <w:r>
        <w:t>5.4.4.1</w:t>
      </w:r>
      <w:r>
        <w:tab/>
      </w:r>
      <w:r>
        <w:tab/>
        <w:t>The flow-chart</w:t>
      </w:r>
      <w:bookmarkEnd w:id="88"/>
      <w:bookmarkEnd w:id="89"/>
    </w:p>
    <w:p w14:paraId="620FE031" w14:textId="6EEFD78D" w:rsidR="006A1A1F" w:rsidRDefault="006A1A1F" w:rsidP="006A1A1F">
      <w:r>
        <w:t>Figure 5.4</w:t>
      </w:r>
      <w:r w:rsidR="003653DB">
        <w:t>.4.1</w:t>
      </w:r>
      <w:r>
        <w:t>-</w:t>
      </w:r>
      <w:r w:rsidR="003653DB">
        <w:t>1</w:t>
      </w:r>
      <w:r>
        <w:t xml:space="preserve"> shows the LIPF logic in determining the host NFs in EPC that have the LI functions for the service type of Data.</w:t>
      </w:r>
    </w:p>
    <w:p w14:paraId="190C5FE4" w14:textId="77777777" w:rsidR="00397997" w:rsidRDefault="00397997" w:rsidP="00956AB3">
      <w:pPr>
        <w:pStyle w:val="TH"/>
      </w:pPr>
      <w:r>
        <w:object w:dxaOrig="9210" w:dyaOrig="17130" w14:anchorId="0F77841F">
          <v:shape id="_x0000_i1042" type="#_x0000_t75" style="width:384pt;height:714pt" o:ole="">
            <v:imagedata r:id="rId47" o:title=""/>
          </v:shape>
          <o:OLEObject Type="Embed" ProgID="Visio.Drawing.15" ShapeID="_x0000_i1042" DrawAspect="Content" ObjectID="_1817302834" r:id="rId48"/>
        </w:object>
      </w:r>
    </w:p>
    <w:p w14:paraId="144C1E6D" w14:textId="77777777" w:rsidR="00956AB3" w:rsidRDefault="00956AB3" w:rsidP="006A1A1F">
      <w:pPr>
        <w:pStyle w:val="TF"/>
      </w:pPr>
    </w:p>
    <w:p w14:paraId="4935FFA0" w14:textId="06C6F0B1" w:rsidR="006A1A1F" w:rsidRPr="00386C80" w:rsidRDefault="006A1A1F" w:rsidP="006A1A1F">
      <w:pPr>
        <w:pStyle w:val="TF"/>
      </w:pPr>
      <w:r>
        <w:t>Figure 5.4</w:t>
      </w:r>
      <w:r w:rsidR="003653DB">
        <w:t>.4.1</w:t>
      </w:r>
      <w:r>
        <w:t>-</w:t>
      </w:r>
      <w:r w:rsidR="003653DB">
        <w:t>1</w:t>
      </w:r>
      <w:r>
        <w:t>: LIPF logic for the service type Data in EPC</w:t>
      </w:r>
    </w:p>
    <w:p w14:paraId="379C8AE5" w14:textId="77777777" w:rsidR="006A1A1F" w:rsidRDefault="006A1A1F" w:rsidP="006A1A1F">
      <w:r>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0E76431" w:rsidR="006A1A1F" w:rsidRDefault="006A1A1F" w:rsidP="006A1A1F">
      <w:r>
        <w:t>For the LI within the EPC, the CSP may deploy either an SGW-based interception or a PGW-based interception. The LIPF logic in supporting the two deployment options is illustrated in figure 5.4</w:t>
      </w:r>
      <w:r w:rsidR="003653DB">
        <w:t>.4.1</w:t>
      </w:r>
      <w:r>
        <w:t>-</w:t>
      </w:r>
      <w:r w:rsidR="003653DB">
        <w:t>2</w:t>
      </w:r>
      <w:r>
        <w:t>.</w:t>
      </w:r>
    </w:p>
    <w:p w14:paraId="2DF556BA" w14:textId="77777777" w:rsidR="006A1A1F" w:rsidRDefault="006A1A1F" w:rsidP="006A1A1F">
      <w:pPr>
        <w:pStyle w:val="TH"/>
      </w:pPr>
      <w:r>
        <w:object w:dxaOrig="21420" w:dyaOrig="23268" w14:anchorId="046A3B36">
          <v:shape id="_x0000_i1043" type="#_x0000_t75" style="width:384.65pt;height:414pt" o:ole="">
            <v:imagedata r:id="rId49" o:title=""/>
          </v:shape>
          <o:OLEObject Type="Embed" ProgID="Visio.Drawing.15" ShapeID="_x0000_i1043" DrawAspect="Content" ObjectID="_1817302835" r:id="rId50"/>
        </w:object>
      </w:r>
    </w:p>
    <w:p w14:paraId="380CDC5C" w14:textId="7AAAAA41" w:rsidR="006A1A1F" w:rsidRDefault="006A1A1F" w:rsidP="006A1A1F">
      <w:pPr>
        <w:pStyle w:val="TF"/>
      </w:pPr>
      <w:r>
        <w:t xml:space="preserve">Figure </w:t>
      </w:r>
      <w:r w:rsidR="003653DB">
        <w:t>5.4.4.1-2</w:t>
      </w:r>
      <w:r>
        <w:t>: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61F960AC" w:rsidR="006A1A1F" w:rsidRDefault="006A1A1F" w:rsidP="006A1A1F">
      <w:r>
        <w:t>The above parameter is needed to avoid both SGW/SGW-C and PGW/PGW-C end up performing the interceptions for the same packet data session.</w:t>
      </w:r>
    </w:p>
    <w:p w14:paraId="25B0AA58" w14:textId="77777777" w:rsidR="00397997" w:rsidRDefault="00397997" w:rsidP="00397997">
      <w:r>
        <w:lastRenderedPageBreak/>
        <w:t>Figure 5.4.4.1-3 shows the LIPF logic in provisioning the LI functions for additional data services in EPC.</w:t>
      </w:r>
    </w:p>
    <w:p w14:paraId="0583B868" w14:textId="0F3C5B98" w:rsidR="00397997" w:rsidRDefault="00397997" w:rsidP="00397997">
      <w:pPr>
        <w:pStyle w:val="TH"/>
      </w:pPr>
      <w:r>
        <w:object w:dxaOrig="4921" w:dyaOrig="6901" w14:anchorId="1393BC6F">
          <v:shape id="_x0000_i1044" type="#_x0000_t75" style="width:125.35pt;height:175.35pt" o:ole="">
            <v:imagedata r:id="rId51" o:title=""/>
          </v:shape>
          <o:OLEObject Type="Embed" ProgID="Visio.Drawing.15" ShapeID="_x0000_i1044" DrawAspect="Content" ObjectID="_1817302836" r:id="rId52"/>
        </w:object>
      </w:r>
    </w:p>
    <w:p w14:paraId="2946175E" w14:textId="77777777" w:rsidR="00397997" w:rsidRPr="00386C80" w:rsidRDefault="00397997" w:rsidP="00397997">
      <w:pPr>
        <w:pStyle w:val="TF"/>
      </w:pPr>
      <w:r>
        <w:t>Figure 5.4.4.1-3: LIPF logic for the additional data services in EPC</w:t>
      </w:r>
    </w:p>
    <w:p w14:paraId="36FE85B8" w14:textId="63927AB1" w:rsidR="00397997" w:rsidRDefault="00397997" w:rsidP="00397997">
      <w:r>
        <w:t>The details of LI provisioning for SCEF based services are illustrated in clause 5.4.4.</w:t>
      </w:r>
      <w:r w:rsidR="006D3F82">
        <w:t>3</w:t>
      </w:r>
      <w:r>
        <w:t>.</w:t>
      </w:r>
    </w:p>
    <w:p w14:paraId="1FBF06C8" w14:textId="6A2A056C" w:rsidR="006A1A1F" w:rsidRDefault="006A1A1F" w:rsidP="006A1A1F">
      <w:pPr>
        <w:pStyle w:val="Heading4"/>
      </w:pPr>
      <w:bookmarkStart w:id="90" w:name="_Toc120296896"/>
      <w:bookmarkStart w:id="91" w:name="_Toc206688727"/>
      <w:r>
        <w:t>5.4.4.2</w:t>
      </w:r>
      <w:r>
        <w:tab/>
        <w:t>Interception</w:t>
      </w:r>
      <w:bookmarkEnd w:id="90"/>
      <w:bookmarkEnd w:id="91"/>
    </w:p>
    <w:p w14:paraId="7E73F3E7" w14:textId="64A37C14" w:rsidR="006A1A1F" w:rsidRDefault="006A1A1F" w:rsidP="006A1A1F">
      <w:pPr>
        <w:pStyle w:val="Heading5"/>
      </w:pPr>
      <w:bookmarkStart w:id="92" w:name="_Toc120296897"/>
      <w:bookmarkStart w:id="93" w:name="_Toc206688728"/>
      <w:r>
        <w:t>5.4.4.2.1</w:t>
      </w:r>
      <w:r>
        <w:tab/>
        <w:t>PDHR</w:t>
      </w:r>
      <w:bookmarkEnd w:id="92"/>
      <w:bookmarkEnd w:id="93"/>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In PDHR option 1, the IRI-POI present in the SGW-U/PGW-U (based on a trigger from IRI-TF present in the SGW-C/PGW-C) or the IRI-POI present in the SGW/PGW generates the xIRI. Accordingly, the IRI-TFs in SGW-C/PGW-C and IRI-POI in SGW/PGW are provisioned.</w:t>
      </w:r>
    </w:p>
    <w:p w14:paraId="217293C2" w14:textId="77777777" w:rsidR="006A1A1F" w:rsidRDefault="006A1A1F" w:rsidP="006A1A1F">
      <w:r>
        <w:t>In PDHR option-2, the CC-POI present in the SGW-U/PGW-U (based on a trigger from CC-TF present in the SGW-C/PGW-C) or the CC-POI present in the SGW/PGW delivers the UP packets as xCC to the MDF3, which in turn, forward the same to the MDF2, and MDF2 then would generate the IRI messages from the received xCC. Accordingly, the CC-TF in SGW-C/PGW-C, CC-POI in SGW/PGW and the PDHR handling function in MDF3 are provisioned.</w:t>
      </w:r>
    </w:p>
    <w:p w14:paraId="439B4D2C" w14:textId="217B3731" w:rsidR="006A1A1F" w:rsidRDefault="006A1A1F" w:rsidP="006A1A1F">
      <w:pPr>
        <w:pStyle w:val="Heading5"/>
      </w:pPr>
      <w:bookmarkStart w:id="94" w:name="_Toc120296898"/>
      <w:bookmarkStart w:id="95" w:name="_Toc206688729"/>
      <w:r>
        <w:t>5.4.4.2.2</w:t>
      </w:r>
      <w:r>
        <w:tab/>
        <w:t>LALS triggering</w:t>
      </w:r>
      <w:bookmarkEnd w:id="94"/>
      <w:bookmarkEnd w:id="95"/>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96" w:name="_Toc120296899"/>
      <w:bookmarkStart w:id="97" w:name="_Toc206688730"/>
      <w:r>
        <w:t>5.4.4.2.3</w:t>
      </w:r>
      <w:r>
        <w:tab/>
        <w:t>SGW/PGW deployment options</w:t>
      </w:r>
      <w:bookmarkEnd w:id="96"/>
      <w:bookmarkEnd w:id="97"/>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 xml:space="preserve">When SGW/SGW-C is provisioned, if the deployment option is PGW-based approach, then the SGW/SGW-C does not perform an interception unless the target is inbound roaming with HR. Similarly, when the PGW/PGW-C is </w:t>
      </w:r>
      <w:r>
        <w:lastRenderedPageBreak/>
        <w:t>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98" w:name="_Toc120296900"/>
      <w:bookmarkStart w:id="99" w:name="_Toc206688731"/>
      <w:r>
        <w:t>5.4.4.2.4</w:t>
      </w:r>
      <w:r>
        <w:tab/>
        <w:t>HSS</w:t>
      </w:r>
      <w:bookmarkEnd w:id="98"/>
      <w:bookmarkEnd w:id="99"/>
    </w:p>
    <w:p w14:paraId="26269468" w14:textId="77777777" w:rsidR="006A1A1F" w:rsidRDefault="006A1A1F" w:rsidP="006A1A1F">
      <w:bookmarkStart w:id="100" w:name="_Hlk68341373"/>
      <w:r>
        <w:t>The HSS is expected to provide the IRI-POI functions in the HPLMN only.</w:t>
      </w:r>
    </w:p>
    <w:p w14:paraId="31182D8D" w14:textId="576D776B" w:rsidR="006A1A1F" w:rsidRDefault="006A1A1F" w:rsidP="006A1A1F">
      <w:pPr>
        <w:pStyle w:val="Heading5"/>
      </w:pPr>
      <w:bookmarkStart w:id="101" w:name="_Toc120296901"/>
      <w:bookmarkStart w:id="102" w:name="_Toc206688732"/>
      <w:bookmarkEnd w:id="100"/>
      <w:r>
        <w:t>5.4.4.2.5</w:t>
      </w:r>
      <w:r>
        <w:tab/>
        <w:t>Summary</w:t>
      </w:r>
      <w:bookmarkEnd w:id="101"/>
      <w:bookmarkEnd w:id="102"/>
    </w:p>
    <w:p w14:paraId="079856EA" w14:textId="72FC38CE" w:rsidR="006A1A1F" w:rsidRDefault="006A1A1F" w:rsidP="006A1A1F">
      <w:r>
        <w:t>Table 5.4</w:t>
      </w:r>
      <w:r w:rsidR="00A961FE">
        <w:t>.4.2.5</w:t>
      </w:r>
      <w:r>
        <w:t>-</w:t>
      </w:r>
      <w:r w:rsidR="00A961FE">
        <w:t>1</w:t>
      </w:r>
      <w:r>
        <w:t xml:space="preserve"> provides the scope of NF domain that provides the IRI-POI/CC-TF/CC-POI functions for the service type of Data in the EPC for an SGW-based deployment option.</w:t>
      </w:r>
    </w:p>
    <w:p w14:paraId="511C3CCF" w14:textId="4FD4696F" w:rsidR="00A961FE" w:rsidRDefault="00D418C8" w:rsidP="007954DB">
      <w:pPr>
        <w:pStyle w:val="TH"/>
      </w:pPr>
      <w:r>
        <w:t>Table 5.4.4.</w:t>
      </w:r>
      <w:r w:rsidR="007954DB">
        <w:t>2.5-1</w:t>
      </w:r>
      <w:r>
        <w:t>: Scope of NF domain in EPC providing the LI functions (SGW-based deployment)</w:t>
      </w:r>
      <w:r w:rsidR="007954DB">
        <w:t xml:space="preserve"> </w:t>
      </w:r>
      <w:r w:rsidRPr="00D9723B">
        <w:t>NFs with LI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310D6705" w:rsidR="006A1A1F" w:rsidRPr="00D9723B" w:rsidRDefault="006A1A1F" w:rsidP="004B5987">
            <w:pPr>
              <w:pStyle w:val="TAH"/>
            </w:pPr>
            <w:bookmarkStart w:id="103" w:name="_Hlk68270326"/>
            <w:bookmarkStart w:id="104" w:name="_Hlk68280572"/>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721A61F" w:rsidR="006A1A1F" w:rsidRDefault="006A1A1F" w:rsidP="006A1A1F">
      <w:r>
        <w:t>Table 5.4</w:t>
      </w:r>
      <w:r w:rsidR="007954DB">
        <w:t>.4.2.5</w:t>
      </w:r>
      <w:r>
        <w:t>-</w:t>
      </w:r>
      <w:r w:rsidR="007954DB">
        <w:t>2</w:t>
      </w:r>
      <w:r>
        <w:t xml:space="preserve"> provides the scope of NF domain that provides the IRI-POI/CC-TF/CC-POI functions for the service type of Data in the EPC for a PGW-based deployment option.</w:t>
      </w:r>
    </w:p>
    <w:p w14:paraId="7A23677E" w14:textId="0F6B6CB2" w:rsidR="006A1A1F" w:rsidRDefault="006A1A1F" w:rsidP="006A1A1F">
      <w:pPr>
        <w:pStyle w:val="TH"/>
      </w:pPr>
      <w:r>
        <w:lastRenderedPageBreak/>
        <w:t xml:space="preserve">Table </w:t>
      </w:r>
      <w:r w:rsidR="007954DB">
        <w:t>5.4.4.2.5</w:t>
      </w:r>
      <w:r>
        <w:t>-</w:t>
      </w:r>
      <w:r w:rsidR="007954DB">
        <w:t>2</w:t>
      </w:r>
      <w:r>
        <w:t>: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103"/>
    <w:bookmarkEnd w:id="104"/>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1FB457CB" w:rsidR="006A1A1F" w:rsidRDefault="006A1A1F" w:rsidP="006A1A1F">
      <w:pPr>
        <w:pStyle w:val="NO"/>
      </w:pPr>
      <w:r w:rsidRPr="00CE020D">
        <w:t>NOTE 3:</w:t>
      </w:r>
      <w:r w:rsidRPr="00CE020D">
        <w:tab/>
        <w:t>MDF2, MDF3 and LI-LCS Client which are also involved in providing the LI functions are not shown in the tables above.</w:t>
      </w:r>
    </w:p>
    <w:p w14:paraId="41FF91E2" w14:textId="4BA081C0" w:rsidR="006D3F82" w:rsidRDefault="006D3F82" w:rsidP="006D3F82">
      <w:pPr>
        <w:pStyle w:val="Heading4"/>
      </w:pPr>
      <w:bookmarkStart w:id="105" w:name="_Toc206688733"/>
      <w:r>
        <w:t>5.4.4.3</w:t>
      </w:r>
      <w:r>
        <w:tab/>
        <w:t>LI provisioning for additional data services in EPC</w:t>
      </w:r>
      <w:bookmarkEnd w:id="105"/>
    </w:p>
    <w:p w14:paraId="048C7308" w14:textId="6CEECB1E" w:rsidR="006D3F82" w:rsidRDefault="006D3F82" w:rsidP="006D3F82">
      <w:pPr>
        <w:pStyle w:val="Heading5"/>
      </w:pPr>
      <w:bookmarkStart w:id="106" w:name="_Toc206688734"/>
      <w:r>
        <w:t>5.4.4.3.1</w:t>
      </w:r>
      <w:r>
        <w:tab/>
        <w:t>LI provisioning for SCEF/IWK-SCEF based services</w:t>
      </w:r>
      <w:bookmarkEnd w:id="106"/>
    </w:p>
    <w:p w14:paraId="1B25AAE9" w14:textId="001F51B1" w:rsidR="006D3F82" w:rsidRDefault="006D3F82" w:rsidP="006D3F82">
      <w:pPr>
        <w:pStyle w:val="Heading6"/>
      </w:pPr>
      <w:bookmarkStart w:id="107" w:name="_Toc206688735"/>
      <w:r>
        <w:t>5.4.4.3.1.1</w:t>
      </w:r>
      <w:r>
        <w:tab/>
      </w:r>
      <w:r>
        <w:tab/>
        <w:t>Scope of interception</w:t>
      </w:r>
      <w:bookmarkEnd w:id="107"/>
    </w:p>
    <w:p w14:paraId="0F1A7E8B" w14:textId="77777777" w:rsidR="006D3F82" w:rsidRDefault="006D3F82" w:rsidP="006D3F82">
      <w:r>
        <w:t>This clause references to the LI functions provided in the SCEF and IWK-SCEF. NIDD happens to be one of those services. The following is a list of EPC services to which the LI functions are provided in the SCEF and IWK-SCEF:</w:t>
      </w:r>
    </w:p>
    <w:p w14:paraId="0675626E" w14:textId="77777777" w:rsidR="006D3F82" w:rsidRDefault="006D3F82" w:rsidP="006D3F82">
      <w:pPr>
        <w:pStyle w:val="B1"/>
      </w:pPr>
      <w:r>
        <w:t>-</w:t>
      </w:r>
      <w:r>
        <w:tab/>
        <w:t>NIDD using SCEF.</w:t>
      </w:r>
    </w:p>
    <w:p w14:paraId="604DD7D2" w14:textId="77777777" w:rsidR="006D3F82" w:rsidRDefault="006D3F82" w:rsidP="006D3F82">
      <w:pPr>
        <w:pStyle w:val="B1"/>
      </w:pPr>
      <w:r>
        <w:t>-</w:t>
      </w:r>
      <w:r>
        <w:tab/>
        <w:t>Device triggering.</w:t>
      </w:r>
    </w:p>
    <w:p w14:paraId="255D8688" w14:textId="77777777" w:rsidR="006D3F82" w:rsidRDefault="006D3F82" w:rsidP="006D3F82">
      <w:pPr>
        <w:pStyle w:val="B1"/>
      </w:pPr>
      <w:r>
        <w:t>-</w:t>
      </w:r>
      <w:r>
        <w:tab/>
        <w:t>MSISDN-less SMS.</w:t>
      </w:r>
    </w:p>
    <w:p w14:paraId="0FFED0D2" w14:textId="77777777" w:rsidR="006D3F82" w:rsidRDefault="006D3F82" w:rsidP="006D3F82">
      <w:pPr>
        <w:pStyle w:val="B1"/>
      </w:pPr>
      <w:r>
        <w:t>-</w:t>
      </w:r>
      <w:r>
        <w:tab/>
        <w:t>Parameter provisioning.</w:t>
      </w:r>
    </w:p>
    <w:p w14:paraId="3D9DD1B8" w14:textId="77777777" w:rsidR="006D3F82" w:rsidRDefault="006D3F82" w:rsidP="006D3F82">
      <w:pPr>
        <w:pStyle w:val="B1"/>
      </w:pPr>
      <w:r>
        <w:t>-</w:t>
      </w:r>
      <w:r>
        <w:tab/>
        <w:t>AS session with QoS.</w:t>
      </w:r>
    </w:p>
    <w:p w14:paraId="6A8359FB" w14:textId="77777777" w:rsidR="006D3F82" w:rsidRDefault="006D3F82" w:rsidP="006D3F82">
      <w:r>
        <w:t>The details of the above are described in TS 33.128 [4].</w:t>
      </w:r>
    </w:p>
    <w:p w14:paraId="4C1FDFBA" w14:textId="40A42930" w:rsidR="006D3F82" w:rsidRDefault="006D3F82" w:rsidP="006D3F82">
      <w:pPr>
        <w:pStyle w:val="Heading6"/>
      </w:pPr>
      <w:bookmarkStart w:id="108" w:name="_Toc206688736"/>
      <w:r>
        <w:lastRenderedPageBreak/>
        <w:t>5.4.4.3.1.2</w:t>
      </w:r>
      <w:r>
        <w:tab/>
        <w:t>The flow-chart</w:t>
      </w:r>
      <w:bookmarkEnd w:id="108"/>
    </w:p>
    <w:p w14:paraId="7DD6D1D6" w14:textId="038BCEB9" w:rsidR="006D3F82" w:rsidRDefault="006D3F82" w:rsidP="006D3F82">
      <w:r>
        <w:t>Figure 5.4.4.3.1.2-1 shows the LIPF logic for provisioning the LI functions in SCEF/IWK-SCEF.</w:t>
      </w:r>
    </w:p>
    <w:p w14:paraId="353CF4D5" w14:textId="140C15B7" w:rsidR="006D3F82" w:rsidRDefault="003359C9" w:rsidP="006D3F82">
      <w:pPr>
        <w:pStyle w:val="TH"/>
      </w:pPr>
      <w:r>
        <w:object w:dxaOrig="13512" w:dyaOrig="14640" w14:anchorId="6D7F26C7">
          <v:shape id="_x0000_i1045" type="#_x0000_t75" style="width:446.65pt;height:484pt" o:ole="">
            <v:imagedata r:id="rId53" o:title=""/>
          </v:shape>
          <o:OLEObject Type="Embed" ProgID="Visio.Drawing.15" ShapeID="_x0000_i1045" DrawAspect="Content" ObjectID="_1817302837" r:id="rId54"/>
        </w:object>
      </w:r>
    </w:p>
    <w:p w14:paraId="7E894D0B" w14:textId="780D309E" w:rsidR="006D3F82" w:rsidRPr="00685DB0" w:rsidRDefault="006D3F82" w:rsidP="006D3F82">
      <w:pPr>
        <w:pStyle w:val="TF"/>
      </w:pPr>
      <w:r>
        <w:t>Figure 5.4.4.3.1.2-1: LIPF logic for provisioning the LI functions in SCEF/IWK-SCEF</w:t>
      </w:r>
    </w:p>
    <w:p w14:paraId="745D8BA4" w14:textId="436C4585" w:rsidR="006D3F82" w:rsidRDefault="006D3F82" w:rsidP="006D3F82">
      <w:r>
        <w:t>For all except the parameter provisioning, MSISDN, IMSI and External Identifier are used as the target identifiers. For parameter provisioning, only the MSISDN and the External Identifier are used as a target identifier.</w:t>
      </w:r>
    </w:p>
    <w:p w14:paraId="43C2FB1A" w14:textId="5AF2275E" w:rsidR="006D3F82" w:rsidRDefault="006D3F82" w:rsidP="006D3F82">
      <w:pPr>
        <w:pStyle w:val="Heading6"/>
      </w:pPr>
      <w:bookmarkStart w:id="109" w:name="_Toc206688737"/>
      <w:r>
        <w:t>5.4.4.3.1.3</w:t>
      </w:r>
      <w:r>
        <w:tab/>
        <w:t>Interception</w:t>
      </w:r>
      <w:bookmarkEnd w:id="109"/>
    </w:p>
    <w:p w14:paraId="2A27FD46" w14:textId="77777777" w:rsidR="006D3F82" w:rsidRDefault="006D3F82" w:rsidP="006D3F82">
      <w:r>
        <w:t>The LI functions in the SCEF are provided in a non-roaming case and in the HPLMN for a roaming case. The LI functions in the IWK-SCEF are provided in the VPLMN for a roaming case.</w:t>
      </w:r>
    </w:p>
    <w:p w14:paraId="5B2C1E53" w14:textId="77777777" w:rsidR="006D3F82" w:rsidRDefault="006D3F82" w:rsidP="006D3F82">
      <w:r>
        <w:t>The CC-POI in SCEF and IWK-SCEF is used only for the NIDD using the SCEF.</w:t>
      </w:r>
    </w:p>
    <w:p w14:paraId="46944353" w14:textId="68C3B1DA" w:rsidR="006D3F82" w:rsidRDefault="006D3F82" w:rsidP="006D3F82">
      <w:r>
        <w:t>The table 5.4.4.3.1.3-1 provides the scope of LI functions provided in SCEF and IWK-SCEF.</w:t>
      </w:r>
    </w:p>
    <w:p w14:paraId="40E79394" w14:textId="7CF80083" w:rsidR="006D3F82" w:rsidRDefault="006D3F82" w:rsidP="006D3F82">
      <w:pPr>
        <w:pStyle w:val="TH"/>
      </w:pPr>
      <w:r>
        <w:lastRenderedPageBreak/>
        <w:t>Table 5.4.4.3.1.3-1: Scope of LI functions in SCEF</w:t>
      </w:r>
    </w:p>
    <w:tbl>
      <w:tblPr>
        <w:tblStyle w:val="TableGrid"/>
        <w:tblW w:w="0" w:type="auto"/>
        <w:tblLook w:val="04A0" w:firstRow="1" w:lastRow="0" w:firstColumn="1" w:lastColumn="0" w:noHBand="0" w:noVBand="1"/>
      </w:tblPr>
      <w:tblGrid>
        <w:gridCol w:w="2356"/>
        <w:gridCol w:w="1116"/>
        <w:gridCol w:w="1262"/>
        <w:gridCol w:w="1268"/>
        <w:gridCol w:w="1250"/>
        <w:gridCol w:w="1267"/>
        <w:gridCol w:w="1110"/>
      </w:tblGrid>
      <w:tr w:rsidR="006D3F82" w14:paraId="5B77BC44" w14:textId="77777777" w:rsidTr="00812ED8">
        <w:tc>
          <w:tcPr>
            <w:tcW w:w="2356" w:type="dxa"/>
            <w:vMerge w:val="restart"/>
          </w:tcPr>
          <w:p w14:paraId="0F157919" w14:textId="77777777" w:rsidR="006D3F82" w:rsidRPr="00D928FC" w:rsidRDefault="006D3F82" w:rsidP="00812ED8">
            <w:pPr>
              <w:pStyle w:val="TAH"/>
            </w:pPr>
            <w:r w:rsidRPr="00D928FC">
              <w:t>SCEF based services</w:t>
            </w:r>
          </w:p>
        </w:tc>
        <w:tc>
          <w:tcPr>
            <w:tcW w:w="7273" w:type="dxa"/>
            <w:gridSpan w:val="6"/>
          </w:tcPr>
          <w:p w14:paraId="45D36FE0" w14:textId="77777777" w:rsidR="006D3F82" w:rsidRPr="00D928FC" w:rsidRDefault="006D3F82" w:rsidP="00812ED8">
            <w:pPr>
              <w:pStyle w:val="TAH"/>
            </w:pPr>
            <w:r w:rsidRPr="00D928FC">
              <w:t>NFs with LI functions</w:t>
            </w:r>
          </w:p>
        </w:tc>
      </w:tr>
      <w:tr w:rsidR="006D3F82" w14:paraId="58A8DB01" w14:textId="77777777" w:rsidTr="00812ED8">
        <w:tc>
          <w:tcPr>
            <w:tcW w:w="2356" w:type="dxa"/>
            <w:vMerge/>
          </w:tcPr>
          <w:p w14:paraId="1B7E5904" w14:textId="77777777" w:rsidR="006D3F82" w:rsidRPr="00D928FC" w:rsidRDefault="006D3F82" w:rsidP="002A41B1">
            <w:pPr>
              <w:pStyle w:val="TAH"/>
            </w:pPr>
          </w:p>
        </w:tc>
        <w:tc>
          <w:tcPr>
            <w:tcW w:w="2378" w:type="dxa"/>
            <w:gridSpan w:val="2"/>
          </w:tcPr>
          <w:p w14:paraId="5929BFE6" w14:textId="77777777" w:rsidR="006D3F82" w:rsidRPr="00D928FC" w:rsidRDefault="006D3F82" w:rsidP="002A41B1">
            <w:pPr>
              <w:pStyle w:val="TAH"/>
            </w:pPr>
            <w:r w:rsidRPr="00D928FC">
              <w:t xml:space="preserve"> Non-roaming</w:t>
            </w:r>
          </w:p>
        </w:tc>
        <w:tc>
          <w:tcPr>
            <w:tcW w:w="4895" w:type="dxa"/>
            <w:gridSpan w:val="4"/>
          </w:tcPr>
          <w:p w14:paraId="31B3C567" w14:textId="77777777" w:rsidR="006D3F82" w:rsidRPr="00D928FC" w:rsidRDefault="006D3F82" w:rsidP="00812ED8">
            <w:pPr>
              <w:pStyle w:val="TAH"/>
            </w:pPr>
            <w:r w:rsidRPr="00D928FC">
              <w:t xml:space="preserve">Roaming </w:t>
            </w:r>
          </w:p>
        </w:tc>
      </w:tr>
      <w:tr w:rsidR="006D3F82" w14:paraId="50BF7A3C" w14:textId="77777777" w:rsidTr="00812ED8">
        <w:tc>
          <w:tcPr>
            <w:tcW w:w="2356" w:type="dxa"/>
            <w:vMerge/>
          </w:tcPr>
          <w:p w14:paraId="60E6A65A" w14:textId="77777777" w:rsidR="006D3F82" w:rsidRPr="00D928FC" w:rsidRDefault="006D3F82" w:rsidP="002A41B1">
            <w:pPr>
              <w:pStyle w:val="TAH"/>
            </w:pPr>
          </w:p>
        </w:tc>
        <w:tc>
          <w:tcPr>
            <w:tcW w:w="1116" w:type="dxa"/>
          </w:tcPr>
          <w:p w14:paraId="0B88C79B" w14:textId="77777777" w:rsidR="006D3F82" w:rsidRPr="00D928FC" w:rsidRDefault="006D3F82" w:rsidP="002A41B1">
            <w:pPr>
              <w:pStyle w:val="TAH"/>
            </w:pPr>
            <w:r w:rsidRPr="00D928FC">
              <w:t>SCEF</w:t>
            </w:r>
          </w:p>
        </w:tc>
        <w:tc>
          <w:tcPr>
            <w:tcW w:w="1262" w:type="dxa"/>
          </w:tcPr>
          <w:p w14:paraId="195E30EB" w14:textId="77777777" w:rsidR="006D3F82" w:rsidRPr="00D928FC" w:rsidRDefault="006D3F82" w:rsidP="002A41B1">
            <w:pPr>
              <w:pStyle w:val="TAH"/>
            </w:pPr>
            <w:r w:rsidRPr="00D928FC">
              <w:t>IWK-SCEF</w:t>
            </w:r>
          </w:p>
        </w:tc>
        <w:tc>
          <w:tcPr>
            <w:tcW w:w="2518" w:type="dxa"/>
            <w:gridSpan w:val="2"/>
          </w:tcPr>
          <w:p w14:paraId="4D877645" w14:textId="77777777" w:rsidR="006D3F82" w:rsidRPr="00D928FC" w:rsidRDefault="006D3F82" w:rsidP="002A41B1">
            <w:pPr>
              <w:pStyle w:val="TAH"/>
            </w:pPr>
            <w:r w:rsidRPr="00D928FC">
              <w:t>VPLMN</w:t>
            </w:r>
          </w:p>
        </w:tc>
        <w:tc>
          <w:tcPr>
            <w:tcW w:w="2377" w:type="dxa"/>
            <w:gridSpan w:val="2"/>
          </w:tcPr>
          <w:p w14:paraId="60D1192B" w14:textId="77777777" w:rsidR="006D3F82" w:rsidRPr="00D928FC" w:rsidRDefault="006D3F82" w:rsidP="002A41B1">
            <w:pPr>
              <w:pStyle w:val="TAH"/>
            </w:pPr>
            <w:r w:rsidRPr="00D928FC">
              <w:t>HPLMN</w:t>
            </w:r>
          </w:p>
        </w:tc>
      </w:tr>
      <w:tr w:rsidR="006D3F82" w14:paraId="3FA7A8F6" w14:textId="77777777" w:rsidTr="00812ED8">
        <w:tc>
          <w:tcPr>
            <w:tcW w:w="2356" w:type="dxa"/>
            <w:vMerge/>
          </w:tcPr>
          <w:p w14:paraId="5CC1340D" w14:textId="77777777" w:rsidR="006D3F82" w:rsidRPr="00D928FC" w:rsidRDefault="006D3F82" w:rsidP="002A41B1">
            <w:pPr>
              <w:pStyle w:val="TAH"/>
            </w:pPr>
          </w:p>
        </w:tc>
        <w:tc>
          <w:tcPr>
            <w:tcW w:w="1116" w:type="dxa"/>
          </w:tcPr>
          <w:p w14:paraId="7AF6B1E8" w14:textId="77777777" w:rsidR="006D3F82" w:rsidRPr="00D928FC" w:rsidRDefault="006D3F82" w:rsidP="002A41B1">
            <w:pPr>
              <w:pStyle w:val="TAH"/>
            </w:pPr>
          </w:p>
        </w:tc>
        <w:tc>
          <w:tcPr>
            <w:tcW w:w="1262" w:type="dxa"/>
          </w:tcPr>
          <w:p w14:paraId="651413A8" w14:textId="77777777" w:rsidR="006D3F82" w:rsidRPr="00D928FC" w:rsidRDefault="006D3F82" w:rsidP="002A41B1">
            <w:pPr>
              <w:pStyle w:val="TAH"/>
            </w:pPr>
          </w:p>
        </w:tc>
        <w:tc>
          <w:tcPr>
            <w:tcW w:w="1268" w:type="dxa"/>
          </w:tcPr>
          <w:p w14:paraId="4E42EFF8" w14:textId="77777777" w:rsidR="006D3F82" w:rsidRPr="00D928FC" w:rsidRDefault="006D3F82" w:rsidP="002A41B1">
            <w:pPr>
              <w:pStyle w:val="TAH"/>
            </w:pPr>
            <w:r w:rsidRPr="00D928FC">
              <w:t>SCEF</w:t>
            </w:r>
          </w:p>
        </w:tc>
        <w:tc>
          <w:tcPr>
            <w:tcW w:w="1250" w:type="dxa"/>
          </w:tcPr>
          <w:p w14:paraId="78FCD20F" w14:textId="77777777" w:rsidR="006D3F82" w:rsidRPr="00D928FC" w:rsidRDefault="006D3F82" w:rsidP="002A41B1">
            <w:pPr>
              <w:pStyle w:val="TAH"/>
            </w:pPr>
            <w:r w:rsidRPr="00D928FC">
              <w:t>IWK-SCEF</w:t>
            </w:r>
          </w:p>
        </w:tc>
        <w:tc>
          <w:tcPr>
            <w:tcW w:w="1267" w:type="dxa"/>
          </w:tcPr>
          <w:p w14:paraId="161388E8" w14:textId="77777777" w:rsidR="006D3F82" w:rsidRPr="00D928FC" w:rsidRDefault="006D3F82" w:rsidP="002A41B1">
            <w:pPr>
              <w:pStyle w:val="TAH"/>
            </w:pPr>
            <w:r w:rsidRPr="00D928FC">
              <w:t>SCEF</w:t>
            </w:r>
          </w:p>
        </w:tc>
        <w:tc>
          <w:tcPr>
            <w:tcW w:w="1110" w:type="dxa"/>
          </w:tcPr>
          <w:p w14:paraId="0677DEB6" w14:textId="77777777" w:rsidR="006D3F82" w:rsidRPr="00D928FC" w:rsidRDefault="006D3F82" w:rsidP="002A41B1">
            <w:pPr>
              <w:pStyle w:val="TAH"/>
            </w:pPr>
            <w:r w:rsidRPr="00D928FC">
              <w:t>IWK-SCEF</w:t>
            </w:r>
          </w:p>
        </w:tc>
      </w:tr>
      <w:tr w:rsidR="006D3F82" w14:paraId="34F36F1E" w14:textId="77777777" w:rsidTr="00812ED8">
        <w:tc>
          <w:tcPr>
            <w:tcW w:w="2356" w:type="dxa"/>
            <w:vMerge w:val="restart"/>
          </w:tcPr>
          <w:p w14:paraId="1E09ABBA" w14:textId="77777777" w:rsidR="006D3F82" w:rsidRDefault="006D3F82" w:rsidP="00812ED8">
            <w:pPr>
              <w:pStyle w:val="TAL"/>
            </w:pPr>
            <w:r>
              <w:t>NIDD using SCEF</w:t>
            </w:r>
          </w:p>
        </w:tc>
        <w:tc>
          <w:tcPr>
            <w:tcW w:w="1116" w:type="dxa"/>
          </w:tcPr>
          <w:p w14:paraId="740DC78C" w14:textId="77777777" w:rsidR="006D3F82" w:rsidRDefault="006D3F82" w:rsidP="00812ED8">
            <w:pPr>
              <w:pStyle w:val="TAL"/>
            </w:pPr>
            <w:r>
              <w:t>IR-POI</w:t>
            </w:r>
          </w:p>
        </w:tc>
        <w:tc>
          <w:tcPr>
            <w:tcW w:w="1262" w:type="dxa"/>
          </w:tcPr>
          <w:p w14:paraId="4FAD42EA" w14:textId="77777777" w:rsidR="006D3F82" w:rsidRDefault="006D3F82" w:rsidP="00812ED8">
            <w:pPr>
              <w:pStyle w:val="TAL"/>
            </w:pPr>
            <w:r>
              <w:t>n/a</w:t>
            </w:r>
          </w:p>
        </w:tc>
        <w:tc>
          <w:tcPr>
            <w:tcW w:w="1268" w:type="dxa"/>
          </w:tcPr>
          <w:p w14:paraId="44ECEAFE" w14:textId="77777777" w:rsidR="006D3F82" w:rsidRDefault="006D3F82" w:rsidP="00812ED8">
            <w:pPr>
              <w:pStyle w:val="TAL"/>
            </w:pPr>
            <w:r>
              <w:t>n/a</w:t>
            </w:r>
          </w:p>
        </w:tc>
        <w:tc>
          <w:tcPr>
            <w:tcW w:w="1250" w:type="dxa"/>
          </w:tcPr>
          <w:p w14:paraId="4FFFDFE6" w14:textId="77777777" w:rsidR="006D3F82" w:rsidRDefault="006D3F82" w:rsidP="00812ED8">
            <w:pPr>
              <w:pStyle w:val="TAL"/>
            </w:pPr>
            <w:r>
              <w:t>IRI-POI</w:t>
            </w:r>
          </w:p>
        </w:tc>
        <w:tc>
          <w:tcPr>
            <w:tcW w:w="1267" w:type="dxa"/>
          </w:tcPr>
          <w:p w14:paraId="263D5B4A" w14:textId="77777777" w:rsidR="006D3F82" w:rsidRDefault="006D3F82" w:rsidP="00812ED8">
            <w:pPr>
              <w:pStyle w:val="TAL"/>
            </w:pPr>
            <w:r>
              <w:t>IRI-POI</w:t>
            </w:r>
          </w:p>
        </w:tc>
        <w:tc>
          <w:tcPr>
            <w:tcW w:w="1110" w:type="dxa"/>
          </w:tcPr>
          <w:p w14:paraId="1AE3EC78" w14:textId="77777777" w:rsidR="006D3F82" w:rsidRDefault="006D3F82" w:rsidP="00812ED8">
            <w:pPr>
              <w:pStyle w:val="TAL"/>
            </w:pPr>
            <w:r>
              <w:t>n/a</w:t>
            </w:r>
          </w:p>
        </w:tc>
      </w:tr>
      <w:tr w:rsidR="006D3F82" w14:paraId="70B906BB" w14:textId="77777777" w:rsidTr="00812ED8">
        <w:tc>
          <w:tcPr>
            <w:tcW w:w="2356" w:type="dxa"/>
            <w:vMerge/>
          </w:tcPr>
          <w:p w14:paraId="79FA9C39" w14:textId="77777777" w:rsidR="006D3F82" w:rsidRDefault="006D3F82" w:rsidP="00812ED8">
            <w:pPr>
              <w:pStyle w:val="TAL"/>
            </w:pPr>
          </w:p>
        </w:tc>
        <w:tc>
          <w:tcPr>
            <w:tcW w:w="1116" w:type="dxa"/>
          </w:tcPr>
          <w:p w14:paraId="1E483E1B" w14:textId="77777777" w:rsidR="006D3F82" w:rsidRDefault="006D3F82" w:rsidP="00812ED8">
            <w:pPr>
              <w:pStyle w:val="TAL"/>
            </w:pPr>
            <w:r>
              <w:t>CC-POI</w:t>
            </w:r>
          </w:p>
        </w:tc>
        <w:tc>
          <w:tcPr>
            <w:tcW w:w="1262" w:type="dxa"/>
          </w:tcPr>
          <w:p w14:paraId="54834DFA" w14:textId="77777777" w:rsidR="006D3F82" w:rsidRDefault="006D3F82" w:rsidP="00812ED8">
            <w:pPr>
              <w:pStyle w:val="TAL"/>
            </w:pPr>
            <w:r>
              <w:t>n/a</w:t>
            </w:r>
          </w:p>
        </w:tc>
        <w:tc>
          <w:tcPr>
            <w:tcW w:w="1268" w:type="dxa"/>
          </w:tcPr>
          <w:p w14:paraId="4C534430" w14:textId="77777777" w:rsidR="006D3F82" w:rsidRDefault="006D3F82" w:rsidP="00812ED8">
            <w:pPr>
              <w:pStyle w:val="TAL"/>
            </w:pPr>
            <w:r>
              <w:t>n/a</w:t>
            </w:r>
          </w:p>
        </w:tc>
        <w:tc>
          <w:tcPr>
            <w:tcW w:w="1250" w:type="dxa"/>
          </w:tcPr>
          <w:p w14:paraId="316BD382" w14:textId="77777777" w:rsidR="006D3F82" w:rsidRDefault="006D3F82" w:rsidP="00812ED8">
            <w:pPr>
              <w:pStyle w:val="TAL"/>
            </w:pPr>
            <w:r>
              <w:t>CC-POI</w:t>
            </w:r>
          </w:p>
        </w:tc>
        <w:tc>
          <w:tcPr>
            <w:tcW w:w="1267" w:type="dxa"/>
          </w:tcPr>
          <w:p w14:paraId="109DF58D" w14:textId="77777777" w:rsidR="006D3F82" w:rsidRDefault="006D3F82" w:rsidP="00812ED8">
            <w:pPr>
              <w:pStyle w:val="TAL"/>
            </w:pPr>
            <w:r>
              <w:t>CC-POI</w:t>
            </w:r>
          </w:p>
        </w:tc>
        <w:tc>
          <w:tcPr>
            <w:tcW w:w="1110" w:type="dxa"/>
          </w:tcPr>
          <w:p w14:paraId="16E1D51A" w14:textId="77777777" w:rsidR="006D3F82" w:rsidRDefault="006D3F82" w:rsidP="00812ED8">
            <w:pPr>
              <w:pStyle w:val="TAL"/>
            </w:pPr>
            <w:r>
              <w:t>n/a</w:t>
            </w:r>
          </w:p>
        </w:tc>
      </w:tr>
      <w:tr w:rsidR="006D3F82" w14:paraId="1D6D516F" w14:textId="77777777" w:rsidTr="00812ED8">
        <w:tc>
          <w:tcPr>
            <w:tcW w:w="2356" w:type="dxa"/>
          </w:tcPr>
          <w:p w14:paraId="05442E4C" w14:textId="77777777" w:rsidR="006D3F82" w:rsidRDefault="006D3F82" w:rsidP="00812ED8">
            <w:pPr>
              <w:pStyle w:val="TAL"/>
            </w:pPr>
            <w:r>
              <w:t>Device triggering</w:t>
            </w:r>
          </w:p>
        </w:tc>
        <w:tc>
          <w:tcPr>
            <w:tcW w:w="1116" w:type="dxa"/>
          </w:tcPr>
          <w:p w14:paraId="23B0BE8D" w14:textId="77777777" w:rsidR="006D3F82" w:rsidRDefault="006D3F82" w:rsidP="00812ED8">
            <w:pPr>
              <w:pStyle w:val="TAL"/>
            </w:pPr>
            <w:r>
              <w:t>IR-POI</w:t>
            </w:r>
          </w:p>
        </w:tc>
        <w:tc>
          <w:tcPr>
            <w:tcW w:w="1262" w:type="dxa"/>
          </w:tcPr>
          <w:p w14:paraId="4E8AEFC1" w14:textId="77777777" w:rsidR="006D3F82" w:rsidRDefault="006D3F82" w:rsidP="00812ED8">
            <w:pPr>
              <w:pStyle w:val="TAL"/>
            </w:pPr>
            <w:r>
              <w:t>n/a</w:t>
            </w:r>
          </w:p>
        </w:tc>
        <w:tc>
          <w:tcPr>
            <w:tcW w:w="1268" w:type="dxa"/>
          </w:tcPr>
          <w:p w14:paraId="431C925C" w14:textId="77777777" w:rsidR="006D3F82" w:rsidRDefault="006D3F82" w:rsidP="00812ED8">
            <w:pPr>
              <w:pStyle w:val="TAL"/>
            </w:pPr>
            <w:r>
              <w:t>n/a</w:t>
            </w:r>
          </w:p>
        </w:tc>
        <w:tc>
          <w:tcPr>
            <w:tcW w:w="1250" w:type="dxa"/>
          </w:tcPr>
          <w:p w14:paraId="3A27A5B2" w14:textId="77777777" w:rsidR="006D3F82" w:rsidRDefault="006D3F82" w:rsidP="00812ED8">
            <w:pPr>
              <w:pStyle w:val="TAL"/>
            </w:pPr>
            <w:r>
              <w:t>IRI-POI</w:t>
            </w:r>
          </w:p>
        </w:tc>
        <w:tc>
          <w:tcPr>
            <w:tcW w:w="1267" w:type="dxa"/>
          </w:tcPr>
          <w:p w14:paraId="1E0C6213" w14:textId="77777777" w:rsidR="006D3F82" w:rsidRDefault="006D3F82" w:rsidP="00812ED8">
            <w:pPr>
              <w:pStyle w:val="TAL"/>
            </w:pPr>
            <w:r>
              <w:t>IRI-POI</w:t>
            </w:r>
          </w:p>
        </w:tc>
        <w:tc>
          <w:tcPr>
            <w:tcW w:w="1110" w:type="dxa"/>
          </w:tcPr>
          <w:p w14:paraId="5C1B4685" w14:textId="77777777" w:rsidR="006D3F82" w:rsidRDefault="006D3F82" w:rsidP="00812ED8">
            <w:pPr>
              <w:pStyle w:val="TAL"/>
            </w:pPr>
            <w:r>
              <w:t>n/a</w:t>
            </w:r>
          </w:p>
        </w:tc>
      </w:tr>
      <w:tr w:rsidR="006D3F82" w14:paraId="68B6A231" w14:textId="77777777" w:rsidTr="00812ED8">
        <w:tc>
          <w:tcPr>
            <w:tcW w:w="2356" w:type="dxa"/>
          </w:tcPr>
          <w:p w14:paraId="05D9BF22" w14:textId="77777777" w:rsidR="006D3F82" w:rsidRDefault="006D3F82" w:rsidP="00812ED8">
            <w:pPr>
              <w:pStyle w:val="TAL"/>
            </w:pPr>
            <w:r>
              <w:t>MSISDN-less SMS</w:t>
            </w:r>
          </w:p>
        </w:tc>
        <w:tc>
          <w:tcPr>
            <w:tcW w:w="1116" w:type="dxa"/>
          </w:tcPr>
          <w:p w14:paraId="0D862A7C" w14:textId="77777777" w:rsidR="006D3F82" w:rsidRDefault="006D3F82" w:rsidP="00812ED8">
            <w:pPr>
              <w:pStyle w:val="TAL"/>
            </w:pPr>
            <w:r>
              <w:t>IR-POI</w:t>
            </w:r>
          </w:p>
        </w:tc>
        <w:tc>
          <w:tcPr>
            <w:tcW w:w="1262" w:type="dxa"/>
          </w:tcPr>
          <w:p w14:paraId="6F189430" w14:textId="77777777" w:rsidR="006D3F82" w:rsidRDefault="006D3F82" w:rsidP="00812ED8">
            <w:pPr>
              <w:pStyle w:val="TAL"/>
            </w:pPr>
            <w:r>
              <w:t>n/a</w:t>
            </w:r>
          </w:p>
        </w:tc>
        <w:tc>
          <w:tcPr>
            <w:tcW w:w="1268" w:type="dxa"/>
          </w:tcPr>
          <w:p w14:paraId="1CF9D7AC" w14:textId="77777777" w:rsidR="006D3F82" w:rsidRDefault="006D3F82" w:rsidP="00812ED8">
            <w:pPr>
              <w:pStyle w:val="TAL"/>
            </w:pPr>
            <w:r>
              <w:t>n/a</w:t>
            </w:r>
          </w:p>
        </w:tc>
        <w:tc>
          <w:tcPr>
            <w:tcW w:w="1250" w:type="dxa"/>
          </w:tcPr>
          <w:p w14:paraId="37D39A0E" w14:textId="77777777" w:rsidR="006D3F82" w:rsidRDefault="006D3F82" w:rsidP="00812ED8">
            <w:pPr>
              <w:pStyle w:val="TAL"/>
            </w:pPr>
            <w:r>
              <w:t>IRI-POI</w:t>
            </w:r>
          </w:p>
        </w:tc>
        <w:tc>
          <w:tcPr>
            <w:tcW w:w="1267" w:type="dxa"/>
          </w:tcPr>
          <w:p w14:paraId="4BC9EA3F" w14:textId="77777777" w:rsidR="006D3F82" w:rsidRDefault="006D3F82" w:rsidP="00812ED8">
            <w:pPr>
              <w:pStyle w:val="TAL"/>
            </w:pPr>
            <w:r>
              <w:t>IRI-POI</w:t>
            </w:r>
          </w:p>
        </w:tc>
        <w:tc>
          <w:tcPr>
            <w:tcW w:w="1110" w:type="dxa"/>
          </w:tcPr>
          <w:p w14:paraId="1C2C4097" w14:textId="77777777" w:rsidR="006D3F82" w:rsidRDefault="006D3F82" w:rsidP="00812ED8">
            <w:pPr>
              <w:pStyle w:val="TAL"/>
            </w:pPr>
            <w:r>
              <w:t>n/a</w:t>
            </w:r>
          </w:p>
        </w:tc>
      </w:tr>
      <w:tr w:rsidR="006D3F82" w14:paraId="4DB4D68E" w14:textId="77777777" w:rsidTr="00812ED8">
        <w:tc>
          <w:tcPr>
            <w:tcW w:w="2356" w:type="dxa"/>
          </w:tcPr>
          <w:p w14:paraId="41791AA0" w14:textId="77777777" w:rsidR="006D3F82" w:rsidRDefault="006D3F82" w:rsidP="00812ED8">
            <w:pPr>
              <w:pStyle w:val="TAL"/>
            </w:pPr>
            <w:r>
              <w:t>Parameter provisioning</w:t>
            </w:r>
          </w:p>
        </w:tc>
        <w:tc>
          <w:tcPr>
            <w:tcW w:w="1116" w:type="dxa"/>
          </w:tcPr>
          <w:p w14:paraId="5DFF4A62" w14:textId="77777777" w:rsidR="006D3F82" w:rsidRDefault="006D3F82" w:rsidP="00812ED8">
            <w:pPr>
              <w:pStyle w:val="TAL"/>
            </w:pPr>
            <w:r>
              <w:t>IR-POI</w:t>
            </w:r>
          </w:p>
        </w:tc>
        <w:tc>
          <w:tcPr>
            <w:tcW w:w="1262" w:type="dxa"/>
          </w:tcPr>
          <w:p w14:paraId="25D57EC6" w14:textId="77777777" w:rsidR="006D3F82" w:rsidRDefault="006D3F82" w:rsidP="00812ED8">
            <w:pPr>
              <w:pStyle w:val="TAL"/>
            </w:pPr>
            <w:r>
              <w:t>n/a</w:t>
            </w:r>
          </w:p>
        </w:tc>
        <w:tc>
          <w:tcPr>
            <w:tcW w:w="1268" w:type="dxa"/>
          </w:tcPr>
          <w:p w14:paraId="0A6D3E5C" w14:textId="77777777" w:rsidR="006D3F82" w:rsidRDefault="006D3F82" w:rsidP="00812ED8">
            <w:pPr>
              <w:pStyle w:val="TAL"/>
            </w:pPr>
            <w:r>
              <w:t>n/a</w:t>
            </w:r>
          </w:p>
        </w:tc>
        <w:tc>
          <w:tcPr>
            <w:tcW w:w="1250" w:type="dxa"/>
          </w:tcPr>
          <w:p w14:paraId="1BFE0D64" w14:textId="77777777" w:rsidR="006D3F82" w:rsidRDefault="006D3F82" w:rsidP="00812ED8">
            <w:pPr>
              <w:pStyle w:val="TAL"/>
            </w:pPr>
            <w:r>
              <w:t>IRI-POI</w:t>
            </w:r>
          </w:p>
        </w:tc>
        <w:tc>
          <w:tcPr>
            <w:tcW w:w="1267" w:type="dxa"/>
          </w:tcPr>
          <w:p w14:paraId="7C54711E" w14:textId="77777777" w:rsidR="006D3F82" w:rsidRDefault="006D3F82" w:rsidP="00812ED8">
            <w:pPr>
              <w:pStyle w:val="TAL"/>
            </w:pPr>
            <w:r>
              <w:t>IRI-POI</w:t>
            </w:r>
          </w:p>
        </w:tc>
        <w:tc>
          <w:tcPr>
            <w:tcW w:w="1110" w:type="dxa"/>
          </w:tcPr>
          <w:p w14:paraId="4E848A27" w14:textId="77777777" w:rsidR="006D3F82" w:rsidRDefault="006D3F82" w:rsidP="00812ED8">
            <w:pPr>
              <w:pStyle w:val="TAL"/>
            </w:pPr>
            <w:r>
              <w:t>n/a</w:t>
            </w:r>
          </w:p>
        </w:tc>
      </w:tr>
      <w:tr w:rsidR="006D3F82" w14:paraId="0EAE4ED0" w14:textId="77777777" w:rsidTr="00812ED8">
        <w:tc>
          <w:tcPr>
            <w:tcW w:w="2356" w:type="dxa"/>
          </w:tcPr>
          <w:p w14:paraId="2D97DE01" w14:textId="77777777" w:rsidR="006D3F82" w:rsidRDefault="006D3F82" w:rsidP="00812ED8">
            <w:pPr>
              <w:pStyle w:val="TAL"/>
            </w:pPr>
            <w:r>
              <w:t>AS session with QoS</w:t>
            </w:r>
          </w:p>
        </w:tc>
        <w:tc>
          <w:tcPr>
            <w:tcW w:w="1116" w:type="dxa"/>
          </w:tcPr>
          <w:p w14:paraId="362C8CBA" w14:textId="77777777" w:rsidR="006D3F82" w:rsidRDefault="006D3F82" w:rsidP="00812ED8">
            <w:pPr>
              <w:pStyle w:val="TAL"/>
            </w:pPr>
            <w:r>
              <w:t>IR-POI</w:t>
            </w:r>
          </w:p>
        </w:tc>
        <w:tc>
          <w:tcPr>
            <w:tcW w:w="1262" w:type="dxa"/>
          </w:tcPr>
          <w:p w14:paraId="661F9688" w14:textId="77777777" w:rsidR="006D3F82" w:rsidRDefault="006D3F82" w:rsidP="00812ED8">
            <w:pPr>
              <w:pStyle w:val="TAL"/>
            </w:pPr>
            <w:r>
              <w:t>n/a</w:t>
            </w:r>
          </w:p>
        </w:tc>
        <w:tc>
          <w:tcPr>
            <w:tcW w:w="1268" w:type="dxa"/>
          </w:tcPr>
          <w:p w14:paraId="64DECCE0" w14:textId="77777777" w:rsidR="006D3F82" w:rsidRDefault="006D3F82" w:rsidP="00812ED8">
            <w:pPr>
              <w:pStyle w:val="TAL"/>
            </w:pPr>
            <w:r>
              <w:t>n/a</w:t>
            </w:r>
          </w:p>
        </w:tc>
        <w:tc>
          <w:tcPr>
            <w:tcW w:w="1250" w:type="dxa"/>
          </w:tcPr>
          <w:p w14:paraId="526695AD" w14:textId="77777777" w:rsidR="006D3F82" w:rsidRDefault="006D3F82" w:rsidP="00812ED8">
            <w:pPr>
              <w:pStyle w:val="TAL"/>
            </w:pPr>
            <w:r>
              <w:t>IRI-POI</w:t>
            </w:r>
          </w:p>
        </w:tc>
        <w:tc>
          <w:tcPr>
            <w:tcW w:w="1267" w:type="dxa"/>
          </w:tcPr>
          <w:p w14:paraId="4488E1B1" w14:textId="77777777" w:rsidR="006D3F82" w:rsidRDefault="006D3F82" w:rsidP="00812ED8">
            <w:pPr>
              <w:pStyle w:val="TAL"/>
            </w:pPr>
            <w:r>
              <w:t>IRI-POI</w:t>
            </w:r>
          </w:p>
        </w:tc>
        <w:tc>
          <w:tcPr>
            <w:tcW w:w="1110" w:type="dxa"/>
          </w:tcPr>
          <w:p w14:paraId="524726F4" w14:textId="77777777" w:rsidR="006D3F82" w:rsidRDefault="006D3F82" w:rsidP="00812ED8">
            <w:pPr>
              <w:pStyle w:val="TAL"/>
            </w:pPr>
            <w:r>
              <w:t>n/a</w:t>
            </w:r>
          </w:p>
        </w:tc>
      </w:tr>
    </w:tbl>
    <w:p w14:paraId="501231D1" w14:textId="77777777" w:rsidR="006D3F82" w:rsidRDefault="006D3F82" w:rsidP="006D3F82">
      <w:pPr>
        <w:pStyle w:val="TH"/>
      </w:pPr>
    </w:p>
    <w:p w14:paraId="650DF7DD" w14:textId="77777777" w:rsidR="006D3F82" w:rsidRDefault="006D3F82" w:rsidP="006D3F82">
      <w:pPr>
        <w:pStyle w:val="NO"/>
      </w:pPr>
      <w:r>
        <w:t>NOTE 1:</w:t>
      </w:r>
      <w:r>
        <w:tab/>
      </w:r>
      <w:r w:rsidRPr="00AD5A49">
        <w:t xml:space="preserve">The use of "n/a" in the above table implies that the LI function is not applicable to the </w:t>
      </w:r>
      <w:r>
        <w:t xml:space="preserve">NFs </w:t>
      </w:r>
      <w:r w:rsidRPr="00AD5A49">
        <w:t>for the indicated scenario.</w:t>
      </w:r>
    </w:p>
    <w:p w14:paraId="63EACA6D" w14:textId="77777777" w:rsidR="006D3F82" w:rsidRDefault="006D3F82" w:rsidP="006D3F82">
      <w:pPr>
        <w:pStyle w:val="NO"/>
      </w:pPr>
      <w:r w:rsidRPr="00AD5A49">
        <w:t>NOTE 2:</w:t>
      </w:r>
      <w:r w:rsidRPr="00AD5A49">
        <w:tab/>
        <w:t xml:space="preserve">The LIPF is not aware of the above role played by the </w:t>
      </w:r>
      <w:r>
        <w:t xml:space="preserve">SCEF or IWK-SCEF </w:t>
      </w:r>
      <w:r w:rsidRPr="00AD5A49">
        <w:t>in providing the LI functions</w:t>
      </w:r>
      <w:r>
        <w:t xml:space="preserve"> and not </w:t>
      </w:r>
      <w:r w:rsidRPr="00AD5A49">
        <w:t xml:space="preserve">the </w:t>
      </w:r>
      <w:r>
        <w:t>roaming situations of the target.</w:t>
      </w:r>
    </w:p>
    <w:p w14:paraId="41649C14" w14:textId="77777777" w:rsidR="006D3F82" w:rsidRPr="00AD5A49" w:rsidRDefault="006D3F82" w:rsidP="006D3F82">
      <w:pPr>
        <w:pStyle w:val="NO"/>
      </w:pPr>
      <w:r w:rsidRPr="00AD5A49">
        <w:t>NOTE 3:</w:t>
      </w:r>
      <w:r w:rsidRPr="00AD5A49">
        <w:tab/>
        <w:t>MDF2</w:t>
      </w:r>
      <w:r>
        <w:t xml:space="preserve"> and </w:t>
      </w:r>
      <w:r w:rsidRPr="00AD5A49">
        <w:t>MDF3 which are also involved in providing the LI functions are not shown in the tables above.</w:t>
      </w:r>
    </w:p>
    <w:p w14:paraId="7F4D644E" w14:textId="5CD22A0B" w:rsidR="006A1A1F" w:rsidRPr="0082414A" w:rsidRDefault="006A1A1F" w:rsidP="006A1A1F">
      <w:pPr>
        <w:pStyle w:val="Heading2"/>
      </w:pPr>
      <w:bookmarkStart w:id="110" w:name="_Toc120296902"/>
      <w:bookmarkStart w:id="111" w:name="_Toc206688738"/>
      <w:r>
        <w:t>5.5</w:t>
      </w:r>
      <w:r>
        <w:tab/>
        <w:t>Voice</w:t>
      </w:r>
      <w:bookmarkEnd w:id="110"/>
      <w:bookmarkEnd w:id="111"/>
    </w:p>
    <w:p w14:paraId="570DF8C6" w14:textId="12CF80CC" w:rsidR="006A1A1F" w:rsidRPr="00442450" w:rsidRDefault="006A1A1F" w:rsidP="006A1A1F">
      <w:pPr>
        <w:pStyle w:val="Heading3"/>
      </w:pPr>
      <w:bookmarkStart w:id="112" w:name="_Toc120296903"/>
      <w:bookmarkStart w:id="113" w:name="_Toc206688739"/>
      <w:r>
        <w:t>5.</w:t>
      </w:r>
      <w:r w:rsidRPr="00442450">
        <w:t>5.1</w:t>
      </w:r>
      <w:r w:rsidRPr="00442450">
        <w:tab/>
      </w:r>
      <w:r>
        <w:t>Scope of interception</w:t>
      </w:r>
      <w:bookmarkEnd w:id="112"/>
      <w:bookmarkEnd w:id="113"/>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114" w:name="_Hlk68345095"/>
      <w:bookmarkStart w:id="115" w:name="_Toc120296904"/>
      <w:bookmarkStart w:id="116" w:name="_Toc206688740"/>
      <w:r>
        <w:t>5.5.2</w:t>
      </w:r>
      <w:r>
        <w:tab/>
        <w:t>Initial configuration for N9HR/S8HR</w:t>
      </w:r>
      <w:bookmarkEnd w:id="114"/>
      <w:bookmarkEnd w:id="115"/>
      <w:bookmarkEnd w:id="116"/>
    </w:p>
    <w:p w14:paraId="33CE456A" w14:textId="77777777" w:rsidR="00E80E19" w:rsidRPr="008539C3" w:rsidRDefault="00E80E19" w:rsidP="00E80E19">
      <w:pPr>
        <w:pStyle w:val="Heading4"/>
      </w:pPr>
      <w:bookmarkStart w:id="117" w:name="_Toc206688741"/>
      <w:r w:rsidRPr="008539C3">
        <w:t>5.5.2.1</w:t>
      </w:r>
      <w:r w:rsidRPr="008539C3">
        <w:tab/>
      </w:r>
      <w:r w:rsidRPr="008539C3">
        <w:tab/>
        <w:t>General</w:t>
      </w:r>
      <w:bookmarkEnd w:id="117"/>
    </w:p>
    <w:p w14:paraId="0B49BBE4" w14:textId="2183D189" w:rsidR="00E80E19" w:rsidRDefault="00E80E19" w:rsidP="00E80E19">
      <w:r>
        <w:t>To support the N9HR/S8HR (i.e. scenario 4 listed in clause 5.2), the LIPF will have to configure the BBIFF/BBIFF-C present in the packet core network. This is also known as the initial configuration for N9HR/S8HR LI.</w:t>
      </w:r>
    </w:p>
    <w:p w14:paraId="26B9DF23" w14:textId="626B515B" w:rsidR="00E80E19" w:rsidRPr="008539C3" w:rsidRDefault="00E80E19" w:rsidP="00E80E19">
      <w:r w:rsidRPr="008539C3">
        <w:t>Two methods of initial configuration are supported:</w:t>
      </w:r>
    </w:p>
    <w:p w14:paraId="43B21C3A" w14:textId="2820E9F5" w:rsidR="00E80E19" w:rsidRPr="008539C3" w:rsidRDefault="000F2D4B" w:rsidP="000F2D4B">
      <w:pPr>
        <w:pStyle w:val="B1"/>
      </w:pPr>
      <w:r>
        <w:t>-</w:t>
      </w:r>
      <w:r>
        <w:tab/>
      </w:r>
      <w:r w:rsidR="00E80E19">
        <w:t>Common to</w:t>
      </w:r>
      <w:r w:rsidR="00E80E19" w:rsidRPr="008539C3">
        <w:t xml:space="preserve"> all </w:t>
      </w:r>
      <w:r w:rsidR="00E80E19">
        <w:t>H</w:t>
      </w:r>
      <w:r w:rsidR="00E80E19" w:rsidRPr="008539C3">
        <w:t>PLMNs.</w:t>
      </w:r>
    </w:p>
    <w:p w14:paraId="22F1C719" w14:textId="381FF297" w:rsidR="00E80E19" w:rsidRPr="008539C3" w:rsidRDefault="000F2D4B" w:rsidP="000F2D4B">
      <w:pPr>
        <w:pStyle w:val="B1"/>
      </w:pPr>
      <w:r>
        <w:t>-</w:t>
      </w:r>
      <w:r>
        <w:tab/>
      </w:r>
      <w:r w:rsidR="00E80E19" w:rsidRPr="008539C3">
        <w:t xml:space="preserve">Separate configuration for </w:t>
      </w:r>
      <w:r w:rsidR="00E80E19">
        <w:t>an H</w:t>
      </w:r>
      <w:r w:rsidR="00E80E19" w:rsidRPr="008539C3">
        <w:t>PLMN.</w:t>
      </w:r>
    </w:p>
    <w:p w14:paraId="306FBE62" w14:textId="24BB6293" w:rsidR="00E80E19" w:rsidRPr="008539C3" w:rsidRDefault="00E80E19" w:rsidP="00E80E19">
      <w:r w:rsidRPr="008539C3">
        <w:lastRenderedPageBreak/>
        <w:t xml:space="preserve">When separate configuration is not done for an HPLMN, the </w:t>
      </w:r>
      <w:r>
        <w:t xml:space="preserve">N9HR/S8HR LI </w:t>
      </w:r>
      <w:r w:rsidRPr="008539C3">
        <w:t xml:space="preserve">for the inbound roamers from that HPLMN uses the </w:t>
      </w:r>
      <w:r>
        <w:t xml:space="preserve">method of </w:t>
      </w:r>
      <w:r w:rsidRPr="008539C3">
        <w:t>initial configuration common to all HPLMNs.</w:t>
      </w:r>
    </w:p>
    <w:p w14:paraId="49E78733" w14:textId="62C972E1" w:rsidR="00E80E19" w:rsidRPr="008539C3" w:rsidRDefault="00E80E19" w:rsidP="00E80E19">
      <w:pPr>
        <w:pStyle w:val="Heading4"/>
      </w:pPr>
      <w:bookmarkStart w:id="118" w:name="_Toc206688742"/>
      <w:r w:rsidRPr="008539C3">
        <w:t>5.5.2.</w:t>
      </w:r>
      <w:r>
        <w:t>2</w:t>
      </w:r>
      <w:r w:rsidRPr="008539C3">
        <w:tab/>
        <w:t>Common to all HPLMNs</w:t>
      </w:r>
      <w:bookmarkEnd w:id="118"/>
    </w:p>
    <w:p w14:paraId="523A81F3" w14:textId="77777777" w:rsidR="00E80E19" w:rsidRDefault="00E80E19" w:rsidP="00E80E19">
      <w:r>
        <w:t>This applies to all inbound roaming users using the IMS service.</w:t>
      </w:r>
    </w:p>
    <w:p w14:paraId="299819A0" w14:textId="57A300D5" w:rsidR="00E80E19" w:rsidRDefault="00E80E19" w:rsidP="00E80E19">
      <w:r>
        <w:t>Figure 5.5.2.</w:t>
      </w:r>
      <w:r w:rsidR="007730DD">
        <w:t>2</w:t>
      </w:r>
      <w:r>
        <w:t>-1 provides the LIPF logic for N9HR/S8HR that is applicable to all inbounding roaming users using IMS services.</w:t>
      </w:r>
    </w:p>
    <w:p w14:paraId="4B1BDA81" w14:textId="77777777" w:rsidR="00E80E19" w:rsidRDefault="00E80E19" w:rsidP="00E80E19">
      <w:pPr>
        <w:pStyle w:val="TH"/>
      </w:pPr>
      <w:r>
        <w:object w:dxaOrig="11221" w:dyaOrig="10681" w14:anchorId="36D65734">
          <v:shape id="_x0000_i1046" type="#_x0000_t75" style="width:482.65pt;height:458.65pt" o:ole="">
            <v:imagedata r:id="rId55" o:title=""/>
          </v:shape>
          <o:OLEObject Type="Embed" ProgID="Visio.Drawing.15" ShapeID="_x0000_i1046" DrawAspect="Content" ObjectID="_1817302838" r:id="rId56"/>
        </w:object>
      </w:r>
    </w:p>
    <w:p w14:paraId="069A565E" w14:textId="77777777" w:rsidR="00E80E19" w:rsidRDefault="00E80E19" w:rsidP="00E80E19">
      <w:pPr>
        <w:pStyle w:val="TF"/>
      </w:pPr>
      <w:r>
        <w:t>Figure 5.5.2.2-1: LIPF logic for initial configuration for N9HR/S8HR (Common)</w:t>
      </w:r>
    </w:p>
    <w:p w14:paraId="69EFFCE8" w14:textId="77777777" w:rsidR="00E80E19" w:rsidRDefault="00E80E19" w:rsidP="00E80E19">
      <w:r>
        <w:t>When the packet core network is 5GC, the BBIFF-C function is provided by the SMF and when the packet core network is EPC, the BBIFF-C/BBIFF function is provided by the SGW-C/SGW.</w:t>
      </w:r>
    </w:p>
    <w:p w14:paraId="36C6494B" w14:textId="3C649330" w:rsidR="00E80E19" w:rsidRPr="008539C3" w:rsidRDefault="00E80E19" w:rsidP="00E80E19">
      <w:pPr>
        <w:pStyle w:val="Heading4"/>
      </w:pPr>
      <w:bookmarkStart w:id="119" w:name="_Toc206688743"/>
      <w:r>
        <w:t>5</w:t>
      </w:r>
      <w:r w:rsidRPr="008539C3">
        <w:t>.5.2.</w:t>
      </w:r>
      <w:r>
        <w:t>3</w:t>
      </w:r>
      <w:r w:rsidRPr="008539C3">
        <w:tab/>
      </w:r>
      <w:r>
        <w:t>Separate configuration for an HPLMN</w:t>
      </w:r>
      <w:bookmarkEnd w:id="119"/>
    </w:p>
    <w:p w14:paraId="6FF68322" w14:textId="77777777" w:rsidR="00E80E19" w:rsidRDefault="00E80E19" w:rsidP="00E80E19">
      <w:r>
        <w:t>This applies to inbound roaming users using the IMS service for the HPLMN identified via the DNN or APN.</w:t>
      </w:r>
    </w:p>
    <w:p w14:paraId="5F1194BA" w14:textId="44A6B3F8" w:rsidR="00E80E19" w:rsidRDefault="00E80E19" w:rsidP="00E80E19">
      <w:r>
        <w:t>Figure 5.5.2.</w:t>
      </w:r>
      <w:r w:rsidR="00A63484">
        <w:t>3</w:t>
      </w:r>
      <w:r>
        <w:t>-1 provides the LIPF logic for N9HR/S8HR that is applicable to all inbounding roaming users using IMS services.</w:t>
      </w:r>
    </w:p>
    <w:p w14:paraId="40839AA2" w14:textId="77777777" w:rsidR="00E80E19" w:rsidRDefault="00E80E19" w:rsidP="00E80E19">
      <w:pPr>
        <w:pStyle w:val="TH"/>
      </w:pPr>
      <w:r>
        <w:object w:dxaOrig="11221" w:dyaOrig="10681" w14:anchorId="57DC26ED">
          <v:shape id="_x0000_i1047" type="#_x0000_t75" style="width:482.65pt;height:458.65pt" o:ole="">
            <v:imagedata r:id="rId57" o:title=""/>
          </v:shape>
          <o:OLEObject Type="Embed" ProgID="Visio.Drawing.15" ShapeID="_x0000_i1047" DrawAspect="Content" ObjectID="_1817302839" r:id="rId58"/>
        </w:object>
      </w:r>
    </w:p>
    <w:p w14:paraId="13D00462" w14:textId="77777777" w:rsidR="00E80E19" w:rsidRDefault="00E80E19" w:rsidP="00E80E19">
      <w:pPr>
        <w:pStyle w:val="TF"/>
      </w:pPr>
      <w:r>
        <w:t>Figure 5.5.2.3-1: LIPF logic for initial configuration for N9HR/S8HR (HPLMN based)</w:t>
      </w:r>
    </w:p>
    <w:p w14:paraId="2E44DAAD" w14:textId="77777777" w:rsidR="00E80E19" w:rsidRDefault="00E80E19" w:rsidP="00E80E19">
      <w:r>
        <w:t>When the packet core network is 5GC, the BBIFF-C function is provided by the SMF and when the packet core network is EPC, the BBIFF-C/BBIFF function is provided by the SGW-C/SGW.</w:t>
      </w:r>
    </w:p>
    <w:p w14:paraId="2285E5BB" w14:textId="3FCDFB86" w:rsidR="00E80E19" w:rsidRDefault="00E80E19" w:rsidP="00E80E19">
      <w:r w:rsidRPr="008539C3">
        <w:t xml:space="preserve">With the separate configuration for each HPLMN (aka HPLMN-based initial configuration), the LMISF-IRI that would receive the signalling/user plane packets from the BBIFF/BBIFF-C/BBIFF-U </w:t>
      </w:r>
      <w:r>
        <w:t>is</w:t>
      </w:r>
      <w:r w:rsidRPr="008539C3">
        <w:t xml:space="preserve"> also configured for the HPLMN.</w:t>
      </w:r>
    </w:p>
    <w:p w14:paraId="0CC8DF48" w14:textId="78DAC053" w:rsidR="006A1A1F" w:rsidRDefault="006A1A1F" w:rsidP="006A1A1F">
      <w:pPr>
        <w:pStyle w:val="Heading3"/>
      </w:pPr>
      <w:bookmarkStart w:id="120" w:name="_Toc120296905"/>
      <w:bookmarkStart w:id="121" w:name="_Toc206688744"/>
      <w:r>
        <w:t>5.5.3</w:t>
      </w:r>
      <w:r>
        <w:tab/>
        <w:t>Top level LIPF logic for service type voice</w:t>
      </w:r>
      <w:bookmarkEnd w:id="120"/>
      <w:bookmarkEnd w:id="121"/>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48DBA337" w:rsidR="006A1A1F" w:rsidRPr="00386C80" w:rsidRDefault="006A1A1F" w:rsidP="006A1A1F">
      <w:r>
        <w:t>Figure 5.5</w:t>
      </w:r>
      <w:r w:rsidR="007C209E">
        <w:t>.3</w:t>
      </w:r>
      <w:r>
        <w:t>-</w:t>
      </w:r>
      <w:r w:rsidR="007C209E">
        <w:t>1</w:t>
      </w:r>
      <w:r>
        <w:t xml:space="preserve"> provides the top-level view of LIPF logic for the service type of Voice.</w:t>
      </w:r>
    </w:p>
    <w:p w14:paraId="224CD48D" w14:textId="77777777" w:rsidR="006A1A1F" w:rsidRDefault="006A1A1F" w:rsidP="006A1A1F">
      <w:pPr>
        <w:pStyle w:val="TH"/>
      </w:pPr>
      <w:r>
        <w:object w:dxaOrig="14088" w:dyaOrig="13212" w14:anchorId="7155C0C9">
          <v:shape id="_x0000_i1048" type="#_x0000_t75" style="width:486pt;height:450pt" o:ole="">
            <v:imagedata r:id="rId59" o:title=""/>
          </v:shape>
          <o:OLEObject Type="Embed" ProgID="Visio.Drawing.15" ShapeID="_x0000_i1048" DrawAspect="Content" ObjectID="_1817302840" r:id="rId60"/>
        </w:object>
      </w:r>
    </w:p>
    <w:p w14:paraId="7882E582" w14:textId="4F1F7F12" w:rsidR="006A1A1F" w:rsidRPr="009E4EBA" w:rsidRDefault="006A1A1F" w:rsidP="006A1A1F">
      <w:pPr>
        <w:pStyle w:val="TF"/>
      </w:pPr>
      <w:r>
        <w:t>Figure 5.5</w:t>
      </w:r>
      <w:r w:rsidR="002527DD">
        <w:t>.3</w:t>
      </w:r>
      <w:r>
        <w:t>-</w:t>
      </w:r>
      <w:r w:rsidR="002527DD">
        <w:t>1</w:t>
      </w:r>
      <w:r>
        <w:t>: Top level view of LIPF logic for service type of Voice</w:t>
      </w:r>
    </w:p>
    <w:p w14:paraId="50ABA695" w14:textId="15B23247" w:rsidR="006A1A1F" w:rsidRDefault="006A1A1F" w:rsidP="006A1A1F">
      <w:r>
        <w:t>Within figure 5.5</w:t>
      </w:r>
      <w:r w:rsidR="002527DD">
        <w:t>.3</w:t>
      </w:r>
      <w:r>
        <w:t>-</w:t>
      </w:r>
      <w:r w:rsidR="002527DD">
        <w:t>1</w:t>
      </w:r>
      <w:r>
        <w:t>,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122" w:name="_Toc120296906"/>
      <w:bookmarkStart w:id="123" w:name="_Toc206688745"/>
      <w:r>
        <w:t>5.5.4</w:t>
      </w:r>
      <w:r>
        <w:tab/>
        <w:t>LIPF logic for targets that are not non-local ID</w:t>
      </w:r>
      <w:bookmarkEnd w:id="122"/>
      <w:bookmarkEnd w:id="123"/>
    </w:p>
    <w:p w14:paraId="3BED83D3" w14:textId="0051DD17" w:rsidR="006A1A1F" w:rsidRDefault="006A1A1F" w:rsidP="006A1A1F">
      <w:pPr>
        <w:pStyle w:val="Heading4"/>
      </w:pPr>
      <w:bookmarkStart w:id="124" w:name="_Toc120296907"/>
      <w:bookmarkStart w:id="125" w:name="_Toc206688746"/>
      <w:r>
        <w:t>5.5.4.1</w:t>
      </w:r>
      <w:r>
        <w:tab/>
        <w:t>The flowchart</w:t>
      </w:r>
      <w:bookmarkEnd w:id="124"/>
      <w:bookmarkEnd w:id="125"/>
    </w:p>
    <w:p w14:paraId="21E707ED" w14:textId="7111F131" w:rsidR="006A1A1F" w:rsidRPr="00760004" w:rsidRDefault="006A1A1F" w:rsidP="006A1A1F">
      <w:r>
        <w:t>Figures 5.5</w:t>
      </w:r>
      <w:r w:rsidR="00DE13E2">
        <w:t>.4.1</w:t>
      </w:r>
      <w:r>
        <w:t>-</w:t>
      </w:r>
      <w:r w:rsidR="00DE13E2">
        <w:t>1</w:t>
      </w:r>
      <w:r>
        <w:t>, 5.5</w:t>
      </w:r>
      <w:r w:rsidR="00DE13E2">
        <w:t>.4.1</w:t>
      </w:r>
      <w:r>
        <w:t>-</w:t>
      </w:r>
      <w:r w:rsidR="00DE13E2">
        <w:t>2</w:t>
      </w:r>
      <w:r>
        <w:t>, 5.5</w:t>
      </w:r>
      <w:r w:rsidR="00DE13E2">
        <w:t>.4.1</w:t>
      </w:r>
      <w:r>
        <w:t>-</w:t>
      </w:r>
      <w:r w:rsidR="00DE13E2">
        <w:t>3</w:t>
      </w:r>
      <w:r>
        <w:t xml:space="preserve"> and 5.5</w:t>
      </w:r>
      <w:r w:rsidR="00DE13E2">
        <w:t>.4.1</w:t>
      </w:r>
      <w:r>
        <w:t>-</w:t>
      </w:r>
      <w:r w:rsidR="00DE13E2">
        <w:t>4</w:t>
      </w:r>
      <w:r>
        <w:t xml:space="preserve">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49" type="#_x0000_t75" style="width:390pt;height:630pt" o:ole="">
            <v:imagedata r:id="rId61" o:title=""/>
          </v:shape>
          <o:OLEObject Type="Embed" ProgID="Visio.Drawing.15" ShapeID="_x0000_i1049" DrawAspect="Content" ObjectID="_1817302841" r:id="rId62"/>
        </w:object>
      </w:r>
    </w:p>
    <w:p w14:paraId="0DE9F5DA" w14:textId="5B05A943" w:rsidR="006A1A1F" w:rsidRPr="00657CC5" w:rsidRDefault="006A1A1F" w:rsidP="006A1A1F">
      <w:pPr>
        <w:pStyle w:val="TF"/>
      </w:pPr>
      <w:r>
        <w:t>Figure 5.5</w:t>
      </w:r>
      <w:r w:rsidR="00DE13E2">
        <w:t>.4.1</w:t>
      </w:r>
      <w:r>
        <w:t>-</w:t>
      </w:r>
      <w:r w:rsidR="00DE13E2">
        <w:t>1</w:t>
      </w:r>
      <w:r>
        <w:t>: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47921FD1" w:rsidR="006A1A1F" w:rsidRDefault="006A1A1F" w:rsidP="006A1A1F">
      <w:r>
        <w:lastRenderedPageBreak/>
        <w:t>Figure 5.5</w:t>
      </w:r>
      <w:r w:rsidR="00DE13E2">
        <w:t>.4.1</w:t>
      </w:r>
      <w:r>
        <w:t>-</w:t>
      </w:r>
      <w:r w:rsidR="00DE13E2">
        <w:t>2</w:t>
      </w:r>
      <w:r>
        <w:t xml:space="preserve"> shows the LIPF logic for the provisioning of IRI-POIs and figure 5.5</w:t>
      </w:r>
      <w:r w:rsidR="00DE13E2">
        <w:t>.4.1</w:t>
      </w:r>
      <w:r>
        <w:t>-</w:t>
      </w:r>
      <w:r w:rsidR="00DE13E2">
        <w:t>3</w:t>
      </w:r>
      <w:r>
        <w:t xml:space="preserve"> shows the LIPF logic for the provisioning of CC-TFs.</w:t>
      </w:r>
    </w:p>
    <w:p w14:paraId="64F16F1A" w14:textId="19D005DC" w:rsidR="006A1A1F" w:rsidRDefault="00D83FAA" w:rsidP="006A1A1F">
      <w:pPr>
        <w:pStyle w:val="TH"/>
      </w:pPr>
      <w:r>
        <w:object w:dxaOrig="21204" w:dyaOrig="21252" w14:anchorId="30FA9FC5">
          <v:shape id="_x0000_i1050" type="#_x0000_t75" style="width:481.35pt;height:482.65pt" o:ole="">
            <v:imagedata r:id="rId63" o:title=""/>
          </v:shape>
          <o:OLEObject Type="Embed" ProgID="Visio.Drawing.15" ShapeID="_x0000_i1050" DrawAspect="Content" ObjectID="_1817302842" r:id="rId64"/>
        </w:object>
      </w:r>
    </w:p>
    <w:p w14:paraId="1D401BF4" w14:textId="2D1C71C9" w:rsidR="006A1A1F" w:rsidRDefault="006A1A1F" w:rsidP="006A1A1F">
      <w:pPr>
        <w:pStyle w:val="TF"/>
      </w:pPr>
      <w:r>
        <w:t>Figure 5.5</w:t>
      </w:r>
      <w:r w:rsidR="00DE13E2">
        <w:t>.4.1</w:t>
      </w:r>
      <w:r>
        <w:t>-</w:t>
      </w:r>
      <w:r w:rsidR="00DE13E2">
        <w:t>2</w:t>
      </w:r>
      <w:r>
        <w:t>: LIPF logic for delivery type of IRI for service type of Voice when target is not a non-local ID</w:t>
      </w:r>
    </w:p>
    <w:p w14:paraId="3F7D1B82" w14:textId="2A4FA40C" w:rsidR="006A1A1F" w:rsidRPr="00C02EFF" w:rsidRDefault="006A1A1F" w:rsidP="006A1A1F">
      <w:r>
        <w:t>The S-CSCF, E-CSCF, P-CSCF, IBCF, MGCF and AS (in figure 5.5</w:t>
      </w:r>
      <w:r w:rsidR="00DE13E2">
        <w:t>.4.1</w:t>
      </w:r>
      <w:r>
        <w:t>-</w:t>
      </w:r>
      <w:r w:rsidR="00DE13E2">
        <w:t>2</w:t>
      </w:r>
      <w:r>
        <w:t>)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If STIR/SHAKEN is required to be intercepted in the network, then the provisioning of IRI-POIs in IBCF and AS include the parameter ReportDiversionPASSporTInfo if the target identity is IMPU. Additional STIR/SHAKEN related provisioning is illustrated in figure 5.5</w:t>
      </w:r>
      <w:r w:rsidR="00317A52">
        <w:t>.4.1</w:t>
      </w:r>
      <w:r>
        <w:t>-</w:t>
      </w:r>
      <w:r w:rsidR="00317A52">
        <w:t>5</w:t>
      </w:r>
      <w:r>
        <w:t>.</w:t>
      </w:r>
      <w:r w:rsidR="00107E50">
        <w:t xml:space="preserve"> Additional LI provisioning logic for IMS Data Channel for the delivery type of IRI is illustrated in figure 5.5.4.1-6.</w:t>
      </w:r>
    </w:p>
    <w:p w14:paraId="3D952916" w14:textId="2ED3589A" w:rsidR="006A1A1F" w:rsidRDefault="00754342" w:rsidP="006A1A1F">
      <w:pPr>
        <w:pStyle w:val="TH"/>
      </w:pPr>
      <w:r>
        <w:object w:dxaOrig="16932" w:dyaOrig="13548" w14:anchorId="21901070">
          <v:shape id="_x0000_i1051" type="#_x0000_t75" style="width:482pt;height:385.35pt" o:ole="">
            <v:imagedata r:id="rId65" o:title=""/>
          </v:shape>
          <o:OLEObject Type="Embed" ProgID="Visio.Drawing.15" ShapeID="_x0000_i1051" DrawAspect="Content" ObjectID="_1817302843" r:id="rId66"/>
        </w:object>
      </w:r>
    </w:p>
    <w:p w14:paraId="1E56092F" w14:textId="17EFAB70" w:rsidR="006A1A1F" w:rsidRDefault="006A1A1F" w:rsidP="006A1A1F">
      <w:pPr>
        <w:pStyle w:val="TF"/>
      </w:pPr>
      <w:r>
        <w:t>Figure 5.5</w:t>
      </w:r>
      <w:r w:rsidR="00317A52">
        <w:t>.4.1</w:t>
      </w:r>
      <w:r>
        <w:t>-</w:t>
      </w:r>
      <w:r w:rsidR="00317A52">
        <w:t>3</w:t>
      </w:r>
      <w:r>
        <w:t>: LIPF logic for delivery type of CC for service type of Voice when target is not a non-local ID</w:t>
      </w:r>
    </w:p>
    <w:p w14:paraId="65AB21E5" w14:textId="14BD1DC5" w:rsidR="006A1A1F" w:rsidRPr="00C02EFF" w:rsidRDefault="006A1A1F" w:rsidP="006A1A1F">
      <w:r>
        <w:t>The IBCF, MGCF and AS (in figure 5.5</w:t>
      </w:r>
      <w:r w:rsidR="00317A52">
        <w:t>.4.1</w:t>
      </w:r>
      <w:r>
        <w:t>-</w:t>
      </w:r>
      <w:r w:rsidR="00317A52">
        <w:t>3</w:t>
      </w:r>
      <w:r>
        <w:t>) provide CC-TF functions under certain conditions as noted within the illustration. To prevent those CC-TFs from triggering the CC-POIs when not supposed to, the LIPF may have to include a parameter during the provisioning.</w:t>
      </w:r>
      <w:r w:rsidR="006E1EDD" w:rsidRPr="006E1EDD">
        <w:t xml:space="preserve"> </w:t>
      </w:r>
      <w:r w:rsidR="006E1EDD">
        <w:t>Additional LI provisioning logic for IMS Data Channel for the delivery type of CC is illustrated in figure 5.5.4.1-7.</w:t>
      </w:r>
    </w:p>
    <w:p w14:paraId="71403584" w14:textId="0A0173BE" w:rsidR="006A1A1F" w:rsidRDefault="006A1A1F" w:rsidP="006A1A1F">
      <w:r>
        <w:t>Figure 5.5</w:t>
      </w:r>
      <w:r w:rsidR="00317A52">
        <w:t>.4.1</w:t>
      </w:r>
      <w:r>
        <w:t>-</w:t>
      </w:r>
      <w:r w:rsidR="00317A52">
        <w:t>4</w:t>
      </w:r>
      <w:r>
        <w:t xml:space="preserve"> illustrates the LIPF logic for LALS triggering.</w:t>
      </w:r>
    </w:p>
    <w:p w14:paraId="4751F54D" w14:textId="77777777" w:rsidR="006A1A1F" w:rsidRDefault="006A1A1F" w:rsidP="006A1A1F">
      <w:pPr>
        <w:pStyle w:val="TH"/>
      </w:pPr>
      <w:r>
        <w:object w:dxaOrig="21013" w:dyaOrig="17688" w14:anchorId="0D12FB4D">
          <v:shape id="_x0000_i1052" type="#_x0000_t75" style="width:486.65pt;height:408pt" o:ole="">
            <v:imagedata r:id="rId67" o:title=""/>
          </v:shape>
          <o:OLEObject Type="Embed" ProgID="Visio.Drawing.15" ShapeID="_x0000_i1052" DrawAspect="Content" ObjectID="_1817302844" r:id="rId68"/>
        </w:object>
      </w:r>
    </w:p>
    <w:p w14:paraId="2E3C57A0" w14:textId="0235216A" w:rsidR="006A1A1F" w:rsidRDefault="006A1A1F" w:rsidP="006A1A1F">
      <w:pPr>
        <w:pStyle w:val="TF"/>
      </w:pPr>
      <w:r>
        <w:t>Figure 5.5</w:t>
      </w:r>
      <w:r w:rsidR="00317A52">
        <w:t>.4.1</w:t>
      </w:r>
      <w:r>
        <w:t>-</w:t>
      </w:r>
      <w:r w:rsidR="00317A52">
        <w:t>4</w:t>
      </w:r>
      <w:r>
        <w:t>: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1BA2F30B" w:rsidR="006A1A1F" w:rsidRPr="00C02EFF" w:rsidRDefault="006A1A1F" w:rsidP="006A1A1F">
      <w:r>
        <w:t>The P-CSCF, IBCF and LMISF-IRI (in figure 5.5</w:t>
      </w:r>
      <w:r w:rsidR="00317A52">
        <w:t>.4.1</w:t>
      </w:r>
      <w:r>
        <w:t>-</w:t>
      </w:r>
      <w:r w:rsidR="00317A52">
        <w:t>4</w:t>
      </w:r>
      <w:r>
        <w:t>)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32CD6593" w:rsidR="006A1A1F" w:rsidRDefault="006A1A1F" w:rsidP="006A1A1F">
      <w:r>
        <w:t>Figure 5.5</w:t>
      </w:r>
      <w:r w:rsidR="00317A52">
        <w:t>.4.1</w:t>
      </w:r>
      <w:r>
        <w:t>-</w:t>
      </w:r>
      <w:r w:rsidR="00317A52">
        <w:t>5</w:t>
      </w:r>
      <w:r>
        <w:t xml:space="preserve"> illustrates the LIPF logic for additional STIR/SHAKEN related provisioning.</w:t>
      </w:r>
    </w:p>
    <w:p w14:paraId="1F9E3B92" w14:textId="77777777" w:rsidR="006A1A1F" w:rsidRDefault="006A1A1F" w:rsidP="006A1A1F">
      <w:pPr>
        <w:pStyle w:val="TH"/>
      </w:pPr>
    </w:p>
    <w:p w14:paraId="348B518C" w14:textId="77777777" w:rsidR="003C14AF" w:rsidRDefault="003359C9" w:rsidP="00A9349A">
      <w:pPr>
        <w:pStyle w:val="TH"/>
      </w:pPr>
      <w:r>
        <w:object w:dxaOrig="11221" w:dyaOrig="13021" w14:anchorId="2C3F77D7">
          <v:shape id="_x0000_i1053" type="#_x0000_t75" style="width:449.35pt;height:520pt" o:ole="">
            <v:imagedata r:id="rId69" o:title=""/>
          </v:shape>
          <o:OLEObject Type="Embed" ProgID="Visio.Drawing.15" ShapeID="_x0000_i1053" DrawAspect="Content" ObjectID="_1817302845" r:id="rId70"/>
        </w:object>
      </w:r>
    </w:p>
    <w:p w14:paraId="14600A1D" w14:textId="2F824B31" w:rsidR="006A1A1F" w:rsidRDefault="006A1A1F" w:rsidP="006A1A1F">
      <w:pPr>
        <w:pStyle w:val="TF"/>
      </w:pPr>
      <w:r>
        <w:t>Figure 5.5</w:t>
      </w:r>
      <w:r w:rsidR="00317A52">
        <w:t>.4.1</w:t>
      </w:r>
      <w:r>
        <w:t>-</w:t>
      </w:r>
      <w:r w:rsidR="00317A52">
        <w:t>5</w:t>
      </w:r>
      <w:r>
        <w:t>: LIPF logic for additional STIR/SHAKEN related provisioning</w:t>
      </w:r>
    </w:p>
    <w:p w14:paraId="4370A53F" w14:textId="0174A2AF" w:rsidR="006A1A1F" w:rsidRDefault="006A1A1F" w:rsidP="006A1A1F">
      <w:r>
        <w:t>For STIR/SHAKEN related reporting, IBCF, AS, P-CSCF (VPLMN with LBO), LMISF-IRI (VPLMN with HR) provide the IRI-POI functions. The LIPF logic shown in figure 5.5</w:t>
      </w:r>
      <w:r w:rsidR="00806BAB">
        <w:t>.4.1</w:t>
      </w:r>
      <w:r>
        <w:t>-</w:t>
      </w:r>
      <w:r w:rsidR="00806BAB">
        <w:t>5</w:t>
      </w:r>
      <w:r>
        <w:t xml:space="preserve"> is additional logic required to support the LI for STIR/SHAKEN.</w:t>
      </w:r>
    </w:p>
    <w:p w14:paraId="538029E4" w14:textId="330D5A09" w:rsidR="006A1A1F" w:rsidRDefault="006A1A1F" w:rsidP="006A1A1F">
      <w:r>
        <w:t>As illustrated in figure 5.5</w:t>
      </w:r>
      <w:r w:rsidR="00806BAB">
        <w:t>.4.1</w:t>
      </w:r>
      <w:r>
        <w:t>-</w:t>
      </w:r>
      <w:r w:rsidR="00806BAB">
        <w:t>2</w:t>
      </w:r>
      <w:r>
        <w:t>, the IRI-POIs in P-CSCF, LMISF-IRI and AS are provisioned as part IMS-based voice LI. Likewise, the IRI-POI in IBCF is also provisioned for IMS-based voice LI when the alternate option is used.</w:t>
      </w:r>
    </w:p>
    <w:p w14:paraId="5077B22A" w14:textId="77777777" w:rsidR="000F4942" w:rsidRDefault="006A1A1F" w:rsidP="000F4942">
      <w:r>
        <w:t>When the STIR/SHAKEN is required to be intercepted in the network, the IRI-POIs in IBCF and AS are to be provisioned with ReportDiversionPASSporTInfo value when the target identity is IMPU.</w:t>
      </w:r>
    </w:p>
    <w:p w14:paraId="76D3FF05" w14:textId="1AFAE641" w:rsidR="006A1A1F" w:rsidRDefault="000F4942" w:rsidP="000F4942">
      <w:r>
        <w:t>Figure 5.5.4.1-6 illustrates the LIPF logic for additional IMS Data Channel related provisioning for IRI.</w:t>
      </w:r>
    </w:p>
    <w:p w14:paraId="58AF72EF" w14:textId="77777777" w:rsidR="00A9349A" w:rsidRDefault="00A9349A" w:rsidP="00A9349A">
      <w:pPr>
        <w:pStyle w:val="TH"/>
      </w:pPr>
      <w:r>
        <w:object w:dxaOrig="6360" w:dyaOrig="10140" w14:anchorId="64E72917">
          <v:shape id="_x0000_i1054" type="#_x0000_t75" style="width:318pt;height:507.35pt" o:ole="">
            <v:imagedata r:id="rId71" o:title=""/>
          </v:shape>
          <o:OLEObject Type="Embed" ProgID="Visio.Drawing.15" ShapeID="_x0000_i1054" DrawAspect="Content" ObjectID="_1817302846" r:id="rId72"/>
        </w:object>
      </w:r>
    </w:p>
    <w:p w14:paraId="5DD91BB4" w14:textId="77777777" w:rsidR="00A9349A" w:rsidRDefault="00A9349A" w:rsidP="00A9349A">
      <w:pPr>
        <w:pStyle w:val="TF"/>
      </w:pPr>
      <w:r>
        <w:t>Figure 5.5.4.1-6: LIPF logic for additional IMS Data Channel related LI provisioning for IRI</w:t>
      </w:r>
    </w:p>
    <w:p w14:paraId="6D08C345" w14:textId="319CE258" w:rsidR="00A9349A" w:rsidRDefault="00A9349A" w:rsidP="00A9349A">
      <w:r>
        <w:t>For IMS Data Channel, the DCSF provides the IRI-POI functions.</w:t>
      </w:r>
    </w:p>
    <w:p w14:paraId="04382A14" w14:textId="77777777" w:rsidR="00A9349A" w:rsidRDefault="00A9349A" w:rsidP="00A9349A">
      <w:r>
        <w:t>Figure 5.5.4.1-7 illustrates the LIPF logic for additional IMS Data Channel related provisioning for CC.</w:t>
      </w:r>
    </w:p>
    <w:p w14:paraId="79B2E60D" w14:textId="77777777" w:rsidR="00A9349A" w:rsidRDefault="00A9349A" w:rsidP="00A9349A">
      <w:pPr>
        <w:pStyle w:val="TH"/>
      </w:pPr>
      <w:r>
        <w:object w:dxaOrig="9505" w:dyaOrig="13021" w14:anchorId="13204979">
          <v:shape id="_x0000_i1055" type="#_x0000_t75" style="width:476pt;height:651.35pt" o:ole="">
            <v:imagedata r:id="rId73" o:title=""/>
          </v:shape>
          <o:OLEObject Type="Embed" ProgID="Visio.Drawing.15" ShapeID="_x0000_i1055" DrawAspect="Content" ObjectID="_1817302847" r:id="rId74"/>
        </w:object>
      </w:r>
    </w:p>
    <w:p w14:paraId="5F30880B" w14:textId="77777777" w:rsidR="00A9349A" w:rsidRDefault="00A9349A" w:rsidP="00A9349A">
      <w:pPr>
        <w:pStyle w:val="TF"/>
      </w:pPr>
      <w:r>
        <w:t>Figure 5.5.4.1-7: LIPF logic for additional IMS Data Channel related LI provisioning for CC</w:t>
      </w:r>
    </w:p>
    <w:p w14:paraId="63DFE9A2" w14:textId="6AA41B57" w:rsidR="00A9349A" w:rsidRDefault="00A9349A" w:rsidP="00A9349A">
      <w:r>
        <w:lastRenderedPageBreak/>
        <w:t>For IMS Data Channel, the DCSF and IMS-AS (figure 5.5.4.1-7) provide CC-TF functions under certain conditions as noted within the illustration. If the CC-TF in the IMS-AS (shown as AS in other illustrations) is already provisioned for the target Identity of IMPU, then provisioning of the same is not needed.</w:t>
      </w:r>
    </w:p>
    <w:p w14:paraId="3DEB51EF" w14:textId="7EB2673E" w:rsidR="006A1A1F" w:rsidRDefault="006A1A1F" w:rsidP="006A1A1F">
      <w:pPr>
        <w:pStyle w:val="Heading4"/>
      </w:pPr>
      <w:bookmarkStart w:id="126" w:name="_Toc120296908"/>
      <w:bookmarkStart w:id="127" w:name="_Toc206688747"/>
      <w:r>
        <w:t>5.5.4.2</w:t>
      </w:r>
      <w:r>
        <w:tab/>
        <w:t>Interception</w:t>
      </w:r>
      <w:bookmarkEnd w:id="126"/>
      <w:bookmarkEnd w:id="127"/>
    </w:p>
    <w:p w14:paraId="07B3260E" w14:textId="5EEE9AB7" w:rsidR="006A1A1F" w:rsidRDefault="006A1A1F" w:rsidP="006A1A1F">
      <w:pPr>
        <w:pStyle w:val="Heading5"/>
      </w:pPr>
      <w:bookmarkStart w:id="128" w:name="_Toc120296909"/>
      <w:bookmarkStart w:id="129" w:name="_Toc206688748"/>
      <w:r>
        <w:t>5.5.4.2.1</w:t>
      </w:r>
      <w:r>
        <w:tab/>
        <w:t>IMS deployment</w:t>
      </w:r>
      <w:bookmarkEnd w:id="128"/>
      <w:bookmarkEnd w:id="129"/>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123E7D7A" w:rsidR="006A1A1F" w:rsidRDefault="006A1A1F" w:rsidP="006A1A1F">
      <w:r>
        <w:t>The conditions under which IRI-POI or CC-TF functions have to provisioned are illustrated within the drawing and are further clarified in table 5.5</w:t>
      </w:r>
      <w:r w:rsidR="00841C9E">
        <w:t>.4.2.3</w:t>
      </w:r>
      <w:r>
        <w:t>-1 and 5.5</w:t>
      </w:r>
      <w:r w:rsidR="00841C9E">
        <w:t>.4.2.3</w:t>
      </w:r>
      <w:r>
        <w:t>-2.</w:t>
      </w:r>
    </w:p>
    <w:p w14:paraId="05B8E5B6" w14:textId="1C508C55" w:rsidR="006A1A1F" w:rsidRDefault="006A1A1F" w:rsidP="006A1A1F">
      <w:pPr>
        <w:pStyle w:val="Heading5"/>
      </w:pPr>
      <w:bookmarkStart w:id="130" w:name="_Toc120296910"/>
      <w:bookmarkStart w:id="131" w:name="_Hlk68435341"/>
      <w:bookmarkStart w:id="132" w:name="_Toc206688749"/>
      <w:r>
        <w:t>5.5.4.2.2</w:t>
      </w:r>
      <w:r>
        <w:tab/>
        <w:t>LALS triggering</w:t>
      </w:r>
      <w:bookmarkEnd w:id="130"/>
      <w:bookmarkEnd w:id="132"/>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133" w:name="_Toc120296911"/>
      <w:bookmarkStart w:id="134" w:name="_Toc206688750"/>
      <w:bookmarkEnd w:id="131"/>
      <w:r>
        <w:t>5.5.4.2.3</w:t>
      </w:r>
      <w:r>
        <w:tab/>
        <w:t>Summary</w:t>
      </w:r>
      <w:bookmarkEnd w:id="133"/>
      <w:bookmarkEnd w:id="134"/>
    </w:p>
    <w:p w14:paraId="4FA96C12" w14:textId="5EF87656" w:rsidR="006A1A1F" w:rsidRDefault="006A1A1F" w:rsidP="006A1A1F">
      <w:r>
        <w:t>Table 5.5</w:t>
      </w:r>
      <w:r w:rsidR="00806BAB">
        <w:t>.4.2.3</w:t>
      </w:r>
      <w:r>
        <w:t>-1 provides the scope of NF domain that provides the IRI-POI/CC-TF/CC-POI functions for the service type of Voice with the IMS deployment option Default.</w:t>
      </w:r>
    </w:p>
    <w:p w14:paraId="31A3CE60" w14:textId="68D444DF" w:rsidR="006A1A1F" w:rsidRPr="009059EF" w:rsidRDefault="006A1A1F" w:rsidP="006A1A1F">
      <w:pPr>
        <w:pStyle w:val="TH"/>
      </w:pPr>
      <w:r>
        <w:t>Table 5.5</w:t>
      </w:r>
      <w:r w:rsidR="00806BAB">
        <w:t>.4.2.3</w:t>
      </w:r>
      <w:r>
        <w:t>-1: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135"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2458BC50" w:rsidR="006A1A1F" w:rsidRDefault="006A1A1F" w:rsidP="004B5987">
            <w:pPr>
              <w:pStyle w:val="TAL"/>
            </w:pPr>
            <w:r>
              <w:t>AS (NOTE 7</w:t>
            </w:r>
            <w:r w:rsidR="002E1A08">
              <w:t>, NOTE 15, NOTE 17</w:t>
            </w:r>
            <w:r>
              <w:t>)</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r>
              <w:t>TrGW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391E42" w14:paraId="19615D25" w14:textId="77777777" w:rsidTr="00ED18DE">
        <w:tc>
          <w:tcPr>
            <w:tcW w:w="3041" w:type="dxa"/>
            <w:gridSpan w:val="3"/>
            <w:shd w:val="clear" w:color="auto" w:fill="auto"/>
            <w:vAlign w:val="center"/>
          </w:tcPr>
          <w:p w14:paraId="1489C26E" w14:textId="77777777" w:rsidR="00391E42" w:rsidRDefault="00391E42" w:rsidP="00ED18DE">
            <w:pPr>
              <w:pStyle w:val="TAL"/>
            </w:pPr>
            <w:r>
              <w:t>DCSF (NOTE 15)</w:t>
            </w:r>
          </w:p>
        </w:tc>
        <w:tc>
          <w:tcPr>
            <w:tcW w:w="928" w:type="dxa"/>
            <w:shd w:val="clear" w:color="auto" w:fill="auto"/>
            <w:vAlign w:val="center"/>
          </w:tcPr>
          <w:p w14:paraId="03F4AEB0" w14:textId="77777777" w:rsidR="00391E42" w:rsidRDefault="00391E42" w:rsidP="00ED18DE">
            <w:pPr>
              <w:pStyle w:val="TAL"/>
            </w:pPr>
            <w:r>
              <w:t>IRI-POI</w:t>
            </w:r>
          </w:p>
        </w:tc>
        <w:tc>
          <w:tcPr>
            <w:tcW w:w="1701" w:type="dxa"/>
            <w:shd w:val="clear" w:color="auto" w:fill="auto"/>
            <w:vAlign w:val="center"/>
          </w:tcPr>
          <w:p w14:paraId="5CDE364E" w14:textId="77777777" w:rsidR="00391E42" w:rsidRDefault="00391E42" w:rsidP="00ED18DE">
            <w:pPr>
              <w:pStyle w:val="TAL"/>
            </w:pPr>
            <w:r>
              <w:t>n/a</w:t>
            </w:r>
          </w:p>
        </w:tc>
        <w:tc>
          <w:tcPr>
            <w:tcW w:w="915" w:type="dxa"/>
            <w:shd w:val="clear" w:color="auto" w:fill="auto"/>
            <w:vAlign w:val="center"/>
          </w:tcPr>
          <w:p w14:paraId="53D63A28" w14:textId="77777777" w:rsidR="00391E42" w:rsidRDefault="00391E42" w:rsidP="00ED18DE">
            <w:pPr>
              <w:pStyle w:val="TAL"/>
            </w:pPr>
            <w:r>
              <w:t>IRI-POI</w:t>
            </w:r>
          </w:p>
        </w:tc>
        <w:tc>
          <w:tcPr>
            <w:tcW w:w="1778" w:type="dxa"/>
            <w:shd w:val="clear" w:color="auto" w:fill="auto"/>
            <w:vAlign w:val="center"/>
          </w:tcPr>
          <w:p w14:paraId="5C81F8FB" w14:textId="77777777" w:rsidR="00391E42" w:rsidRDefault="00391E42" w:rsidP="00ED18DE">
            <w:pPr>
              <w:pStyle w:val="TAL"/>
            </w:pPr>
            <w:r>
              <w:t>n/a</w:t>
            </w:r>
          </w:p>
        </w:tc>
        <w:tc>
          <w:tcPr>
            <w:tcW w:w="915" w:type="dxa"/>
            <w:shd w:val="clear" w:color="auto" w:fill="auto"/>
            <w:vAlign w:val="center"/>
          </w:tcPr>
          <w:p w14:paraId="013996F8" w14:textId="77777777" w:rsidR="00391E42" w:rsidRDefault="00391E42" w:rsidP="00ED18DE">
            <w:pPr>
              <w:pStyle w:val="TAL"/>
            </w:pPr>
            <w:r>
              <w:t>IRI-POI</w:t>
            </w:r>
          </w:p>
        </w:tc>
      </w:tr>
      <w:tr w:rsidR="00391E42" w14:paraId="21BF0A1D" w14:textId="77777777" w:rsidTr="00ED18DE">
        <w:tc>
          <w:tcPr>
            <w:tcW w:w="3041" w:type="dxa"/>
            <w:gridSpan w:val="3"/>
            <w:shd w:val="clear" w:color="auto" w:fill="auto"/>
            <w:vAlign w:val="center"/>
          </w:tcPr>
          <w:p w14:paraId="473F1EFF" w14:textId="77777777" w:rsidR="00391E42" w:rsidRDefault="00391E42" w:rsidP="00ED18DE">
            <w:pPr>
              <w:pStyle w:val="TAL"/>
            </w:pPr>
            <w:r>
              <w:t>DCSF (NOTE 15, NOTE 16)</w:t>
            </w:r>
          </w:p>
        </w:tc>
        <w:tc>
          <w:tcPr>
            <w:tcW w:w="928" w:type="dxa"/>
            <w:shd w:val="clear" w:color="auto" w:fill="auto"/>
            <w:vAlign w:val="center"/>
          </w:tcPr>
          <w:p w14:paraId="5B94F7B6" w14:textId="77777777" w:rsidR="00391E42" w:rsidRDefault="00391E42" w:rsidP="00ED18DE">
            <w:pPr>
              <w:pStyle w:val="TAL"/>
            </w:pPr>
            <w:r>
              <w:t>CC-TF</w:t>
            </w:r>
          </w:p>
        </w:tc>
        <w:tc>
          <w:tcPr>
            <w:tcW w:w="1701" w:type="dxa"/>
            <w:shd w:val="clear" w:color="auto" w:fill="auto"/>
            <w:vAlign w:val="center"/>
          </w:tcPr>
          <w:p w14:paraId="7CEFE5D1" w14:textId="77777777" w:rsidR="00391E42" w:rsidRDefault="00391E42" w:rsidP="00ED18DE">
            <w:pPr>
              <w:pStyle w:val="TAL"/>
            </w:pPr>
            <w:r>
              <w:t>n/a</w:t>
            </w:r>
          </w:p>
        </w:tc>
        <w:tc>
          <w:tcPr>
            <w:tcW w:w="915" w:type="dxa"/>
            <w:shd w:val="clear" w:color="auto" w:fill="auto"/>
            <w:vAlign w:val="center"/>
          </w:tcPr>
          <w:p w14:paraId="1A5087ED" w14:textId="77777777" w:rsidR="00391E42" w:rsidRDefault="00391E42" w:rsidP="00ED18DE">
            <w:pPr>
              <w:pStyle w:val="TAL"/>
            </w:pPr>
            <w:r>
              <w:t>CC-TF</w:t>
            </w:r>
          </w:p>
        </w:tc>
        <w:tc>
          <w:tcPr>
            <w:tcW w:w="1778" w:type="dxa"/>
            <w:shd w:val="clear" w:color="auto" w:fill="auto"/>
            <w:vAlign w:val="center"/>
          </w:tcPr>
          <w:p w14:paraId="1E7B5276" w14:textId="77777777" w:rsidR="00391E42" w:rsidRDefault="00391E42" w:rsidP="00ED18DE">
            <w:pPr>
              <w:pStyle w:val="TAL"/>
            </w:pPr>
            <w:r>
              <w:t>n/a</w:t>
            </w:r>
          </w:p>
        </w:tc>
        <w:tc>
          <w:tcPr>
            <w:tcW w:w="915" w:type="dxa"/>
            <w:shd w:val="clear" w:color="auto" w:fill="auto"/>
            <w:vAlign w:val="center"/>
          </w:tcPr>
          <w:p w14:paraId="7C1737A7" w14:textId="77777777" w:rsidR="00391E42" w:rsidRDefault="00391E42" w:rsidP="00ED18DE">
            <w:pPr>
              <w:pStyle w:val="TAL"/>
            </w:pPr>
            <w:r>
              <w:t>CC-TF</w:t>
            </w:r>
          </w:p>
        </w:tc>
      </w:tr>
      <w:tr w:rsidR="00391E42" w14:paraId="75D24356" w14:textId="77777777" w:rsidTr="00ED18DE">
        <w:tc>
          <w:tcPr>
            <w:tcW w:w="3041" w:type="dxa"/>
            <w:gridSpan w:val="3"/>
            <w:shd w:val="clear" w:color="auto" w:fill="auto"/>
            <w:vAlign w:val="center"/>
          </w:tcPr>
          <w:p w14:paraId="38F3CB89" w14:textId="77777777" w:rsidR="00391E42" w:rsidRDefault="00391E42" w:rsidP="00ED18DE">
            <w:pPr>
              <w:pStyle w:val="TAL"/>
            </w:pPr>
            <w:r>
              <w:t>DC-AS (NOTE 15, NOTE 16)</w:t>
            </w:r>
          </w:p>
        </w:tc>
        <w:tc>
          <w:tcPr>
            <w:tcW w:w="928" w:type="dxa"/>
            <w:shd w:val="clear" w:color="auto" w:fill="auto"/>
            <w:vAlign w:val="center"/>
          </w:tcPr>
          <w:p w14:paraId="7BD407CE" w14:textId="77777777" w:rsidR="00391E42" w:rsidRDefault="00391E42" w:rsidP="00ED18DE">
            <w:pPr>
              <w:pStyle w:val="TAL"/>
            </w:pPr>
            <w:r>
              <w:t>CC-POI</w:t>
            </w:r>
          </w:p>
        </w:tc>
        <w:tc>
          <w:tcPr>
            <w:tcW w:w="1701" w:type="dxa"/>
            <w:shd w:val="clear" w:color="auto" w:fill="auto"/>
            <w:vAlign w:val="center"/>
          </w:tcPr>
          <w:p w14:paraId="103C5D27" w14:textId="77777777" w:rsidR="00391E42" w:rsidRDefault="00391E42" w:rsidP="00ED18DE">
            <w:pPr>
              <w:pStyle w:val="TAL"/>
            </w:pPr>
            <w:r>
              <w:t>n/a</w:t>
            </w:r>
          </w:p>
        </w:tc>
        <w:tc>
          <w:tcPr>
            <w:tcW w:w="915" w:type="dxa"/>
            <w:shd w:val="clear" w:color="auto" w:fill="auto"/>
            <w:vAlign w:val="center"/>
          </w:tcPr>
          <w:p w14:paraId="76CE699F" w14:textId="77777777" w:rsidR="00391E42" w:rsidRDefault="00391E42" w:rsidP="00ED18DE">
            <w:pPr>
              <w:pStyle w:val="TAL"/>
            </w:pPr>
            <w:r>
              <w:t>CC-POI</w:t>
            </w:r>
          </w:p>
        </w:tc>
        <w:tc>
          <w:tcPr>
            <w:tcW w:w="1778" w:type="dxa"/>
            <w:shd w:val="clear" w:color="auto" w:fill="auto"/>
            <w:vAlign w:val="center"/>
          </w:tcPr>
          <w:p w14:paraId="67B6EB66" w14:textId="77777777" w:rsidR="00391E42" w:rsidRDefault="00391E42" w:rsidP="00ED18DE">
            <w:pPr>
              <w:pStyle w:val="TAL"/>
            </w:pPr>
            <w:r>
              <w:t>n/a</w:t>
            </w:r>
          </w:p>
        </w:tc>
        <w:tc>
          <w:tcPr>
            <w:tcW w:w="915" w:type="dxa"/>
            <w:shd w:val="clear" w:color="auto" w:fill="auto"/>
            <w:vAlign w:val="center"/>
          </w:tcPr>
          <w:p w14:paraId="6F71A4F5" w14:textId="77777777" w:rsidR="00391E42" w:rsidRDefault="00391E42" w:rsidP="00ED18DE">
            <w:pPr>
              <w:pStyle w:val="TAL"/>
            </w:pPr>
            <w:r>
              <w:t>CC-POI</w:t>
            </w:r>
          </w:p>
        </w:tc>
      </w:tr>
      <w:tr w:rsidR="00391E42" w14:paraId="76078A0A" w14:textId="77777777" w:rsidTr="00ED18DE">
        <w:tc>
          <w:tcPr>
            <w:tcW w:w="3041" w:type="dxa"/>
            <w:gridSpan w:val="3"/>
            <w:shd w:val="clear" w:color="auto" w:fill="auto"/>
            <w:vAlign w:val="center"/>
          </w:tcPr>
          <w:p w14:paraId="1E6E2FA8" w14:textId="77777777" w:rsidR="00391E42" w:rsidRDefault="00391E42" w:rsidP="00ED18DE">
            <w:pPr>
              <w:pStyle w:val="TAL"/>
            </w:pPr>
            <w:r>
              <w:t>MF (NOTE 15)</w:t>
            </w:r>
          </w:p>
        </w:tc>
        <w:tc>
          <w:tcPr>
            <w:tcW w:w="928" w:type="dxa"/>
            <w:shd w:val="clear" w:color="auto" w:fill="auto"/>
            <w:vAlign w:val="center"/>
          </w:tcPr>
          <w:p w14:paraId="04270BCA" w14:textId="77777777" w:rsidR="00391E42" w:rsidRDefault="00391E42" w:rsidP="00ED18DE">
            <w:pPr>
              <w:pStyle w:val="TAL"/>
            </w:pPr>
            <w:r>
              <w:t>CC-POI</w:t>
            </w:r>
          </w:p>
        </w:tc>
        <w:tc>
          <w:tcPr>
            <w:tcW w:w="1701" w:type="dxa"/>
            <w:shd w:val="clear" w:color="auto" w:fill="auto"/>
            <w:vAlign w:val="center"/>
          </w:tcPr>
          <w:p w14:paraId="68FBE9FF" w14:textId="77777777" w:rsidR="00391E42" w:rsidRDefault="00391E42" w:rsidP="00ED18DE">
            <w:pPr>
              <w:pStyle w:val="TAL"/>
            </w:pPr>
            <w:r>
              <w:t>n/a</w:t>
            </w:r>
          </w:p>
        </w:tc>
        <w:tc>
          <w:tcPr>
            <w:tcW w:w="915" w:type="dxa"/>
            <w:shd w:val="clear" w:color="auto" w:fill="auto"/>
            <w:vAlign w:val="center"/>
          </w:tcPr>
          <w:p w14:paraId="234CBC85" w14:textId="77777777" w:rsidR="00391E42" w:rsidRDefault="00391E42" w:rsidP="00ED18DE">
            <w:pPr>
              <w:pStyle w:val="TAL"/>
            </w:pPr>
            <w:r>
              <w:t>CC-POI</w:t>
            </w:r>
          </w:p>
        </w:tc>
        <w:tc>
          <w:tcPr>
            <w:tcW w:w="1778" w:type="dxa"/>
            <w:shd w:val="clear" w:color="auto" w:fill="auto"/>
            <w:vAlign w:val="center"/>
          </w:tcPr>
          <w:p w14:paraId="51E90ED6" w14:textId="77777777" w:rsidR="00391E42" w:rsidRDefault="00391E42" w:rsidP="00ED18DE">
            <w:pPr>
              <w:pStyle w:val="TAL"/>
            </w:pPr>
            <w:r>
              <w:t>n/a</w:t>
            </w:r>
          </w:p>
        </w:tc>
        <w:tc>
          <w:tcPr>
            <w:tcW w:w="915" w:type="dxa"/>
            <w:shd w:val="clear" w:color="auto" w:fill="auto"/>
            <w:vAlign w:val="center"/>
          </w:tcPr>
          <w:p w14:paraId="74EAFD62" w14:textId="77777777" w:rsidR="00391E42" w:rsidRDefault="00391E42" w:rsidP="00ED18DE">
            <w:pPr>
              <w:pStyle w:val="TAL"/>
            </w:pPr>
            <w:r>
              <w:t>CC-POI</w:t>
            </w:r>
          </w:p>
        </w:tc>
      </w:tr>
      <w:tr w:rsidR="006A1A1F" w14:paraId="25636456" w14:textId="77777777" w:rsidTr="004B5987">
        <w:tc>
          <w:tcPr>
            <w:tcW w:w="967" w:type="dxa"/>
            <w:vMerge w:val="restart"/>
            <w:shd w:val="clear" w:color="auto" w:fill="auto"/>
            <w:vAlign w:val="center"/>
          </w:tcPr>
          <w:p w14:paraId="71A951A9" w14:textId="3D7D8CA7" w:rsidR="006A1A1F" w:rsidRPr="00383C8B" w:rsidRDefault="006A1A1F" w:rsidP="004B5987">
            <w:pPr>
              <w:pStyle w:val="TAL"/>
            </w:pPr>
            <w:r>
              <w:t>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135"/>
    </w:tbl>
    <w:p w14:paraId="32144D10" w14:textId="77777777" w:rsidR="006A1A1F" w:rsidRDefault="006A1A1F" w:rsidP="006A1A1F"/>
    <w:p w14:paraId="4FDD3A73" w14:textId="593FCCA1" w:rsidR="006A1A1F" w:rsidRDefault="006A1A1F" w:rsidP="006A1A1F">
      <w:r>
        <w:lastRenderedPageBreak/>
        <w:t>Table 5.5</w:t>
      </w:r>
      <w:r w:rsidR="00841C9E">
        <w:t>.4.2.3</w:t>
      </w:r>
      <w:r>
        <w:t>-2 provides the scope of NF domain that provides the IRI-POI/CC-TF/CC-POI functions for the service type of Voice with the IMS deployment option Alternate option.</w:t>
      </w:r>
    </w:p>
    <w:p w14:paraId="75182D3C" w14:textId="5D5C5E47" w:rsidR="006A1A1F" w:rsidRPr="009059EF" w:rsidRDefault="006A1A1F" w:rsidP="006A1A1F">
      <w:pPr>
        <w:pStyle w:val="TH"/>
      </w:pPr>
      <w:r>
        <w:t>Table 5.5</w:t>
      </w:r>
      <w:r w:rsidR="00841C9E">
        <w:t>.4.2.3</w:t>
      </w:r>
      <w:r>
        <w:t>-2: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557FDFA3" w:rsidR="006A1A1F" w:rsidRDefault="006A1A1F" w:rsidP="004B5987">
            <w:pPr>
              <w:pStyle w:val="TAL"/>
            </w:pPr>
            <w:r>
              <w:t>AS (NOTE 7</w:t>
            </w:r>
            <w:r w:rsidR="00F87376">
              <w:t>, NOTE 15, NOTE 17</w:t>
            </w:r>
            <w:r>
              <w:t>)</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r>
              <w:t>TrGW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836B02" w14:paraId="138CA171" w14:textId="77777777" w:rsidTr="00ED18DE">
        <w:tc>
          <w:tcPr>
            <w:tcW w:w="3148" w:type="dxa"/>
            <w:gridSpan w:val="3"/>
            <w:shd w:val="clear" w:color="auto" w:fill="auto"/>
            <w:vAlign w:val="center"/>
          </w:tcPr>
          <w:p w14:paraId="307E614A" w14:textId="77777777" w:rsidR="00836B02" w:rsidRDefault="00836B02" w:rsidP="00ED18DE">
            <w:pPr>
              <w:pStyle w:val="TAL"/>
            </w:pPr>
            <w:r>
              <w:t>DCSF (NOTE 15)</w:t>
            </w:r>
          </w:p>
        </w:tc>
        <w:tc>
          <w:tcPr>
            <w:tcW w:w="1268" w:type="dxa"/>
            <w:shd w:val="clear" w:color="auto" w:fill="auto"/>
            <w:vAlign w:val="center"/>
          </w:tcPr>
          <w:p w14:paraId="7B67269A" w14:textId="77777777" w:rsidR="00836B02" w:rsidRDefault="00836B02" w:rsidP="00ED18DE">
            <w:pPr>
              <w:pStyle w:val="TAL"/>
            </w:pPr>
            <w:r>
              <w:t>IRI-POI</w:t>
            </w:r>
          </w:p>
        </w:tc>
        <w:tc>
          <w:tcPr>
            <w:tcW w:w="1140" w:type="dxa"/>
            <w:shd w:val="clear" w:color="auto" w:fill="auto"/>
            <w:vAlign w:val="center"/>
          </w:tcPr>
          <w:p w14:paraId="3F40D02A" w14:textId="77777777" w:rsidR="00836B02" w:rsidRDefault="00836B02" w:rsidP="00ED18DE">
            <w:pPr>
              <w:pStyle w:val="TAL"/>
            </w:pPr>
            <w:r>
              <w:t>n/a</w:t>
            </w:r>
          </w:p>
        </w:tc>
        <w:tc>
          <w:tcPr>
            <w:tcW w:w="1153" w:type="dxa"/>
            <w:shd w:val="clear" w:color="auto" w:fill="auto"/>
            <w:vAlign w:val="center"/>
          </w:tcPr>
          <w:p w14:paraId="347EBC97" w14:textId="77777777" w:rsidR="00836B02" w:rsidRDefault="00836B02" w:rsidP="00ED18DE">
            <w:pPr>
              <w:pStyle w:val="TAL"/>
            </w:pPr>
            <w:r>
              <w:t>IRI-POI</w:t>
            </w:r>
          </w:p>
        </w:tc>
        <w:tc>
          <w:tcPr>
            <w:tcW w:w="1778" w:type="dxa"/>
            <w:shd w:val="clear" w:color="auto" w:fill="auto"/>
            <w:vAlign w:val="center"/>
          </w:tcPr>
          <w:p w14:paraId="7D15C4D1" w14:textId="77777777" w:rsidR="00836B02" w:rsidRDefault="00836B02" w:rsidP="00ED18DE">
            <w:pPr>
              <w:pStyle w:val="TAL"/>
            </w:pPr>
            <w:r>
              <w:t>n/a</w:t>
            </w:r>
          </w:p>
        </w:tc>
        <w:tc>
          <w:tcPr>
            <w:tcW w:w="892" w:type="dxa"/>
            <w:shd w:val="clear" w:color="auto" w:fill="auto"/>
            <w:vAlign w:val="center"/>
          </w:tcPr>
          <w:p w14:paraId="472C8F92" w14:textId="77777777" w:rsidR="00836B02" w:rsidRDefault="00836B02" w:rsidP="00ED18DE">
            <w:pPr>
              <w:pStyle w:val="TAL"/>
            </w:pPr>
            <w:r>
              <w:t>IRI-POI</w:t>
            </w:r>
          </w:p>
        </w:tc>
      </w:tr>
      <w:tr w:rsidR="00836B02" w14:paraId="2B78BEA1" w14:textId="77777777" w:rsidTr="00ED18DE">
        <w:tc>
          <w:tcPr>
            <w:tcW w:w="3148" w:type="dxa"/>
            <w:gridSpan w:val="3"/>
            <w:shd w:val="clear" w:color="auto" w:fill="auto"/>
            <w:vAlign w:val="center"/>
          </w:tcPr>
          <w:p w14:paraId="151A37E2" w14:textId="77777777" w:rsidR="00836B02" w:rsidRDefault="00836B02" w:rsidP="00ED18DE">
            <w:pPr>
              <w:pStyle w:val="TAL"/>
            </w:pPr>
            <w:r>
              <w:t>DCSF (NOTE 15, NOTE 16)</w:t>
            </w:r>
          </w:p>
        </w:tc>
        <w:tc>
          <w:tcPr>
            <w:tcW w:w="1268" w:type="dxa"/>
            <w:shd w:val="clear" w:color="auto" w:fill="auto"/>
            <w:vAlign w:val="center"/>
          </w:tcPr>
          <w:p w14:paraId="29DE85B0" w14:textId="77777777" w:rsidR="00836B02" w:rsidRDefault="00836B02" w:rsidP="00ED18DE">
            <w:pPr>
              <w:pStyle w:val="TAL"/>
            </w:pPr>
            <w:r>
              <w:t>CC-TF</w:t>
            </w:r>
          </w:p>
        </w:tc>
        <w:tc>
          <w:tcPr>
            <w:tcW w:w="1140" w:type="dxa"/>
            <w:shd w:val="clear" w:color="auto" w:fill="auto"/>
            <w:vAlign w:val="center"/>
          </w:tcPr>
          <w:p w14:paraId="58BB6756" w14:textId="77777777" w:rsidR="00836B02" w:rsidRDefault="00836B02" w:rsidP="00ED18DE">
            <w:pPr>
              <w:pStyle w:val="TAL"/>
            </w:pPr>
            <w:r>
              <w:t>n/a</w:t>
            </w:r>
          </w:p>
        </w:tc>
        <w:tc>
          <w:tcPr>
            <w:tcW w:w="1153" w:type="dxa"/>
            <w:shd w:val="clear" w:color="auto" w:fill="auto"/>
            <w:vAlign w:val="center"/>
          </w:tcPr>
          <w:p w14:paraId="28782323" w14:textId="77777777" w:rsidR="00836B02" w:rsidRDefault="00836B02" w:rsidP="00ED18DE">
            <w:pPr>
              <w:pStyle w:val="TAL"/>
            </w:pPr>
            <w:r>
              <w:t>CC-TF</w:t>
            </w:r>
          </w:p>
        </w:tc>
        <w:tc>
          <w:tcPr>
            <w:tcW w:w="1778" w:type="dxa"/>
            <w:shd w:val="clear" w:color="auto" w:fill="auto"/>
            <w:vAlign w:val="center"/>
          </w:tcPr>
          <w:p w14:paraId="23E8C7D7" w14:textId="77777777" w:rsidR="00836B02" w:rsidRDefault="00836B02" w:rsidP="00ED18DE">
            <w:pPr>
              <w:pStyle w:val="TAL"/>
            </w:pPr>
            <w:r>
              <w:t>n/a</w:t>
            </w:r>
          </w:p>
        </w:tc>
        <w:tc>
          <w:tcPr>
            <w:tcW w:w="892" w:type="dxa"/>
            <w:shd w:val="clear" w:color="auto" w:fill="auto"/>
            <w:vAlign w:val="center"/>
          </w:tcPr>
          <w:p w14:paraId="34473994" w14:textId="77777777" w:rsidR="00836B02" w:rsidRDefault="00836B02" w:rsidP="00ED18DE">
            <w:pPr>
              <w:pStyle w:val="TAL"/>
            </w:pPr>
            <w:r>
              <w:t>CC-TF</w:t>
            </w:r>
          </w:p>
        </w:tc>
      </w:tr>
      <w:tr w:rsidR="00836B02" w14:paraId="3B7F0853" w14:textId="77777777" w:rsidTr="00ED18DE">
        <w:tc>
          <w:tcPr>
            <w:tcW w:w="3148" w:type="dxa"/>
            <w:gridSpan w:val="3"/>
            <w:shd w:val="clear" w:color="auto" w:fill="auto"/>
            <w:vAlign w:val="center"/>
          </w:tcPr>
          <w:p w14:paraId="5235F47D" w14:textId="77777777" w:rsidR="00836B02" w:rsidRDefault="00836B02" w:rsidP="00ED18DE">
            <w:pPr>
              <w:pStyle w:val="TAL"/>
            </w:pPr>
            <w:r>
              <w:t>DC-AS (NOTE 15, NOTE 16)</w:t>
            </w:r>
          </w:p>
        </w:tc>
        <w:tc>
          <w:tcPr>
            <w:tcW w:w="1268" w:type="dxa"/>
            <w:shd w:val="clear" w:color="auto" w:fill="auto"/>
            <w:vAlign w:val="center"/>
          </w:tcPr>
          <w:p w14:paraId="7AF13C9E" w14:textId="77777777" w:rsidR="00836B02" w:rsidRDefault="00836B02" w:rsidP="00ED18DE">
            <w:pPr>
              <w:pStyle w:val="TAL"/>
            </w:pPr>
            <w:r>
              <w:t>CC-POI</w:t>
            </w:r>
          </w:p>
        </w:tc>
        <w:tc>
          <w:tcPr>
            <w:tcW w:w="1140" w:type="dxa"/>
            <w:shd w:val="clear" w:color="auto" w:fill="auto"/>
            <w:vAlign w:val="center"/>
          </w:tcPr>
          <w:p w14:paraId="13AF781B" w14:textId="77777777" w:rsidR="00836B02" w:rsidRDefault="00836B02" w:rsidP="00ED18DE">
            <w:pPr>
              <w:pStyle w:val="TAL"/>
            </w:pPr>
            <w:r>
              <w:t>n/a</w:t>
            </w:r>
          </w:p>
        </w:tc>
        <w:tc>
          <w:tcPr>
            <w:tcW w:w="1153" w:type="dxa"/>
            <w:shd w:val="clear" w:color="auto" w:fill="auto"/>
            <w:vAlign w:val="center"/>
          </w:tcPr>
          <w:p w14:paraId="4D9F5D47" w14:textId="77777777" w:rsidR="00836B02" w:rsidRDefault="00836B02" w:rsidP="00ED18DE">
            <w:pPr>
              <w:pStyle w:val="TAL"/>
            </w:pPr>
            <w:r>
              <w:t>CC-POI</w:t>
            </w:r>
          </w:p>
        </w:tc>
        <w:tc>
          <w:tcPr>
            <w:tcW w:w="1778" w:type="dxa"/>
            <w:shd w:val="clear" w:color="auto" w:fill="auto"/>
            <w:vAlign w:val="center"/>
          </w:tcPr>
          <w:p w14:paraId="75CA52D8" w14:textId="77777777" w:rsidR="00836B02" w:rsidRDefault="00836B02" w:rsidP="00ED18DE">
            <w:pPr>
              <w:pStyle w:val="TAL"/>
            </w:pPr>
            <w:r>
              <w:t>n/a</w:t>
            </w:r>
          </w:p>
        </w:tc>
        <w:tc>
          <w:tcPr>
            <w:tcW w:w="892" w:type="dxa"/>
            <w:shd w:val="clear" w:color="auto" w:fill="auto"/>
            <w:vAlign w:val="center"/>
          </w:tcPr>
          <w:p w14:paraId="6DD91171" w14:textId="77777777" w:rsidR="00836B02" w:rsidRDefault="00836B02" w:rsidP="00ED18DE">
            <w:pPr>
              <w:pStyle w:val="TAL"/>
            </w:pPr>
            <w:r>
              <w:t>CC-POI</w:t>
            </w:r>
          </w:p>
        </w:tc>
      </w:tr>
      <w:tr w:rsidR="00836B02" w14:paraId="7B60A058" w14:textId="77777777" w:rsidTr="00ED18DE">
        <w:tc>
          <w:tcPr>
            <w:tcW w:w="3148" w:type="dxa"/>
            <w:gridSpan w:val="3"/>
            <w:shd w:val="clear" w:color="auto" w:fill="auto"/>
            <w:vAlign w:val="center"/>
          </w:tcPr>
          <w:p w14:paraId="136F1DC4" w14:textId="77777777" w:rsidR="00836B02" w:rsidRDefault="00836B02" w:rsidP="00ED18DE">
            <w:pPr>
              <w:pStyle w:val="TAL"/>
            </w:pPr>
            <w:r>
              <w:t>MF (NOTE 15)</w:t>
            </w:r>
          </w:p>
        </w:tc>
        <w:tc>
          <w:tcPr>
            <w:tcW w:w="1268" w:type="dxa"/>
            <w:shd w:val="clear" w:color="auto" w:fill="auto"/>
            <w:vAlign w:val="center"/>
          </w:tcPr>
          <w:p w14:paraId="28D591DD" w14:textId="77777777" w:rsidR="00836B02" w:rsidRDefault="00836B02" w:rsidP="00ED18DE">
            <w:pPr>
              <w:pStyle w:val="TAL"/>
            </w:pPr>
            <w:r>
              <w:t>CC-POI</w:t>
            </w:r>
          </w:p>
        </w:tc>
        <w:tc>
          <w:tcPr>
            <w:tcW w:w="1140" w:type="dxa"/>
            <w:shd w:val="clear" w:color="auto" w:fill="auto"/>
            <w:vAlign w:val="center"/>
          </w:tcPr>
          <w:p w14:paraId="2449A4D4" w14:textId="77777777" w:rsidR="00836B02" w:rsidRDefault="00836B02" w:rsidP="00ED18DE">
            <w:pPr>
              <w:pStyle w:val="TAL"/>
            </w:pPr>
            <w:r>
              <w:t>n/a</w:t>
            </w:r>
          </w:p>
        </w:tc>
        <w:tc>
          <w:tcPr>
            <w:tcW w:w="1153" w:type="dxa"/>
            <w:shd w:val="clear" w:color="auto" w:fill="auto"/>
            <w:vAlign w:val="center"/>
          </w:tcPr>
          <w:p w14:paraId="38450ED1" w14:textId="77777777" w:rsidR="00836B02" w:rsidRDefault="00836B02" w:rsidP="00ED18DE">
            <w:pPr>
              <w:pStyle w:val="TAL"/>
            </w:pPr>
            <w:r>
              <w:t>CC-POI</w:t>
            </w:r>
          </w:p>
        </w:tc>
        <w:tc>
          <w:tcPr>
            <w:tcW w:w="1778" w:type="dxa"/>
            <w:shd w:val="clear" w:color="auto" w:fill="auto"/>
            <w:vAlign w:val="center"/>
          </w:tcPr>
          <w:p w14:paraId="4C562B70" w14:textId="77777777" w:rsidR="00836B02" w:rsidRDefault="00836B02" w:rsidP="00ED18DE">
            <w:pPr>
              <w:pStyle w:val="TAL"/>
            </w:pPr>
            <w:r>
              <w:t>n/a</w:t>
            </w:r>
          </w:p>
        </w:tc>
        <w:tc>
          <w:tcPr>
            <w:tcW w:w="892" w:type="dxa"/>
            <w:shd w:val="clear" w:color="auto" w:fill="auto"/>
            <w:vAlign w:val="center"/>
          </w:tcPr>
          <w:p w14:paraId="20CD346B" w14:textId="77777777" w:rsidR="00836B02" w:rsidRDefault="00836B02" w:rsidP="00ED18DE">
            <w:pPr>
              <w:pStyle w:val="TAL"/>
            </w:pPr>
            <w:r>
              <w:t>CC-POI</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lastRenderedPageBreak/>
        <w:t>NOTE 14:</w:t>
      </w:r>
      <w:r>
        <w:tab/>
        <w:t>Only when the interception of STIR/SHAKEN is required.</w:t>
      </w:r>
    </w:p>
    <w:p w14:paraId="3BAFF62E" w14:textId="5406D7C6" w:rsidR="009202FF" w:rsidRDefault="009202FF" w:rsidP="009202FF">
      <w:pPr>
        <w:pStyle w:val="NO"/>
      </w:pPr>
      <w:bookmarkStart w:id="136" w:name="_Toc120296912"/>
      <w:r>
        <w:t>NOTE 15:</w:t>
      </w:r>
      <w:r>
        <w:tab/>
        <w:t>When the IMS Data Channel is supported.</w:t>
      </w:r>
    </w:p>
    <w:p w14:paraId="68840B2A" w14:textId="386617E3" w:rsidR="009202FF" w:rsidRDefault="009202FF" w:rsidP="009202FF">
      <w:pPr>
        <w:pStyle w:val="NO"/>
      </w:pPr>
      <w:r>
        <w:t>NOTE 16:</w:t>
      </w:r>
      <w:r>
        <w:tab/>
        <w:t>When the DC-AS is provided by the CSP that provides the LI.</w:t>
      </w:r>
    </w:p>
    <w:p w14:paraId="2CAD3CE6" w14:textId="3D7BB66F" w:rsidR="009202FF" w:rsidRDefault="009202FF" w:rsidP="009202FF">
      <w:pPr>
        <w:pStyle w:val="NO"/>
      </w:pPr>
      <w:r>
        <w:t>NOTE 17:</w:t>
      </w:r>
      <w:r>
        <w:tab/>
        <w:t>In the IMS Data Channel related drawings, this is denoted as IMS-AS.</w:t>
      </w:r>
    </w:p>
    <w:p w14:paraId="6B2E3A19" w14:textId="3646C377" w:rsidR="006A1A1F" w:rsidRDefault="006A1A1F" w:rsidP="006A1A1F">
      <w:pPr>
        <w:pStyle w:val="Heading5"/>
      </w:pPr>
      <w:bookmarkStart w:id="137" w:name="_Toc206688751"/>
      <w:r>
        <w:t>5.5.4.2.4</w:t>
      </w:r>
      <w:r>
        <w:tab/>
        <w:t>STIR/SHAKEN</w:t>
      </w:r>
      <w:bookmarkEnd w:id="136"/>
      <w:bookmarkEnd w:id="137"/>
    </w:p>
    <w:p w14:paraId="6777CAFD" w14:textId="77777777" w:rsidR="006A1A1F" w:rsidRDefault="006A1A1F" w:rsidP="006A1A1F">
      <w:r>
        <w:t>Since the IRI-POI in AS, in support of LI for special services such as conferencing, is always provisioned, the LIPF logic has to ensure that when the STIR/SHAKEN is required to be intercepted and the target Id is IMPU, the ReportDiversionPASSporTInfo is included as part of that provisioning.</w:t>
      </w:r>
    </w:p>
    <w:p w14:paraId="79B33A20" w14:textId="1DF35F09" w:rsidR="006A1A1F" w:rsidRDefault="006A1A1F" w:rsidP="006A1A1F">
      <w:r>
        <w:t>Likewise, the IRI-POI in IBCF is also provisioned except for the case when the default option for IMS LI is deployed. The diagram shown in figure 5.5</w:t>
      </w:r>
      <w:r w:rsidR="00841C9E">
        <w:t>.4.</w:t>
      </w:r>
      <w:r w:rsidR="007958AE">
        <w:t>1</w:t>
      </w:r>
      <w:r>
        <w:t>-</w:t>
      </w:r>
      <w:r w:rsidR="007958AE">
        <w:t>5</w:t>
      </w:r>
      <w:r>
        <w:t xml:space="preserve"> illustrates that when STIR/SHAKEN is required to be intercepted and the target Id is IMPU, the IRI-POI in IBCF is provisioned even with the default option of IMS LI with ReportDiversionPASSporTInfo is included.</w:t>
      </w:r>
    </w:p>
    <w:p w14:paraId="6BC9E53E" w14:textId="77777777" w:rsidR="006A1A1F" w:rsidRDefault="006A1A1F" w:rsidP="006A1A1F">
      <w:r>
        <w:t>In general, when the STIR/SHAKEN is required to be intercepted in the network, and the target Id is IMPU, the IRI-POIs in AS and the IBCF are provisioned with ReportDiversionPASSporTInfo parameter included.</w:t>
      </w:r>
    </w:p>
    <w:p w14:paraId="3B6C7309" w14:textId="78A20057" w:rsidR="006A1A1F" w:rsidRDefault="006A1A1F" w:rsidP="006A1A1F">
      <w:r>
        <w:t>The diagram shown in figure 5.5</w:t>
      </w:r>
      <w:r w:rsidR="002A594C">
        <w:t>.4.</w:t>
      </w:r>
      <w:r w:rsidR="007958AE">
        <w:t>2</w:t>
      </w:r>
      <w:r w:rsidR="002A594C">
        <w:t>.</w:t>
      </w:r>
      <w:r w:rsidR="007958AE">
        <w:t>4</w:t>
      </w:r>
      <w:r>
        <w:t>-</w:t>
      </w:r>
      <w:r w:rsidR="007958AE">
        <w:t>1</w:t>
      </w:r>
      <w:r>
        <w:t xml:space="preserve"> below illustrates the LI provisioning just from STIR/SHAKEN perspective. However, from an overall provisioning perspective, it is embedded within the LIPF logic of IMS LI provisioning as illustrated in clause 5.5.4.1.</w:t>
      </w:r>
    </w:p>
    <w:p w14:paraId="4A85EF52" w14:textId="3B19549E" w:rsidR="006A1A1F" w:rsidRDefault="003359C9" w:rsidP="006A1A1F">
      <w:pPr>
        <w:pStyle w:val="TH"/>
      </w:pPr>
      <w:r>
        <w:object w:dxaOrig="11761" w:dyaOrig="19861" w14:anchorId="19E535CB">
          <v:shape id="_x0000_i1056" type="#_x0000_t75" style="width:386pt;height:649.35pt" o:ole="">
            <v:imagedata r:id="rId75" o:title=""/>
          </v:shape>
          <o:OLEObject Type="Embed" ProgID="Visio.Drawing.15" ShapeID="_x0000_i1056" DrawAspect="Content" ObjectID="_1817302848" r:id="rId76"/>
        </w:object>
      </w:r>
    </w:p>
    <w:p w14:paraId="0F3AE878" w14:textId="69D49A54" w:rsidR="006A1A1F" w:rsidRDefault="006A1A1F" w:rsidP="006A1A1F">
      <w:pPr>
        <w:pStyle w:val="TF"/>
      </w:pPr>
      <w:r>
        <w:t>Figure 5.5</w:t>
      </w:r>
      <w:r w:rsidR="00DB0161">
        <w:t>.4.2.4</w:t>
      </w:r>
      <w:r>
        <w:t>-</w:t>
      </w:r>
      <w:r w:rsidR="00DB0161">
        <w:t>1</w:t>
      </w:r>
      <w:r>
        <w:t>: Localized LI provisioning view from STIR/SHAKEN perspective</w:t>
      </w:r>
    </w:p>
    <w:p w14:paraId="61F5089A" w14:textId="77777777" w:rsidR="006A1A1F" w:rsidRDefault="006A1A1F" w:rsidP="006A1A1F">
      <w:r>
        <w:t>The inclusion of ReportDiversionPASSporTInfo for provisioning of IRI-POI in P-CSCF and LMISF-IRI is not required.</w:t>
      </w:r>
    </w:p>
    <w:p w14:paraId="1057E0F4" w14:textId="4170F2D2" w:rsidR="006A1A1F" w:rsidRDefault="006A1A1F" w:rsidP="006A1A1F">
      <w:r>
        <w:lastRenderedPageBreak/>
        <w:t>Table 5.5</w:t>
      </w:r>
      <w:r w:rsidR="00E714E6">
        <w:t>.4.2.4</w:t>
      </w:r>
      <w:r>
        <w:t>-</w:t>
      </w:r>
      <w:r w:rsidR="00E714E6">
        <w:t>1</w:t>
      </w:r>
      <w:r>
        <w:t xml:space="preserve"> shows the NFs that will have to provide the STIR/SHAKEN LI (signing) for various scenarios and table 5.5</w:t>
      </w:r>
      <w:r w:rsidR="00E714E6">
        <w:t>.4.2.4</w:t>
      </w:r>
      <w:r>
        <w:t>-</w:t>
      </w:r>
      <w:r w:rsidR="00E714E6">
        <w:t>2</w:t>
      </w:r>
      <w:r>
        <w:t xml:space="preserve">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6712FF25" w:rsidR="006A1A1F" w:rsidRDefault="006A1A1F" w:rsidP="006A1A1F">
      <w:pPr>
        <w:pStyle w:val="TH"/>
      </w:pPr>
      <w:r>
        <w:t>Table 5.5</w:t>
      </w:r>
      <w:r w:rsidR="00E714E6">
        <w:t>.4.2.4</w:t>
      </w:r>
      <w:r>
        <w:t>-</w:t>
      </w:r>
      <w:r w:rsidR="00E714E6">
        <w:t>1</w:t>
      </w:r>
      <w:r>
        <w:t>: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3E851788" w:rsidR="006A1A1F" w:rsidRDefault="006A1A1F" w:rsidP="006A1A1F">
      <w:pPr>
        <w:pStyle w:val="TH"/>
      </w:pPr>
      <w:r>
        <w:t>Table 5.5</w:t>
      </w:r>
      <w:r w:rsidR="00307893">
        <w:t>.4.2.4</w:t>
      </w:r>
      <w:r>
        <w:t>-</w:t>
      </w:r>
      <w:r w:rsidR="00307893">
        <w:t>2</w:t>
      </w:r>
      <w:r>
        <w:t>: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Emergency callback</w:t>
            </w:r>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69E526F7" w14:textId="77777777" w:rsidR="00DD51EE" w:rsidRDefault="00DD51EE" w:rsidP="00DD51EE">
      <w:pPr>
        <w:pStyle w:val="Heading5"/>
      </w:pPr>
      <w:bookmarkStart w:id="138" w:name="_Toc120296913"/>
      <w:bookmarkStart w:id="139" w:name="_Toc206688752"/>
      <w:r>
        <w:t>5.5.4.2.5</w:t>
      </w:r>
      <w:r>
        <w:tab/>
        <w:t>IMS Data Channel</w:t>
      </w:r>
      <w:bookmarkEnd w:id="139"/>
    </w:p>
    <w:p w14:paraId="1714C772" w14:textId="77777777" w:rsidR="00DD51EE" w:rsidRDefault="00DD51EE" w:rsidP="00DD51EE">
      <w:r>
        <w:t>Since the CC-TF in AS, in support of LI for special services such as conferencing, is provisioned when the interception of CC is required, there is no need to provision the CC-TF in the AS (denoted as IMS-AS in the IMS data Channel relate diagrams) unless the target identity used for the other cases is other than the IMPU.</w:t>
      </w:r>
    </w:p>
    <w:p w14:paraId="1334219B" w14:textId="77777777" w:rsidR="00DD51EE" w:rsidRDefault="00DD51EE" w:rsidP="00DD51EE">
      <w:r>
        <w:t>The diagram shown in figure 5.5.4.2.5-1 below illustrates the LI provisioning just from IMS Data Channel perspective. This logic may also be helpful in case the LI provisioning for IMS Data Channel has to be handled independent of LI provisioning for IMS-based voice services. In a general sense, from an overall provisioning perspective, LI provisioning for IMS Data Channel is embedded within the LIPF logic of IMS LI provisioning as illustrated in clause 5.5.4.1.</w:t>
      </w:r>
    </w:p>
    <w:p w14:paraId="51F9EBD5" w14:textId="77777777" w:rsidR="00DD51EE" w:rsidRDefault="00DD51EE" w:rsidP="00B95588">
      <w:pPr>
        <w:pStyle w:val="TH"/>
      </w:pPr>
      <w:r>
        <w:object w:dxaOrig="15984" w:dyaOrig="19501" w14:anchorId="6A8420A4">
          <v:shape id="_x0000_i1057" type="#_x0000_t75" style="width:482pt;height:588pt" o:ole="">
            <v:imagedata r:id="rId77" o:title=""/>
          </v:shape>
          <o:OLEObject Type="Embed" ProgID="Visio.Drawing.15" ShapeID="_x0000_i1057" DrawAspect="Content" ObjectID="_1817302849" r:id="rId78"/>
        </w:object>
      </w:r>
    </w:p>
    <w:p w14:paraId="7BD930E1" w14:textId="77777777" w:rsidR="00DD51EE" w:rsidRDefault="00DD51EE" w:rsidP="00DD51EE">
      <w:pPr>
        <w:pStyle w:val="TF"/>
      </w:pPr>
      <w:r>
        <w:t>Figure 5.5.4.2.5-1: IMS Data Channel perspective</w:t>
      </w:r>
    </w:p>
    <w:p w14:paraId="56351429" w14:textId="77777777" w:rsidR="00DD51EE" w:rsidRDefault="00DD51EE" w:rsidP="00DD51EE">
      <w:r>
        <w:t>Table 5.5.4.2.5-1 shows the NFs that will have to provide the IMS Data Channel related LI functions for various scenarios. All the scenarios are applicable to a non-roaming case or to HPLMN in a roaming case.</w:t>
      </w:r>
    </w:p>
    <w:p w14:paraId="0D4282D6" w14:textId="7C3E5FA9" w:rsidR="00DD51EE" w:rsidRDefault="00DD51EE" w:rsidP="00DD51EE">
      <w:r>
        <w:t>Note that these aspects are beyond the scope of LIPF logic for the LI provisioning.</w:t>
      </w:r>
    </w:p>
    <w:p w14:paraId="4BA1FFAB" w14:textId="77777777" w:rsidR="00DD51EE" w:rsidRDefault="00DD51EE" w:rsidP="00DD51EE">
      <w:pPr>
        <w:pStyle w:val="TH"/>
      </w:pPr>
      <w:r>
        <w:lastRenderedPageBreak/>
        <w:t xml:space="preserve">Table 5.5.4.2.5-1: Scope of NF domain in IMS providing the LI functions for IMS Data Channel </w:t>
      </w:r>
    </w:p>
    <w:tbl>
      <w:tblPr>
        <w:tblStyle w:val="TableGrid"/>
        <w:tblW w:w="0" w:type="auto"/>
        <w:tblLook w:val="04A0" w:firstRow="1" w:lastRow="0" w:firstColumn="1" w:lastColumn="0" w:noHBand="0" w:noVBand="1"/>
      </w:tblPr>
      <w:tblGrid>
        <w:gridCol w:w="2407"/>
        <w:gridCol w:w="2407"/>
        <w:gridCol w:w="2407"/>
        <w:gridCol w:w="2408"/>
      </w:tblGrid>
      <w:tr w:rsidR="00DD51EE" w14:paraId="3C37ED5D" w14:textId="77777777" w:rsidTr="00ED18DE">
        <w:tc>
          <w:tcPr>
            <w:tcW w:w="2407" w:type="dxa"/>
          </w:tcPr>
          <w:p w14:paraId="20DA183E" w14:textId="77777777" w:rsidR="00DD51EE" w:rsidRDefault="00DD51EE" w:rsidP="00ED18DE">
            <w:pPr>
              <w:pStyle w:val="TAH"/>
            </w:pPr>
            <w:r>
              <w:t>Scenario</w:t>
            </w:r>
          </w:p>
        </w:tc>
        <w:tc>
          <w:tcPr>
            <w:tcW w:w="2407" w:type="dxa"/>
          </w:tcPr>
          <w:p w14:paraId="69E0C32F" w14:textId="77777777" w:rsidR="00DD51EE" w:rsidRDefault="00DD51EE" w:rsidP="00ED18DE">
            <w:pPr>
              <w:pStyle w:val="TAH"/>
            </w:pPr>
            <w:r>
              <w:t>IRI-POI</w:t>
            </w:r>
          </w:p>
        </w:tc>
        <w:tc>
          <w:tcPr>
            <w:tcW w:w="2407" w:type="dxa"/>
          </w:tcPr>
          <w:p w14:paraId="6EACD8E8" w14:textId="77777777" w:rsidR="00DD51EE" w:rsidRDefault="00DD51EE" w:rsidP="00ED18DE">
            <w:pPr>
              <w:pStyle w:val="TAH"/>
            </w:pPr>
            <w:r>
              <w:t>CC-TF</w:t>
            </w:r>
          </w:p>
        </w:tc>
        <w:tc>
          <w:tcPr>
            <w:tcW w:w="2408" w:type="dxa"/>
          </w:tcPr>
          <w:p w14:paraId="780A3FA1" w14:textId="77777777" w:rsidR="00DD51EE" w:rsidRDefault="00DD51EE" w:rsidP="00ED18DE">
            <w:pPr>
              <w:pStyle w:val="TAH"/>
            </w:pPr>
            <w:r>
              <w:t>CC-POI</w:t>
            </w:r>
          </w:p>
        </w:tc>
      </w:tr>
      <w:tr w:rsidR="00DD51EE" w14:paraId="72D2511D" w14:textId="77777777" w:rsidTr="00ED18DE">
        <w:tc>
          <w:tcPr>
            <w:tcW w:w="2407" w:type="dxa"/>
          </w:tcPr>
          <w:p w14:paraId="4899D596" w14:textId="77777777" w:rsidR="00DD51EE" w:rsidRDefault="00DD51EE" w:rsidP="00ED18DE">
            <w:pPr>
              <w:pStyle w:val="TAL"/>
            </w:pPr>
            <w:r>
              <w:t>Bootstrap channel</w:t>
            </w:r>
          </w:p>
        </w:tc>
        <w:tc>
          <w:tcPr>
            <w:tcW w:w="2407" w:type="dxa"/>
          </w:tcPr>
          <w:p w14:paraId="50A3BC4D" w14:textId="77777777" w:rsidR="00DD51EE" w:rsidRDefault="00DD51EE" w:rsidP="00ED18DE">
            <w:pPr>
              <w:pStyle w:val="TAL"/>
            </w:pPr>
            <w:r>
              <w:t>DCSF</w:t>
            </w:r>
          </w:p>
        </w:tc>
        <w:tc>
          <w:tcPr>
            <w:tcW w:w="2407" w:type="dxa"/>
          </w:tcPr>
          <w:p w14:paraId="347BA386" w14:textId="77777777" w:rsidR="00DD51EE" w:rsidRDefault="00DD51EE" w:rsidP="00ED18DE">
            <w:pPr>
              <w:pStyle w:val="TAL"/>
            </w:pPr>
            <w:r>
              <w:t>IMS-AS</w:t>
            </w:r>
          </w:p>
        </w:tc>
        <w:tc>
          <w:tcPr>
            <w:tcW w:w="2408" w:type="dxa"/>
          </w:tcPr>
          <w:p w14:paraId="063D2573" w14:textId="77777777" w:rsidR="00DD51EE" w:rsidRDefault="00DD51EE" w:rsidP="00ED18DE">
            <w:pPr>
              <w:pStyle w:val="TAL"/>
            </w:pPr>
            <w:r>
              <w:t>MF</w:t>
            </w:r>
          </w:p>
        </w:tc>
      </w:tr>
      <w:tr w:rsidR="00DD51EE" w14:paraId="754C0214" w14:textId="77777777" w:rsidTr="00ED18DE">
        <w:tc>
          <w:tcPr>
            <w:tcW w:w="2407" w:type="dxa"/>
          </w:tcPr>
          <w:p w14:paraId="097EC96A" w14:textId="77777777" w:rsidR="00DD51EE" w:rsidRDefault="00DD51EE" w:rsidP="00ED18DE">
            <w:pPr>
              <w:pStyle w:val="TAL"/>
            </w:pPr>
            <w:r>
              <w:t>P2A/A2P (NOTE 1)</w:t>
            </w:r>
          </w:p>
        </w:tc>
        <w:tc>
          <w:tcPr>
            <w:tcW w:w="2407" w:type="dxa"/>
          </w:tcPr>
          <w:p w14:paraId="60018EFE" w14:textId="77777777" w:rsidR="00DD51EE" w:rsidRDefault="00DD51EE" w:rsidP="00ED18DE">
            <w:pPr>
              <w:pStyle w:val="TAL"/>
            </w:pPr>
            <w:r>
              <w:t>DCSF</w:t>
            </w:r>
          </w:p>
        </w:tc>
        <w:tc>
          <w:tcPr>
            <w:tcW w:w="2407" w:type="dxa"/>
          </w:tcPr>
          <w:p w14:paraId="36D79BE9" w14:textId="77777777" w:rsidR="00DD51EE" w:rsidRDefault="00DD51EE" w:rsidP="00ED18DE">
            <w:pPr>
              <w:pStyle w:val="TAL"/>
            </w:pPr>
            <w:r>
              <w:t>IMS-AS</w:t>
            </w:r>
          </w:p>
        </w:tc>
        <w:tc>
          <w:tcPr>
            <w:tcW w:w="2408" w:type="dxa"/>
          </w:tcPr>
          <w:p w14:paraId="08851A3B" w14:textId="77777777" w:rsidR="00DD51EE" w:rsidRDefault="00DD51EE" w:rsidP="00ED18DE">
            <w:pPr>
              <w:pStyle w:val="TAL"/>
            </w:pPr>
            <w:r>
              <w:t>MF</w:t>
            </w:r>
          </w:p>
        </w:tc>
      </w:tr>
      <w:tr w:rsidR="00DD51EE" w14:paraId="46F104FD" w14:textId="77777777" w:rsidTr="00ED18DE">
        <w:tc>
          <w:tcPr>
            <w:tcW w:w="2407" w:type="dxa"/>
          </w:tcPr>
          <w:p w14:paraId="7FF89F64" w14:textId="77777777" w:rsidR="00DD51EE" w:rsidRDefault="00DD51EE" w:rsidP="00ED18DE">
            <w:pPr>
              <w:pStyle w:val="TAL"/>
            </w:pPr>
            <w:r>
              <w:t>P2A/A2P (NOTE 2)</w:t>
            </w:r>
          </w:p>
        </w:tc>
        <w:tc>
          <w:tcPr>
            <w:tcW w:w="2407" w:type="dxa"/>
          </w:tcPr>
          <w:p w14:paraId="0007AF5A" w14:textId="77777777" w:rsidR="00DD51EE" w:rsidRDefault="00DD51EE" w:rsidP="00ED18DE">
            <w:pPr>
              <w:pStyle w:val="TAL"/>
            </w:pPr>
            <w:r>
              <w:t>DCSF</w:t>
            </w:r>
          </w:p>
        </w:tc>
        <w:tc>
          <w:tcPr>
            <w:tcW w:w="2407" w:type="dxa"/>
          </w:tcPr>
          <w:p w14:paraId="41DEB216" w14:textId="77777777" w:rsidR="00DD51EE" w:rsidRDefault="00DD51EE" w:rsidP="00ED18DE">
            <w:pPr>
              <w:pStyle w:val="TAL"/>
            </w:pPr>
            <w:r>
              <w:t>DCSF</w:t>
            </w:r>
          </w:p>
        </w:tc>
        <w:tc>
          <w:tcPr>
            <w:tcW w:w="2408" w:type="dxa"/>
          </w:tcPr>
          <w:p w14:paraId="1762DE26" w14:textId="77777777" w:rsidR="00DD51EE" w:rsidRDefault="00DD51EE" w:rsidP="00ED18DE">
            <w:pPr>
              <w:pStyle w:val="TAL"/>
            </w:pPr>
            <w:r>
              <w:t>DC-AS</w:t>
            </w:r>
          </w:p>
        </w:tc>
      </w:tr>
      <w:tr w:rsidR="00DD51EE" w14:paraId="402E5285" w14:textId="77777777" w:rsidTr="00ED18DE">
        <w:tc>
          <w:tcPr>
            <w:tcW w:w="2407" w:type="dxa"/>
          </w:tcPr>
          <w:p w14:paraId="275925B1" w14:textId="77777777" w:rsidR="00DD51EE" w:rsidRDefault="00DD51EE" w:rsidP="00ED18DE">
            <w:pPr>
              <w:pStyle w:val="TAL"/>
            </w:pPr>
            <w:r>
              <w:t>P2A/A2P (NOTE 3)</w:t>
            </w:r>
          </w:p>
        </w:tc>
        <w:tc>
          <w:tcPr>
            <w:tcW w:w="2407" w:type="dxa"/>
          </w:tcPr>
          <w:p w14:paraId="2207D197" w14:textId="77777777" w:rsidR="00DD51EE" w:rsidRDefault="00DD51EE" w:rsidP="00ED18DE">
            <w:pPr>
              <w:pStyle w:val="TAL"/>
            </w:pPr>
            <w:r>
              <w:t>DCSF</w:t>
            </w:r>
          </w:p>
        </w:tc>
        <w:tc>
          <w:tcPr>
            <w:tcW w:w="2407" w:type="dxa"/>
          </w:tcPr>
          <w:p w14:paraId="210062FA" w14:textId="77777777" w:rsidR="00DD51EE" w:rsidRDefault="00DD51EE" w:rsidP="00ED18DE">
            <w:pPr>
              <w:pStyle w:val="TAL"/>
            </w:pPr>
            <w:r>
              <w:t>n/a</w:t>
            </w:r>
          </w:p>
        </w:tc>
        <w:tc>
          <w:tcPr>
            <w:tcW w:w="2408" w:type="dxa"/>
          </w:tcPr>
          <w:p w14:paraId="26E1D17C" w14:textId="77777777" w:rsidR="00DD51EE" w:rsidRDefault="00DD51EE" w:rsidP="00ED18DE">
            <w:pPr>
              <w:pStyle w:val="TAL"/>
            </w:pPr>
            <w:r>
              <w:t>n/a</w:t>
            </w:r>
          </w:p>
        </w:tc>
      </w:tr>
      <w:tr w:rsidR="00DD51EE" w14:paraId="111D0EDB" w14:textId="77777777" w:rsidTr="00ED18DE">
        <w:tc>
          <w:tcPr>
            <w:tcW w:w="2407" w:type="dxa"/>
          </w:tcPr>
          <w:p w14:paraId="4C20954D" w14:textId="77777777" w:rsidR="00DD51EE" w:rsidRDefault="00DD51EE" w:rsidP="00ED18DE">
            <w:pPr>
              <w:pStyle w:val="TAL"/>
            </w:pPr>
            <w:r>
              <w:t>P2A2P (NOTE 1)</w:t>
            </w:r>
          </w:p>
        </w:tc>
        <w:tc>
          <w:tcPr>
            <w:tcW w:w="2407" w:type="dxa"/>
          </w:tcPr>
          <w:p w14:paraId="190C94C6" w14:textId="77777777" w:rsidR="00DD51EE" w:rsidRDefault="00DD51EE" w:rsidP="00ED18DE">
            <w:pPr>
              <w:pStyle w:val="TAL"/>
            </w:pPr>
            <w:r>
              <w:t>DCSF</w:t>
            </w:r>
          </w:p>
        </w:tc>
        <w:tc>
          <w:tcPr>
            <w:tcW w:w="2407" w:type="dxa"/>
          </w:tcPr>
          <w:p w14:paraId="12B435B1" w14:textId="77777777" w:rsidR="00DD51EE" w:rsidRDefault="00DD51EE" w:rsidP="00ED18DE">
            <w:pPr>
              <w:pStyle w:val="TAL"/>
            </w:pPr>
            <w:r>
              <w:t>IMS-AS</w:t>
            </w:r>
          </w:p>
        </w:tc>
        <w:tc>
          <w:tcPr>
            <w:tcW w:w="2408" w:type="dxa"/>
          </w:tcPr>
          <w:p w14:paraId="267C7EE6" w14:textId="77777777" w:rsidR="00DD51EE" w:rsidRDefault="00DD51EE" w:rsidP="00ED18DE">
            <w:pPr>
              <w:pStyle w:val="TAL"/>
            </w:pPr>
            <w:r>
              <w:t>MF</w:t>
            </w:r>
          </w:p>
        </w:tc>
      </w:tr>
      <w:tr w:rsidR="00DD51EE" w14:paraId="6094FE3F" w14:textId="77777777" w:rsidTr="00ED18DE">
        <w:tc>
          <w:tcPr>
            <w:tcW w:w="2407" w:type="dxa"/>
          </w:tcPr>
          <w:p w14:paraId="22CF9E1C" w14:textId="77777777" w:rsidR="00DD51EE" w:rsidRDefault="00DD51EE" w:rsidP="00ED18DE">
            <w:pPr>
              <w:pStyle w:val="TAL"/>
            </w:pPr>
            <w:r>
              <w:t>P2A2P (NOTE 2)</w:t>
            </w:r>
          </w:p>
        </w:tc>
        <w:tc>
          <w:tcPr>
            <w:tcW w:w="2407" w:type="dxa"/>
          </w:tcPr>
          <w:p w14:paraId="11F154A4" w14:textId="77777777" w:rsidR="00DD51EE" w:rsidRDefault="00DD51EE" w:rsidP="00ED18DE">
            <w:pPr>
              <w:pStyle w:val="TAL"/>
            </w:pPr>
            <w:r>
              <w:t>DCSF</w:t>
            </w:r>
          </w:p>
        </w:tc>
        <w:tc>
          <w:tcPr>
            <w:tcW w:w="2407" w:type="dxa"/>
          </w:tcPr>
          <w:p w14:paraId="7248E174" w14:textId="77777777" w:rsidR="00DD51EE" w:rsidRDefault="00DD51EE" w:rsidP="00ED18DE">
            <w:pPr>
              <w:pStyle w:val="TAL"/>
            </w:pPr>
            <w:r>
              <w:t>DCSF</w:t>
            </w:r>
          </w:p>
        </w:tc>
        <w:tc>
          <w:tcPr>
            <w:tcW w:w="2408" w:type="dxa"/>
          </w:tcPr>
          <w:p w14:paraId="70FE2316" w14:textId="77777777" w:rsidR="00DD51EE" w:rsidRDefault="00DD51EE" w:rsidP="00ED18DE">
            <w:pPr>
              <w:pStyle w:val="TAL"/>
            </w:pPr>
            <w:r>
              <w:t>DC-AS</w:t>
            </w:r>
          </w:p>
        </w:tc>
      </w:tr>
      <w:tr w:rsidR="00DD51EE" w14:paraId="6FE839D6" w14:textId="77777777" w:rsidTr="00ED18DE">
        <w:tc>
          <w:tcPr>
            <w:tcW w:w="2407" w:type="dxa"/>
          </w:tcPr>
          <w:p w14:paraId="4EEAAF72" w14:textId="77777777" w:rsidR="00DD51EE" w:rsidRDefault="00DD51EE" w:rsidP="00ED18DE">
            <w:pPr>
              <w:pStyle w:val="TAL"/>
            </w:pPr>
            <w:r>
              <w:t>P2A2P (NOTE 3)</w:t>
            </w:r>
          </w:p>
        </w:tc>
        <w:tc>
          <w:tcPr>
            <w:tcW w:w="2407" w:type="dxa"/>
          </w:tcPr>
          <w:p w14:paraId="1C598C39" w14:textId="77777777" w:rsidR="00DD51EE" w:rsidRDefault="00DD51EE" w:rsidP="00ED18DE">
            <w:pPr>
              <w:pStyle w:val="TAL"/>
            </w:pPr>
            <w:r>
              <w:t>DCSF</w:t>
            </w:r>
          </w:p>
        </w:tc>
        <w:tc>
          <w:tcPr>
            <w:tcW w:w="2407" w:type="dxa"/>
          </w:tcPr>
          <w:p w14:paraId="32651816" w14:textId="77777777" w:rsidR="00DD51EE" w:rsidRDefault="00DD51EE" w:rsidP="00ED18DE">
            <w:pPr>
              <w:pStyle w:val="TAL"/>
            </w:pPr>
            <w:r>
              <w:t>n/a</w:t>
            </w:r>
          </w:p>
        </w:tc>
        <w:tc>
          <w:tcPr>
            <w:tcW w:w="2408" w:type="dxa"/>
          </w:tcPr>
          <w:p w14:paraId="6B59D25D" w14:textId="77777777" w:rsidR="00DD51EE" w:rsidRDefault="00DD51EE" w:rsidP="00ED18DE">
            <w:pPr>
              <w:pStyle w:val="TAL"/>
            </w:pPr>
            <w:r>
              <w:t>n/a</w:t>
            </w:r>
          </w:p>
        </w:tc>
      </w:tr>
      <w:tr w:rsidR="00DD51EE" w14:paraId="220611FE" w14:textId="77777777" w:rsidTr="00ED18DE">
        <w:tc>
          <w:tcPr>
            <w:tcW w:w="2407" w:type="dxa"/>
          </w:tcPr>
          <w:p w14:paraId="3AFFB0EB" w14:textId="77777777" w:rsidR="00DD51EE" w:rsidRDefault="00DD51EE" w:rsidP="00ED18DE">
            <w:pPr>
              <w:pStyle w:val="TAL"/>
            </w:pPr>
            <w:r>
              <w:t>P2P (NOTE 4)</w:t>
            </w:r>
          </w:p>
        </w:tc>
        <w:tc>
          <w:tcPr>
            <w:tcW w:w="2407" w:type="dxa"/>
          </w:tcPr>
          <w:p w14:paraId="7E32E9AE" w14:textId="77777777" w:rsidR="00DD51EE" w:rsidRDefault="00DD51EE" w:rsidP="00ED18DE">
            <w:pPr>
              <w:pStyle w:val="TAL"/>
            </w:pPr>
            <w:r>
              <w:t>DCSF</w:t>
            </w:r>
          </w:p>
        </w:tc>
        <w:tc>
          <w:tcPr>
            <w:tcW w:w="2407" w:type="dxa"/>
          </w:tcPr>
          <w:p w14:paraId="023BAEE7" w14:textId="77777777" w:rsidR="00DD51EE" w:rsidRDefault="00DD51EE" w:rsidP="00ED18DE">
            <w:pPr>
              <w:pStyle w:val="TAL"/>
            </w:pPr>
            <w:r>
              <w:t>IMS-AS</w:t>
            </w:r>
          </w:p>
        </w:tc>
        <w:tc>
          <w:tcPr>
            <w:tcW w:w="2408" w:type="dxa"/>
          </w:tcPr>
          <w:p w14:paraId="46B17C9B" w14:textId="77777777" w:rsidR="00DD51EE" w:rsidRDefault="00DD51EE" w:rsidP="00ED18DE">
            <w:pPr>
              <w:pStyle w:val="TAL"/>
            </w:pPr>
            <w:r>
              <w:t>MF</w:t>
            </w:r>
          </w:p>
        </w:tc>
      </w:tr>
    </w:tbl>
    <w:p w14:paraId="5DECF2EC" w14:textId="77777777" w:rsidR="00DD51EE" w:rsidRDefault="00DD51EE" w:rsidP="00B95588"/>
    <w:p w14:paraId="663023AB" w14:textId="77777777" w:rsidR="00DD51EE" w:rsidRDefault="00DD51EE" w:rsidP="00B95588">
      <w:pPr>
        <w:pStyle w:val="NO"/>
      </w:pPr>
      <w:r>
        <w:t xml:space="preserve">NOTE 1: </w:t>
      </w:r>
      <w:r>
        <w:tab/>
        <w:t>MF is on the media path as an HTTP Proxy.</w:t>
      </w:r>
    </w:p>
    <w:p w14:paraId="5FD55274" w14:textId="77777777" w:rsidR="00DD51EE" w:rsidRDefault="00DD51EE" w:rsidP="00B95588">
      <w:pPr>
        <w:pStyle w:val="NO"/>
      </w:pPr>
      <w:r>
        <w:t xml:space="preserve">NOTE 2: </w:t>
      </w:r>
      <w:r>
        <w:tab/>
        <w:t>MF is on the media path as an UDP Proxy and the DC-AS provided by the CSP that has the DCSF.</w:t>
      </w:r>
    </w:p>
    <w:p w14:paraId="15C9053C" w14:textId="77777777" w:rsidR="00DD51EE" w:rsidRDefault="00DD51EE" w:rsidP="00B95588">
      <w:pPr>
        <w:pStyle w:val="NO"/>
      </w:pPr>
      <w:r>
        <w:t>NOTE 3:</w:t>
      </w:r>
      <w:r>
        <w:tab/>
        <w:t>MF is on the media path as an UDP Proxy and the DC-AS provided by a third party provider. In this case, the media is encrypted within the CSP domain and hence, the interception of user-plane data in an unencrypted form is not possible.</w:t>
      </w:r>
    </w:p>
    <w:p w14:paraId="5BDA8126" w14:textId="77777777" w:rsidR="00DD51EE" w:rsidRDefault="00DD51EE" w:rsidP="00B95588">
      <w:pPr>
        <w:pStyle w:val="NO"/>
      </w:pPr>
      <w:r>
        <w:t>NOTE 4:</w:t>
      </w:r>
      <w:r>
        <w:tab/>
        <w:t>It is assumed that the media path of a P2P IMS Data Channel passes through the MF.</w:t>
      </w:r>
    </w:p>
    <w:p w14:paraId="68996B0A" w14:textId="77777777" w:rsidR="00DD51EE" w:rsidRDefault="00DD51EE" w:rsidP="00DD51EE">
      <w:r>
        <w:t>In the cases where the media in an unencrypted form is not available within the CSP domain, the media interception is presumed to be not possible. However, based on the mutual agreement between the CSP and the LEA, one of the following two approaches may be supported:</w:t>
      </w:r>
    </w:p>
    <w:p w14:paraId="22BCB18E" w14:textId="4E254B79" w:rsidR="009055E0" w:rsidRDefault="009055E0" w:rsidP="009055E0">
      <w:pPr>
        <w:pStyle w:val="B1"/>
      </w:pPr>
      <w:r>
        <w:t>-</w:t>
      </w:r>
      <w:r>
        <w:tab/>
        <w:t>If the media pass through the MF, intercept the media at the MF, deliver the intercepted media in an encrypted form to the LEA if other means to deliver the encryption keys to the LEA is implemented.</w:t>
      </w:r>
    </w:p>
    <w:p w14:paraId="7BD98D01" w14:textId="604E783F" w:rsidR="0056741B" w:rsidRDefault="0056741B" w:rsidP="009055E0">
      <w:pPr>
        <w:pStyle w:val="B1"/>
      </w:pPr>
      <w:r>
        <w:t>-</w:t>
      </w:r>
      <w:r>
        <w:tab/>
        <w:t>If the media does not pass through the MF, intercept the media at the IMS-AGW, deliver the intercepted media in an encrypted form to the LEA if other means to deliver the encryption keys to the LEA is implemented.</w:t>
      </w:r>
    </w:p>
    <w:p w14:paraId="20763550" w14:textId="77777777" w:rsidR="00DD51EE" w:rsidRDefault="00DD51EE" w:rsidP="00DD51EE">
      <w:r>
        <w:t>In the cases, where the media is not encrypted, for the scenarios of P2A/A2P or P2A2P where the MF is on the media path as an UDP Proxy with DC-AS provided by the third party, either of the two approaches listed in the above bullets can be used and in this case, the delivery of encryption keys is not required. When the media is not encrypted, the interception can be done at the IMS-AGW even for the cases where the MF is not on the media path.</w:t>
      </w:r>
    </w:p>
    <w:p w14:paraId="7C1BA21D" w14:textId="008CA41B" w:rsidR="006A1A1F" w:rsidRDefault="006A1A1F" w:rsidP="006A1A1F">
      <w:pPr>
        <w:pStyle w:val="Heading3"/>
      </w:pPr>
      <w:bookmarkStart w:id="140" w:name="_Toc206688753"/>
      <w:r>
        <w:t>5.5.5</w:t>
      </w:r>
      <w:r>
        <w:tab/>
        <w:t>LIPF logic for targets that are non-local ID</w:t>
      </w:r>
      <w:bookmarkEnd w:id="138"/>
      <w:bookmarkEnd w:id="140"/>
    </w:p>
    <w:p w14:paraId="4B273895" w14:textId="5528E237" w:rsidR="006A1A1F" w:rsidRDefault="006A1A1F" w:rsidP="006A1A1F">
      <w:pPr>
        <w:pStyle w:val="Heading4"/>
      </w:pPr>
      <w:bookmarkStart w:id="141" w:name="_Toc120296914"/>
      <w:bookmarkStart w:id="142" w:name="_Toc206688754"/>
      <w:r>
        <w:t>5.5.5.1</w:t>
      </w:r>
      <w:r>
        <w:tab/>
        <w:t>The flowchart</w:t>
      </w:r>
      <w:bookmarkEnd w:id="141"/>
      <w:bookmarkEnd w:id="142"/>
    </w:p>
    <w:p w14:paraId="3AB28452" w14:textId="5A8479A7" w:rsidR="006A1A1F" w:rsidRPr="00760004" w:rsidRDefault="006A1A1F" w:rsidP="006A1A1F">
      <w:r>
        <w:t>Figures 5.5</w:t>
      </w:r>
      <w:r w:rsidR="00231E10">
        <w:t>.5.1</w:t>
      </w:r>
      <w:r>
        <w:t>-</w:t>
      </w:r>
      <w:r w:rsidR="00231E10">
        <w:t>1</w:t>
      </w:r>
      <w:r>
        <w:t>, 5.5</w:t>
      </w:r>
      <w:r w:rsidR="00231E10">
        <w:t>.5.1</w:t>
      </w:r>
      <w:r>
        <w:t>-</w:t>
      </w:r>
      <w:r w:rsidR="00231E10">
        <w:t>2</w:t>
      </w:r>
      <w:r>
        <w:t xml:space="preserve"> and 5.5</w:t>
      </w:r>
      <w:r w:rsidR="00231E10">
        <w:t>.5.1</w:t>
      </w:r>
      <w:r>
        <w:t>-</w:t>
      </w:r>
      <w:r w:rsidR="00231E10">
        <w:t>3</w:t>
      </w:r>
      <w:r>
        <w:t xml:space="preserve"> show the LIPF logic for the service type of Voice when the target is a non-local ID.</w:t>
      </w:r>
    </w:p>
    <w:p w14:paraId="6D8B0F9C" w14:textId="65B62271" w:rsidR="006A1A1F" w:rsidRDefault="003359C9" w:rsidP="006A1A1F">
      <w:pPr>
        <w:pStyle w:val="TH"/>
      </w:pPr>
      <w:r>
        <w:object w:dxaOrig="13008" w:dyaOrig="15168" w14:anchorId="094D798D">
          <v:shape id="_x0000_i1058" type="#_x0000_t75" style="width:429.35pt;height:500.65pt" o:ole="">
            <v:imagedata r:id="rId79" o:title=""/>
          </v:shape>
          <o:OLEObject Type="Embed" ProgID="Visio.Drawing.15" ShapeID="_x0000_i1058" DrawAspect="Content" ObjectID="_1817302850" r:id="rId80"/>
        </w:object>
      </w:r>
    </w:p>
    <w:p w14:paraId="0AE2BB00" w14:textId="24124388" w:rsidR="006A1A1F" w:rsidRPr="00657CC5" w:rsidRDefault="006A1A1F" w:rsidP="006A1A1F">
      <w:pPr>
        <w:pStyle w:val="TF"/>
      </w:pPr>
      <w:r>
        <w:t>Figure 5.5</w:t>
      </w:r>
      <w:r w:rsidR="00231E10">
        <w:t>.5.1</w:t>
      </w:r>
      <w:r>
        <w:t>-</w:t>
      </w:r>
      <w:r w:rsidR="00231E10">
        <w:t>1</w:t>
      </w:r>
      <w:r>
        <w:t>: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28AFB1B6" w:rsidR="006A1A1F" w:rsidRDefault="006A1A1F" w:rsidP="006A1A1F">
      <w:r>
        <w:t>Figure 5.5</w:t>
      </w:r>
      <w:r w:rsidR="00231E10">
        <w:t>.5.1</w:t>
      </w:r>
      <w:r>
        <w:t>-</w:t>
      </w:r>
      <w:r w:rsidR="00231E10">
        <w:t>2</w:t>
      </w:r>
      <w:r>
        <w:t xml:space="preserve"> shows the LIPF logic for the provisioning of IRI-POIs and figure 5.5</w:t>
      </w:r>
      <w:r w:rsidR="00231E10">
        <w:t>.5.1</w:t>
      </w:r>
      <w:r>
        <w:t>-</w:t>
      </w:r>
      <w:r w:rsidR="00231E10">
        <w:t>3</w:t>
      </w:r>
      <w:r>
        <w:t xml:space="preserve"> shows the LIPF logic for the provisioning of CC-TFs.</w:t>
      </w:r>
    </w:p>
    <w:p w14:paraId="0B10C58D" w14:textId="77777777" w:rsidR="006A1A1F" w:rsidRDefault="006A1A1F" w:rsidP="006A1A1F">
      <w:pPr>
        <w:pStyle w:val="TH"/>
      </w:pPr>
      <w:r>
        <w:object w:dxaOrig="23821" w:dyaOrig="16080" w14:anchorId="7C3CD0AA">
          <v:shape id="_x0000_i1059" type="#_x0000_t75" style="width:481.35pt;height:324.65pt" o:ole="">
            <v:imagedata r:id="rId81" o:title=""/>
          </v:shape>
          <o:OLEObject Type="Embed" ProgID="Visio.Drawing.15" ShapeID="_x0000_i1059" DrawAspect="Content" ObjectID="_1817302851" r:id="rId82"/>
        </w:object>
      </w:r>
    </w:p>
    <w:p w14:paraId="1D776A45" w14:textId="606E7368" w:rsidR="006A1A1F" w:rsidRDefault="006A1A1F" w:rsidP="006A1A1F">
      <w:pPr>
        <w:pStyle w:val="TF"/>
      </w:pPr>
      <w:r>
        <w:t>Figure 5.5</w:t>
      </w:r>
      <w:r w:rsidR="00231E10">
        <w:t>.5.1</w:t>
      </w:r>
      <w:r>
        <w:t>-</w:t>
      </w:r>
      <w:r w:rsidR="00231E10">
        <w:t>2</w:t>
      </w:r>
      <w:r>
        <w:t>: LIPF logic for delivery type of IRI for service type of Voice when target is a non-local ID</w:t>
      </w:r>
    </w:p>
    <w:p w14:paraId="0934ADD0" w14:textId="34F9287B" w:rsidR="006A1A1F" w:rsidRDefault="006A1A1F" w:rsidP="006A1A1F">
      <w:r>
        <w:t>The P-CSCF, IBCF and MGCF (in figure 5.5</w:t>
      </w:r>
      <w:r w:rsidR="00231E10">
        <w:t>.5.1</w:t>
      </w:r>
      <w:r>
        <w:t>-</w:t>
      </w:r>
      <w:r w:rsidR="00231E10">
        <w:t>2</w:t>
      </w:r>
      <w:r>
        <w:t>) provide IRI-POI functions under certain conditions as noted within the illustration. To prevent those IRI-POIs from providing the LI functions when not supposed to, the LIPF may have to include a parameter during the provisioning.</w:t>
      </w:r>
    </w:p>
    <w:p w14:paraId="44FCC8BF" w14:textId="3BBFB074" w:rsidR="006A1A1F" w:rsidRPr="00C02EFF" w:rsidRDefault="006A1A1F" w:rsidP="006A1A1F">
      <w:r>
        <w:t>If STIR/SHAKEN is required to be intercepted in the network, the provisioning of IRI-POI in IBCF include the parameter ReportDiversionPASSporTInfo. Additional STIR/SHAKEN related provisioning for target non-local ID is illustrated in figure 5.5</w:t>
      </w:r>
      <w:r w:rsidR="009F53A0">
        <w:t>.5.1</w:t>
      </w:r>
      <w:r>
        <w:t>-</w:t>
      </w:r>
      <w:r w:rsidR="009F53A0">
        <w:t>4</w:t>
      </w:r>
      <w:r>
        <w:t>.</w:t>
      </w:r>
    </w:p>
    <w:p w14:paraId="30AE2C77" w14:textId="458703B1" w:rsidR="006A1A1F" w:rsidRDefault="003359C9" w:rsidP="006A1A1F">
      <w:pPr>
        <w:pStyle w:val="TH"/>
      </w:pPr>
      <w:r>
        <w:object w:dxaOrig="14808" w:dyaOrig="13212" w14:anchorId="441DFDAC">
          <v:shape id="_x0000_i1060" type="#_x0000_t75" style="width:464pt;height:408pt" o:ole="">
            <v:imagedata r:id="rId83" o:title=""/>
          </v:shape>
          <o:OLEObject Type="Embed" ProgID="Visio.Drawing.15" ShapeID="_x0000_i1060" DrawAspect="Content" ObjectID="_1817302852" r:id="rId84"/>
        </w:object>
      </w:r>
    </w:p>
    <w:p w14:paraId="24ECAC58" w14:textId="49C724D9" w:rsidR="006A1A1F" w:rsidRDefault="006A1A1F" w:rsidP="006A1A1F">
      <w:pPr>
        <w:pStyle w:val="TF"/>
      </w:pPr>
      <w:r>
        <w:t>Figure 5.5</w:t>
      </w:r>
      <w:r w:rsidR="009F53A0">
        <w:t>.5.1</w:t>
      </w:r>
      <w:r>
        <w:t>-</w:t>
      </w:r>
      <w:r w:rsidR="009F53A0">
        <w:t>3</w:t>
      </w:r>
      <w:r>
        <w:t>: LIPF logic for delivery type of CC for service type of Voice when target is a non-local ID</w:t>
      </w:r>
    </w:p>
    <w:p w14:paraId="269C8104" w14:textId="6F1C08D3" w:rsidR="006A1A1F" w:rsidRPr="00C02EFF" w:rsidRDefault="006A1A1F" w:rsidP="006A1A1F">
      <w:r>
        <w:t>The P-CSCF, IBCF and MGCF (in figure 5.5</w:t>
      </w:r>
      <w:r w:rsidR="009F53A0">
        <w:t>.5.1</w:t>
      </w:r>
      <w:r>
        <w:t>-</w:t>
      </w:r>
      <w:r w:rsidR="009F53A0">
        <w:t>3</w:t>
      </w:r>
      <w:r>
        <w:t>) provide CC-TF functions under certain conditions as noted within the illustration. To prevent those CC-TFs from triggering the CC-POI when not supposed to, the LIPF may have to include a parameter during the provisioning.</w:t>
      </w:r>
    </w:p>
    <w:p w14:paraId="5D0E3025" w14:textId="6F3AAD48" w:rsidR="006A1A1F" w:rsidRDefault="006A1A1F" w:rsidP="006A1A1F">
      <w:r>
        <w:t>Figure 5.5</w:t>
      </w:r>
      <w:r w:rsidR="009F53A0">
        <w:t>.5.1</w:t>
      </w:r>
      <w:r>
        <w:t>-</w:t>
      </w:r>
      <w:r w:rsidR="009F53A0">
        <w:t>4</w:t>
      </w:r>
      <w:r>
        <w:t xml:space="preserve"> illustrates the LIPF logic for additional STIR/SHAKEN related provisioning for target non-local ID.</w:t>
      </w:r>
    </w:p>
    <w:p w14:paraId="0459F667" w14:textId="64EEFFC0" w:rsidR="006A1A1F" w:rsidRDefault="003359C9" w:rsidP="006A1A1F">
      <w:pPr>
        <w:pStyle w:val="TH"/>
      </w:pPr>
      <w:r>
        <w:object w:dxaOrig="14101" w:dyaOrig="14280" w14:anchorId="4D998953">
          <v:shape id="_x0000_i1061" type="#_x0000_t75" style="width:457.35pt;height:463.35pt" o:ole="">
            <v:imagedata r:id="rId85" o:title=""/>
          </v:shape>
          <o:OLEObject Type="Embed" ProgID="Visio.Drawing.15" ShapeID="_x0000_i1061" DrawAspect="Content" ObjectID="_1817302853" r:id="rId86"/>
        </w:object>
      </w:r>
    </w:p>
    <w:p w14:paraId="0A4E83AB" w14:textId="04A184CD" w:rsidR="006A1A1F" w:rsidRDefault="006A1A1F" w:rsidP="006A1A1F">
      <w:pPr>
        <w:pStyle w:val="TF"/>
      </w:pPr>
      <w:r>
        <w:t>Figure 5.5</w:t>
      </w:r>
      <w:r w:rsidR="009F53A0">
        <w:t>.5.1</w:t>
      </w:r>
      <w:r>
        <w:t>-</w:t>
      </w:r>
      <w:r w:rsidR="009F53A0">
        <w:t>4</w:t>
      </w:r>
      <w:r>
        <w:t>: LIPF logic for additional STIR/SHAKEN related provisioning for target non-local ID</w:t>
      </w:r>
    </w:p>
    <w:p w14:paraId="011DFE15" w14:textId="7173DFE2" w:rsidR="006A1A1F" w:rsidRDefault="006A1A1F" w:rsidP="006A1A1F">
      <w:r>
        <w:t>For STIR/SHAKEN related reporting IBCF, AS, P-CSCF (VPLMN with LBO), LMISF-IRI-POI (VPLMN with HR) provide the IRI-POI functions. The LIPF logic shown in figure 5.5</w:t>
      </w:r>
      <w:r w:rsidR="009F53A0">
        <w:t>.5.1</w:t>
      </w:r>
      <w:r>
        <w:t>-</w:t>
      </w:r>
      <w:r w:rsidR="009F53A0">
        <w:t>4</w:t>
      </w:r>
      <w:r>
        <w:t xml:space="preserve"> is additional logic required to support the STIR/SHAKEN when the target is non-local ID.</w:t>
      </w:r>
    </w:p>
    <w:p w14:paraId="76A91FA0" w14:textId="045F4F0F" w:rsidR="006A1A1F" w:rsidRDefault="006A1A1F" w:rsidP="006A1A1F">
      <w:r>
        <w:t>As illustrated in figure 5.5</w:t>
      </w:r>
      <w:r w:rsidR="00157CC3">
        <w:t>.5.1</w:t>
      </w:r>
      <w:r>
        <w:t>-</w:t>
      </w:r>
      <w:r w:rsidR="00157CC3">
        <w:t>2</w:t>
      </w:r>
      <w:r>
        <w:t>,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When the interception of STIR/SHAKEN is required in the network, the IRI-POIs in IBCF and AS are to be provisioned with ReportDiversionPASSporTInfo value.</w:t>
      </w:r>
    </w:p>
    <w:p w14:paraId="1CA6D8ED" w14:textId="37D5BD09" w:rsidR="006A1A1F" w:rsidRDefault="006A1A1F" w:rsidP="006A1A1F">
      <w:pPr>
        <w:pStyle w:val="Heading4"/>
      </w:pPr>
      <w:bookmarkStart w:id="143" w:name="_Toc120296915"/>
      <w:bookmarkStart w:id="144" w:name="_Toc206688755"/>
      <w:r>
        <w:t>5.5.5.2</w:t>
      </w:r>
      <w:r>
        <w:tab/>
        <w:t>Interception</w:t>
      </w:r>
      <w:bookmarkEnd w:id="143"/>
      <w:bookmarkEnd w:id="144"/>
    </w:p>
    <w:p w14:paraId="47DCAC80" w14:textId="582BE2DB" w:rsidR="006A1A1F" w:rsidRDefault="006A1A1F" w:rsidP="006A1A1F">
      <w:pPr>
        <w:pStyle w:val="Heading5"/>
      </w:pPr>
      <w:bookmarkStart w:id="145" w:name="_Toc120296916"/>
      <w:bookmarkStart w:id="146" w:name="_Toc206688756"/>
      <w:r>
        <w:t>5.5.5.2.1</w:t>
      </w:r>
      <w:r>
        <w:tab/>
        <w:t>IMS deployment</w:t>
      </w:r>
      <w:bookmarkEnd w:id="145"/>
      <w:bookmarkEnd w:id="146"/>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t>-</w:t>
      </w:r>
      <w:r>
        <w:tab/>
        <w:t>Default.</w:t>
      </w:r>
    </w:p>
    <w:p w14:paraId="3997A929" w14:textId="77777777" w:rsidR="006A1A1F" w:rsidRDefault="006A1A1F" w:rsidP="006A1A1F">
      <w:pPr>
        <w:pStyle w:val="B1"/>
      </w:pPr>
      <w:r>
        <w:lastRenderedPageBreak/>
        <w:t>-</w:t>
      </w:r>
      <w:r>
        <w:tab/>
        <w:t>Alternate option.</w:t>
      </w:r>
    </w:p>
    <w:p w14:paraId="0A414C96" w14:textId="77777777" w:rsidR="006A1A1F" w:rsidRDefault="006A1A1F" w:rsidP="006A1A1F">
      <w:r>
        <w:t>It is expected that the CSP implements one of the two deployment options.</w:t>
      </w:r>
    </w:p>
    <w:p w14:paraId="0623BCEF" w14:textId="5CC9E632" w:rsidR="006A1A1F" w:rsidRDefault="006A1A1F" w:rsidP="006A1A1F">
      <w:r>
        <w:t>The conditions under which IRI-POI or CC-TF functions have to provided are illustrated within the drawing and are further clarified in table</w:t>
      </w:r>
      <w:r w:rsidR="00157CC3">
        <w:t>s</w:t>
      </w:r>
      <w:r>
        <w:t xml:space="preserve"> 5.5</w:t>
      </w:r>
      <w:r w:rsidR="00AA56EA">
        <w:t>.5.2.2</w:t>
      </w:r>
      <w:r>
        <w:t>-</w:t>
      </w:r>
      <w:r w:rsidR="00AA56EA">
        <w:t>1</w:t>
      </w:r>
      <w:r>
        <w:t xml:space="preserve"> and 5.5</w:t>
      </w:r>
      <w:r w:rsidR="00AA56EA">
        <w:t>.5.2.2</w:t>
      </w:r>
      <w:r>
        <w:t>-</w:t>
      </w:r>
      <w:r w:rsidR="00AA56EA">
        <w:t>2</w:t>
      </w:r>
      <w:r>
        <w:t>. The LIPF may have to indicate to the IRI-POI and CC-TF the condition in which they have to provide the respective functions.</w:t>
      </w:r>
    </w:p>
    <w:p w14:paraId="2413D745" w14:textId="67CB8BCA" w:rsidR="006A1A1F" w:rsidRDefault="006A1A1F" w:rsidP="006A1A1F">
      <w:pPr>
        <w:pStyle w:val="Heading5"/>
      </w:pPr>
      <w:bookmarkStart w:id="147" w:name="_Toc120296917"/>
      <w:bookmarkStart w:id="148" w:name="_Toc206688757"/>
      <w:r>
        <w:t>5.5.5.2.2</w:t>
      </w:r>
      <w:r>
        <w:tab/>
        <w:t>Summary</w:t>
      </w:r>
      <w:bookmarkEnd w:id="147"/>
      <w:bookmarkEnd w:id="148"/>
    </w:p>
    <w:p w14:paraId="28363F9E" w14:textId="5EE1D4F6" w:rsidR="006A1A1F" w:rsidRDefault="006A1A1F" w:rsidP="006A1A1F">
      <w:r>
        <w:t>Table 5.5</w:t>
      </w:r>
      <w:r w:rsidR="00157CC3">
        <w:t>.5.</w:t>
      </w:r>
      <w:r w:rsidR="00156A6C">
        <w:t>2.2</w:t>
      </w:r>
      <w:r>
        <w:t>-</w:t>
      </w:r>
      <w:r w:rsidR="00156A6C">
        <w:t>1</w:t>
      </w:r>
      <w:r>
        <w:t xml:space="preserve"> provides the scope of NF domain that provides the IRI-POI/CC-TF/CC-POI functions for the service type of Voice with the IMS deployment option Default in HPLMN.</w:t>
      </w:r>
    </w:p>
    <w:p w14:paraId="44336A2A" w14:textId="7A816346" w:rsidR="006A1A1F" w:rsidRDefault="006A1A1F" w:rsidP="006A1A1F">
      <w:pPr>
        <w:pStyle w:val="TH"/>
      </w:pPr>
      <w:r>
        <w:t>Table 5.5</w:t>
      </w:r>
      <w:r w:rsidR="00AA56EA">
        <w:t>.5.2.2</w:t>
      </w:r>
      <w:r>
        <w:t>-</w:t>
      </w:r>
      <w:r w:rsidR="00AA56EA">
        <w:t>1</w:t>
      </w:r>
      <w:r>
        <w:t>: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r w:rsidRPr="001B6F4F">
              <w:t>TrGW</w:t>
            </w:r>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A9B67A2" w:rsidR="006A1A1F" w:rsidRDefault="006A1A1F" w:rsidP="006A1A1F">
      <w:r>
        <w:t>Table 5.5</w:t>
      </w:r>
      <w:r w:rsidR="00AA56EA">
        <w:t>.5.2.2</w:t>
      </w:r>
      <w:r>
        <w:t>-</w:t>
      </w:r>
      <w:r w:rsidR="00AA56EA">
        <w:t>2</w:t>
      </w:r>
      <w:r>
        <w:t xml:space="preserve"> provides the scope of NF domain that provides the IRI-POI/CC-TF/CC-POI functions for the service type of Voice with the IMS deployment option Alternate option in HPLMN.</w:t>
      </w:r>
    </w:p>
    <w:p w14:paraId="15626817" w14:textId="50F41F1A" w:rsidR="006A1A1F" w:rsidRDefault="006A1A1F" w:rsidP="006A1A1F">
      <w:pPr>
        <w:pStyle w:val="TH"/>
      </w:pPr>
      <w:r>
        <w:t>Table 5.5</w:t>
      </w:r>
      <w:r w:rsidR="00AA56EA">
        <w:t>.5.2.2</w:t>
      </w:r>
      <w:r>
        <w:t>-</w:t>
      </w:r>
      <w:r w:rsidR="00AA56EA">
        <w:t>2</w:t>
      </w:r>
      <w:r>
        <w:t>: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r w:rsidRPr="001B6F4F">
              <w:t>TrGW</w:t>
            </w:r>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639BDD60" w:rsidR="006A1A1F" w:rsidRPr="004F368E" w:rsidRDefault="006A1A1F" w:rsidP="006A1A1F">
      <w:pPr>
        <w:pStyle w:val="NO"/>
      </w:pPr>
      <w:r>
        <w:t>NOTE 1:</w:t>
      </w:r>
      <w:r>
        <w:tab/>
        <w:t>In tables 5.5</w:t>
      </w:r>
      <w:r w:rsidR="00AA56EA">
        <w:t>.5.2.2</w:t>
      </w:r>
      <w:r>
        <w:t>-</w:t>
      </w:r>
      <w:r w:rsidR="00AA56EA">
        <w:t>1</w:t>
      </w:r>
      <w:r>
        <w:t xml:space="preserve"> and 5.5</w:t>
      </w:r>
      <w:r w:rsidR="00AA56EA">
        <w:t>.5.2.2</w:t>
      </w:r>
      <w:r>
        <w:t>-</w:t>
      </w:r>
      <w:r w:rsidR="00AA56EA">
        <w:t>2</w:t>
      </w:r>
      <w:r>
        <w:t>,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lastRenderedPageBreak/>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149" w:name="_Toc120296918"/>
      <w:bookmarkStart w:id="150" w:name="_Toc206688758"/>
      <w:r>
        <w:t>5.5.5.2.3</w:t>
      </w:r>
      <w:r>
        <w:tab/>
        <w:t>STIR/SHAKEN</w:t>
      </w:r>
      <w:bookmarkEnd w:id="149"/>
      <w:bookmarkEnd w:id="150"/>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331FFEDF" w:rsidR="006A1A1F" w:rsidRDefault="006A1A1F" w:rsidP="006A1A1F">
      <w:r>
        <w:t>The diagram shown in figure 5.5</w:t>
      </w:r>
      <w:r w:rsidR="00206F87">
        <w:t>.4.2.4</w:t>
      </w:r>
      <w:r>
        <w:t>-</w:t>
      </w:r>
      <w:r w:rsidR="005E277D">
        <w:t>4</w:t>
      </w:r>
      <w:r>
        <w:t xml:space="preserve">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1F04982" w:rsidR="006A1A1F" w:rsidRDefault="006A1A1F" w:rsidP="006A1A1F">
      <w:r>
        <w:t>The diagram shown in figure 5.5</w:t>
      </w:r>
      <w:r w:rsidR="005E277D">
        <w:t>.4.1</w:t>
      </w:r>
      <w:r>
        <w:t>-</w:t>
      </w:r>
      <w:r w:rsidR="005E277D">
        <w:t>5</w:t>
      </w:r>
      <w:r>
        <w:t xml:space="preserve"> (clause 5.5.4.1) illustrates the LI provisioning just from STIR/SHAKEN perspective. However, from an overall provisioning perspective for target non-local ID, it is embedded within the LIPF logic of IMS LI provisioning as illustrated in clause 5.5.5.1.</w:t>
      </w:r>
    </w:p>
    <w:p w14:paraId="5EBE9CBC" w14:textId="7F8C09ED" w:rsidR="006A1A1F" w:rsidRDefault="006A1A1F" w:rsidP="006A1A1F">
      <w:r>
        <w:t>Table 5.5</w:t>
      </w:r>
      <w:r w:rsidR="00ED1C50">
        <w:t>.5.2.3</w:t>
      </w:r>
      <w:r>
        <w:t>-</w:t>
      </w:r>
      <w:r w:rsidR="00ED1C50">
        <w:t>1</w:t>
      </w:r>
      <w:r>
        <w:t xml:space="preserve"> shows the NFs that will have to provide the STIR/SHAKEN LI (signing) for various scenarios and table 5.5</w:t>
      </w:r>
      <w:r w:rsidR="004C4C81">
        <w:t>.5.2.3</w:t>
      </w:r>
      <w:r>
        <w:t>-</w:t>
      </w:r>
      <w:r w:rsidR="004C4C81">
        <w:t>2</w:t>
      </w:r>
      <w:r>
        <w:t xml:space="preserve">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3005B5D0" w:rsidR="006A1A1F" w:rsidRDefault="006A1A1F" w:rsidP="006A1A1F">
      <w:pPr>
        <w:pStyle w:val="TH"/>
      </w:pPr>
      <w:r>
        <w:t>Table 5.5</w:t>
      </w:r>
      <w:r w:rsidR="004C4C81">
        <w:t>.5.2.3</w:t>
      </w:r>
      <w:r>
        <w:t>-</w:t>
      </w:r>
      <w:r w:rsidR="004C4C81">
        <w:t>1</w:t>
      </w:r>
      <w:r>
        <w:t>: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DD23B95" w:rsidR="006A1A1F" w:rsidRDefault="006A1A1F" w:rsidP="006A1A1F">
      <w:pPr>
        <w:pStyle w:val="TH"/>
      </w:pPr>
      <w:r>
        <w:t>Table 5.5</w:t>
      </w:r>
      <w:r w:rsidR="004C4C81">
        <w:t>.5.2.3</w:t>
      </w:r>
      <w:r>
        <w:t>-</w:t>
      </w:r>
      <w:r w:rsidR="004C4C81">
        <w:t>2</w:t>
      </w:r>
      <w:r>
        <w:t>: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151" w:name="_Toc120296919"/>
      <w:bookmarkStart w:id="152" w:name="_Toc206688759"/>
      <w:r>
        <w:t>5.6</w:t>
      </w:r>
      <w:r>
        <w:tab/>
        <w:t>Messaging</w:t>
      </w:r>
      <w:bookmarkEnd w:id="151"/>
      <w:bookmarkEnd w:id="152"/>
    </w:p>
    <w:p w14:paraId="49C8EDDF" w14:textId="712956AB" w:rsidR="006A1A1F" w:rsidRDefault="006A1A1F" w:rsidP="006A1A1F">
      <w:pPr>
        <w:pStyle w:val="Heading3"/>
      </w:pPr>
      <w:bookmarkStart w:id="153" w:name="_Toc120296920"/>
      <w:bookmarkStart w:id="154" w:name="_Hlk68442184"/>
      <w:bookmarkStart w:id="155" w:name="_Toc206688760"/>
      <w:r>
        <w:t>5.6.1</w:t>
      </w:r>
      <w:r>
        <w:tab/>
        <w:t>Scope of interception</w:t>
      </w:r>
      <w:bookmarkEnd w:id="153"/>
      <w:bookmarkEnd w:id="155"/>
    </w:p>
    <w:p w14:paraId="3C5A70E2" w14:textId="2EA9C395" w:rsidR="006A1A1F" w:rsidRDefault="006A1A1F" w:rsidP="006A1A1F">
      <w:r>
        <w:t>The illustrations shown in th</w:t>
      </w:r>
      <w:r w:rsidR="00ED048A">
        <w:t>is clause</w:t>
      </w:r>
      <w:r>
        <w:t xml:space="preserve"> for the service type Messaging includes:</w:t>
      </w:r>
    </w:p>
    <w:p w14:paraId="74A96504" w14:textId="77777777" w:rsidR="006A1A1F" w:rsidRDefault="006A1A1F" w:rsidP="006A1A1F">
      <w:pPr>
        <w:pStyle w:val="B1"/>
      </w:pPr>
      <w:r>
        <w:t>-</w:t>
      </w:r>
      <w:r>
        <w:tab/>
        <w:t>MMS.</w:t>
      </w:r>
    </w:p>
    <w:p w14:paraId="21953F45" w14:textId="77777777" w:rsidR="006A1A1F" w:rsidRDefault="006A1A1F" w:rsidP="006A1A1F">
      <w:pPr>
        <w:pStyle w:val="B1"/>
      </w:pPr>
      <w:r>
        <w:lastRenderedPageBreak/>
        <w:t>-</w:t>
      </w:r>
      <w:r>
        <w:tab/>
        <w:t>SMS.</w:t>
      </w:r>
    </w:p>
    <w:p w14:paraId="75A8F46F" w14:textId="77777777" w:rsidR="006A1A1F" w:rsidRDefault="006A1A1F" w:rsidP="006A1A1F">
      <w:r>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154"/>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62BE033C" w:rsidR="006A1A1F" w:rsidRDefault="006A1A1F" w:rsidP="006A1A1F">
      <w:r>
        <w:t>Table 5.6</w:t>
      </w:r>
      <w:r w:rsidR="004C4C81">
        <w:t>.1</w:t>
      </w:r>
      <w:r>
        <w:t xml:space="preserve">-1 shows the target identities that are applicable to different type of SMS </w:t>
      </w:r>
      <w:r w:rsidR="008D556A">
        <w:t xml:space="preserve">and MMS </w:t>
      </w:r>
      <w:r>
        <w:t>use.</w:t>
      </w:r>
    </w:p>
    <w:p w14:paraId="25F1B5A5" w14:textId="49649499" w:rsidR="006A1A1F" w:rsidRDefault="006A1A1F" w:rsidP="006A1A1F">
      <w:pPr>
        <w:pStyle w:val="TH"/>
      </w:pPr>
      <w:r>
        <w:t>Table 5.6</w:t>
      </w:r>
      <w:r w:rsidR="004C4C81">
        <w:t>.1</w:t>
      </w:r>
      <w:r>
        <w:t>-1: Target IDs as applicable to the interception of service type Messaging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50"/>
        <w:gridCol w:w="709"/>
        <w:gridCol w:w="763"/>
        <w:gridCol w:w="988"/>
        <w:gridCol w:w="801"/>
        <w:gridCol w:w="850"/>
        <w:gridCol w:w="709"/>
        <w:gridCol w:w="709"/>
        <w:gridCol w:w="992"/>
      </w:tblGrid>
      <w:tr w:rsidR="00465D73" w:rsidRPr="001036D5" w14:paraId="7941A680" w14:textId="77777777" w:rsidTr="0095177C">
        <w:tc>
          <w:tcPr>
            <w:tcW w:w="1980" w:type="dxa"/>
            <w:shd w:val="clear" w:color="auto" w:fill="D9D9D9"/>
          </w:tcPr>
          <w:p w14:paraId="2FCF18E9" w14:textId="77777777" w:rsidR="00465D73" w:rsidRPr="001036D5" w:rsidRDefault="00465D73" w:rsidP="0095177C">
            <w:pPr>
              <w:pStyle w:val="TAH"/>
            </w:pPr>
            <w:r w:rsidRPr="001036D5">
              <w:t>SMS method</w:t>
            </w:r>
          </w:p>
        </w:tc>
        <w:tc>
          <w:tcPr>
            <w:tcW w:w="850" w:type="dxa"/>
            <w:shd w:val="clear" w:color="auto" w:fill="D9D9D9"/>
          </w:tcPr>
          <w:p w14:paraId="36FB81BB" w14:textId="77777777" w:rsidR="00465D73" w:rsidRPr="001036D5" w:rsidRDefault="00465D73" w:rsidP="0095177C">
            <w:pPr>
              <w:pStyle w:val="TAH"/>
            </w:pPr>
            <w:r w:rsidRPr="001036D5">
              <w:t>GPSI</w:t>
            </w:r>
          </w:p>
        </w:tc>
        <w:tc>
          <w:tcPr>
            <w:tcW w:w="709" w:type="dxa"/>
            <w:shd w:val="clear" w:color="auto" w:fill="D9D9D9"/>
          </w:tcPr>
          <w:p w14:paraId="69ACA9AA" w14:textId="77777777" w:rsidR="00465D73" w:rsidRPr="001036D5" w:rsidRDefault="00465D73" w:rsidP="0095177C">
            <w:pPr>
              <w:pStyle w:val="TAH"/>
            </w:pPr>
            <w:r w:rsidRPr="001036D5">
              <w:t>SUPI</w:t>
            </w:r>
          </w:p>
        </w:tc>
        <w:tc>
          <w:tcPr>
            <w:tcW w:w="763" w:type="dxa"/>
            <w:shd w:val="clear" w:color="auto" w:fill="D9D9D9"/>
          </w:tcPr>
          <w:p w14:paraId="1FF5CA95" w14:textId="77777777" w:rsidR="00465D73" w:rsidRPr="001036D5" w:rsidRDefault="00465D73" w:rsidP="0095177C">
            <w:pPr>
              <w:pStyle w:val="TAH"/>
            </w:pPr>
            <w:r w:rsidRPr="001036D5">
              <w:t>PEI</w:t>
            </w:r>
          </w:p>
        </w:tc>
        <w:tc>
          <w:tcPr>
            <w:tcW w:w="988" w:type="dxa"/>
            <w:shd w:val="clear" w:color="auto" w:fill="D9D9D9"/>
          </w:tcPr>
          <w:p w14:paraId="33697837" w14:textId="77777777" w:rsidR="00465D73" w:rsidRPr="001036D5" w:rsidRDefault="00465D73" w:rsidP="0095177C">
            <w:pPr>
              <w:pStyle w:val="TAH"/>
            </w:pPr>
            <w:r w:rsidRPr="001036D5">
              <w:t>MSISDN</w:t>
            </w:r>
          </w:p>
        </w:tc>
        <w:tc>
          <w:tcPr>
            <w:tcW w:w="801" w:type="dxa"/>
            <w:shd w:val="clear" w:color="auto" w:fill="D9D9D9"/>
          </w:tcPr>
          <w:p w14:paraId="7035B7C2" w14:textId="77777777" w:rsidR="00465D73" w:rsidRPr="001036D5" w:rsidRDefault="00465D73" w:rsidP="0095177C">
            <w:pPr>
              <w:pStyle w:val="TAH"/>
            </w:pPr>
            <w:r w:rsidRPr="001036D5">
              <w:t>IMSI</w:t>
            </w:r>
          </w:p>
        </w:tc>
        <w:tc>
          <w:tcPr>
            <w:tcW w:w="850" w:type="dxa"/>
            <w:shd w:val="clear" w:color="auto" w:fill="D9D9D9"/>
          </w:tcPr>
          <w:p w14:paraId="57D78F40" w14:textId="77777777" w:rsidR="00465D73" w:rsidRPr="001036D5" w:rsidRDefault="00465D73" w:rsidP="0095177C">
            <w:pPr>
              <w:pStyle w:val="TAH"/>
            </w:pPr>
            <w:r w:rsidRPr="001036D5">
              <w:t>IMEI</w:t>
            </w:r>
          </w:p>
        </w:tc>
        <w:tc>
          <w:tcPr>
            <w:tcW w:w="709" w:type="dxa"/>
            <w:shd w:val="clear" w:color="auto" w:fill="D9D9D9"/>
          </w:tcPr>
          <w:p w14:paraId="039F7B2C" w14:textId="77777777" w:rsidR="00465D73" w:rsidRPr="001036D5" w:rsidRDefault="00465D73" w:rsidP="0095177C">
            <w:pPr>
              <w:pStyle w:val="TAH"/>
            </w:pPr>
            <w:r w:rsidRPr="001036D5">
              <w:t>IMPU</w:t>
            </w:r>
          </w:p>
        </w:tc>
        <w:tc>
          <w:tcPr>
            <w:tcW w:w="709" w:type="dxa"/>
            <w:shd w:val="clear" w:color="auto" w:fill="D9D9D9"/>
          </w:tcPr>
          <w:p w14:paraId="1844F033" w14:textId="77777777" w:rsidR="00465D73" w:rsidRPr="001036D5" w:rsidRDefault="00465D73" w:rsidP="0095177C">
            <w:pPr>
              <w:pStyle w:val="TAH"/>
            </w:pPr>
            <w:r w:rsidRPr="001036D5">
              <w:t>IMPI</w:t>
            </w:r>
          </w:p>
        </w:tc>
        <w:tc>
          <w:tcPr>
            <w:tcW w:w="992" w:type="dxa"/>
            <w:shd w:val="clear" w:color="auto" w:fill="D9D9D9"/>
          </w:tcPr>
          <w:p w14:paraId="27BF8442" w14:textId="77777777" w:rsidR="00465D73" w:rsidRPr="001036D5" w:rsidRDefault="00465D73" w:rsidP="0095177C">
            <w:pPr>
              <w:pStyle w:val="TAH"/>
            </w:pPr>
            <w:r>
              <w:t>Email Address</w:t>
            </w:r>
          </w:p>
        </w:tc>
      </w:tr>
      <w:tr w:rsidR="00465D73" w:rsidRPr="001036D5" w14:paraId="0CA0CF49" w14:textId="77777777" w:rsidTr="0095177C">
        <w:tc>
          <w:tcPr>
            <w:tcW w:w="1980" w:type="dxa"/>
            <w:shd w:val="clear" w:color="auto" w:fill="auto"/>
          </w:tcPr>
          <w:p w14:paraId="669D6420" w14:textId="77777777" w:rsidR="00465D73" w:rsidRPr="001036D5" w:rsidRDefault="00465D73" w:rsidP="0095177C">
            <w:pPr>
              <w:pStyle w:val="TAL"/>
            </w:pPr>
            <w:r w:rsidRPr="001036D5">
              <w:t>MMS</w:t>
            </w:r>
          </w:p>
        </w:tc>
        <w:tc>
          <w:tcPr>
            <w:tcW w:w="850" w:type="dxa"/>
            <w:shd w:val="clear" w:color="auto" w:fill="auto"/>
          </w:tcPr>
          <w:p w14:paraId="3F17018F" w14:textId="77777777" w:rsidR="00465D73" w:rsidRPr="001036D5" w:rsidRDefault="00465D73" w:rsidP="0095177C">
            <w:pPr>
              <w:pStyle w:val="TAL"/>
            </w:pPr>
            <w:r w:rsidRPr="001036D5">
              <w:t>YES</w:t>
            </w:r>
          </w:p>
        </w:tc>
        <w:tc>
          <w:tcPr>
            <w:tcW w:w="709" w:type="dxa"/>
            <w:shd w:val="clear" w:color="auto" w:fill="auto"/>
          </w:tcPr>
          <w:p w14:paraId="70A38DEF" w14:textId="77777777" w:rsidR="00465D73" w:rsidRPr="001036D5" w:rsidRDefault="00465D73" w:rsidP="0095177C">
            <w:pPr>
              <w:pStyle w:val="TAL"/>
            </w:pPr>
            <w:r w:rsidRPr="001036D5">
              <w:t>n/a</w:t>
            </w:r>
          </w:p>
        </w:tc>
        <w:tc>
          <w:tcPr>
            <w:tcW w:w="763" w:type="dxa"/>
            <w:shd w:val="clear" w:color="auto" w:fill="auto"/>
          </w:tcPr>
          <w:p w14:paraId="4D88F280" w14:textId="77777777" w:rsidR="00465D73" w:rsidRPr="001036D5" w:rsidRDefault="00465D73" w:rsidP="0095177C">
            <w:pPr>
              <w:pStyle w:val="TAL"/>
            </w:pPr>
            <w:r w:rsidRPr="001036D5">
              <w:t>n/a</w:t>
            </w:r>
          </w:p>
        </w:tc>
        <w:tc>
          <w:tcPr>
            <w:tcW w:w="988" w:type="dxa"/>
            <w:shd w:val="clear" w:color="auto" w:fill="auto"/>
          </w:tcPr>
          <w:p w14:paraId="19CBE8E7" w14:textId="77777777" w:rsidR="00465D73" w:rsidRPr="001036D5" w:rsidRDefault="00465D73" w:rsidP="0095177C">
            <w:pPr>
              <w:pStyle w:val="TAL"/>
            </w:pPr>
            <w:r w:rsidRPr="001036D5">
              <w:t>YES</w:t>
            </w:r>
          </w:p>
        </w:tc>
        <w:tc>
          <w:tcPr>
            <w:tcW w:w="801" w:type="dxa"/>
            <w:shd w:val="clear" w:color="auto" w:fill="auto"/>
          </w:tcPr>
          <w:p w14:paraId="3EB29593" w14:textId="77777777" w:rsidR="00465D73" w:rsidRPr="001036D5" w:rsidRDefault="00465D73" w:rsidP="0095177C">
            <w:pPr>
              <w:pStyle w:val="TAL"/>
            </w:pPr>
            <w:r w:rsidRPr="001036D5">
              <w:t>n/a</w:t>
            </w:r>
          </w:p>
        </w:tc>
        <w:tc>
          <w:tcPr>
            <w:tcW w:w="850" w:type="dxa"/>
            <w:shd w:val="clear" w:color="auto" w:fill="auto"/>
          </w:tcPr>
          <w:p w14:paraId="6420EFF5" w14:textId="77777777" w:rsidR="00465D73" w:rsidRPr="001036D5" w:rsidRDefault="00465D73" w:rsidP="0095177C">
            <w:pPr>
              <w:pStyle w:val="TAL"/>
            </w:pPr>
            <w:r w:rsidRPr="001036D5">
              <w:t>n/a</w:t>
            </w:r>
          </w:p>
        </w:tc>
        <w:tc>
          <w:tcPr>
            <w:tcW w:w="709" w:type="dxa"/>
            <w:shd w:val="clear" w:color="auto" w:fill="auto"/>
          </w:tcPr>
          <w:p w14:paraId="5EA275C0" w14:textId="77777777" w:rsidR="00465D73" w:rsidRPr="001036D5" w:rsidRDefault="00465D73" w:rsidP="0095177C">
            <w:pPr>
              <w:pStyle w:val="TAL"/>
            </w:pPr>
            <w:r w:rsidRPr="001036D5">
              <w:t>n/a</w:t>
            </w:r>
          </w:p>
        </w:tc>
        <w:tc>
          <w:tcPr>
            <w:tcW w:w="709" w:type="dxa"/>
            <w:shd w:val="clear" w:color="auto" w:fill="auto"/>
          </w:tcPr>
          <w:p w14:paraId="198C283C" w14:textId="77777777" w:rsidR="00465D73" w:rsidRPr="001036D5" w:rsidRDefault="00465D73" w:rsidP="0095177C">
            <w:pPr>
              <w:pStyle w:val="TAL"/>
            </w:pPr>
            <w:r w:rsidRPr="001036D5">
              <w:t>n/a</w:t>
            </w:r>
          </w:p>
        </w:tc>
        <w:tc>
          <w:tcPr>
            <w:tcW w:w="992" w:type="dxa"/>
          </w:tcPr>
          <w:p w14:paraId="30F04556" w14:textId="77777777" w:rsidR="00465D73" w:rsidRPr="001036D5" w:rsidRDefault="00465D73" w:rsidP="0095177C">
            <w:pPr>
              <w:pStyle w:val="TAL"/>
            </w:pPr>
            <w:r>
              <w:t>n/a</w:t>
            </w:r>
          </w:p>
        </w:tc>
      </w:tr>
      <w:tr w:rsidR="00465D73" w:rsidRPr="001036D5" w14:paraId="2B95F077" w14:textId="77777777" w:rsidTr="0095177C">
        <w:tc>
          <w:tcPr>
            <w:tcW w:w="1980" w:type="dxa"/>
            <w:shd w:val="clear" w:color="auto" w:fill="auto"/>
          </w:tcPr>
          <w:p w14:paraId="103CCB3C" w14:textId="77777777" w:rsidR="00465D73" w:rsidRPr="001036D5" w:rsidRDefault="00465D73" w:rsidP="0095177C">
            <w:pPr>
              <w:pStyle w:val="TAL"/>
            </w:pPr>
            <w:r w:rsidRPr="001036D5">
              <w:t>MMS (target non-local ID)</w:t>
            </w:r>
          </w:p>
        </w:tc>
        <w:tc>
          <w:tcPr>
            <w:tcW w:w="850" w:type="dxa"/>
            <w:shd w:val="clear" w:color="auto" w:fill="auto"/>
          </w:tcPr>
          <w:p w14:paraId="074D7A9E" w14:textId="77777777" w:rsidR="00465D73" w:rsidRPr="001036D5" w:rsidRDefault="00465D73" w:rsidP="0095177C">
            <w:pPr>
              <w:pStyle w:val="TAL"/>
            </w:pPr>
            <w:r w:rsidRPr="001036D5">
              <w:t>YES</w:t>
            </w:r>
          </w:p>
        </w:tc>
        <w:tc>
          <w:tcPr>
            <w:tcW w:w="709" w:type="dxa"/>
            <w:shd w:val="clear" w:color="auto" w:fill="auto"/>
          </w:tcPr>
          <w:p w14:paraId="4265AD41" w14:textId="77777777" w:rsidR="00465D73" w:rsidRPr="001036D5" w:rsidRDefault="00465D73" w:rsidP="0095177C">
            <w:pPr>
              <w:pStyle w:val="TAL"/>
            </w:pPr>
            <w:r w:rsidRPr="001036D5">
              <w:t>n/a</w:t>
            </w:r>
          </w:p>
        </w:tc>
        <w:tc>
          <w:tcPr>
            <w:tcW w:w="763" w:type="dxa"/>
            <w:shd w:val="clear" w:color="auto" w:fill="auto"/>
          </w:tcPr>
          <w:p w14:paraId="51B476BF" w14:textId="77777777" w:rsidR="00465D73" w:rsidRPr="001036D5" w:rsidRDefault="00465D73" w:rsidP="0095177C">
            <w:pPr>
              <w:pStyle w:val="TAL"/>
            </w:pPr>
            <w:r w:rsidRPr="001036D5">
              <w:t>n/a</w:t>
            </w:r>
          </w:p>
        </w:tc>
        <w:tc>
          <w:tcPr>
            <w:tcW w:w="988" w:type="dxa"/>
            <w:shd w:val="clear" w:color="auto" w:fill="auto"/>
          </w:tcPr>
          <w:p w14:paraId="133C58F4" w14:textId="77777777" w:rsidR="00465D73" w:rsidRPr="001036D5" w:rsidRDefault="00465D73" w:rsidP="0095177C">
            <w:pPr>
              <w:pStyle w:val="TAL"/>
            </w:pPr>
            <w:r w:rsidRPr="001036D5">
              <w:t>YES</w:t>
            </w:r>
          </w:p>
        </w:tc>
        <w:tc>
          <w:tcPr>
            <w:tcW w:w="801" w:type="dxa"/>
            <w:shd w:val="clear" w:color="auto" w:fill="auto"/>
          </w:tcPr>
          <w:p w14:paraId="0D2D3AC5" w14:textId="77777777" w:rsidR="00465D73" w:rsidRPr="001036D5" w:rsidRDefault="00465D73" w:rsidP="0095177C">
            <w:pPr>
              <w:pStyle w:val="TAL"/>
            </w:pPr>
            <w:r w:rsidRPr="001036D5">
              <w:t>n/a</w:t>
            </w:r>
          </w:p>
        </w:tc>
        <w:tc>
          <w:tcPr>
            <w:tcW w:w="850" w:type="dxa"/>
            <w:shd w:val="clear" w:color="auto" w:fill="auto"/>
          </w:tcPr>
          <w:p w14:paraId="1B345EE7" w14:textId="77777777" w:rsidR="00465D73" w:rsidRPr="001036D5" w:rsidRDefault="00465D73" w:rsidP="0095177C">
            <w:pPr>
              <w:pStyle w:val="TAL"/>
            </w:pPr>
            <w:r w:rsidRPr="001036D5">
              <w:t>n/a</w:t>
            </w:r>
          </w:p>
        </w:tc>
        <w:tc>
          <w:tcPr>
            <w:tcW w:w="709" w:type="dxa"/>
            <w:shd w:val="clear" w:color="auto" w:fill="auto"/>
          </w:tcPr>
          <w:p w14:paraId="43297466" w14:textId="77777777" w:rsidR="00465D73" w:rsidRPr="001036D5" w:rsidRDefault="00465D73" w:rsidP="0095177C">
            <w:pPr>
              <w:pStyle w:val="TAL"/>
            </w:pPr>
            <w:r w:rsidRPr="001036D5">
              <w:t>n/a</w:t>
            </w:r>
          </w:p>
        </w:tc>
        <w:tc>
          <w:tcPr>
            <w:tcW w:w="709" w:type="dxa"/>
            <w:shd w:val="clear" w:color="auto" w:fill="auto"/>
          </w:tcPr>
          <w:p w14:paraId="2863348A" w14:textId="77777777" w:rsidR="00465D73" w:rsidRPr="001036D5" w:rsidRDefault="00465D73" w:rsidP="0095177C">
            <w:pPr>
              <w:pStyle w:val="TAL"/>
            </w:pPr>
            <w:r w:rsidRPr="001036D5">
              <w:t>n/a</w:t>
            </w:r>
          </w:p>
        </w:tc>
        <w:tc>
          <w:tcPr>
            <w:tcW w:w="992" w:type="dxa"/>
          </w:tcPr>
          <w:p w14:paraId="00E3508D" w14:textId="77777777" w:rsidR="00465D73" w:rsidRPr="001036D5" w:rsidRDefault="00465D73" w:rsidP="0095177C">
            <w:pPr>
              <w:pStyle w:val="TAL"/>
            </w:pPr>
            <w:r>
              <w:t>YES</w:t>
            </w:r>
          </w:p>
        </w:tc>
      </w:tr>
      <w:tr w:rsidR="00465D73" w:rsidRPr="001036D5" w14:paraId="348AE0C2" w14:textId="77777777" w:rsidTr="0095177C">
        <w:tc>
          <w:tcPr>
            <w:tcW w:w="1980" w:type="dxa"/>
            <w:shd w:val="clear" w:color="auto" w:fill="auto"/>
          </w:tcPr>
          <w:p w14:paraId="3236C466" w14:textId="77777777" w:rsidR="00465D73" w:rsidRPr="001036D5" w:rsidRDefault="00465D73" w:rsidP="0095177C">
            <w:pPr>
              <w:pStyle w:val="TAL"/>
            </w:pPr>
            <w:r w:rsidRPr="001036D5">
              <w:t>SMS over IMS (local)</w:t>
            </w:r>
          </w:p>
        </w:tc>
        <w:tc>
          <w:tcPr>
            <w:tcW w:w="850" w:type="dxa"/>
            <w:shd w:val="clear" w:color="auto" w:fill="auto"/>
          </w:tcPr>
          <w:p w14:paraId="7A1940C0" w14:textId="77777777" w:rsidR="00465D73" w:rsidRDefault="00465D73" w:rsidP="0095177C">
            <w:pPr>
              <w:pStyle w:val="TAL"/>
            </w:pPr>
            <w:r>
              <w:t>YES</w:t>
            </w:r>
          </w:p>
          <w:p w14:paraId="35D5F714" w14:textId="77777777" w:rsidR="00465D73" w:rsidRPr="001036D5" w:rsidRDefault="00465D73" w:rsidP="0095177C">
            <w:pPr>
              <w:pStyle w:val="TAL"/>
            </w:pPr>
            <w:r>
              <w:t>(NOTE)</w:t>
            </w:r>
          </w:p>
        </w:tc>
        <w:tc>
          <w:tcPr>
            <w:tcW w:w="709" w:type="dxa"/>
            <w:shd w:val="clear" w:color="auto" w:fill="auto"/>
          </w:tcPr>
          <w:p w14:paraId="6C749D18" w14:textId="77777777" w:rsidR="00465D73" w:rsidRPr="001036D5" w:rsidRDefault="00465D73" w:rsidP="0095177C">
            <w:pPr>
              <w:pStyle w:val="TAL"/>
            </w:pPr>
            <w:r w:rsidRPr="001036D5">
              <w:t>As IMPI</w:t>
            </w:r>
          </w:p>
        </w:tc>
        <w:tc>
          <w:tcPr>
            <w:tcW w:w="763" w:type="dxa"/>
            <w:shd w:val="clear" w:color="auto" w:fill="auto"/>
          </w:tcPr>
          <w:p w14:paraId="50BB91F6" w14:textId="77777777" w:rsidR="00465D73" w:rsidRPr="001036D5" w:rsidRDefault="00465D73" w:rsidP="0095177C">
            <w:pPr>
              <w:pStyle w:val="TAL"/>
            </w:pPr>
            <w:r w:rsidRPr="001036D5">
              <w:t>As IMEI</w:t>
            </w:r>
          </w:p>
        </w:tc>
        <w:tc>
          <w:tcPr>
            <w:tcW w:w="988" w:type="dxa"/>
            <w:shd w:val="clear" w:color="auto" w:fill="auto"/>
          </w:tcPr>
          <w:p w14:paraId="46DB681A" w14:textId="77777777" w:rsidR="00465D73" w:rsidRDefault="00465D73" w:rsidP="0095177C">
            <w:pPr>
              <w:pStyle w:val="TAL"/>
            </w:pPr>
          </w:p>
          <w:p w14:paraId="6A359033" w14:textId="77777777" w:rsidR="00465D73" w:rsidRPr="001036D5" w:rsidRDefault="00465D73" w:rsidP="0095177C">
            <w:pPr>
              <w:pStyle w:val="TAL"/>
            </w:pPr>
            <w:r>
              <w:t>YES (NOTE)</w:t>
            </w:r>
          </w:p>
        </w:tc>
        <w:tc>
          <w:tcPr>
            <w:tcW w:w="801" w:type="dxa"/>
            <w:shd w:val="clear" w:color="auto" w:fill="auto"/>
          </w:tcPr>
          <w:p w14:paraId="23E9DDCE" w14:textId="77777777" w:rsidR="00465D73" w:rsidRPr="001036D5" w:rsidRDefault="00465D73" w:rsidP="0095177C">
            <w:pPr>
              <w:pStyle w:val="TAL"/>
            </w:pPr>
            <w:r w:rsidRPr="001036D5">
              <w:t>As IMPI</w:t>
            </w:r>
          </w:p>
        </w:tc>
        <w:tc>
          <w:tcPr>
            <w:tcW w:w="850" w:type="dxa"/>
            <w:shd w:val="clear" w:color="auto" w:fill="auto"/>
          </w:tcPr>
          <w:p w14:paraId="5DEEE32D" w14:textId="77777777" w:rsidR="00465D73" w:rsidRPr="001036D5" w:rsidRDefault="00465D73" w:rsidP="0095177C">
            <w:pPr>
              <w:pStyle w:val="TAL"/>
            </w:pPr>
            <w:r w:rsidRPr="001036D5">
              <w:t>YES</w:t>
            </w:r>
          </w:p>
        </w:tc>
        <w:tc>
          <w:tcPr>
            <w:tcW w:w="709" w:type="dxa"/>
            <w:shd w:val="clear" w:color="auto" w:fill="auto"/>
          </w:tcPr>
          <w:p w14:paraId="308E3028" w14:textId="77777777" w:rsidR="00465D73" w:rsidRPr="001036D5" w:rsidRDefault="00465D73" w:rsidP="0095177C">
            <w:pPr>
              <w:pStyle w:val="TAL"/>
            </w:pPr>
            <w:r w:rsidRPr="001036D5">
              <w:t>YES</w:t>
            </w:r>
          </w:p>
        </w:tc>
        <w:tc>
          <w:tcPr>
            <w:tcW w:w="709" w:type="dxa"/>
            <w:shd w:val="clear" w:color="auto" w:fill="auto"/>
          </w:tcPr>
          <w:p w14:paraId="59DA3D34" w14:textId="77777777" w:rsidR="00465D73" w:rsidRPr="001036D5" w:rsidRDefault="00465D73" w:rsidP="0095177C">
            <w:pPr>
              <w:pStyle w:val="TAL"/>
            </w:pPr>
            <w:r w:rsidRPr="001036D5">
              <w:t>YES</w:t>
            </w:r>
          </w:p>
        </w:tc>
        <w:tc>
          <w:tcPr>
            <w:tcW w:w="992" w:type="dxa"/>
          </w:tcPr>
          <w:p w14:paraId="246AE975" w14:textId="77777777" w:rsidR="00465D73" w:rsidRPr="001036D5" w:rsidRDefault="00465D73" w:rsidP="0095177C">
            <w:pPr>
              <w:pStyle w:val="TAL"/>
            </w:pPr>
            <w:r>
              <w:t>n/a</w:t>
            </w:r>
          </w:p>
        </w:tc>
      </w:tr>
      <w:tr w:rsidR="00465D73" w:rsidRPr="001036D5" w14:paraId="5A83D795" w14:textId="77777777" w:rsidTr="0095177C">
        <w:tc>
          <w:tcPr>
            <w:tcW w:w="1980" w:type="dxa"/>
            <w:shd w:val="clear" w:color="auto" w:fill="auto"/>
          </w:tcPr>
          <w:p w14:paraId="4EDD2F3E" w14:textId="77777777" w:rsidR="00465D73" w:rsidRPr="001036D5" w:rsidRDefault="00465D73" w:rsidP="0095177C">
            <w:pPr>
              <w:pStyle w:val="TAL"/>
            </w:pPr>
            <w:r w:rsidRPr="001036D5">
              <w:t>SMS over IMS (non-local ID)</w:t>
            </w:r>
          </w:p>
        </w:tc>
        <w:tc>
          <w:tcPr>
            <w:tcW w:w="850" w:type="dxa"/>
            <w:shd w:val="clear" w:color="auto" w:fill="auto"/>
          </w:tcPr>
          <w:p w14:paraId="166A4347" w14:textId="77777777" w:rsidR="00465D73" w:rsidRPr="001036D5" w:rsidRDefault="00465D73" w:rsidP="0095177C">
            <w:pPr>
              <w:pStyle w:val="TAL"/>
            </w:pPr>
            <w:r>
              <w:t>YES</w:t>
            </w:r>
          </w:p>
        </w:tc>
        <w:tc>
          <w:tcPr>
            <w:tcW w:w="709" w:type="dxa"/>
            <w:shd w:val="clear" w:color="auto" w:fill="auto"/>
          </w:tcPr>
          <w:p w14:paraId="05A3C7E6" w14:textId="77777777" w:rsidR="00465D73" w:rsidRPr="001036D5" w:rsidRDefault="00465D73" w:rsidP="0095177C">
            <w:pPr>
              <w:pStyle w:val="TAL"/>
            </w:pPr>
            <w:r w:rsidRPr="001036D5">
              <w:t>n/a</w:t>
            </w:r>
          </w:p>
        </w:tc>
        <w:tc>
          <w:tcPr>
            <w:tcW w:w="763" w:type="dxa"/>
            <w:shd w:val="clear" w:color="auto" w:fill="auto"/>
          </w:tcPr>
          <w:p w14:paraId="77387281" w14:textId="77777777" w:rsidR="00465D73" w:rsidRPr="001036D5" w:rsidRDefault="00465D73" w:rsidP="0095177C">
            <w:pPr>
              <w:pStyle w:val="TAL"/>
            </w:pPr>
            <w:r w:rsidRPr="001036D5">
              <w:t>n/a</w:t>
            </w:r>
          </w:p>
        </w:tc>
        <w:tc>
          <w:tcPr>
            <w:tcW w:w="988" w:type="dxa"/>
            <w:shd w:val="clear" w:color="auto" w:fill="auto"/>
          </w:tcPr>
          <w:p w14:paraId="4B8DC8A8" w14:textId="77777777" w:rsidR="00465D73" w:rsidRPr="001036D5" w:rsidRDefault="00465D73" w:rsidP="0095177C">
            <w:pPr>
              <w:pStyle w:val="TAL"/>
            </w:pPr>
            <w:r>
              <w:t>YES</w:t>
            </w:r>
          </w:p>
        </w:tc>
        <w:tc>
          <w:tcPr>
            <w:tcW w:w="801" w:type="dxa"/>
            <w:shd w:val="clear" w:color="auto" w:fill="auto"/>
          </w:tcPr>
          <w:p w14:paraId="1957B05F" w14:textId="77777777" w:rsidR="00465D73" w:rsidRPr="001036D5" w:rsidRDefault="00465D73" w:rsidP="0095177C">
            <w:pPr>
              <w:pStyle w:val="TAL"/>
            </w:pPr>
            <w:r w:rsidRPr="001036D5">
              <w:t>n/a</w:t>
            </w:r>
          </w:p>
        </w:tc>
        <w:tc>
          <w:tcPr>
            <w:tcW w:w="850" w:type="dxa"/>
            <w:shd w:val="clear" w:color="auto" w:fill="auto"/>
          </w:tcPr>
          <w:p w14:paraId="5415F019" w14:textId="77777777" w:rsidR="00465D73" w:rsidRPr="001036D5" w:rsidRDefault="00465D73" w:rsidP="0095177C">
            <w:pPr>
              <w:pStyle w:val="TAL"/>
            </w:pPr>
            <w:r w:rsidRPr="001036D5">
              <w:t>n/a</w:t>
            </w:r>
          </w:p>
        </w:tc>
        <w:tc>
          <w:tcPr>
            <w:tcW w:w="709" w:type="dxa"/>
            <w:shd w:val="clear" w:color="auto" w:fill="auto"/>
          </w:tcPr>
          <w:p w14:paraId="68A8C2C6" w14:textId="77777777" w:rsidR="00465D73" w:rsidRPr="001036D5" w:rsidRDefault="00465D73" w:rsidP="0095177C">
            <w:pPr>
              <w:pStyle w:val="TAL"/>
            </w:pPr>
            <w:r w:rsidRPr="001036D5">
              <w:t>YES</w:t>
            </w:r>
          </w:p>
        </w:tc>
        <w:tc>
          <w:tcPr>
            <w:tcW w:w="709" w:type="dxa"/>
            <w:shd w:val="clear" w:color="auto" w:fill="auto"/>
          </w:tcPr>
          <w:p w14:paraId="2D452203" w14:textId="77777777" w:rsidR="00465D73" w:rsidRPr="001036D5" w:rsidRDefault="00465D73" w:rsidP="0095177C">
            <w:pPr>
              <w:pStyle w:val="TAL"/>
            </w:pPr>
            <w:r w:rsidRPr="001036D5">
              <w:t>n/a</w:t>
            </w:r>
          </w:p>
        </w:tc>
        <w:tc>
          <w:tcPr>
            <w:tcW w:w="992" w:type="dxa"/>
          </w:tcPr>
          <w:p w14:paraId="50369F23" w14:textId="77777777" w:rsidR="00465D73" w:rsidRPr="001036D5" w:rsidRDefault="00465D73" w:rsidP="0095177C">
            <w:pPr>
              <w:pStyle w:val="TAL"/>
            </w:pPr>
            <w:r>
              <w:t>n/a</w:t>
            </w:r>
          </w:p>
        </w:tc>
      </w:tr>
      <w:tr w:rsidR="00465D73" w:rsidRPr="001036D5" w14:paraId="141D7C39" w14:textId="77777777" w:rsidTr="0095177C">
        <w:tc>
          <w:tcPr>
            <w:tcW w:w="1980" w:type="dxa"/>
            <w:shd w:val="clear" w:color="auto" w:fill="auto"/>
          </w:tcPr>
          <w:p w14:paraId="0EF24F1E" w14:textId="77777777" w:rsidR="00465D73" w:rsidRPr="001036D5" w:rsidRDefault="00465D73" w:rsidP="0095177C">
            <w:pPr>
              <w:pStyle w:val="TAL"/>
            </w:pPr>
            <w:r w:rsidRPr="001036D5">
              <w:t>SMS over 5GS</w:t>
            </w:r>
          </w:p>
        </w:tc>
        <w:tc>
          <w:tcPr>
            <w:tcW w:w="850" w:type="dxa"/>
            <w:shd w:val="clear" w:color="auto" w:fill="auto"/>
          </w:tcPr>
          <w:p w14:paraId="00D1D92A" w14:textId="77777777" w:rsidR="00465D73" w:rsidRPr="001036D5" w:rsidRDefault="00465D73" w:rsidP="0095177C">
            <w:pPr>
              <w:pStyle w:val="TAL"/>
            </w:pPr>
            <w:r w:rsidRPr="001036D5">
              <w:t>YES</w:t>
            </w:r>
          </w:p>
        </w:tc>
        <w:tc>
          <w:tcPr>
            <w:tcW w:w="709" w:type="dxa"/>
            <w:shd w:val="clear" w:color="auto" w:fill="auto"/>
          </w:tcPr>
          <w:p w14:paraId="0D84DAA1" w14:textId="77777777" w:rsidR="00465D73" w:rsidRPr="001036D5" w:rsidRDefault="00465D73" w:rsidP="0095177C">
            <w:pPr>
              <w:pStyle w:val="TAL"/>
            </w:pPr>
            <w:r w:rsidRPr="001036D5">
              <w:t>YES</w:t>
            </w:r>
          </w:p>
        </w:tc>
        <w:tc>
          <w:tcPr>
            <w:tcW w:w="763" w:type="dxa"/>
            <w:shd w:val="clear" w:color="auto" w:fill="auto"/>
          </w:tcPr>
          <w:p w14:paraId="3CC41913" w14:textId="77777777" w:rsidR="00465D73" w:rsidRPr="001036D5" w:rsidRDefault="00465D73" w:rsidP="0095177C">
            <w:pPr>
              <w:pStyle w:val="TAL"/>
            </w:pPr>
            <w:r w:rsidRPr="001036D5">
              <w:t>YES</w:t>
            </w:r>
          </w:p>
        </w:tc>
        <w:tc>
          <w:tcPr>
            <w:tcW w:w="988" w:type="dxa"/>
            <w:shd w:val="clear" w:color="auto" w:fill="auto"/>
          </w:tcPr>
          <w:p w14:paraId="4A02B0ED" w14:textId="77777777" w:rsidR="00465D73" w:rsidRPr="001036D5" w:rsidRDefault="00465D73" w:rsidP="0095177C">
            <w:pPr>
              <w:pStyle w:val="TAL"/>
            </w:pPr>
            <w:r w:rsidRPr="001036D5">
              <w:t>As GPSI</w:t>
            </w:r>
          </w:p>
        </w:tc>
        <w:tc>
          <w:tcPr>
            <w:tcW w:w="801" w:type="dxa"/>
            <w:shd w:val="clear" w:color="auto" w:fill="auto"/>
          </w:tcPr>
          <w:p w14:paraId="644A4D1C" w14:textId="77777777" w:rsidR="00465D73" w:rsidRPr="001036D5" w:rsidRDefault="00465D73" w:rsidP="0095177C">
            <w:pPr>
              <w:pStyle w:val="TAL"/>
            </w:pPr>
            <w:r w:rsidRPr="001036D5">
              <w:t>As SUPI</w:t>
            </w:r>
          </w:p>
        </w:tc>
        <w:tc>
          <w:tcPr>
            <w:tcW w:w="850" w:type="dxa"/>
            <w:shd w:val="clear" w:color="auto" w:fill="auto"/>
          </w:tcPr>
          <w:p w14:paraId="117D2349" w14:textId="77777777" w:rsidR="00465D73" w:rsidRPr="001036D5" w:rsidRDefault="00465D73" w:rsidP="0095177C">
            <w:pPr>
              <w:pStyle w:val="TAL"/>
            </w:pPr>
            <w:r w:rsidRPr="001036D5">
              <w:t>As PEI</w:t>
            </w:r>
          </w:p>
        </w:tc>
        <w:tc>
          <w:tcPr>
            <w:tcW w:w="709" w:type="dxa"/>
            <w:shd w:val="clear" w:color="auto" w:fill="auto"/>
          </w:tcPr>
          <w:p w14:paraId="08BF6185" w14:textId="77777777" w:rsidR="00465D73" w:rsidRPr="001036D5" w:rsidRDefault="00465D73" w:rsidP="0095177C">
            <w:pPr>
              <w:pStyle w:val="TAL"/>
            </w:pPr>
            <w:r w:rsidRPr="001036D5">
              <w:t>n/a</w:t>
            </w:r>
          </w:p>
        </w:tc>
        <w:tc>
          <w:tcPr>
            <w:tcW w:w="709" w:type="dxa"/>
            <w:shd w:val="clear" w:color="auto" w:fill="auto"/>
          </w:tcPr>
          <w:p w14:paraId="310CCF0F" w14:textId="77777777" w:rsidR="00465D73" w:rsidRPr="001036D5" w:rsidRDefault="00465D73" w:rsidP="0095177C">
            <w:pPr>
              <w:pStyle w:val="TAL"/>
            </w:pPr>
            <w:r w:rsidRPr="001036D5">
              <w:t>n/a</w:t>
            </w:r>
          </w:p>
        </w:tc>
        <w:tc>
          <w:tcPr>
            <w:tcW w:w="992" w:type="dxa"/>
          </w:tcPr>
          <w:p w14:paraId="53703E93" w14:textId="77777777" w:rsidR="00465D73" w:rsidRPr="001036D5" w:rsidRDefault="00465D73" w:rsidP="0095177C">
            <w:pPr>
              <w:pStyle w:val="TAL"/>
            </w:pPr>
            <w:r>
              <w:t>n/a</w:t>
            </w:r>
          </w:p>
        </w:tc>
      </w:tr>
      <w:tr w:rsidR="00465D73" w:rsidRPr="001036D5" w14:paraId="602FEFF5" w14:textId="77777777" w:rsidTr="0095177C">
        <w:tc>
          <w:tcPr>
            <w:tcW w:w="1980" w:type="dxa"/>
            <w:shd w:val="clear" w:color="auto" w:fill="auto"/>
          </w:tcPr>
          <w:p w14:paraId="4A3362FC" w14:textId="77777777" w:rsidR="00465D73" w:rsidRPr="001036D5" w:rsidRDefault="00465D73" w:rsidP="0095177C">
            <w:pPr>
              <w:pStyle w:val="TAL"/>
            </w:pPr>
            <w:r w:rsidRPr="001036D5">
              <w:t>SMS over 5GS (target non-local ID)</w:t>
            </w:r>
          </w:p>
        </w:tc>
        <w:tc>
          <w:tcPr>
            <w:tcW w:w="850" w:type="dxa"/>
            <w:shd w:val="clear" w:color="auto" w:fill="auto"/>
          </w:tcPr>
          <w:p w14:paraId="306933F1" w14:textId="77777777" w:rsidR="00465D73" w:rsidRPr="001036D5" w:rsidRDefault="00465D73" w:rsidP="0095177C">
            <w:pPr>
              <w:pStyle w:val="TAL"/>
            </w:pPr>
            <w:r w:rsidRPr="001036D5">
              <w:t>YES</w:t>
            </w:r>
          </w:p>
        </w:tc>
        <w:tc>
          <w:tcPr>
            <w:tcW w:w="709" w:type="dxa"/>
            <w:shd w:val="clear" w:color="auto" w:fill="auto"/>
          </w:tcPr>
          <w:p w14:paraId="4EFA6896" w14:textId="77777777" w:rsidR="00465D73" w:rsidRPr="001036D5" w:rsidRDefault="00465D73" w:rsidP="0095177C">
            <w:pPr>
              <w:pStyle w:val="TAL"/>
            </w:pPr>
            <w:r w:rsidRPr="001036D5">
              <w:t>n/a</w:t>
            </w:r>
          </w:p>
        </w:tc>
        <w:tc>
          <w:tcPr>
            <w:tcW w:w="763" w:type="dxa"/>
            <w:shd w:val="clear" w:color="auto" w:fill="auto"/>
          </w:tcPr>
          <w:p w14:paraId="778B19A1" w14:textId="77777777" w:rsidR="00465D73" w:rsidRPr="001036D5" w:rsidRDefault="00465D73" w:rsidP="0095177C">
            <w:pPr>
              <w:pStyle w:val="TAL"/>
            </w:pPr>
            <w:r w:rsidRPr="001036D5">
              <w:t>n/a</w:t>
            </w:r>
          </w:p>
        </w:tc>
        <w:tc>
          <w:tcPr>
            <w:tcW w:w="988" w:type="dxa"/>
            <w:shd w:val="clear" w:color="auto" w:fill="auto"/>
          </w:tcPr>
          <w:p w14:paraId="2E633F35" w14:textId="77777777" w:rsidR="00465D73" w:rsidRPr="001036D5" w:rsidRDefault="00465D73" w:rsidP="0095177C">
            <w:pPr>
              <w:pStyle w:val="TAL"/>
            </w:pPr>
            <w:r w:rsidRPr="001036D5">
              <w:t>As GPSI</w:t>
            </w:r>
          </w:p>
        </w:tc>
        <w:tc>
          <w:tcPr>
            <w:tcW w:w="801" w:type="dxa"/>
            <w:shd w:val="clear" w:color="auto" w:fill="auto"/>
          </w:tcPr>
          <w:p w14:paraId="307CA8B3" w14:textId="77777777" w:rsidR="00465D73" w:rsidRPr="001036D5" w:rsidRDefault="00465D73" w:rsidP="0095177C">
            <w:pPr>
              <w:pStyle w:val="TAL"/>
            </w:pPr>
            <w:r w:rsidRPr="001036D5">
              <w:t>n/a</w:t>
            </w:r>
          </w:p>
        </w:tc>
        <w:tc>
          <w:tcPr>
            <w:tcW w:w="850" w:type="dxa"/>
            <w:shd w:val="clear" w:color="auto" w:fill="auto"/>
          </w:tcPr>
          <w:p w14:paraId="3960A9B4" w14:textId="77777777" w:rsidR="00465D73" w:rsidRPr="001036D5" w:rsidRDefault="00465D73" w:rsidP="0095177C">
            <w:pPr>
              <w:pStyle w:val="TAL"/>
            </w:pPr>
            <w:r w:rsidRPr="001036D5">
              <w:t>n/a</w:t>
            </w:r>
          </w:p>
        </w:tc>
        <w:tc>
          <w:tcPr>
            <w:tcW w:w="709" w:type="dxa"/>
            <w:shd w:val="clear" w:color="auto" w:fill="auto"/>
          </w:tcPr>
          <w:p w14:paraId="4C5B2D97" w14:textId="77777777" w:rsidR="00465D73" w:rsidRPr="001036D5" w:rsidRDefault="00465D73" w:rsidP="0095177C">
            <w:pPr>
              <w:pStyle w:val="TAL"/>
            </w:pPr>
            <w:r w:rsidRPr="001036D5">
              <w:t>n/a</w:t>
            </w:r>
          </w:p>
        </w:tc>
        <w:tc>
          <w:tcPr>
            <w:tcW w:w="709" w:type="dxa"/>
            <w:shd w:val="clear" w:color="auto" w:fill="auto"/>
          </w:tcPr>
          <w:p w14:paraId="60F0D378" w14:textId="77777777" w:rsidR="00465D73" w:rsidRPr="001036D5" w:rsidRDefault="00465D73" w:rsidP="0095177C">
            <w:pPr>
              <w:pStyle w:val="TAL"/>
            </w:pPr>
            <w:r w:rsidRPr="001036D5">
              <w:t>n/a</w:t>
            </w:r>
          </w:p>
        </w:tc>
        <w:tc>
          <w:tcPr>
            <w:tcW w:w="992" w:type="dxa"/>
          </w:tcPr>
          <w:p w14:paraId="11ED85BA" w14:textId="77777777" w:rsidR="00465D73" w:rsidRPr="001036D5" w:rsidRDefault="00465D73" w:rsidP="0095177C">
            <w:pPr>
              <w:pStyle w:val="TAL"/>
            </w:pPr>
            <w:r>
              <w:t>n/a</w:t>
            </w:r>
          </w:p>
        </w:tc>
      </w:tr>
      <w:tr w:rsidR="00465D73" w:rsidRPr="001036D5" w14:paraId="7F547EBB" w14:textId="77777777" w:rsidTr="0095177C">
        <w:tc>
          <w:tcPr>
            <w:tcW w:w="1980" w:type="dxa"/>
            <w:shd w:val="clear" w:color="auto" w:fill="auto"/>
          </w:tcPr>
          <w:p w14:paraId="2A157D78" w14:textId="77777777" w:rsidR="00465D73" w:rsidRPr="001036D5" w:rsidRDefault="00465D73" w:rsidP="0095177C">
            <w:pPr>
              <w:pStyle w:val="TAL"/>
            </w:pPr>
            <w:r w:rsidRPr="001036D5">
              <w:t xml:space="preserve">SMS over EPS </w:t>
            </w:r>
          </w:p>
        </w:tc>
        <w:tc>
          <w:tcPr>
            <w:tcW w:w="850" w:type="dxa"/>
            <w:shd w:val="clear" w:color="auto" w:fill="auto"/>
          </w:tcPr>
          <w:p w14:paraId="157B3AEA" w14:textId="77777777" w:rsidR="00465D73" w:rsidRPr="001036D5" w:rsidRDefault="00465D73" w:rsidP="0095177C">
            <w:pPr>
              <w:pStyle w:val="TAL"/>
            </w:pPr>
            <w:r w:rsidRPr="001036D5">
              <w:t>n/a</w:t>
            </w:r>
          </w:p>
        </w:tc>
        <w:tc>
          <w:tcPr>
            <w:tcW w:w="709" w:type="dxa"/>
            <w:shd w:val="clear" w:color="auto" w:fill="auto"/>
          </w:tcPr>
          <w:p w14:paraId="338FE013" w14:textId="77777777" w:rsidR="00465D73" w:rsidRPr="001036D5" w:rsidRDefault="00465D73" w:rsidP="0095177C">
            <w:pPr>
              <w:pStyle w:val="TAL"/>
            </w:pPr>
            <w:r w:rsidRPr="001036D5">
              <w:t>n/a</w:t>
            </w:r>
          </w:p>
        </w:tc>
        <w:tc>
          <w:tcPr>
            <w:tcW w:w="763" w:type="dxa"/>
            <w:shd w:val="clear" w:color="auto" w:fill="auto"/>
          </w:tcPr>
          <w:p w14:paraId="3194142B" w14:textId="77777777" w:rsidR="00465D73" w:rsidRPr="001036D5" w:rsidRDefault="00465D73" w:rsidP="0095177C">
            <w:pPr>
              <w:pStyle w:val="TAL"/>
            </w:pPr>
            <w:r w:rsidRPr="001036D5">
              <w:t>n/a</w:t>
            </w:r>
          </w:p>
        </w:tc>
        <w:tc>
          <w:tcPr>
            <w:tcW w:w="988" w:type="dxa"/>
            <w:shd w:val="clear" w:color="auto" w:fill="auto"/>
          </w:tcPr>
          <w:p w14:paraId="18D6723E" w14:textId="77777777" w:rsidR="00465D73" w:rsidRPr="001036D5" w:rsidRDefault="00465D73" w:rsidP="0095177C">
            <w:pPr>
              <w:pStyle w:val="TAL"/>
            </w:pPr>
            <w:r w:rsidRPr="001036D5">
              <w:t>YES</w:t>
            </w:r>
          </w:p>
        </w:tc>
        <w:tc>
          <w:tcPr>
            <w:tcW w:w="801" w:type="dxa"/>
            <w:shd w:val="clear" w:color="auto" w:fill="auto"/>
          </w:tcPr>
          <w:p w14:paraId="75E965F9" w14:textId="77777777" w:rsidR="00465D73" w:rsidRPr="001036D5" w:rsidRDefault="00465D73" w:rsidP="0095177C">
            <w:pPr>
              <w:pStyle w:val="TAL"/>
            </w:pPr>
            <w:r w:rsidRPr="001036D5">
              <w:t>YES</w:t>
            </w:r>
          </w:p>
        </w:tc>
        <w:tc>
          <w:tcPr>
            <w:tcW w:w="850" w:type="dxa"/>
            <w:shd w:val="clear" w:color="auto" w:fill="auto"/>
          </w:tcPr>
          <w:p w14:paraId="15F9FD2B" w14:textId="77777777" w:rsidR="00465D73" w:rsidRPr="001036D5" w:rsidRDefault="00465D73" w:rsidP="0095177C">
            <w:pPr>
              <w:pStyle w:val="TAL"/>
            </w:pPr>
            <w:r w:rsidRPr="001036D5">
              <w:t>YES</w:t>
            </w:r>
          </w:p>
        </w:tc>
        <w:tc>
          <w:tcPr>
            <w:tcW w:w="709" w:type="dxa"/>
            <w:shd w:val="clear" w:color="auto" w:fill="auto"/>
          </w:tcPr>
          <w:p w14:paraId="327209E7" w14:textId="77777777" w:rsidR="00465D73" w:rsidRPr="001036D5" w:rsidRDefault="00465D73" w:rsidP="0095177C">
            <w:pPr>
              <w:pStyle w:val="TAL"/>
            </w:pPr>
            <w:r w:rsidRPr="001036D5">
              <w:t>n/a</w:t>
            </w:r>
          </w:p>
        </w:tc>
        <w:tc>
          <w:tcPr>
            <w:tcW w:w="709" w:type="dxa"/>
            <w:shd w:val="clear" w:color="auto" w:fill="auto"/>
          </w:tcPr>
          <w:p w14:paraId="5BF2ADFF" w14:textId="77777777" w:rsidR="00465D73" w:rsidRPr="001036D5" w:rsidRDefault="00465D73" w:rsidP="0095177C">
            <w:pPr>
              <w:pStyle w:val="TAL"/>
            </w:pPr>
            <w:r w:rsidRPr="001036D5">
              <w:t>n/a</w:t>
            </w:r>
          </w:p>
        </w:tc>
        <w:tc>
          <w:tcPr>
            <w:tcW w:w="992" w:type="dxa"/>
          </w:tcPr>
          <w:p w14:paraId="0809E9A1" w14:textId="77777777" w:rsidR="00465D73" w:rsidRPr="001036D5" w:rsidRDefault="00465D73" w:rsidP="0095177C">
            <w:pPr>
              <w:pStyle w:val="TAL"/>
            </w:pPr>
            <w:r>
              <w:t>n/a</w:t>
            </w:r>
          </w:p>
        </w:tc>
      </w:tr>
      <w:tr w:rsidR="00465D73" w:rsidRPr="001036D5" w14:paraId="0BB536BC" w14:textId="77777777" w:rsidTr="0095177C">
        <w:tc>
          <w:tcPr>
            <w:tcW w:w="1980" w:type="dxa"/>
            <w:shd w:val="clear" w:color="auto" w:fill="auto"/>
          </w:tcPr>
          <w:p w14:paraId="678EC371" w14:textId="77777777" w:rsidR="00465D73" w:rsidRPr="001036D5" w:rsidRDefault="00465D73" w:rsidP="0095177C">
            <w:pPr>
              <w:pStyle w:val="TAL"/>
            </w:pPr>
            <w:r w:rsidRPr="001036D5">
              <w:t>SMS over EPS (target non-local ID)</w:t>
            </w:r>
          </w:p>
        </w:tc>
        <w:tc>
          <w:tcPr>
            <w:tcW w:w="850" w:type="dxa"/>
            <w:shd w:val="clear" w:color="auto" w:fill="auto"/>
          </w:tcPr>
          <w:p w14:paraId="6AECBB76" w14:textId="77777777" w:rsidR="00465D73" w:rsidRPr="001036D5" w:rsidRDefault="00465D73" w:rsidP="0095177C">
            <w:pPr>
              <w:pStyle w:val="TAL"/>
            </w:pPr>
            <w:r w:rsidRPr="001036D5">
              <w:t>n/a</w:t>
            </w:r>
          </w:p>
        </w:tc>
        <w:tc>
          <w:tcPr>
            <w:tcW w:w="709" w:type="dxa"/>
            <w:shd w:val="clear" w:color="auto" w:fill="auto"/>
          </w:tcPr>
          <w:p w14:paraId="16E08FE9" w14:textId="77777777" w:rsidR="00465D73" w:rsidRPr="001036D5" w:rsidRDefault="00465D73" w:rsidP="0095177C">
            <w:pPr>
              <w:pStyle w:val="TAL"/>
            </w:pPr>
            <w:r w:rsidRPr="001036D5">
              <w:t>n/a</w:t>
            </w:r>
          </w:p>
        </w:tc>
        <w:tc>
          <w:tcPr>
            <w:tcW w:w="763" w:type="dxa"/>
            <w:shd w:val="clear" w:color="auto" w:fill="auto"/>
          </w:tcPr>
          <w:p w14:paraId="3FFDA2CE" w14:textId="77777777" w:rsidR="00465D73" w:rsidRPr="001036D5" w:rsidRDefault="00465D73" w:rsidP="0095177C">
            <w:pPr>
              <w:pStyle w:val="TAL"/>
            </w:pPr>
            <w:r w:rsidRPr="001036D5">
              <w:t>n/a</w:t>
            </w:r>
          </w:p>
        </w:tc>
        <w:tc>
          <w:tcPr>
            <w:tcW w:w="988" w:type="dxa"/>
            <w:shd w:val="clear" w:color="auto" w:fill="auto"/>
          </w:tcPr>
          <w:p w14:paraId="005B856B" w14:textId="77777777" w:rsidR="00465D73" w:rsidRPr="001036D5" w:rsidRDefault="00465D73" w:rsidP="0095177C">
            <w:pPr>
              <w:pStyle w:val="TAL"/>
            </w:pPr>
            <w:r w:rsidRPr="001036D5">
              <w:t>YES</w:t>
            </w:r>
          </w:p>
        </w:tc>
        <w:tc>
          <w:tcPr>
            <w:tcW w:w="801" w:type="dxa"/>
            <w:shd w:val="clear" w:color="auto" w:fill="auto"/>
          </w:tcPr>
          <w:p w14:paraId="5219FF69" w14:textId="77777777" w:rsidR="00465D73" w:rsidRPr="001036D5" w:rsidRDefault="00465D73" w:rsidP="0095177C">
            <w:pPr>
              <w:pStyle w:val="TAL"/>
            </w:pPr>
            <w:r w:rsidRPr="001036D5">
              <w:t>n/a</w:t>
            </w:r>
          </w:p>
        </w:tc>
        <w:tc>
          <w:tcPr>
            <w:tcW w:w="850" w:type="dxa"/>
            <w:shd w:val="clear" w:color="auto" w:fill="auto"/>
          </w:tcPr>
          <w:p w14:paraId="4A68390F" w14:textId="77777777" w:rsidR="00465D73" w:rsidRPr="001036D5" w:rsidRDefault="00465D73" w:rsidP="0095177C">
            <w:pPr>
              <w:pStyle w:val="TAL"/>
            </w:pPr>
            <w:r w:rsidRPr="001036D5">
              <w:t>n/a</w:t>
            </w:r>
          </w:p>
        </w:tc>
        <w:tc>
          <w:tcPr>
            <w:tcW w:w="709" w:type="dxa"/>
            <w:shd w:val="clear" w:color="auto" w:fill="auto"/>
          </w:tcPr>
          <w:p w14:paraId="1B61DB7A" w14:textId="77777777" w:rsidR="00465D73" w:rsidRPr="001036D5" w:rsidRDefault="00465D73" w:rsidP="0095177C">
            <w:pPr>
              <w:pStyle w:val="TAL"/>
            </w:pPr>
            <w:r w:rsidRPr="001036D5">
              <w:t>n/a</w:t>
            </w:r>
          </w:p>
        </w:tc>
        <w:tc>
          <w:tcPr>
            <w:tcW w:w="709" w:type="dxa"/>
            <w:shd w:val="clear" w:color="auto" w:fill="auto"/>
          </w:tcPr>
          <w:p w14:paraId="142DA7CC" w14:textId="77777777" w:rsidR="00465D73" w:rsidRPr="001036D5" w:rsidRDefault="00465D73" w:rsidP="0095177C">
            <w:pPr>
              <w:pStyle w:val="TAL"/>
            </w:pPr>
            <w:r w:rsidRPr="001036D5">
              <w:t>n/a</w:t>
            </w:r>
          </w:p>
        </w:tc>
        <w:tc>
          <w:tcPr>
            <w:tcW w:w="992" w:type="dxa"/>
          </w:tcPr>
          <w:p w14:paraId="368AF3BC" w14:textId="77777777" w:rsidR="00465D73" w:rsidRPr="001036D5" w:rsidRDefault="00465D73" w:rsidP="0095177C">
            <w:pPr>
              <w:pStyle w:val="TAL"/>
            </w:pPr>
            <w:r>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62C97322" w:rsidR="006A1A1F" w:rsidRDefault="006A1A1F" w:rsidP="006A1A1F">
      <w:pPr>
        <w:pStyle w:val="NO"/>
        <w:rPr>
          <w:lang w:val="en-US"/>
        </w:rPr>
      </w:pPr>
      <w:r w:rsidRPr="0051002D">
        <w:t>NOTE:</w:t>
      </w:r>
      <w:r>
        <w:tab/>
      </w:r>
      <w:r w:rsidRPr="0051002D">
        <w:t>The GPSI and MSISDN may also be the target IDs as an IMPU.</w:t>
      </w:r>
    </w:p>
    <w:p w14:paraId="5DAD43A3" w14:textId="21FB9C49" w:rsidR="006A1A1F" w:rsidRDefault="006A1A1F" w:rsidP="006A1A1F">
      <w:r>
        <w:t>A part of LIPF logic is based on the target identity applicability shown in table 5.6</w:t>
      </w:r>
      <w:r w:rsidR="004C4C81">
        <w:t>.1</w:t>
      </w:r>
      <w:r>
        <w:t>-1.</w:t>
      </w:r>
    </w:p>
    <w:p w14:paraId="5B08A4F2" w14:textId="22934B25" w:rsidR="006A1A1F" w:rsidRDefault="006A1A1F" w:rsidP="006A1A1F">
      <w:pPr>
        <w:pStyle w:val="Heading3"/>
      </w:pPr>
      <w:bookmarkStart w:id="156" w:name="_Toc120296921"/>
      <w:bookmarkStart w:id="157" w:name="_Toc206688761"/>
      <w:r>
        <w:t>5.6.2</w:t>
      </w:r>
      <w:r>
        <w:tab/>
        <w:t>LIPF logic for service type messaging</w:t>
      </w:r>
      <w:bookmarkEnd w:id="156"/>
      <w:bookmarkEnd w:id="157"/>
    </w:p>
    <w:p w14:paraId="75ACC4DB" w14:textId="4DE31013" w:rsidR="006A1A1F" w:rsidRPr="004075A5" w:rsidRDefault="006A1A1F" w:rsidP="006A1A1F">
      <w:pPr>
        <w:pStyle w:val="Heading4"/>
      </w:pPr>
      <w:bookmarkStart w:id="158" w:name="_Toc120296922"/>
      <w:bookmarkStart w:id="159" w:name="_Toc206688762"/>
      <w:r>
        <w:t>5.6.2.1</w:t>
      </w:r>
      <w:r>
        <w:tab/>
        <w:t>Flowcharts</w:t>
      </w:r>
      <w:bookmarkEnd w:id="158"/>
      <w:bookmarkEnd w:id="159"/>
    </w:p>
    <w:p w14:paraId="000909D0" w14:textId="017CDB59" w:rsidR="006A1A1F" w:rsidRDefault="006A1A1F" w:rsidP="006A1A1F">
      <w:r>
        <w:t>Figure 5.6</w:t>
      </w:r>
      <w:r w:rsidR="004C4C81">
        <w:t>.2</w:t>
      </w:r>
      <w:r w:rsidR="002C03D4">
        <w:t>.1</w:t>
      </w:r>
      <w:r>
        <w:t>-1 provides the top-level view of LIPF logic for the service type of Messaging.</w:t>
      </w:r>
    </w:p>
    <w:p w14:paraId="75CA149A" w14:textId="26DBDBB4" w:rsidR="006A1A1F" w:rsidRDefault="004B378B" w:rsidP="006A1A1F">
      <w:pPr>
        <w:pStyle w:val="TH"/>
      </w:pPr>
      <w:r>
        <w:object w:dxaOrig="15625" w:dyaOrig="26880" w14:anchorId="7D50FBE1">
          <v:shape id="_x0000_i1062" type="#_x0000_t75" style="width:414.65pt;height:713.35pt" o:ole="">
            <v:imagedata r:id="rId87" o:title=""/>
          </v:shape>
          <o:OLEObject Type="Embed" ProgID="Visio.Drawing.15" ShapeID="_x0000_i1062" DrawAspect="Content" ObjectID="_1817302854" r:id="rId88"/>
        </w:object>
      </w:r>
    </w:p>
    <w:p w14:paraId="64853FF2" w14:textId="7A09F824" w:rsidR="006A1A1F" w:rsidRDefault="006A1A1F" w:rsidP="006A1A1F">
      <w:pPr>
        <w:pStyle w:val="TF"/>
      </w:pPr>
      <w:r>
        <w:lastRenderedPageBreak/>
        <w:t>Figure 5.6</w:t>
      </w:r>
      <w:r w:rsidR="002C03D4">
        <w:t>.2.1</w:t>
      </w:r>
      <w:r>
        <w:t>-1: Top-level view of LIPF logic for service type of Messaging</w:t>
      </w:r>
    </w:p>
    <w:p w14:paraId="66F31309" w14:textId="2C7BF0AC" w:rsidR="006A1A1F" w:rsidRDefault="006A1A1F" w:rsidP="006A1A1F">
      <w:r>
        <w:t>The IRI-POI in HSS, UDM and LMISF-IRI are provisioned only when a target is not a non-local ID.</w:t>
      </w:r>
      <w:r w:rsidR="00B06E1D" w:rsidRPr="00B06E1D">
        <w:t xml:space="preserve"> </w:t>
      </w:r>
      <w:r w:rsidR="00B06E1D">
        <w:t>The Email Address as a target identity is applicable only for target non-local ID. Any communication from a local target that uses the Email Address does not go through the local MMS Proxy Relay.</w:t>
      </w:r>
    </w:p>
    <w:p w14:paraId="162E1E3C" w14:textId="514C22FA" w:rsidR="006A1A1F" w:rsidRDefault="006A1A1F" w:rsidP="006A1A1F">
      <w:r>
        <w:t>Figure 5.6</w:t>
      </w:r>
      <w:r w:rsidR="002C03D4">
        <w:t>.2.1</w:t>
      </w:r>
      <w:r>
        <w:t>-2 shows the LIPF logic for service type Messaging with SMS over IMS.</w:t>
      </w:r>
    </w:p>
    <w:p w14:paraId="024A8EBC" w14:textId="77777777" w:rsidR="006A1A1F" w:rsidRDefault="006A1A1F" w:rsidP="006A1A1F">
      <w:pPr>
        <w:pStyle w:val="TH"/>
      </w:pPr>
      <w:r>
        <w:object w:dxaOrig="28848" w:dyaOrig="20388" w14:anchorId="31B0A60B">
          <v:shape id="_x0000_i1063" type="#_x0000_t75" style="width:486pt;height:341.35pt" o:ole="">
            <v:imagedata r:id="rId89" o:title=""/>
          </v:shape>
          <o:OLEObject Type="Embed" ProgID="Visio.Drawing.15" ShapeID="_x0000_i1063" DrawAspect="Content" ObjectID="_1817302855" r:id="rId90"/>
        </w:object>
      </w:r>
    </w:p>
    <w:p w14:paraId="015278D9" w14:textId="56FCC38E" w:rsidR="006A1A1F" w:rsidRDefault="006A1A1F" w:rsidP="006A1A1F">
      <w:pPr>
        <w:pStyle w:val="TF"/>
      </w:pPr>
      <w:r>
        <w:t>Figure 5.6</w:t>
      </w:r>
      <w:r w:rsidR="002C03D4">
        <w:t>.2.1</w:t>
      </w:r>
      <w:r>
        <w:t>-2: LIPF logic for service type of Messaging for SMS over IMS</w:t>
      </w:r>
    </w:p>
    <w:p w14:paraId="53F2D94D" w14:textId="122BA005" w:rsidR="006A1A1F" w:rsidRPr="00C02EFF" w:rsidRDefault="006A1A1F" w:rsidP="006A1A1F">
      <w:r>
        <w:t>The P-CSCF (in figure 5.6</w:t>
      </w:r>
      <w:r w:rsidR="002C03D4">
        <w:t>.2.1</w:t>
      </w:r>
      <w:r>
        <w:t>-2) provides IRI-POI functions under certain conditions as noted within the illustration. To prevent the IRI-POI in P-CSCF from providing the LI functions when not supposed to, the LIPF may have to include a parameter during the provisioning.</w:t>
      </w:r>
    </w:p>
    <w:p w14:paraId="26873FDA" w14:textId="1DF28C36" w:rsidR="006A1A1F" w:rsidRDefault="006A1A1F" w:rsidP="006A1A1F">
      <w:r>
        <w:t>Figure 5.6</w:t>
      </w:r>
      <w:r w:rsidR="002C03D4">
        <w:t>.2.1</w:t>
      </w:r>
      <w:r>
        <w:t>-3 shows the LIPF logic for LALS triggering with service type of Messaging.</w:t>
      </w:r>
    </w:p>
    <w:p w14:paraId="2DA94F9C" w14:textId="77777777" w:rsidR="006A1A1F" w:rsidRDefault="006A1A1F" w:rsidP="006A1A1F">
      <w:pPr>
        <w:pStyle w:val="TH"/>
      </w:pPr>
      <w:r>
        <w:object w:dxaOrig="17148" w:dyaOrig="21828" w14:anchorId="60DEC238">
          <v:shape id="_x0000_i1064" type="#_x0000_t75" style="width:468pt;height:594pt" o:ole="">
            <v:imagedata r:id="rId91" o:title=""/>
          </v:shape>
          <o:OLEObject Type="Embed" ProgID="Visio.Drawing.15" ShapeID="_x0000_i1064" DrawAspect="Content" ObjectID="_1817302856" r:id="rId92"/>
        </w:object>
      </w:r>
    </w:p>
    <w:p w14:paraId="535FDD1A" w14:textId="29976BB8" w:rsidR="006A1A1F" w:rsidRDefault="006A1A1F" w:rsidP="006A1A1F">
      <w:pPr>
        <w:pStyle w:val="TF"/>
      </w:pPr>
      <w:r>
        <w:t>Figure 5.6</w:t>
      </w:r>
      <w:r w:rsidR="002C03D4">
        <w:t>.2.1</w:t>
      </w:r>
      <w:r>
        <w:t>-3: LIPF logic for LALS triggering for the service type of Messaging</w:t>
      </w:r>
    </w:p>
    <w:p w14:paraId="1FB20896" w14:textId="3B1F3C48" w:rsidR="006A1A1F" w:rsidRPr="00C02EFF" w:rsidRDefault="006A1A1F" w:rsidP="006A1A1F">
      <w:r>
        <w:t>The P-CSCF (in figure 5.6</w:t>
      </w:r>
      <w:r w:rsidR="002C03D4">
        <w:t>.2.1</w:t>
      </w:r>
      <w:r>
        <w:t>-3)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160" w:name="_Toc120296923"/>
      <w:bookmarkStart w:id="161" w:name="_Toc206688763"/>
      <w:r>
        <w:lastRenderedPageBreak/>
        <w:t>5.6.2.2</w:t>
      </w:r>
      <w:r>
        <w:tab/>
        <w:t>Interception</w:t>
      </w:r>
      <w:bookmarkEnd w:id="160"/>
      <w:bookmarkEnd w:id="161"/>
    </w:p>
    <w:p w14:paraId="7D4B9AC0" w14:textId="6E920FEB" w:rsidR="006A1A1F" w:rsidRDefault="006A1A1F" w:rsidP="006A1A1F">
      <w:pPr>
        <w:pStyle w:val="Heading5"/>
      </w:pPr>
      <w:bookmarkStart w:id="162" w:name="_Toc120296924"/>
      <w:bookmarkStart w:id="163" w:name="_Toc206688764"/>
      <w:r>
        <w:t>5.6.2.2.1</w:t>
      </w:r>
      <w:r>
        <w:tab/>
        <w:t>IMS deployment</w:t>
      </w:r>
      <w:bookmarkEnd w:id="162"/>
      <w:bookmarkEnd w:id="163"/>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79BD4995" w:rsidR="006A1A1F" w:rsidRDefault="006A1A1F" w:rsidP="006A1A1F">
      <w:r>
        <w:t>The conditions under which IRI-POI functions have to be provisioned are illustrated within the drawing and are further clarified in tables from 5.6</w:t>
      </w:r>
      <w:r w:rsidR="00654295">
        <w:t>.2.2.3</w:t>
      </w:r>
      <w:r>
        <w:t>-</w:t>
      </w:r>
      <w:r w:rsidR="00654295">
        <w:t>2</w:t>
      </w:r>
      <w:r>
        <w:t xml:space="preserve"> to 5.6</w:t>
      </w:r>
      <w:r w:rsidR="00654295">
        <w:t>.2.2.3</w:t>
      </w:r>
      <w:r>
        <w:t>-</w:t>
      </w:r>
      <w:r w:rsidR="00654295">
        <w:t>5</w:t>
      </w:r>
      <w:r>
        <w:t>.</w:t>
      </w:r>
    </w:p>
    <w:p w14:paraId="2DD42987" w14:textId="7A7C516A" w:rsidR="006A1A1F" w:rsidRDefault="006A1A1F" w:rsidP="006A1A1F">
      <w:pPr>
        <w:pStyle w:val="Heading5"/>
      </w:pPr>
      <w:bookmarkStart w:id="164" w:name="_Toc120296925"/>
      <w:bookmarkStart w:id="165" w:name="_Toc206688765"/>
      <w:r>
        <w:t>5.6.2.2.2</w:t>
      </w:r>
      <w:r>
        <w:tab/>
        <w:t>LALS triggering</w:t>
      </w:r>
      <w:bookmarkEnd w:id="164"/>
      <w:bookmarkEnd w:id="165"/>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166" w:name="_Toc120296926"/>
      <w:bookmarkStart w:id="167" w:name="_Toc206688766"/>
      <w:r>
        <w:t>5.6.2.2.3</w:t>
      </w:r>
      <w:r>
        <w:tab/>
        <w:t>Summary</w:t>
      </w:r>
      <w:bookmarkEnd w:id="166"/>
      <w:bookmarkEnd w:id="167"/>
    </w:p>
    <w:p w14:paraId="39D032A3" w14:textId="273367A5" w:rsidR="006A1A1F" w:rsidRDefault="006A1A1F" w:rsidP="006A1A1F">
      <w:r>
        <w:t>Table 5.6</w:t>
      </w:r>
      <w:r w:rsidR="00E85595">
        <w:t>.2.2.3</w:t>
      </w:r>
      <w:r>
        <w:t>-</w:t>
      </w:r>
      <w:r w:rsidR="00654295">
        <w:t>1</w:t>
      </w:r>
      <w:r>
        <w:t xml:space="preserve"> provides the scope of NF domain that provides the IRI-POI/CC-POI/LTF functions for the service type of Messaging.</w:t>
      </w:r>
    </w:p>
    <w:p w14:paraId="03336A2A" w14:textId="25F3CF91" w:rsidR="006A1A1F" w:rsidRPr="00486EA7" w:rsidRDefault="006A1A1F" w:rsidP="006A1A1F">
      <w:pPr>
        <w:pStyle w:val="TH"/>
      </w:pPr>
      <w:r>
        <w:t>Table 5.6</w:t>
      </w:r>
      <w:r w:rsidR="00654295">
        <w:t>.2.2.3</w:t>
      </w:r>
      <w:r>
        <w:t>-</w:t>
      </w:r>
      <w:r w:rsidR="00654295">
        <w:t>1</w:t>
      </w:r>
      <w:r>
        <w:t>: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1C188A4D" w:rsidR="006A1A1F" w:rsidRDefault="006A1A1F" w:rsidP="004B5987">
            <w:pPr>
              <w:pStyle w:val="TAL"/>
            </w:pPr>
            <w:r>
              <w:t>See table</w:t>
            </w:r>
            <w:r w:rsidR="001461A8">
              <w:t>s</w:t>
            </w:r>
            <w:r>
              <w:t xml:space="preserve"> 5.6</w:t>
            </w:r>
            <w:r w:rsidR="00D65DD5">
              <w:t>.2.2.3</w:t>
            </w:r>
            <w:r>
              <w:t>-</w:t>
            </w:r>
            <w:r w:rsidR="00D65DD5">
              <w:t>2</w:t>
            </w:r>
            <w:r>
              <w:t xml:space="preserve"> </w:t>
            </w:r>
            <w:r w:rsidR="00D65DD5">
              <w:t>to</w:t>
            </w:r>
            <w:r>
              <w:t xml:space="preserve"> 5.6</w:t>
            </w:r>
            <w:r w:rsidR="00D65DD5">
              <w:t>.2.2.3-5</w:t>
            </w:r>
            <w:r>
              <w:t>.</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2B0BD462" w:rsidR="006A1A1F" w:rsidRPr="00383C8B" w:rsidRDefault="006A1A1F" w:rsidP="004B5987">
            <w:pPr>
              <w:pStyle w:val="TAL"/>
            </w:pPr>
            <w:r>
              <w:t>See table</w:t>
            </w:r>
            <w:r w:rsidR="001461A8">
              <w:t>s</w:t>
            </w:r>
            <w:r>
              <w:t xml:space="preserve"> 5.6</w:t>
            </w:r>
            <w:r w:rsidR="001461A8">
              <w:t>.2.2.3</w:t>
            </w:r>
            <w:r>
              <w:t>-</w:t>
            </w:r>
            <w:r w:rsidR="001461A8">
              <w:t>2</w:t>
            </w:r>
            <w:r>
              <w:t xml:space="preserve"> and 5.6</w:t>
            </w:r>
            <w:r w:rsidR="001461A8">
              <w:t>.2.2.3-3</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0C9FCE00" w:rsidR="006A1A1F" w:rsidRDefault="006A1A1F" w:rsidP="006A1A1F">
      <w:r>
        <w:t>Table 5.6</w:t>
      </w:r>
      <w:r w:rsidR="00654295">
        <w:t>.2.2.3</w:t>
      </w:r>
      <w:r>
        <w:t>-</w:t>
      </w:r>
      <w:r w:rsidR="00654295">
        <w:t>2</w:t>
      </w:r>
      <w:r>
        <w:t xml:space="preserve"> provides the scope of NF domain in the IMS that provides the IRI-POI/LTF for SMS over IMS when the target is not a non-local ID with default IMS deployment option.</w:t>
      </w:r>
    </w:p>
    <w:p w14:paraId="4C73CD97" w14:textId="4DDE9281" w:rsidR="006A1A1F" w:rsidRPr="001461A8" w:rsidRDefault="006A1A1F" w:rsidP="006A1A1F">
      <w:pPr>
        <w:pStyle w:val="TH"/>
      </w:pPr>
      <w:r>
        <w:t>Table 5.6</w:t>
      </w:r>
      <w:r w:rsidR="001461A8">
        <w:t>.2.2.3</w:t>
      </w:r>
      <w:r>
        <w:t>-</w:t>
      </w:r>
      <w:r w:rsidR="001461A8">
        <w:t>2</w:t>
      </w:r>
      <w:r>
        <w:t>: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21CD9677" w:rsidR="006A1A1F" w:rsidRDefault="006A1A1F" w:rsidP="006A1A1F">
      <w:r>
        <w:t>Table 5.6</w:t>
      </w:r>
      <w:r w:rsidR="001461A8">
        <w:t>.2.2.3</w:t>
      </w:r>
      <w:r>
        <w:t>-</w:t>
      </w:r>
      <w:r w:rsidR="001461A8">
        <w:t>3</w:t>
      </w:r>
      <w:r>
        <w:t xml:space="preserve"> provides the scope of NF domain in the IMS that provides the IRI-POI/LTF for SMS over IMS when the target is not a non-local ID with Alternate IMS deployment option.</w:t>
      </w:r>
    </w:p>
    <w:p w14:paraId="3468D4C5" w14:textId="4A5FA4AE" w:rsidR="006A1A1F" w:rsidRPr="00B50762" w:rsidRDefault="006A1A1F" w:rsidP="006A1A1F">
      <w:pPr>
        <w:pStyle w:val="TH"/>
      </w:pPr>
      <w:r>
        <w:lastRenderedPageBreak/>
        <w:t>Table 5.6</w:t>
      </w:r>
      <w:r w:rsidR="001C4DBC">
        <w:t>.2.2.3</w:t>
      </w:r>
      <w:r>
        <w:t>-</w:t>
      </w:r>
      <w:r w:rsidR="001C4DBC">
        <w:t>3</w:t>
      </w:r>
      <w:r>
        <w:t>: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5C0DB2" w:rsidR="006A1A1F" w:rsidRDefault="006A1A1F" w:rsidP="006A1A1F">
      <w:r>
        <w:t>Table 5.6</w:t>
      </w:r>
      <w:r w:rsidR="001C4DBC">
        <w:t>.2.2.3</w:t>
      </w:r>
      <w:r>
        <w:t>-</w:t>
      </w:r>
      <w:r w:rsidR="001C4DBC">
        <w:t>4</w:t>
      </w:r>
      <w:r>
        <w:t xml:space="preserve"> provides the scope of NF domain in the IMS that provides the IRI-POI/LTF for SMS over IMS when the target is a non-local ID with default IMS deployment option.</w:t>
      </w:r>
    </w:p>
    <w:p w14:paraId="6C07A312" w14:textId="0D0EA99C" w:rsidR="006A1A1F" w:rsidRPr="00B50762" w:rsidRDefault="006A1A1F" w:rsidP="006A1A1F">
      <w:pPr>
        <w:pStyle w:val="TH"/>
      </w:pPr>
      <w:r>
        <w:t>Table 5.6</w:t>
      </w:r>
      <w:r w:rsidR="001C4DBC">
        <w:t>.2.2.3</w:t>
      </w:r>
      <w:r>
        <w:t>-</w:t>
      </w:r>
      <w:r w:rsidR="001C4DBC">
        <w:t>4</w:t>
      </w:r>
      <w:r>
        <w:t>: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0F396D96" w:rsidR="006A1A1F" w:rsidRDefault="006A1A1F" w:rsidP="006A1A1F">
      <w:r>
        <w:t>Table 5.6</w:t>
      </w:r>
      <w:r w:rsidR="001C4DBC">
        <w:t>.2.2.3</w:t>
      </w:r>
      <w:r>
        <w:t>-</w:t>
      </w:r>
      <w:r w:rsidR="001C4DBC">
        <w:t>5</w:t>
      </w:r>
      <w:r>
        <w:t xml:space="preserve"> provides the scope of NF domain in the IMS that provides the IRI-POI/LTF for SMS over IMS when the target is a non-local ID with Alternate IMS deployment option.</w:t>
      </w:r>
    </w:p>
    <w:p w14:paraId="690D2A4D" w14:textId="6574FE14" w:rsidR="006A1A1F" w:rsidRPr="00B50762" w:rsidRDefault="006A1A1F" w:rsidP="006A1A1F">
      <w:pPr>
        <w:pStyle w:val="TH"/>
      </w:pPr>
      <w:r>
        <w:t>Table 5.6</w:t>
      </w:r>
      <w:r w:rsidR="001C4DBC">
        <w:t>.2.2.3</w:t>
      </w:r>
      <w:r>
        <w:t>-</w:t>
      </w:r>
      <w:r w:rsidR="001C4DBC">
        <w:t>5</w:t>
      </w:r>
      <w:r>
        <w:t>: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168" w:name="_Toc120296927"/>
      <w:bookmarkStart w:id="169" w:name="_Hlk68443045"/>
      <w:bookmarkStart w:id="170" w:name="_Toc206688767"/>
      <w:r>
        <w:t>5.7</w:t>
      </w:r>
      <w:r>
        <w:tab/>
        <w:t>PTC</w:t>
      </w:r>
      <w:bookmarkEnd w:id="168"/>
      <w:bookmarkEnd w:id="170"/>
    </w:p>
    <w:p w14:paraId="688EFBAF" w14:textId="53D8479B" w:rsidR="006A1A1F" w:rsidRDefault="006A1A1F" w:rsidP="006A1A1F">
      <w:pPr>
        <w:pStyle w:val="Heading3"/>
      </w:pPr>
      <w:bookmarkStart w:id="171" w:name="_Toc120296928"/>
      <w:bookmarkStart w:id="172" w:name="_Toc206688768"/>
      <w:r>
        <w:t>5.7.1</w:t>
      </w:r>
      <w:r>
        <w:tab/>
        <w:t>Scope of interception</w:t>
      </w:r>
      <w:bookmarkEnd w:id="171"/>
      <w:bookmarkEnd w:id="172"/>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173" w:name="_Toc120296929"/>
      <w:bookmarkStart w:id="174" w:name="_Toc206688769"/>
      <w:r>
        <w:t>5.7.2</w:t>
      </w:r>
      <w:r>
        <w:tab/>
        <w:t>LIPF logic for service type of PTC</w:t>
      </w:r>
      <w:bookmarkEnd w:id="173"/>
      <w:bookmarkEnd w:id="174"/>
    </w:p>
    <w:p w14:paraId="2FC41702" w14:textId="33F1DF54" w:rsidR="006A1A1F" w:rsidRPr="00657FAE" w:rsidRDefault="006A1A1F" w:rsidP="006A1A1F">
      <w:r>
        <w:t>Figure 5.7</w:t>
      </w:r>
      <w:r w:rsidR="001C4DBC">
        <w:t>.2</w:t>
      </w:r>
      <w:r>
        <w:t>-1 illustrates the LIPF logic for the provisioning of IRI-POI/CC-POI in the PTC server.</w:t>
      </w:r>
    </w:p>
    <w:p w14:paraId="10B36F10" w14:textId="6C8F498E" w:rsidR="006A1A1F" w:rsidRDefault="003359C9" w:rsidP="006A1A1F">
      <w:pPr>
        <w:pStyle w:val="TH"/>
      </w:pPr>
      <w:r>
        <w:object w:dxaOrig="8532" w:dyaOrig="8616" w14:anchorId="5CCDD075">
          <v:shape id="_x0000_i1065" type="#_x0000_t75" style="width:388.65pt;height:394.65pt" o:ole="">
            <v:imagedata r:id="rId93" o:title=""/>
          </v:shape>
          <o:OLEObject Type="Embed" ProgID="Visio.Drawing.15" ShapeID="_x0000_i1065" DrawAspect="Content" ObjectID="_1817302857" r:id="rId94"/>
        </w:object>
      </w:r>
    </w:p>
    <w:p w14:paraId="4EB8694A" w14:textId="7FD6627B" w:rsidR="006A1A1F" w:rsidRPr="00A64126" w:rsidRDefault="006A1A1F" w:rsidP="006A1A1F">
      <w:pPr>
        <w:pStyle w:val="TF"/>
      </w:pPr>
      <w:r>
        <w:t>Figure 5.7</w:t>
      </w:r>
      <w:r w:rsidR="0024685A">
        <w:t>.2</w:t>
      </w:r>
      <w:r>
        <w:t>-1: LIPF logic for provisioning the IRI-POI/CC-POI in PTC Server for the service type of PTC</w:t>
      </w:r>
    </w:p>
    <w:p w14:paraId="13AC29BB" w14:textId="77777777" w:rsidR="006A1A1F" w:rsidRPr="00D14842" w:rsidRDefault="006A1A1F" w:rsidP="006A1A1F">
      <w:r>
        <w:t>When the Chat Group ID is used as the target ID, the PTC server happens to intercept when the indicated chat group ID is used for a PTC chat session.</w:t>
      </w:r>
    </w:p>
    <w:p w14:paraId="633CCE8C" w14:textId="77777777" w:rsidR="0033695E" w:rsidRDefault="0033695E" w:rsidP="0033695E">
      <w:bookmarkStart w:id="175" w:name="_Toc120296930"/>
      <w:bookmarkEnd w:id="169"/>
      <w:r>
        <w:lastRenderedPageBreak/>
        <w:t>Table 5.7.2-1 provides the scope of NF domain that provides the IRI-POI/CC-POI functions for the service type of PTC.</w:t>
      </w:r>
    </w:p>
    <w:p w14:paraId="2ECCCA05" w14:textId="77777777" w:rsidR="0033695E" w:rsidRDefault="0033695E" w:rsidP="0033695E">
      <w:pPr>
        <w:pStyle w:val="TH"/>
      </w:pPr>
      <w:r>
        <w:t>Table 5.7.2-1: Scope of NF providing the LI functions for PTC</w:t>
      </w:r>
    </w:p>
    <w:tbl>
      <w:tblPr>
        <w:tblStyle w:val="TableGrid"/>
        <w:tblW w:w="0" w:type="auto"/>
        <w:tblLook w:val="04A0" w:firstRow="1" w:lastRow="0" w:firstColumn="1" w:lastColumn="0" w:noHBand="0" w:noVBand="1"/>
      </w:tblPr>
      <w:tblGrid>
        <w:gridCol w:w="2407"/>
        <w:gridCol w:w="2407"/>
        <w:gridCol w:w="2407"/>
        <w:gridCol w:w="2408"/>
      </w:tblGrid>
      <w:tr w:rsidR="0033695E" w14:paraId="1DAC5DDB" w14:textId="77777777" w:rsidTr="00CA426B">
        <w:tc>
          <w:tcPr>
            <w:tcW w:w="2407" w:type="dxa"/>
            <w:vMerge w:val="restart"/>
            <w:shd w:val="clear" w:color="auto" w:fill="BFBFBF" w:themeFill="background1" w:themeFillShade="BF"/>
            <w:vAlign w:val="center"/>
          </w:tcPr>
          <w:p w14:paraId="016EF0A5" w14:textId="77777777" w:rsidR="0033695E" w:rsidRDefault="0033695E" w:rsidP="00CA426B">
            <w:pPr>
              <w:pStyle w:val="TAH"/>
            </w:pPr>
            <w:r>
              <w:t>NF with the LI function</w:t>
            </w:r>
          </w:p>
        </w:tc>
        <w:tc>
          <w:tcPr>
            <w:tcW w:w="7222" w:type="dxa"/>
            <w:gridSpan w:val="3"/>
            <w:shd w:val="clear" w:color="auto" w:fill="BFBFBF" w:themeFill="background1" w:themeFillShade="BF"/>
          </w:tcPr>
          <w:p w14:paraId="1812A0B7" w14:textId="77777777" w:rsidR="0033695E" w:rsidRDefault="0033695E" w:rsidP="00CA426B">
            <w:pPr>
              <w:pStyle w:val="TAH"/>
            </w:pPr>
            <w:r>
              <w:t>Roaming</w:t>
            </w:r>
          </w:p>
        </w:tc>
      </w:tr>
      <w:tr w:rsidR="0033695E" w14:paraId="0A47B695" w14:textId="77777777" w:rsidTr="00CA426B">
        <w:tc>
          <w:tcPr>
            <w:tcW w:w="2407" w:type="dxa"/>
            <w:vMerge/>
            <w:shd w:val="clear" w:color="auto" w:fill="BFBFBF" w:themeFill="background1" w:themeFillShade="BF"/>
          </w:tcPr>
          <w:p w14:paraId="78996393" w14:textId="77777777" w:rsidR="0033695E" w:rsidRDefault="0033695E" w:rsidP="007C7EB8">
            <w:pPr>
              <w:pStyle w:val="TAH"/>
            </w:pPr>
          </w:p>
        </w:tc>
        <w:tc>
          <w:tcPr>
            <w:tcW w:w="2407" w:type="dxa"/>
            <w:shd w:val="clear" w:color="auto" w:fill="BFBFBF" w:themeFill="background1" w:themeFillShade="BF"/>
          </w:tcPr>
          <w:p w14:paraId="2F8DEBC3" w14:textId="77777777" w:rsidR="0033695E" w:rsidRDefault="0033695E" w:rsidP="007C7EB8">
            <w:pPr>
              <w:pStyle w:val="TAH"/>
            </w:pPr>
            <w:r>
              <w:t>Not</w:t>
            </w:r>
          </w:p>
        </w:tc>
        <w:tc>
          <w:tcPr>
            <w:tcW w:w="2407" w:type="dxa"/>
            <w:shd w:val="clear" w:color="auto" w:fill="BFBFBF" w:themeFill="background1" w:themeFillShade="BF"/>
          </w:tcPr>
          <w:p w14:paraId="729A628A" w14:textId="77777777" w:rsidR="0033695E" w:rsidRDefault="0033695E" w:rsidP="007C7EB8">
            <w:pPr>
              <w:pStyle w:val="TAH"/>
            </w:pPr>
            <w:r>
              <w:t>Outbound</w:t>
            </w:r>
          </w:p>
        </w:tc>
        <w:tc>
          <w:tcPr>
            <w:tcW w:w="2408" w:type="dxa"/>
            <w:shd w:val="clear" w:color="auto" w:fill="BFBFBF" w:themeFill="background1" w:themeFillShade="BF"/>
          </w:tcPr>
          <w:p w14:paraId="27C34C02" w14:textId="77777777" w:rsidR="0033695E" w:rsidRDefault="0033695E" w:rsidP="007C7EB8">
            <w:pPr>
              <w:pStyle w:val="TAH"/>
            </w:pPr>
            <w:r>
              <w:t>Inbound</w:t>
            </w:r>
          </w:p>
        </w:tc>
      </w:tr>
      <w:tr w:rsidR="0033695E" w14:paraId="529B09F9" w14:textId="77777777" w:rsidTr="00CA426B">
        <w:tc>
          <w:tcPr>
            <w:tcW w:w="2407" w:type="dxa"/>
            <w:vAlign w:val="center"/>
          </w:tcPr>
          <w:p w14:paraId="7C341B09" w14:textId="77777777" w:rsidR="0033695E" w:rsidRDefault="0033695E" w:rsidP="00CA426B">
            <w:pPr>
              <w:pStyle w:val="TAL"/>
            </w:pPr>
            <w:r>
              <w:t>HSS (target local)</w:t>
            </w:r>
          </w:p>
        </w:tc>
        <w:tc>
          <w:tcPr>
            <w:tcW w:w="2407" w:type="dxa"/>
            <w:vAlign w:val="center"/>
          </w:tcPr>
          <w:p w14:paraId="75FE2F36" w14:textId="77777777" w:rsidR="0033695E" w:rsidRDefault="0033695E" w:rsidP="00CA426B">
            <w:pPr>
              <w:pStyle w:val="TAL"/>
            </w:pPr>
            <w:r>
              <w:t>IRI-POI</w:t>
            </w:r>
          </w:p>
        </w:tc>
        <w:tc>
          <w:tcPr>
            <w:tcW w:w="2407" w:type="dxa"/>
            <w:vAlign w:val="center"/>
          </w:tcPr>
          <w:p w14:paraId="33663011" w14:textId="77777777" w:rsidR="0033695E" w:rsidRDefault="0033695E" w:rsidP="00CA426B">
            <w:pPr>
              <w:pStyle w:val="TAL"/>
            </w:pPr>
            <w:r>
              <w:t>IRI-POI</w:t>
            </w:r>
          </w:p>
        </w:tc>
        <w:tc>
          <w:tcPr>
            <w:tcW w:w="2408" w:type="dxa"/>
            <w:vAlign w:val="center"/>
          </w:tcPr>
          <w:p w14:paraId="724EC2FB" w14:textId="77777777" w:rsidR="0033695E" w:rsidRDefault="0033695E" w:rsidP="00CA426B">
            <w:pPr>
              <w:pStyle w:val="TAL"/>
            </w:pPr>
            <w:r>
              <w:t>n/a</w:t>
            </w:r>
          </w:p>
        </w:tc>
      </w:tr>
      <w:tr w:rsidR="0033695E" w14:paraId="24E96747" w14:textId="77777777" w:rsidTr="00CA426B">
        <w:tc>
          <w:tcPr>
            <w:tcW w:w="2407" w:type="dxa"/>
            <w:vAlign w:val="center"/>
          </w:tcPr>
          <w:p w14:paraId="20DA79CA" w14:textId="77777777" w:rsidR="0033695E" w:rsidRDefault="0033695E" w:rsidP="00CA426B">
            <w:pPr>
              <w:pStyle w:val="TAL"/>
            </w:pPr>
            <w:r>
              <w:t>PTC Server</w:t>
            </w:r>
          </w:p>
        </w:tc>
        <w:tc>
          <w:tcPr>
            <w:tcW w:w="2407" w:type="dxa"/>
            <w:vAlign w:val="center"/>
          </w:tcPr>
          <w:p w14:paraId="787EF62C" w14:textId="77777777" w:rsidR="0033695E" w:rsidRDefault="0033695E" w:rsidP="00CA426B">
            <w:pPr>
              <w:pStyle w:val="TAL"/>
            </w:pPr>
            <w:r>
              <w:t>IRI-POI</w:t>
            </w:r>
          </w:p>
        </w:tc>
        <w:tc>
          <w:tcPr>
            <w:tcW w:w="2407" w:type="dxa"/>
            <w:vAlign w:val="center"/>
          </w:tcPr>
          <w:p w14:paraId="39B6F43D" w14:textId="77777777" w:rsidR="0033695E" w:rsidRDefault="0033695E" w:rsidP="00CA426B">
            <w:pPr>
              <w:pStyle w:val="TAL"/>
            </w:pPr>
            <w:r>
              <w:t>IRI-POI</w:t>
            </w:r>
          </w:p>
        </w:tc>
        <w:tc>
          <w:tcPr>
            <w:tcW w:w="2408" w:type="dxa"/>
            <w:vAlign w:val="center"/>
          </w:tcPr>
          <w:p w14:paraId="3AC4A48C" w14:textId="77777777" w:rsidR="0033695E" w:rsidRDefault="0033695E" w:rsidP="00CA426B">
            <w:pPr>
              <w:pStyle w:val="TAL"/>
            </w:pPr>
            <w:r>
              <w:t>n/a</w:t>
            </w:r>
          </w:p>
        </w:tc>
      </w:tr>
      <w:tr w:rsidR="0033695E" w14:paraId="2F685F80" w14:textId="77777777" w:rsidTr="00CA426B">
        <w:tc>
          <w:tcPr>
            <w:tcW w:w="2407" w:type="dxa"/>
            <w:vAlign w:val="center"/>
          </w:tcPr>
          <w:p w14:paraId="292BCF28" w14:textId="77777777" w:rsidR="0033695E" w:rsidRDefault="0033695E" w:rsidP="00CA426B">
            <w:pPr>
              <w:pStyle w:val="TAL"/>
            </w:pPr>
            <w:r>
              <w:t>PTC Server</w:t>
            </w:r>
          </w:p>
        </w:tc>
        <w:tc>
          <w:tcPr>
            <w:tcW w:w="2407" w:type="dxa"/>
            <w:vAlign w:val="center"/>
          </w:tcPr>
          <w:p w14:paraId="10B70C7F" w14:textId="77777777" w:rsidR="0033695E" w:rsidRDefault="0033695E" w:rsidP="00CA426B">
            <w:pPr>
              <w:pStyle w:val="TAL"/>
            </w:pPr>
            <w:r>
              <w:t>CC-POI</w:t>
            </w:r>
          </w:p>
        </w:tc>
        <w:tc>
          <w:tcPr>
            <w:tcW w:w="2407" w:type="dxa"/>
            <w:vAlign w:val="center"/>
          </w:tcPr>
          <w:p w14:paraId="59672B3E" w14:textId="77777777" w:rsidR="0033695E" w:rsidRDefault="0033695E" w:rsidP="00CA426B">
            <w:pPr>
              <w:pStyle w:val="TAL"/>
            </w:pPr>
            <w:r>
              <w:t>CC-POI</w:t>
            </w:r>
          </w:p>
        </w:tc>
        <w:tc>
          <w:tcPr>
            <w:tcW w:w="2408" w:type="dxa"/>
            <w:vAlign w:val="center"/>
          </w:tcPr>
          <w:p w14:paraId="65F2D1D2" w14:textId="77777777" w:rsidR="0033695E" w:rsidRDefault="0033695E" w:rsidP="00CA426B">
            <w:pPr>
              <w:pStyle w:val="TAL"/>
            </w:pPr>
            <w:r>
              <w:t>n/a</w:t>
            </w:r>
          </w:p>
        </w:tc>
      </w:tr>
    </w:tbl>
    <w:p w14:paraId="52246ECA" w14:textId="77777777" w:rsidR="0033695E" w:rsidRDefault="0033695E" w:rsidP="007C7EB8"/>
    <w:p w14:paraId="5ABB2B8D" w14:textId="77777777" w:rsidR="0033695E" w:rsidRDefault="0033695E" w:rsidP="0033695E">
      <w:pPr>
        <w:pStyle w:val="NO"/>
      </w:pPr>
      <w:r w:rsidRPr="00BD2F4A">
        <w:t>NOTE 1:</w:t>
      </w:r>
      <w:r w:rsidRPr="00BD2F4A">
        <w:tab/>
      </w:r>
      <w:r>
        <w:t>T</w:t>
      </w:r>
      <w:r w:rsidRPr="00BD2F4A">
        <w:t>he use of "n/a" in the above table implies that the LI function is not applicable to the NF for the indicated scenario.</w:t>
      </w:r>
    </w:p>
    <w:p w14:paraId="598296D7" w14:textId="77777777" w:rsidR="0033695E" w:rsidRDefault="0033695E" w:rsidP="0033695E">
      <w:pPr>
        <w:pStyle w:val="NO"/>
      </w:pPr>
      <w:r w:rsidRPr="00BD2F4A">
        <w:t>NOTE 2:</w:t>
      </w:r>
      <w:r w:rsidRPr="00BD2F4A">
        <w:tab/>
        <w:t>The LIPF is not aware of the above role played by the NFs in providing the LI functions nor the roaming situations of the target or the party communicating with the target non-local ID.</w:t>
      </w:r>
    </w:p>
    <w:p w14:paraId="01E18F0D" w14:textId="77777777" w:rsidR="0033695E" w:rsidRDefault="0033695E" w:rsidP="0033695E">
      <w:pPr>
        <w:pStyle w:val="NO"/>
      </w:pPr>
      <w:r w:rsidRPr="00BD2F4A">
        <w:t>NOTE 3:</w:t>
      </w:r>
      <w:r w:rsidRPr="00BD2F4A">
        <w:tab/>
      </w:r>
      <w:r w:rsidRPr="00BD2F4A">
        <w:tab/>
        <w:t>MDF2 and MDF3 which are also involved in providing the LI functions are not shown in the tables above.</w:t>
      </w:r>
    </w:p>
    <w:p w14:paraId="4EC9A959" w14:textId="4B2027BB" w:rsidR="006A1A1F" w:rsidRDefault="006A1A1F" w:rsidP="006A1A1F">
      <w:pPr>
        <w:pStyle w:val="Heading2"/>
      </w:pPr>
      <w:bookmarkStart w:id="176" w:name="_Toc206688770"/>
      <w:r>
        <w:t>5.8</w:t>
      </w:r>
      <w:r>
        <w:tab/>
        <w:t>LALS</w:t>
      </w:r>
      <w:bookmarkEnd w:id="175"/>
      <w:bookmarkEnd w:id="176"/>
    </w:p>
    <w:p w14:paraId="2972A0F0" w14:textId="54473B4A" w:rsidR="006A1A1F" w:rsidRDefault="006A1A1F" w:rsidP="006A1A1F">
      <w:pPr>
        <w:pStyle w:val="Heading3"/>
      </w:pPr>
      <w:bookmarkStart w:id="177" w:name="_Toc120296931"/>
      <w:bookmarkStart w:id="178" w:name="_Toc206688771"/>
      <w:r>
        <w:t>5.8.1</w:t>
      </w:r>
      <w:r>
        <w:tab/>
        <w:t>Scope of interception</w:t>
      </w:r>
      <w:bookmarkEnd w:id="177"/>
      <w:bookmarkEnd w:id="178"/>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179" w:name="_Toc120296932"/>
      <w:bookmarkStart w:id="180" w:name="_Toc206688772"/>
      <w:r>
        <w:t>5.8.2</w:t>
      </w:r>
      <w:r>
        <w:tab/>
        <w:t>LIPF logic for service type of LALS</w:t>
      </w:r>
      <w:bookmarkEnd w:id="179"/>
      <w:bookmarkEnd w:id="180"/>
    </w:p>
    <w:p w14:paraId="7D08E08C" w14:textId="11D65B3D" w:rsidR="006A1A1F" w:rsidRDefault="006A1A1F" w:rsidP="006A1A1F">
      <w:r>
        <w:t>Figure 5.8</w:t>
      </w:r>
      <w:r w:rsidR="0024685A">
        <w:t>.2</w:t>
      </w:r>
      <w:r>
        <w:t>-1 illustrates the LIPF logic for the provisioning of LI-LCS Client.</w:t>
      </w:r>
    </w:p>
    <w:p w14:paraId="589B670D" w14:textId="3A52E8E2" w:rsidR="006A1A1F" w:rsidRDefault="003359C9" w:rsidP="006A1A1F">
      <w:pPr>
        <w:pStyle w:val="TH"/>
      </w:pPr>
      <w:r>
        <w:object w:dxaOrig="7068" w:dyaOrig="7968" w14:anchorId="5EC30AD8">
          <v:shape id="_x0000_i1066" type="#_x0000_t75" style="width:258pt;height:290.65pt" o:ole="">
            <v:imagedata r:id="rId95" o:title=""/>
          </v:shape>
          <o:OLEObject Type="Embed" ProgID="Visio.Drawing.15" ShapeID="_x0000_i1066" DrawAspect="Content" ObjectID="_1817302858" r:id="rId96"/>
        </w:object>
      </w:r>
    </w:p>
    <w:p w14:paraId="5CCD31DE" w14:textId="6998AB73" w:rsidR="006A1A1F" w:rsidRPr="0053682A" w:rsidRDefault="006A1A1F" w:rsidP="006A1A1F">
      <w:pPr>
        <w:pStyle w:val="TF"/>
        <w:rPr>
          <w:sz w:val="32"/>
          <w:szCs w:val="32"/>
        </w:rPr>
      </w:pPr>
      <w:r>
        <w:t>Figure 5.8</w:t>
      </w:r>
      <w:r w:rsidR="0024685A">
        <w:t>.2</w:t>
      </w:r>
      <w:r>
        <w:t>-1: LIPF logic the provisioning of LI-LCS Client for the service type of LA</w:t>
      </w:r>
      <w:r w:rsidRPr="0053682A">
        <w:t>LS</w:t>
      </w:r>
    </w:p>
    <w:p w14:paraId="176CE449" w14:textId="70C0ACA9" w:rsidR="00ED048A" w:rsidRPr="0082414A" w:rsidRDefault="00ED048A" w:rsidP="00ED048A">
      <w:pPr>
        <w:pStyle w:val="Heading2"/>
      </w:pPr>
      <w:bookmarkStart w:id="181" w:name="_Toc206688773"/>
      <w:r>
        <w:t>5.9</w:t>
      </w:r>
      <w:r>
        <w:tab/>
      </w:r>
      <w:r w:rsidR="00A23F05">
        <w:t>Void</w:t>
      </w:r>
      <w:bookmarkEnd w:id="181"/>
    </w:p>
    <w:p w14:paraId="4CDFF495" w14:textId="6EDB59A8" w:rsidR="002B3549" w:rsidRDefault="002B3549" w:rsidP="002B3549">
      <w:pPr>
        <w:pStyle w:val="Heading2"/>
      </w:pPr>
      <w:bookmarkStart w:id="182" w:name="_Toc206688774"/>
      <w:r>
        <w:t>5.10</w:t>
      </w:r>
      <w:r>
        <w:tab/>
        <w:t>RCS</w:t>
      </w:r>
      <w:bookmarkEnd w:id="182"/>
    </w:p>
    <w:p w14:paraId="46B6D62A" w14:textId="7C24FEF4" w:rsidR="002B3549" w:rsidRDefault="002B3549" w:rsidP="002B3549">
      <w:pPr>
        <w:pStyle w:val="Heading3"/>
      </w:pPr>
      <w:bookmarkStart w:id="183" w:name="_Toc206688775"/>
      <w:r>
        <w:t>5.10.1</w:t>
      </w:r>
      <w:r>
        <w:tab/>
        <w:t>Scope of interception</w:t>
      </w:r>
      <w:bookmarkEnd w:id="183"/>
    </w:p>
    <w:p w14:paraId="6F42E185" w14:textId="77777777" w:rsidR="002B3549" w:rsidRDefault="002B3549" w:rsidP="002B3549">
      <w:r>
        <w:t>The illustrations shown in this clause are for the service type RCS. The RCS services may be provided by the CSP or by a third party service provider. In the latter case, the provisioning logic defined below applies to the RCS service provider. The S-CSCF in the CSP domain if involved may still need to report the RCS registration related events.</w:t>
      </w:r>
    </w:p>
    <w:p w14:paraId="73D2AA78" w14:textId="77777777" w:rsidR="002B3549" w:rsidRDefault="002B3549" w:rsidP="002B3549">
      <w:r>
        <w:t>A target can be a subscriber of the RCS service provider or a non-local ID. In the case where a target is a non-local ID, the party communicating with the target is a subscriber of RCS service provider.</w:t>
      </w:r>
    </w:p>
    <w:p w14:paraId="73E2A0DF" w14:textId="77777777" w:rsidR="002B3549" w:rsidRDefault="002B3549" w:rsidP="002B3549">
      <w:r>
        <w:t>The interception of service type of RCS is done by the IRI-POI and CC-POI present in the RCS server, the IRI-POI and CC-POI present in the HTTP Content Server and File Transfer Localization Function and the IRI-POI present in the S-CSCF (always CSP).</w:t>
      </w:r>
    </w:p>
    <w:p w14:paraId="58427EC6" w14:textId="77777777" w:rsidR="002B3549" w:rsidRDefault="002B3549" w:rsidP="002B3549">
      <w:r>
        <w:lastRenderedPageBreak/>
        <w:t>For the cases where the file transfer related events cannot be associated to a provisioned target identity in the HTTP Content Server and the File Transfer Localization Function, the TFs (IRI-TF and CC-TF) present in the RCS Server trigger the POIs (i.e. the triggered IRI-POI and the triggered CC-POI) in the HTTP Content Server and File Transfer Localization Function.</w:t>
      </w:r>
    </w:p>
    <w:p w14:paraId="0A066433" w14:textId="77777777" w:rsidR="002B3549" w:rsidRDefault="002B3549" w:rsidP="002B3549">
      <w:r>
        <w:t>For one file transfer related event, either the triggered IRI-POI or non-triggered IRI-POI in the HTTP Content Server and the File Transfer Localization Function generate the xIRIs. Likewise, to deliver the content of the file, either the triggered CC-POI or non-triggered CC-POI in the HTTP Content Server and the File Transfer Localization Function generate the xCC.</w:t>
      </w:r>
    </w:p>
    <w:p w14:paraId="323EAC14" w14:textId="77777777" w:rsidR="002B3549" w:rsidRDefault="002B3549" w:rsidP="002B3549">
      <w:r>
        <w:t>If the File Transfer Localization Function is not deployed by the RCS Service Provider, the reporting what would have been done by the LI function in the File Transfer Localization Function cannot be done.</w:t>
      </w:r>
    </w:p>
    <w:p w14:paraId="295C53E8" w14:textId="77777777" w:rsidR="002B3549" w:rsidRDefault="002B3549" w:rsidP="002B3549">
      <w:r>
        <w:t>The IRI-POI present in the S-CSCF reports just the RCS Registration related xIRI when the same cannot be reported by the IRI-POI present in the RCS Server (i.e. the case where IMS and RCS services are provided by different service providers).</w:t>
      </w:r>
    </w:p>
    <w:p w14:paraId="560BC08C" w14:textId="1EB79AF0" w:rsidR="002B3549" w:rsidRDefault="002B3549" w:rsidP="002B3549">
      <w:pPr>
        <w:pStyle w:val="Heading3"/>
      </w:pPr>
      <w:bookmarkStart w:id="184" w:name="_Toc206688776"/>
      <w:r>
        <w:t>5.10.2</w:t>
      </w:r>
      <w:r>
        <w:tab/>
        <w:t>LIPF logic for service type of RCS</w:t>
      </w:r>
      <w:bookmarkEnd w:id="184"/>
    </w:p>
    <w:p w14:paraId="1BE6AFD3" w14:textId="1A7AFE22" w:rsidR="002B3549" w:rsidRPr="00657FAE" w:rsidRDefault="002B3549" w:rsidP="002B3549">
      <w:r>
        <w:t>Figure 5.10.2-1 illustrates the LIPF logic for the service type RCS.</w:t>
      </w:r>
    </w:p>
    <w:p w14:paraId="7BF3F9E1" w14:textId="36E3B15B" w:rsidR="002B3549" w:rsidRDefault="003359C9" w:rsidP="002B3549">
      <w:pPr>
        <w:pStyle w:val="TH"/>
      </w:pPr>
      <w:r>
        <w:object w:dxaOrig="13381" w:dyaOrig="8701" w14:anchorId="1673C484">
          <v:shape id="_x0000_i1067" type="#_x0000_t75" style="width:452pt;height:294pt" o:ole="">
            <v:imagedata r:id="rId97" o:title=""/>
          </v:shape>
          <o:OLEObject Type="Embed" ProgID="Visio.Drawing.15" ShapeID="_x0000_i1067" DrawAspect="Content" ObjectID="_1817302859" r:id="rId98"/>
        </w:object>
      </w:r>
    </w:p>
    <w:p w14:paraId="59C630D6" w14:textId="58C0EDA7" w:rsidR="002B3549" w:rsidRDefault="002B3549" w:rsidP="002B3549">
      <w:pPr>
        <w:pStyle w:val="TF"/>
      </w:pPr>
      <w:r>
        <w:t>Figure 5.10.2-1: LIPF logic for provisioning for the service type RCS</w:t>
      </w:r>
    </w:p>
    <w:p w14:paraId="234C6493" w14:textId="5BD3A1E1" w:rsidR="002B3549" w:rsidRDefault="002B3549" w:rsidP="002B3549">
      <w:r>
        <w:t>Figure 5.10.2-2 illustrates the RCS LI provisioning logic as applicable to CSP. and figure 5.10.2-3 illustrates the RCS-LI provisioning logic as applicable to the third party service provider.</w:t>
      </w:r>
    </w:p>
    <w:p w14:paraId="5A9218BE" w14:textId="15317CB1" w:rsidR="002B3549" w:rsidRDefault="00C1714B" w:rsidP="002B3549">
      <w:pPr>
        <w:pStyle w:val="TH"/>
      </w:pPr>
      <w:r>
        <w:object w:dxaOrig="21660" w:dyaOrig="17700" w14:anchorId="15E1629D">
          <v:shape id="_x0000_i1068" type="#_x0000_t75" style="width:482pt;height:394pt" o:ole="">
            <v:imagedata r:id="rId99" o:title=""/>
          </v:shape>
          <o:OLEObject Type="Embed" ProgID="Visio.Drawing.15" ShapeID="_x0000_i1068" DrawAspect="Content" ObjectID="_1817302860" r:id="rId100"/>
        </w:object>
      </w:r>
    </w:p>
    <w:p w14:paraId="31CC05D8" w14:textId="0C07C05E" w:rsidR="002B3549" w:rsidRDefault="002B3549" w:rsidP="002B3549">
      <w:pPr>
        <w:pStyle w:val="TF"/>
      </w:pPr>
      <w:r>
        <w:t>Figure 5.10.2-2: RCS LI provisioning as applicable to a CSP</w:t>
      </w:r>
    </w:p>
    <w:p w14:paraId="244BD563" w14:textId="77777777" w:rsidR="00C631D2" w:rsidRDefault="00C631D2" w:rsidP="00C631D2"/>
    <w:p w14:paraId="7B08FA9E" w14:textId="77777777" w:rsidR="002B3549" w:rsidRDefault="002B3549" w:rsidP="002B3549">
      <w:pPr>
        <w:pStyle w:val="TH"/>
      </w:pPr>
      <w:r>
        <w:object w:dxaOrig="7541" w:dyaOrig="7441" w14:anchorId="1D6E7901">
          <v:shape id="_x0000_i1069" type="#_x0000_t75" style="width:196pt;height:192.65pt" o:ole="">
            <v:imagedata r:id="rId101" o:title=""/>
          </v:shape>
          <o:OLEObject Type="Embed" ProgID="Visio.Drawing.15" ShapeID="_x0000_i1069" DrawAspect="Content" ObjectID="_1817302861" r:id="rId102"/>
        </w:object>
      </w:r>
    </w:p>
    <w:p w14:paraId="228386B9" w14:textId="0CFF9E36" w:rsidR="002B3549" w:rsidRDefault="002B3549" w:rsidP="002B3549">
      <w:pPr>
        <w:pStyle w:val="TF"/>
      </w:pPr>
      <w:r>
        <w:t>Figure 5.10.2-3: RCS LI provisioning as applicable to third party service provider</w:t>
      </w:r>
    </w:p>
    <w:p w14:paraId="2AD41C7C" w14:textId="7797B170" w:rsidR="002B3549" w:rsidRDefault="002B3549" w:rsidP="002B3549">
      <w:r>
        <w:t>As shown in figure 5.10.2-2, the provisioning of IRI-POI in HSS is not applicable for target non-local ID. Also, provisioning of IRI-POI in the HSS is not applicable for the RCS provider when different from a CSP. The provisioning of an IRI-POI in the S-CSCF is not required if the RCS server is deployed in CSP network.</w:t>
      </w:r>
    </w:p>
    <w:p w14:paraId="26557A25" w14:textId="4212119E" w:rsidR="002B3549" w:rsidRDefault="002B3549" w:rsidP="002B3549">
      <w:r>
        <w:lastRenderedPageBreak/>
        <w:t>Figure 5.10.2-4 illustrates the LIPF logic for additional LI provisioning for RCS.</w:t>
      </w:r>
    </w:p>
    <w:p w14:paraId="383BA0A7" w14:textId="7EAADBA1" w:rsidR="002B3549" w:rsidRDefault="002B3549" w:rsidP="002B3549">
      <w:pPr>
        <w:pStyle w:val="TH"/>
      </w:pPr>
      <w:r w:rsidRPr="00D6099B">
        <w:t xml:space="preserve"> </w:t>
      </w:r>
      <w:r>
        <w:object w:dxaOrig="31560" w:dyaOrig="30300" w14:anchorId="3224E7DE">
          <v:shape id="_x0000_i1070" type="#_x0000_t75" style="width:481.35pt;height:462pt" o:ole="">
            <v:imagedata r:id="rId103" o:title=""/>
          </v:shape>
          <o:OLEObject Type="Embed" ProgID="Visio.Drawing.15" ShapeID="_x0000_i1070" DrawAspect="Content" ObjectID="_1817302862" r:id="rId104"/>
        </w:object>
      </w:r>
    </w:p>
    <w:p w14:paraId="628EFDE2" w14:textId="7406053D" w:rsidR="002B3549" w:rsidRDefault="002B3549" w:rsidP="002B3549">
      <w:pPr>
        <w:pStyle w:val="TF"/>
      </w:pPr>
      <w:r>
        <w:t>Figure 5.10.2-4: Additional LIPF logic for provisioning for the service type RCS</w:t>
      </w:r>
    </w:p>
    <w:p w14:paraId="22AEB16D" w14:textId="18D5C2F4" w:rsidR="002B3549" w:rsidRDefault="002B3549" w:rsidP="002B3549">
      <w:r>
        <w:t>The provisioning of IRI-POI, CC-POI in HTTP Content Server and File Transfer Localization Function is only for the POIs triggered from the IRI-TF, CC-TF present in the RCS Server.</w:t>
      </w:r>
    </w:p>
    <w:p w14:paraId="22D972C6" w14:textId="77777777" w:rsidR="002B3549" w:rsidRDefault="002B3549" w:rsidP="002B3549">
      <w:r>
        <w:t>The following target identifiers are applicable to the service type of RCS for provisioning the IRI-POI/CC-POI at the RCS Server:</w:t>
      </w:r>
    </w:p>
    <w:p w14:paraId="0B14D70C" w14:textId="77777777" w:rsidR="002B3549" w:rsidRDefault="002B3549" w:rsidP="002B3549">
      <w:pPr>
        <w:pStyle w:val="B1"/>
      </w:pPr>
      <w:r>
        <w:t>-</w:t>
      </w:r>
      <w:r>
        <w:tab/>
        <w:t>IMPU.</w:t>
      </w:r>
    </w:p>
    <w:p w14:paraId="398A94EB" w14:textId="77777777" w:rsidR="002B3549" w:rsidRDefault="002B3549" w:rsidP="002B3549">
      <w:pPr>
        <w:pStyle w:val="B1"/>
      </w:pPr>
      <w:r>
        <w:t>-</w:t>
      </w:r>
      <w:r>
        <w:tab/>
        <w:t>IMPI.</w:t>
      </w:r>
    </w:p>
    <w:p w14:paraId="147FBFA2" w14:textId="77777777" w:rsidR="002B3549" w:rsidRDefault="002B3549" w:rsidP="002B3549">
      <w:pPr>
        <w:pStyle w:val="B1"/>
      </w:pPr>
      <w:r>
        <w:t>-</w:t>
      </w:r>
      <w:r>
        <w:tab/>
        <w:t>PEI (IMEI only).</w:t>
      </w:r>
    </w:p>
    <w:p w14:paraId="03E76F8A" w14:textId="77777777" w:rsidR="002B3549" w:rsidRDefault="002B3549" w:rsidP="002B3549">
      <w:pPr>
        <w:pStyle w:val="B1"/>
      </w:pPr>
      <w:r>
        <w:t>-</w:t>
      </w:r>
      <w:r>
        <w:tab/>
        <w:t>IMEI.</w:t>
      </w:r>
    </w:p>
    <w:p w14:paraId="60AEB1C2" w14:textId="77777777" w:rsidR="002B3549" w:rsidRDefault="002B3549" w:rsidP="002B3549">
      <w:r>
        <w:t>The target identity in the IMPU format may contain a SIP URI, TEL URI.</w:t>
      </w:r>
    </w:p>
    <w:p w14:paraId="28E65B43" w14:textId="77777777" w:rsidR="002B3549" w:rsidRDefault="002B3549" w:rsidP="002B3549">
      <w:r>
        <w:lastRenderedPageBreak/>
        <w:t>The following target identifiers are applicable to the service type of RCS for provisioning the IRI-POI/CC-POI at the HTTP Content Server and File Transfer Localization Function:</w:t>
      </w:r>
    </w:p>
    <w:p w14:paraId="2847CF84" w14:textId="77777777" w:rsidR="002B3549" w:rsidRDefault="002B3549" w:rsidP="002B3549">
      <w:pPr>
        <w:pStyle w:val="B1"/>
      </w:pPr>
      <w:r>
        <w:t>-</w:t>
      </w:r>
      <w:r>
        <w:tab/>
        <w:t>SIP URI.</w:t>
      </w:r>
    </w:p>
    <w:p w14:paraId="65F0BAF1" w14:textId="77777777" w:rsidR="002B3549" w:rsidRDefault="002B3549" w:rsidP="002B3549">
      <w:pPr>
        <w:pStyle w:val="B1"/>
      </w:pPr>
      <w:r>
        <w:t>-</w:t>
      </w:r>
      <w:r>
        <w:tab/>
        <w:t>TEL URI.</w:t>
      </w:r>
    </w:p>
    <w:p w14:paraId="5F408E09" w14:textId="77777777" w:rsidR="002B3549" w:rsidRDefault="002B3549" w:rsidP="002B3549">
      <w:pPr>
        <w:pStyle w:val="B1"/>
      </w:pPr>
      <w:r>
        <w:t>-</w:t>
      </w:r>
      <w:r>
        <w:tab/>
        <w:t>GPSI.</w:t>
      </w:r>
    </w:p>
    <w:p w14:paraId="4A95CAFB" w14:textId="77777777" w:rsidR="002B3549" w:rsidRDefault="002B3549" w:rsidP="002B3549">
      <w:pPr>
        <w:pStyle w:val="B1"/>
      </w:pPr>
      <w:r>
        <w:t>-</w:t>
      </w:r>
      <w:r>
        <w:tab/>
        <w:t>SUPI.</w:t>
      </w:r>
    </w:p>
    <w:p w14:paraId="6F98E59C" w14:textId="77777777" w:rsidR="002B3549" w:rsidRDefault="002B3549" w:rsidP="002B3549">
      <w:pPr>
        <w:pStyle w:val="B1"/>
      </w:pPr>
      <w:r>
        <w:t>-</w:t>
      </w:r>
      <w:r>
        <w:tab/>
        <w:t>IMSI.</w:t>
      </w:r>
    </w:p>
    <w:p w14:paraId="57AD7720" w14:textId="77777777" w:rsidR="002B3549" w:rsidRDefault="002B3549" w:rsidP="002B3549">
      <w:pPr>
        <w:pStyle w:val="B1"/>
      </w:pPr>
      <w:r>
        <w:t>-</w:t>
      </w:r>
      <w:r>
        <w:tab/>
        <w:t>MSISDN.</w:t>
      </w:r>
    </w:p>
    <w:p w14:paraId="34BFDE5E" w14:textId="77777777" w:rsidR="002B3549" w:rsidRDefault="002B3549" w:rsidP="002B3549">
      <w:pPr>
        <w:pStyle w:val="B1"/>
      </w:pPr>
      <w:r>
        <w:t>-</w:t>
      </w:r>
      <w:r>
        <w:tab/>
        <w:t>Email Address.</w:t>
      </w:r>
    </w:p>
    <w:p w14:paraId="3FC28A86" w14:textId="77777777" w:rsidR="002B3549" w:rsidRDefault="002B3549" w:rsidP="002B3549">
      <w:r>
        <w:t>The target identity in the GPSI format may contain a GPSIIMSI or GPSINAI. The target identity in the SUPI format may contain SUPIIMSI or SUPINAI.</w:t>
      </w:r>
    </w:p>
    <w:p w14:paraId="2549105F" w14:textId="19FF3F60" w:rsidR="002B3549" w:rsidRDefault="002B3549" w:rsidP="002B3549">
      <w:pPr>
        <w:pStyle w:val="Heading3"/>
      </w:pPr>
      <w:bookmarkStart w:id="185" w:name="_Toc206688777"/>
      <w:r>
        <w:t>5.10.3</w:t>
      </w:r>
      <w:r>
        <w:tab/>
        <w:t>Interception</w:t>
      </w:r>
      <w:bookmarkEnd w:id="185"/>
    </w:p>
    <w:p w14:paraId="7F05D03E" w14:textId="3BC897A7" w:rsidR="002B3549" w:rsidRPr="0056048E" w:rsidRDefault="002B3549" w:rsidP="002B3549">
      <w:pPr>
        <w:pStyle w:val="Heading4"/>
      </w:pPr>
      <w:bookmarkStart w:id="186" w:name="_Toc206688778"/>
      <w:r>
        <w:t>5.10.3.1</w:t>
      </w:r>
      <w:r>
        <w:tab/>
        <w:t>Deployment</w:t>
      </w:r>
      <w:bookmarkEnd w:id="186"/>
    </w:p>
    <w:p w14:paraId="1D12E285" w14:textId="77777777" w:rsidR="002B3549" w:rsidRDefault="002B3549" w:rsidP="002B3549">
      <w:r>
        <w:t>The CSP may or may not deploy a File Transfer Localization Function.</w:t>
      </w:r>
    </w:p>
    <w:p w14:paraId="7888D5DD" w14:textId="77777777" w:rsidR="002B3549" w:rsidRDefault="002B3549" w:rsidP="002B3549">
      <w:r>
        <w:t>If the File Transfer Localization Function is not deployed, then reporting of xIRIs and xCC that were supposed to be reported from IRI-POI and CC-POI in the File Transfer Localization Function is not possible. This limitation happens when a target or party communicating with the target non-local ID downloads a file from the HTTP Content Server.</w:t>
      </w:r>
    </w:p>
    <w:p w14:paraId="34817F6A" w14:textId="77777777" w:rsidR="002B3549" w:rsidRDefault="002B3549" w:rsidP="002B3549">
      <w:r>
        <w:t>The RCS Server and the IMS may be managed by different service providers. When the RCS Server is deployed and managed by a different provider, the IRI-POI in the S-CSCF present of the IMS provider network is able to report RCS registration related xIRIs.</w:t>
      </w:r>
    </w:p>
    <w:p w14:paraId="6701D05C" w14:textId="5D2F4F62" w:rsidR="002B3549" w:rsidRDefault="002B3549" w:rsidP="002B3549">
      <w:pPr>
        <w:pStyle w:val="Heading4"/>
      </w:pPr>
      <w:bookmarkStart w:id="187" w:name="_Toc206688779"/>
      <w:r>
        <w:t>5.10.3.2</w:t>
      </w:r>
      <w:r>
        <w:tab/>
        <w:t>Summary</w:t>
      </w:r>
      <w:bookmarkEnd w:id="187"/>
    </w:p>
    <w:p w14:paraId="4BA344DE" w14:textId="1CBC8A0A" w:rsidR="002B3549" w:rsidRDefault="002B3549" w:rsidP="002B3549">
      <w:r>
        <w:t>Table 5.10.3.2-1 provides the scope of NF domain that provides the IRI-POI/IRI-TF/CC-TF/CC-POI functions for the service type of RCS.</w:t>
      </w:r>
    </w:p>
    <w:p w14:paraId="5195E49F" w14:textId="3EB58113" w:rsidR="002B3549" w:rsidRDefault="002B3549" w:rsidP="002B3549">
      <w:pPr>
        <w:pStyle w:val="TH"/>
      </w:pPr>
      <w:r>
        <w:t>Table 5.10.3.2-1: Scope of NF providing the LI functions for RCS</w:t>
      </w:r>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2B3549" w14:paraId="0D83E8EB" w14:textId="77777777" w:rsidTr="00812ED8">
        <w:tc>
          <w:tcPr>
            <w:tcW w:w="2127" w:type="dxa"/>
            <w:vMerge w:val="restart"/>
            <w:shd w:val="clear" w:color="auto" w:fill="BFBFBF" w:themeFill="background1" w:themeFillShade="BF"/>
            <w:vAlign w:val="center"/>
          </w:tcPr>
          <w:p w14:paraId="7E7077C8" w14:textId="77777777" w:rsidR="002B3549" w:rsidRDefault="002B3549" w:rsidP="00812ED8">
            <w:pPr>
              <w:pStyle w:val="TAH"/>
            </w:pPr>
            <w:r>
              <w:t>NF with the LI function</w:t>
            </w:r>
          </w:p>
        </w:tc>
        <w:tc>
          <w:tcPr>
            <w:tcW w:w="3118" w:type="dxa"/>
            <w:gridSpan w:val="3"/>
            <w:vMerge w:val="restart"/>
            <w:shd w:val="clear" w:color="auto" w:fill="BFBFBF" w:themeFill="background1" w:themeFillShade="BF"/>
            <w:vAlign w:val="center"/>
          </w:tcPr>
          <w:p w14:paraId="3BB0338F" w14:textId="77777777" w:rsidR="002B3549" w:rsidRDefault="002B3549" w:rsidP="00812ED8">
            <w:pPr>
              <w:pStyle w:val="TAH"/>
            </w:pPr>
            <w:r>
              <w:t>CSP provides IMS and RCS</w:t>
            </w:r>
          </w:p>
        </w:tc>
        <w:tc>
          <w:tcPr>
            <w:tcW w:w="4394" w:type="dxa"/>
            <w:gridSpan w:val="4"/>
            <w:shd w:val="clear" w:color="auto" w:fill="BFBFBF" w:themeFill="background1" w:themeFillShade="BF"/>
            <w:vAlign w:val="center"/>
          </w:tcPr>
          <w:p w14:paraId="71B6D12F" w14:textId="77777777" w:rsidR="002B3549" w:rsidRDefault="002B3549" w:rsidP="00812ED8">
            <w:pPr>
              <w:pStyle w:val="TAH"/>
            </w:pPr>
            <w:r>
              <w:t>IMS provider is different from RCS provider</w:t>
            </w:r>
          </w:p>
        </w:tc>
      </w:tr>
      <w:tr w:rsidR="002B3549" w14:paraId="257D0DA8" w14:textId="77777777" w:rsidTr="00812ED8">
        <w:tc>
          <w:tcPr>
            <w:tcW w:w="2127" w:type="dxa"/>
            <w:vMerge/>
            <w:shd w:val="clear" w:color="auto" w:fill="BFBFBF" w:themeFill="background1" w:themeFillShade="BF"/>
            <w:vAlign w:val="center"/>
          </w:tcPr>
          <w:p w14:paraId="188B4821" w14:textId="77777777" w:rsidR="002B3549" w:rsidRDefault="002B3549" w:rsidP="002A41B1">
            <w:pPr>
              <w:pStyle w:val="TAH"/>
            </w:pPr>
          </w:p>
        </w:tc>
        <w:tc>
          <w:tcPr>
            <w:tcW w:w="3118" w:type="dxa"/>
            <w:gridSpan w:val="3"/>
            <w:vMerge/>
            <w:tcBorders>
              <w:bottom w:val="single" w:sz="4" w:space="0" w:color="auto"/>
            </w:tcBorders>
            <w:shd w:val="clear" w:color="auto" w:fill="BFBFBF" w:themeFill="background1" w:themeFillShade="BF"/>
            <w:vAlign w:val="center"/>
          </w:tcPr>
          <w:p w14:paraId="325ADBC7" w14:textId="77777777" w:rsidR="002B3549" w:rsidRDefault="002B3549" w:rsidP="002A41B1">
            <w:pPr>
              <w:pStyle w:val="TAH"/>
            </w:pPr>
          </w:p>
        </w:tc>
        <w:tc>
          <w:tcPr>
            <w:tcW w:w="3119" w:type="dxa"/>
            <w:gridSpan w:val="3"/>
            <w:tcBorders>
              <w:bottom w:val="single" w:sz="4" w:space="0" w:color="auto"/>
            </w:tcBorders>
            <w:shd w:val="clear" w:color="auto" w:fill="BFBFBF" w:themeFill="background1" w:themeFillShade="BF"/>
            <w:vAlign w:val="center"/>
          </w:tcPr>
          <w:p w14:paraId="62AE2733" w14:textId="77777777" w:rsidR="002B3549" w:rsidRDefault="002B3549" w:rsidP="002A41B1">
            <w:pPr>
              <w:pStyle w:val="TAH"/>
            </w:pPr>
            <w:r>
              <w:t>IMS provider</w:t>
            </w:r>
          </w:p>
        </w:tc>
        <w:tc>
          <w:tcPr>
            <w:tcW w:w="1275" w:type="dxa"/>
            <w:vMerge w:val="restart"/>
            <w:shd w:val="clear" w:color="auto" w:fill="BFBFBF" w:themeFill="background1" w:themeFillShade="BF"/>
            <w:vAlign w:val="center"/>
          </w:tcPr>
          <w:p w14:paraId="4E22BB6C" w14:textId="77777777" w:rsidR="002B3549" w:rsidRDefault="002B3549" w:rsidP="002A41B1">
            <w:pPr>
              <w:pStyle w:val="TAH"/>
            </w:pPr>
            <w:r>
              <w:t>RCS provider</w:t>
            </w:r>
          </w:p>
        </w:tc>
      </w:tr>
      <w:tr w:rsidR="002B3549" w14:paraId="3B30D7A6" w14:textId="77777777" w:rsidTr="00812ED8">
        <w:tc>
          <w:tcPr>
            <w:tcW w:w="2127" w:type="dxa"/>
            <w:vMerge/>
            <w:vAlign w:val="center"/>
          </w:tcPr>
          <w:p w14:paraId="49819D54" w14:textId="77777777" w:rsidR="002B3549" w:rsidRDefault="002B3549" w:rsidP="002A41B1">
            <w:pPr>
              <w:pStyle w:val="TAH"/>
            </w:pPr>
          </w:p>
        </w:tc>
        <w:tc>
          <w:tcPr>
            <w:tcW w:w="3118" w:type="dxa"/>
            <w:gridSpan w:val="3"/>
            <w:shd w:val="clear" w:color="auto" w:fill="BFBFBF" w:themeFill="background1" w:themeFillShade="BF"/>
            <w:vAlign w:val="center"/>
          </w:tcPr>
          <w:p w14:paraId="0C7D7B4E" w14:textId="77777777" w:rsidR="002B3549" w:rsidRDefault="002B3549" w:rsidP="002A41B1">
            <w:pPr>
              <w:pStyle w:val="TAH"/>
            </w:pPr>
            <w:r>
              <w:t>Roaming</w:t>
            </w:r>
          </w:p>
        </w:tc>
        <w:tc>
          <w:tcPr>
            <w:tcW w:w="3119" w:type="dxa"/>
            <w:gridSpan w:val="3"/>
            <w:shd w:val="clear" w:color="auto" w:fill="BFBFBF" w:themeFill="background1" w:themeFillShade="BF"/>
            <w:vAlign w:val="center"/>
          </w:tcPr>
          <w:p w14:paraId="44F0265E" w14:textId="77777777" w:rsidR="002B3549" w:rsidRDefault="002B3549" w:rsidP="002A41B1">
            <w:pPr>
              <w:pStyle w:val="TAH"/>
            </w:pPr>
            <w:r>
              <w:t>Roaming</w:t>
            </w:r>
          </w:p>
        </w:tc>
        <w:tc>
          <w:tcPr>
            <w:tcW w:w="1275" w:type="dxa"/>
            <w:vMerge/>
            <w:vAlign w:val="center"/>
          </w:tcPr>
          <w:p w14:paraId="4BFCC57B" w14:textId="77777777" w:rsidR="002B3549" w:rsidRDefault="002B3549" w:rsidP="002A41B1">
            <w:pPr>
              <w:pStyle w:val="TAH"/>
            </w:pPr>
          </w:p>
        </w:tc>
      </w:tr>
      <w:tr w:rsidR="002B3549" w14:paraId="6C37736C" w14:textId="77777777" w:rsidTr="00812ED8">
        <w:tc>
          <w:tcPr>
            <w:tcW w:w="2127" w:type="dxa"/>
            <w:vMerge/>
            <w:vAlign w:val="center"/>
          </w:tcPr>
          <w:p w14:paraId="5BCDDE95" w14:textId="77777777" w:rsidR="002B3549" w:rsidRDefault="002B3549" w:rsidP="002A41B1">
            <w:pPr>
              <w:pStyle w:val="TAH"/>
            </w:pPr>
          </w:p>
        </w:tc>
        <w:tc>
          <w:tcPr>
            <w:tcW w:w="992" w:type="dxa"/>
            <w:shd w:val="clear" w:color="auto" w:fill="BFBFBF" w:themeFill="background1" w:themeFillShade="BF"/>
            <w:vAlign w:val="center"/>
          </w:tcPr>
          <w:p w14:paraId="03E0EDD2" w14:textId="77777777" w:rsidR="002B3549" w:rsidRDefault="002B3549" w:rsidP="002A41B1">
            <w:pPr>
              <w:pStyle w:val="TAH"/>
            </w:pPr>
            <w:r>
              <w:t>Not</w:t>
            </w:r>
          </w:p>
        </w:tc>
        <w:tc>
          <w:tcPr>
            <w:tcW w:w="1134" w:type="dxa"/>
            <w:shd w:val="clear" w:color="auto" w:fill="BFBFBF" w:themeFill="background1" w:themeFillShade="BF"/>
            <w:vAlign w:val="center"/>
          </w:tcPr>
          <w:p w14:paraId="67105625" w14:textId="77777777" w:rsidR="002B3549" w:rsidRDefault="002B3549" w:rsidP="002A41B1">
            <w:pPr>
              <w:pStyle w:val="TAH"/>
            </w:pPr>
            <w:r>
              <w:t xml:space="preserve">Outbound </w:t>
            </w:r>
          </w:p>
        </w:tc>
        <w:tc>
          <w:tcPr>
            <w:tcW w:w="992" w:type="dxa"/>
            <w:shd w:val="clear" w:color="auto" w:fill="BFBFBF" w:themeFill="background1" w:themeFillShade="BF"/>
            <w:vAlign w:val="center"/>
          </w:tcPr>
          <w:p w14:paraId="78C5C6DE" w14:textId="77777777" w:rsidR="002B3549" w:rsidRDefault="002B3549" w:rsidP="002A41B1">
            <w:pPr>
              <w:pStyle w:val="TAH"/>
            </w:pPr>
            <w:r>
              <w:t xml:space="preserve">Inbound </w:t>
            </w:r>
          </w:p>
        </w:tc>
        <w:tc>
          <w:tcPr>
            <w:tcW w:w="992" w:type="dxa"/>
            <w:shd w:val="clear" w:color="auto" w:fill="BFBFBF" w:themeFill="background1" w:themeFillShade="BF"/>
            <w:vAlign w:val="center"/>
          </w:tcPr>
          <w:p w14:paraId="566B3566" w14:textId="77777777" w:rsidR="002B3549" w:rsidRDefault="002B3549" w:rsidP="002A41B1">
            <w:pPr>
              <w:pStyle w:val="TAH"/>
            </w:pPr>
            <w:r>
              <w:t>Not</w:t>
            </w:r>
          </w:p>
        </w:tc>
        <w:tc>
          <w:tcPr>
            <w:tcW w:w="1134" w:type="dxa"/>
            <w:shd w:val="clear" w:color="auto" w:fill="BFBFBF" w:themeFill="background1" w:themeFillShade="BF"/>
            <w:vAlign w:val="center"/>
          </w:tcPr>
          <w:p w14:paraId="69EC628B" w14:textId="77777777" w:rsidR="002B3549" w:rsidRDefault="002B3549" w:rsidP="002A41B1">
            <w:pPr>
              <w:pStyle w:val="TAH"/>
            </w:pPr>
            <w:r>
              <w:t xml:space="preserve">Outbound </w:t>
            </w:r>
          </w:p>
        </w:tc>
        <w:tc>
          <w:tcPr>
            <w:tcW w:w="993" w:type="dxa"/>
            <w:shd w:val="clear" w:color="auto" w:fill="BFBFBF" w:themeFill="background1" w:themeFillShade="BF"/>
            <w:vAlign w:val="center"/>
          </w:tcPr>
          <w:p w14:paraId="2C8D5C31" w14:textId="77777777" w:rsidR="002B3549" w:rsidRDefault="002B3549" w:rsidP="002A41B1">
            <w:pPr>
              <w:pStyle w:val="TAH"/>
            </w:pPr>
            <w:r>
              <w:t xml:space="preserve">Inbound </w:t>
            </w:r>
          </w:p>
        </w:tc>
        <w:tc>
          <w:tcPr>
            <w:tcW w:w="1275" w:type="dxa"/>
            <w:vMerge/>
            <w:vAlign w:val="center"/>
          </w:tcPr>
          <w:p w14:paraId="46169AA5" w14:textId="77777777" w:rsidR="002B3549" w:rsidRDefault="002B3549" w:rsidP="002A41B1">
            <w:pPr>
              <w:pStyle w:val="TAH"/>
            </w:pPr>
          </w:p>
        </w:tc>
      </w:tr>
      <w:tr w:rsidR="002B3549" w14:paraId="13F663C8" w14:textId="77777777" w:rsidTr="00812ED8">
        <w:tc>
          <w:tcPr>
            <w:tcW w:w="2127" w:type="dxa"/>
            <w:vAlign w:val="center"/>
          </w:tcPr>
          <w:p w14:paraId="2653DB04" w14:textId="77777777" w:rsidR="002B3549" w:rsidRDefault="002B3549" w:rsidP="00812ED8">
            <w:pPr>
              <w:pStyle w:val="TAL"/>
              <w:jc w:val="center"/>
            </w:pPr>
            <w:r>
              <w:t>HSS (target local)</w:t>
            </w:r>
          </w:p>
        </w:tc>
        <w:tc>
          <w:tcPr>
            <w:tcW w:w="992" w:type="dxa"/>
            <w:vAlign w:val="center"/>
          </w:tcPr>
          <w:p w14:paraId="7A05E7C4" w14:textId="77777777" w:rsidR="002B3549" w:rsidRDefault="002B3549" w:rsidP="00812ED8">
            <w:pPr>
              <w:pStyle w:val="TAL"/>
              <w:jc w:val="center"/>
            </w:pPr>
            <w:r>
              <w:t>IRI-POI</w:t>
            </w:r>
          </w:p>
        </w:tc>
        <w:tc>
          <w:tcPr>
            <w:tcW w:w="1134" w:type="dxa"/>
            <w:vAlign w:val="center"/>
          </w:tcPr>
          <w:p w14:paraId="4F9936B3" w14:textId="77777777" w:rsidR="002B3549" w:rsidRDefault="002B3549" w:rsidP="00812ED8">
            <w:pPr>
              <w:pStyle w:val="TAL"/>
              <w:jc w:val="center"/>
            </w:pPr>
            <w:r>
              <w:t>IRI-POI</w:t>
            </w:r>
          </w:p>
        </w:tc>
        <w:tc>
          <w:tcPr>
            <w:tcW w:w="992" w:type="dxa"/>
            <w:vAlign w:val="center"/>
          </w:tcPr>
          <w:p w14:paraId="43D44B77" w14:textId="77777777" w:rsidR="002B3549" w:rsidRDefault="002B3549" w:rsidP="00812ED8">
            <w:pPr>
              <w:pStyle w:val="TAL"/>
              <w:jc w:val="center"/>
            </w:pPr>
            <w:r>
              <w:t>n/a</w:t>
            </w:r>
          </w:p>
        </w:tc>
        <w:tc>
          <w:tcPr>
            <w:tcW w:w="992" w:type="dxa"/>
            <w:vAlign w:val="center"/>
          </w:tcPr>
          <w:p w14:paraId="425FF749" w14:textId="77777777" w:rsidR="002B3549" w:rsidRDefault="002B3549" w:rsidP="00812ED8">
            <w:pPr>
              <w:pStyle w:val="TAL"/>
              <w:jc w:val="center"/>
            </w:pPr>
            <w:r>
              <w:t>IRI-POI</w:t>
            </w:r>
          </w:p>
        </w:tc>
        <w:tc>
          <w:tcPr>
            <w:tcW w:w="1134" w:type="dxa"/>
            <w:vAlign w:val="center"/>
          </w:tcPr>
          <w:p w14:paraId="769E8A4D" w14:textId="77777777" w:rsidR="002B3549" w:rsidRDefault="002B3549" w:rsidP="00812ED8">
            <w:pPr>
              <w:pStyle w:val="TAL"/>
              <w:jc w:val="center"/>
            </w:pPr>
            <w:r>
              <w:t>IRI-POI</w:t>
            </w:r>
          </w:p>
        </w:tc>
        <w:tc>
          <w:tcPr>
            <w:tcW w:w="993" w:type="dxa"/>
            <w:vAlign w:val="center"/>
          </w:tcPr>
          <w:p w14:paraId="3B2CA38F" w14:textId="77777777" w:rsidR="002B3549" w:rsidRDefault="002B3549" w:rsidP="00812ED8">
            <w:pPr>
              <w:pStyle w:val="TAL"/>
              <w:jc w:val="center"/>
            </w:pPr>
            <w:r>
              <w:t>n/a</w:t>
            </w:r>
          </w:p>
        </w:tc>
        <w:tc>
          <w:tcPr>
            <w:tcW w:w="1275" w:type="dxa"/>
            <w:vAlign w:val="center"/>
          </w:tcPr>
          <w:p w14:paraId="3A8B7AE5" w14:textId="77777777" w:rsidR="002B3549" w:rsidRDefault="002B3549" w:rsidP="00812ED8">
            <w:pPr>
              <w:pStyle w:val="TAL"/>
              <w:jc w:val="center"/>
            </w:pPr>
            <w:r>
              <w:t>n/a</w:t>
            </w:r>
          </w:p>
        </w:tc>
      </w:tr>
      <w:tr w:rsidR="002B3549" w14:paraId="00B5F55F" w14:textId="77777777" w:rsidTr="00812ED8">
        <w:tc>
          <w:tcPr>
            <w:tcW w:w="2127" w:type="dxa"/>
            <w:vAlign w:val="center"/>
          </w:tcPr>
          <w:p w14:paraId="6E5EB929" w14:textId="77777777" w:rsidR="002B3549" w:rsidRDefault="002B3549" w:rsidP="00812ED8">
            <w:pPr>
              <w:pStyle w:val="TAL"/>
              <w:jc w:val="center"/>
            </w:pPr>
            <w:r>
              <w:t>HSS (target non-local)</w:t>
            </w:r>
          </w:p>
        </w:tc>
        <w:tc>
          <w:tcPr>
            <w:tcW w:w="992" w:type="dxa"/>
            <w:vAlign w:val="center"/>
          </w:tcPr>
          <w:p w14:paraId="42F23B00" w14:textId="77777777" w:rsidR="002B3549" w:rsidRDefault="002B3549" w:rsidP="00812ED8">
            <w:pPr>
              <w:pStyle w:val="TAL"/>
              <w:jc w:val="center"/>
            </w:pPr>
            <w:r>
              <w:t>n/a</w:t>
            </w:r>
          </w:p>
        </w:tc>
        <w:tc>
          <w:tcPr>
            <w:tcW w:w="1134" w:type="dxa"/>
            <w:vAlign w:val="center"/>
          </w:tcPr>
          <w:p w14:paraId="61CE586C" w14:textId="77777777" w:rsidR="002B3549" w:rsidRDefault="002B3549" w:rsidP="00812ED8">
            <w:pPr>
              <w:pStyle w:val="TAL"/>
              <w:jc w:val="center"/>
            </w:pPr>
            <w:r>
              <w:t>n/a</w:t>
            </w:r>
          </w:p>
        </w:tc>
        <w:tc>
          <w:tcPr>
            <w:tcW w:w="992" w:type="dxa"/>
            <w:vAlign w:val="center"/>
          </w:tcPr>
          <w:p w14:paraId="442316E1" w14:textId="77777777" w:rsidR="002B3549" w:rsidRDefault="002B3549" w:rsidP="00812ED8">
            <w:pPr>
              <w:pStyle w:val="TAL"/>
              <w:jc w:val="center"/>
            </w:pPr>
            <w:r>
              <w:t>n/a</w:t>
            </w:r>
          </w:p>
        </w:tc>
        <w:tc>
          <w:tcPr>
            <w:tcW w:w="992" w:type="dxa"/>
            <w:vAlign w:val="center"/>
          </w:tcPr>
          <w:p w14:paraId="113181F2" w14:textId="77777777" w:rsidR="002B3549" w:rsidRDefault="002B3549" w:rsidP="00812ED8">
            <w:pPr>
              <w:pStyle w:val="TAL"/>
              <w:jc w:val="center"/>
            </w:pPr>
            <w:r>
              <w:t>n/a</w:t>
            </w:r>
          </w:p>
        </w:tc>
        <w:tc>
          <w:tcPr>
            <w:tcW w:w="1134" w:type="dxa"/>
            <w:vAlign w:val="center"/>
          </w:tcPr>
          <w:p w14:paraId="3352C9FA" w14:textId="77777777" w:rsidR="002B3549" w:rsidRDefault="002B3549" w:rsidP="00812ED8">
            <w:pPr>
              <w:pStyle w:val="TAL"/>
              <w:jc w:val="center"/>
            </w:pPr>
            <w:r>
              <w:t>n/a</w:t>
            </w:r>
          </w:p>
        </w:tc>
        <w:tc>
          <w:tcPr>
            <w:tcW w:w="993" w:type="dxa"/>
            <w:vAlign w:val="center"/>
          </w:tcPr>
          <w:p w14:paraId="0A1B43FB" w14:textId="77777777" w:rsidR="002B3549" w:rsidRDefault="002B3549" w:rsidP="00812ED8">
            <w:pPr>
              <w:pStyle w:val="TAL"/>
              <w:jc w:val="center"/>
            </w:pPr>
            <w:r>
              <w:t>n/a</w:t>
            </w:r>
          </w:p>
        </w:tc>
        <w:tc>
          <w:tcPr>
            <w:tcW w:w="1275" w:type="dxa"/>
            <w:vAlign w:val="center"/>
          </w:tcPr>
          <w:p w14:paraId="530BA496" w14:textId="77777777" w:rsidR="002B3549" w:rsidRDefault="002B3549" w:rsidP="00812ED8">
            <w:pPr>
              <w:pStyle w:val="TAL"/>
              <w:jc w:val="center"/>
            </w:pPr>
            <w:r>
              <w:t>n/a</w:t>
            </w:r>
          </w:p>
        </w:tc>
      </w:tr>
      <w:tr w:rsidR="002B3549" w14:paraId="20161089" w14:textId="77777777" w:rsidTr="00812ED8">
        <w:tc>
          <w:tcPr>
            <w:tcW w:w="2127" w:type="dxa"/>
            <w:vAlign w:val="center"/>
          </w:tcPr>
          <w:p w14:paraId="5F93000C" w14:textId="77777777" w:rsidR="002B3549" w:rsidRDefault="002B3549" w:rsidP="00812ED8">
            <w:pPr>
              <w:pStyle w:val="TAL"/>
              <w:jc w:val="center"/>
            </w:pPr>
            <w:r>
              <w:t>S-CSCF</w:t>
            </w:r>
          </w:p>
        </w:tc>
        <w:tc>
          <w:tcPr>
            <w:tcW w:w="992" w:type="dxa"/>
            <w:vAlign w:val="center"/>
          </w:tcPr>
          <w:p w14:paraId="2575B197" w14:textId="77777777" w:rsidR="002B3549" w:rsidRDefault="002B3549" w:rsidP="00812ED8">
            <w:pPr>
              <w:pStyle w:val="TAL"/>
              <w:jc w:val="center"/>
            </w:pPr>
            <w:r>
              <w:t>n/a</w:t>
            </w:r>
          </w:p>
        </w:tc>
        <w:tc>
          <w:tcPr>
            <w:tcW w:w="1134" w:type="dxa"/>
            <w:vAlign w:val="center"/>
          </w:tcPr>
          <w:p w14:paraId="2F2ABC02" w14:textId="77777777" w:rsidR="002B3549" w:rsidRDefault="002B3549" w:rsidP="00812ED8">
            <w:pPr>
              <w:pStyle w:val="TAL"/>
              <w:jc w:val="center"/>
            </w:pPr>
            <w:r>
              <w:t>n/a</w:t>
            </w:r>
          </w:p>
        </w:tc>
        <w:tc>
          <w:tcPr>
            <w:tcW w:w="992" w:type="dxa"/>
            <w:vAlign w:val="center"/>
          </w:tcPr>
          <w:p w14:paraId="157B5D83" w14:textId="77777777" w:rsidR="002B3549" w:rsidRDefault="002B3549" w:rsidP="00812ED8">
            <w:pPr>
              <w:pStyle w:val="TAL"/>
              <w:jc w:val="center"/>
            </w:pPr>
            <w:r>
              <w:t>n/a</w:t>
            </w:r>
          </w:p>
        </w:tc>
        <w:tc>
          <w:tcPr>
            <w:tcW w:w="992" w:type="dxa"/>
            <w:vAlign w:val="center"/>
          </w:tcPr>
          <w:p w14:paraId="38BF3AB0" w14:textId="77777777" w:rsidR="002B3549" w:rsidRDefault="002B3549" w:rsidP="00812ED8">
            <w:pPr>
              <w:pStyle w:val="TAL"/>
              <w:jc w:val="center"/>
            </w:pPr>
            <w:r>
              <w:t>IRI-POI</w:t>
            </w:r>
          </w:p>
        </w:tc>
        <w:tc>
          <w:tcPr>
            <w:tcW w:w="1134" w:type="dxa"/>
            <w:vAlign w:val="center"/>
          </w:tcPr>
          <w:p w14:paraId="1B3B5273" w14:textId="77777777" w:rsidR="002B3549" w:rsidRDefault="002B3549" w:rsidP="00812ED8">
            <w:pPr>
              <w:pStyle w:val="TAL"/>
              <w:jc w:val="center"/>
            </w:pPr>
            <w:r>
              <w:t>IRI-POI</w:t>
            </w:r>
          </w:p>
        </w:tc>
        <w:tc>
          <w:tcPr>
            <w:tcW w:w="993" w:type="dxa"/>
            <w:vAlign w:val="center"/>
          </w:tcPr>
          <w:p w14:paraId="4DD6B774" w14:textId="77777777" w:rsidR="002B3549" w:rsidRDefault="002B3549" w:rsidP="00812ED8">
            <w:pPr>
              <w:pStyle w:val="TAL"/>
              <w:jc w:val="center"/>
            </w:pPr>
            <w:r>
              <w:t>n/a</w:t>
            </w:r>
          </w:p>
        </w:tc>
        <w:tc>
          <w:tcPr>
            <w:tcW w:w="1275" w:type="dxa"/>
            <w:vAlign w:val="center"/>
          </w:tcPr>
          <w:p w14:paraId="4148C764" w14:textId="77777777" w:rsidR="002B3549" w:rsidRDefault="002B3549" w:rsidP="00812ED8">
            <w:pPr>
              <w:pStyle w:val="TAL"/>
              <w:jc w:val="center"/>
            </w:pPr>
            <w:r>
              <w:t>n/a</w:t>
            </w:r>
          </w:p>
        </w:tc>
      </w:tr>
      <w:tr w:rsidR="002B3549" w14:paraId="32622706" w14:textId="77777777" w:rsidTr="00812ED8">
        <w:tc>
          <w:tcPr>
            <w:tcW w:w="2127" w:type="dxa"/>
            <w:vAlign w:val="center"/>
          </w:tcPr>
          <w:p w14:paraId="09851D02" w14:textId="77777777" w:rsidR="002B3549" w:rsidRDefault="002B3549" w:rsidP="00812ED8">
            <w:pPr>
              <w:pStyle w:val="TAL"/>
              <w:jc w:val="center"/>
            </w:pPr>
            <w:r>
              <w:t>RCS Server</w:t>
            </w:r>
          </w:p>
        </w:tc>
        <w:tc>
          <w:tcPr>
            <w:tcW w:w="992" w:type="dxa"/>
            <w:vAlign w:val="center"/>
          </w:tcPr>
          <w:p w14:paraId="52B682E8" w14:textId="77777777" w:rsidR="002B3549" w:rsidRDefault="002B3549" w:rsidP="00812ED8">
            <w:pPr>
              <w:pStyle w:val="TAL"/>
              <w:jc w:val="center"/>
            </w:pPr>
            <w:r>
              <w:t>IRI-POI</w:t>
            </w:r>
          </w:p>
        </w:tc>
        <w:tc>
          <w:tcPr>
            <w:tcW w:w="1134" w:type="dxa"/>
            <w:vAlign w:val="center"/>
          </w:tcPr>
          <w:p w14:paraId="3EC8EC6D" w14:textId="77777777" w:rsidR="002B3549" w:rsidRDefault="002B3549" w:rsidP="00812ED8">
            <w:pPr>
              <w:pStyle w:val="TAL"/>
              <w:jc w:val="center"/>
            </w:pPr>
            <w:r>
              <w:t>IRI-POI</w:t>
            </w:r>
          </w:p>
        </w:tc>
        <w:tc>
          <w:tcPr>
            <w:tcW w:w="992" w:type="dxa"/>
            <w:vAlign w:val="center"/>
          </w:tcPr>
          <w:p w14:paraId="3D22EBE3" w14:textId="77777777" w:rsidR="002B3549" w:rsidRDefault="002B3549" w:rsidP="00812ED8">
            <w:pPr>
              <w:pStyle w:val="TAL"/>
              <w:jc w:val="center"/>
            </w:pPr>
            <w:r>
              <w:t>n/a</w:t>
            </w:r>
          </w:p>
        </w:tc>
        <w:tc>
          <w:tcPr>
            <w:tcW w:w="992" w:type="dxa"/>
            <w:vAlign w:val="center"/>
          </w:tcPr>
          <w:p w14:paraId="7FC03894" w14:textId="77777777" w:rsidR="002B3549" w:rsidRDefault="002B3549" w:rsidP="00812ED8">
            <w:pPr>
              <w:pStyle w:val="TAL"/>
              <w:jc w:val="center"/>
            </w:pPr>
            <w:r>
              <w:t>n/a</w:t>
            </w:r>
          </w:p>
        </w:tc>
        <w:tc>
          <w:tcPr>
            <w:tcW w:w="1134" w:type="dxa"/>
            <w:vAlign w:val="center"/>
          </w:tcPr>
          <w:p w14:paraId="0C479329" w14:textId="77777777" w:rsidR="002B3549" w:rsidRDefault="002B3549" w:rsidP="00812ED8">
            <w:pPr>
              <w:pStyle w:val="TAL"/>
              <w:jc w:val="center"/>
            </w:pPr>
            <w:r>
              <w:t>n/a</w:t>
            </w:r>
          </w:p>
        </w:tc>
        <w:tc>
          <w:tcPr>
            <w:tcW w:w="993" w:type="dxa"/>
            <w:vAlign w:val="center"/>
          </w:tcPr>
          <w:p w14:paraId="30E53615" w14:textId="77777777" w:rsidR="002B3549" w:rsidRDefault="002B3549" w:rsidP="00812ED8">
            <w:pPr>
              <w:pStyle w:val="TAL"/>
              <w:jc w:val="center"/>
            </w:pPr>
            <w:r>
              <w:t>n/a</w:t>
            </w:r>
          </w:p>
        </w:tc>
        <w:tc>
          <w:tcPr>
            <w:tcW w:w="1275" w:type="dxa"/>
            <w:vAlign w:val="center"/>
          </w:tcPr>
          <w:p w14:paraId="64588138" w14:textId="77777777" w:rsidR="002B3549" w:rsidRDefault="002B3549" w:rsidP="00812ED8">
            <w:pPr>
              <w:pStyle w:val="TAL"/>
              <w:jc w:val="center"/>
            </w:pPr>
            <w:r>
              <w:t>IRI-POI</w:t>
            </w:r>
          </w:p>
        </w:tc>
      </w:tr>
      <w:tr w:rsidR="002B3549" w14:paraId="2A2B75E5" w14:textId="77777777" w:rsidTr="00812ED8">
        <w:tc>
          <w:tcPr>
            <w:tcW w:w="2127" w:type="dxa"/>
            <w:vAlign w:val="center"/>
          </w:tcPr>
          <w:p w14:paraId="7A7FD74F" w14:textId="77777777" w:rsidR="002B3549" w:rsidRDefault="002B3549" w:rsidP="00812ED8">
            <w:pPr>
              <w:pStyle w:val="TAL"/>
              <w:jc w:val="center"/>
            </w:pPr>
            <w:r>
              <w:t>RCS Server</w:t>
            </w:r>
          </w:p>
        </w:tc>
        <w:tc>
          <w:tcPr>
            <w:tcW w:w="992" w:type="dxa"/>
            <w:vAlign w:val="center"/>
          </w:tcPr>
          <w:p w14:paraId="1573F281" w14:textId="77777777" w:rsidR="002B3549" w:rsidRDefault="002B3549" w:rsidP="00812ED8">
            <w:pPr>
              <w:pStyle w:val="TAL"/>
              <w:jc w:val="center"/>
            </w:pPr>
            <w:r>
              <w:t>CC-POI</w:t>
            </w:r>
          </w:p>
        </w:tc>
        <w:tc>
          <w:tcPr>
            <w:tcW w:w="1134" w:type="dxa"/>
            <w:vAlign w:val="center"/>
          </w:tcPr>
          <w:p w14:paraId="1C2AFBA2" w14:textId="77777777" w:rsidR="002B3549" w:rsidRDefault="002B3549" w:rsidP="00812ED8">
            <w:pPr>
              <w:pStyle w:val="TAL"/>
              <w:jc w:val="center"/>
            </w:pPr>
            <w:r>
              <w:t>CC-POI</w:t>
            </w:r>
          </w:p>
        </w:tc>
        <w:tc>
          <w:tcPr>
            <w:tcW w:w="992" w:type="dxa"/>
            <w:vAlign w:val="center"/>
          </w:tcPr>
          <w:p w14:paraId="3804353E" w14:textId="77777777" w:rsidR="002B3549" w:rsidRDefault="002B3549" w:rsidP="00812ED8">
            <w:pPr>
              <w:pStyle w:val="TAL"/>
              <w:jc w:val="center"/>
            </w:pPr>
            <w:r>
              <w:t>n/a</w:t>
            </w:r>
          </w:p>
        </w:tc>
        <w:tc>
          <w:tcPr>
            <w:tcW w:w="992" w:type="dxa"/>
            <w:vAlign w:val="center"/>
          </w:tcPr>
          <w:p w14:paraId="147B58A1" w14:textId="77777777" w:rsidR="002B3549" w:rsidRDefault="002B3549" w:rsidP="00812ED8">
            <w:pPr>
              <w:pStyle w:val="TAL"/>
              <w:jc w:val="center"/>
            </w:pPr>
            <w:r>
              <w:t>n/a</w:t>
            </w:r>
          </w:p>
        </w:tc>
        <w:tc>
          <w:tcPr>
            <w:tcW w:w="1134" w:type="dxa"/>
            <w:vAlign w:val="center"/>
          </w:tcPr>
          <w:p w14:paraId="5B03C871" w14:textId="77777777" w:rsidR="002B3549" w:rsidRDefault="002B3549" w:rsidP="00812ED8">
            <w:pPr>
              <w:pStyle w:val="TAL"/>
              <w:jc w:val="center"/>
            </w:pPr>
            <w:r>
              <w:t>n/a</w:t>
            </w:r>
          </w:p>
        </w:tc>
        <w:tc>
          <w:tcPr>
            <w:tcW w:w="993" w:type="dxa"/>
            <w:vAlign w:val="center"/>
          </w:tcPr>
          <w:p w14:paraId="3B2D7A7B" w14:textId="77777777" w:rsidR="002B3549" w:rsidRDefault="002B3549" w:rsidP="00812ED8">
            <w:pPr>
              <w:pStyle w:val="TAL"/>
              <w:jc w:val="center"/>
            </w:pPr>
            <w:r>
              <w:t>n/a</w:t>
            </w:r>
          </w:p>
        </w:tc>
        <w:tc>
          <w:tcPr>
            <w:tcW w:w="1275" w:type="dxa"/>
            <w:vAlign w:val="center"/>
          </w:tcPr>
          <w:p w14:paraId="5AC09BF2" w14:textId="77777777" w:rsidR="002B3549" w:rsidRDefault="002B3549" w:rsidP="00812ED8">
            <w:pPr>
              <w:pStyle w:val="TAL"/>
              <w:jc w:val="center"/>
            </w:pPr>
            <w:r>
              <w:t>CC-POI</w:t>
            </w:r>
          </w:p>
        </w:tc>
      </w:tr>
      <w:tr w:rsidR="002B3549" w14:paraId="6B7BFEBA" w14:textId="77777777" w:rsidTr="00812ED8">
        <w:tc>
          <w:tcPr>
            <w:tcW w:w="2127" w:type="dxa"/>
            <w:vAlign w:val="center"/>
          </w:tcPr>
          <w:p w14:paraId="6056AA01" w14:textId="77777777" w:rsidR="002B3549" w:rsidRDefault="002B3549" w:rsidP="00812ED8">
            <w:pPr>
              <w:pStyle w:val="TAL"/>
              <w:jc w:val="center"/>
            </w:pPr>
            <w:r>
              <w:t>RCS Server</w:t>
            </w:r>
          </w:p>
        </w:tc>
        <w:tc>
          <w:tcPr>
            <w:tcW w:w="992" w:type="dxa"/>
            <w:vAlign w:val="center"/>
          </w:tcPr>
          <w:p w14:paraId="77C4E411" w14:textId="77777777" w:rsidR="002B3549" w:rsidRDefault="002B3549" w:rsidP="00812ED8">
            <w:pPr>
              <w:pStyle w:val="TAL"/>
              <w:jc w:val="center"/>
            </w:pPr>
            <w:r>
              <w:t>IRI-TF</w:t>
            </w:r>
          </w:p>
        </w:tc>
        <w:tc>
          <w:tcPr>
            <w:tcW w:w="1134" w:type="dxa"/>
            <w:vAlign w:val="center"/>
          </w:tcPr>
          <w:p w14:paraId="576E5C1B" w14:textId="77777777" w:rsidR="002B3549" w:rsidRDefault="002B3549" w:rsidP="00812ED8">
            <w:pPr>
              <w:pStyle w:val="TAL"/>
              <w:jc w:val="center"/>
            </w:pPr>
            <w:r>
              <w:t>IRI-TF</w:t>
            </w:r>
          </w:p>
        </w:tc>
        <w:tc>
          <w:tcPr>
            <w:tcW w:w="992" w:type="dxa"/>
            <w:vAlign w:val="center"/>
          </w:tcPr>
          <w:p w14:paraId="3FD0626F" w14:textId="77777777" w:rsidR="002B3549" w:rsidRDefault="002B3549" w:rsidP="00812ED8">
            <w:pPr>
              <w:pStyle w:val="TAL"/>
              <w:jc w:val="center"/>
            </w:pPr>
            <w:r>
              <w:t>n/a</w:t>
            </w:r>
          </w:p>
        </w:tc>
        <w:tc>
          <w:tcPr>
            <w:tcW w:w="992" w:type="dxa"/>
            <w:vAlign w:val="center"/>
          </w:tcPr>
          <w:p w14:paraId="385D0202" w14:textId="77777777" w:rsidR="002B3549" w:rsidRDefault="002B3549" w:rsidP="00812ED8">
            <w:pPr>
              <w:pStyle w:val="TAL"/>
              <w:jc w:val="center"/>
            </w:pPr>
            <w:r>
              <w:t>n/a</w:t>
            </w:r>
          </w:p>
        </w:tc>
        <w:tc>
          <w:tcPr>
            <w:tcW w:w="1134" w:type="dxa"/>
            <w:vAlign w:val="center"/>
          </w:tcPr>
          <w:p w14:paraId="6322DDB7" w14:textId="77777777" w:rsidR="002B3549" w:rsidRDefault="002B3549" w:rsidP="00812ED8">
            <w:pPr>
              <w:pStyle w:val="TAL"/>
              <w:jc w:val="center"/>
            </w:pPr>
            <w:r>
              <w:t>n/a</w:t>
            </w:r>
          </w:p>
        </w:tc>
        <w:tc>
          <w:tcPr>
            <w:tcW w:w="993" w:type="dxa"/>
            <w:vAlign w:val="center"/>
          </w:tcPr>
          <w:p w14:paraId="4BA0B143" w14:textId="77777777" w:rsidR="002B3549" w:rsidRDefault="002B3549" w:rsidP="00812ED8">
            <w:pPr>
              <w:pStyle w:val="TAL"/>
              <w:jc w:val="center"/>
            </w:pPr>
            <w:r>
              <w:t>n/a</w:t>
            </w:r>
          </w:p>
        </w:tc>
        <w:tc>
          <w:tcPr>
            <w:tcW w:w="1275" w:type="dxa"/>
            <w:vAlign w:val="center"/>
          </w:tcPr>
          <w:p w14:paraId="6EBD33E0" w14:textId="77777777" w:rsidR="002B3549" w:rsidRDefault="002B3549" w:rsidP="00812ED8">
            <w:pPr>
              <w:pStyle w:val="TAL"/>
              <w:jc w:val="center"/>
            </w:pPr>
            <w:r>
              <w:t>IRI-TF</w:t>
            </w:r>
          </w:p>
        </w:tc>
      </w:tr>
      <w:tr w:rsidR="002B3549" w14:paraId="09AA7AA1" w14:textId="77777777" w:rsidTr="00812ED8">
        <w:tc>
          <w:tcPr>
            <w:tcW w:w="2127" w:type="dxa"/>
            <w:vAlign w:val="center"/>
          </w:tcPr>
          <w:p w14:paraId="0EE80435" w14:textId="77777777" w:rsidR="002B3549" w:rsidRDefault="002B3549" w:rsidP="00812ED8">
            <w:pPr>
              <w:pStyle w:val="TAL"/>
              <w:jc w:val="center"/>
            </w:pPr>
            <w:r>
              <w:t>RCS Server</w:t>
            </w:r>
          </w:p>
        </w:tc>
        <w:tc>
          <w:tcPr>
            <w:tcW w:w="992" w:type="dxa"/>
            <w:vAlign w:val="center"/>
          </w:tcPr>
          <w:p w14:paraId="75F6289D" w14:textId="77777777" w:rsidR="002B3549" w:rsidRDefault="002B3549" w:rsidP="00812ED8">
            <w:pPr>
              <w:pStyle w:val="TAL"/>
              <w:jc w:val="center"/>
            </w:pPr>
            <w:r>
              <w:t>CC-TF</w:t>
            </w:r>
          </w:p>
        </w:tc>
        <w:tc>
          <w:tcPr>
            <w:tcW w:w="1134" w:type="dxa"/>
            <w:vAlign w:val="center"/>
          </w:tcPr>
          <w:p w14:paraId="7F80F42F" w14:textId="77777777" w:rsidR="002B3549" w:rsidRDefault="002B3549" w:rsidP="00812ED8">
            <w:pPr>
              <w:pStyle w:val="TAL"/>
              <w:jc w:val="center"/>
            </w:pPr>
            <w:r>
              <w:t>CC-TF</w:t>
            </w:r>
          </w:p>
        </w:tc>
        <w:tc>
          <w:tcPr>
            <w:tcW w:w="992" w:type="dxa"/>
            <w:vAlign w:val="center"/>
          </w:tcPr>
          <w:p w14:paraId="1124B7AC" w14:textId="77777777" w:rsidR="002B3549" w:rsidRDefault="002B3549" w:rsidP="00812ED8">
            <w:pPr>
              <w:pStyle w:val="TAL"/>
              <w:jc w:val="center"/>
            </w:pPr>
            <w:r>
              <w:t>n/a</w:t>
            </w:r>
          </w:p>
        </w:tc>
        <w:tc>
          <w:tcPr>
            <w:tcW w:w="992" w:type="dxa"/>
            <w:vAlign w:val="center"/>
          </w:tcPr>
          <w:p w14:paraId="48A6FA0E" w14:textId="77777777" w:rsidR="002B3549" w:rsidRDefault="002B3549" w:rsidP="00812ED8">
            <w:pPr>
              <w:pStyle w:val="TAL"/>
              <w:jc w:val="center"/>
            </w:pPr>
            <w:r>
              <w:t>n/a</w:t>
            </w:r>
          </w:p>
        </w:tc>
        <w:tc>
          <w:tcPr>
            <w:tcW w:w="1134" w:type="dxa"/>
            <w:vAlign w:val="center"/>
          </w:tcPr>
          <w:p w14:paraId="48D3CA3F" w14:textId="77777777" w:rsidR="002B3549" w:rsidRDefault="002B3549" w:rsidP="00812ED8">
            <w:pPr>
              <w:pStyle w:val="TAL"/>
              <w:jc w:val="center"/>
            </w:pPr>
            <w:r>
              <w:t>n/a</w:t>
            </w:r>
          </w:p>
        </w:tc>
        <w:tc>
          <w:tcPr>
            <w:tcW w:w="993" w:type="dxa"/>
            <w:vAlign w:val="center"/>
          </w:tcPr>
          <w:p w14:paraId="0002A097" w14:textId="77777777" w:rsidR="002B3549" w:rsidRDefault="002B3549" w:rsidP="00812ED8">
            <w:pPr>
              <w:pStyle w:val="TAL"/>
              <w:jc w:val="center"/>
            </w:pPr>
            <w:r>
              <w:t>n/a</w:t>
            </w:r>
          </w:p>
        </w:tc>
        <w:tc>
          <w:tcPr>
            <w:tcW w:w="1275" w:type="dxa"/>
            <w:vAlign w:val="center"/>
          </w:tcPr>
          <w:p w14:paraId="7FD78230" w14:textId="77777777" w:rsidR="002B3549" w:rsidRDefault="002B3549" w:rsidP="00812ED8">
            <w:pPr>
              <w:pStyle w:val="TAL"/>
              <w:jc w:val="center"/>
            </w:pPr>
            <w:r>
              <w:t>CC-TF</w:t>
            </w:r>
          </w:p>
        </w:tc>
      </w:tr>
      <w:tr w:rsidR="002B3549" w14:paraId="0A4D93E6" w14:textId="77777777" w:rsidTr="00812ED8">
        <w:tc>
          <w:tcPr>
            <w:tcW w:w="2127" w:type="dxa"/>
            <w:vAlign w:val="center"/>
          </w:tcPr>
          <w:p w14:paraId="6C2F383F" w14:textId="77777777" w:rsidR="002B3549" w:rsidRDefault="002B3549" w:rsidP="00812ED8">
            <w:pPr>
              <w:pStyle w:val="TAL"/>
              <w:jc w:val="center"/>
            </w:pPr>
            <w:r>
              <w:t>HTTP Content Server</w:t>
            </w:r>
          </w:p>
        </w:tc>
        <w:tc>
          <w:tcPr>
            <w:tcW w:w="992" w:type="dxa"/>
            <w:vAlign w:val="center"/>
          </w:tcPr>
          <w:p w14:paraId="6A8DA6D8" w14:textId="77777777" w:rsidR="002B3549" w:rsidRDefault="002B3549" w:rsidP="00812ED8">
            <w:pPr>
              <w:pStyle w:val="TAL"/>
              <w:jc w:val="center"/>
            </w:pPr>
            <w:r>
              <w:t>IRI-POI</w:t>
            </w:r>
          </w:p>
        </w:tc>
        <w:tc>
          <w:tcPr>
            <w:tcW w:w="1134" w:type="dxa"/>
            <w:vAlign w:val="center"/>
          </w:tcPr>
          <w:p w14:paraId="5746A447" w14:textId="77777777" w:rsidR="002B3549" w:rsidRDefault="002B3549" w:rsidP="00812ED8">
            <w:pPr>
              <w:pStyle w:val="TAL"/>
              <w:jc w:val="center"/>
            </w:pPr>
            <w:r>
              <w:t>IRI-POI</w:t>
            </w:r>
          </w:p>
        </w:tc>
        <w:tc>
          <w:tcPr>
            <w:tcW w:w="992" w:type="dxa"/>
            <w:vAlign w:val="center"/>
          </w:tcPr>
          <w:p w14:paraId="4C1922A4" w14:textId="77777777" w:rsidR="002B3549" w:rsidRDefault="002B3549" w:rsidP="00812ED8">
            <w:pPr>
              <w:pStyle w:val="TAL"/>
              <w:jc w:val="center"/>
            </w:pPr>
            <w:r>
              <w:t>n/a</w:t>
            </w:r>
          </w:p>
        </w:tc>
        <w:tc>
          <w:tcPr>
            <w:tcW w:w="992" w:type="dxa"/>
            <w:vAlign w:val="center"/>
          </w:tcPr>
          <w:p w14:paraId="7B52C82A" w14:textId="77777777" w:rsidR="002B3549" w:rsidRDefault="002B3549" w:rsidP="00812ED8">
            <w:pPr>
              <w:pStyle w:val="TAL"/>
              <w:jc w:val="center"/>
            </w:pPr>
            <w:r>
              <w:t>n/a</w:t>
            </w:r>
          </w:p>
        </w:tc>
        <w:tc>
          <w:tcPr>
            <w:tcW w:w="1134" w:type="dxa"/>
            <w:vAlign w:val="center"/>
          </w:tcPr>
          <w:p w14:paraId="31D5E440" w14:textId="77777777" w:rsidR="002B3549" w:rsidRDefault="002B3549" w:rsidP="00812ED8">
            <w:pPr>
              <w:pStyle w:val="TAL"/>
              <w:jc w:val="center"/>
            </w:pPr>
            <w:r>
              <w:t>n/a</w:t>
            </w:r>
          </w:p>
        </w:tc>
        <w:tc>
          <w:tcPr>
            <w:tcW w:w="993" w:type="dxa"/>
            <w:vAlign w:val="center"/>
          </w:tcPr>
          <w:p w14:paraId="75A241CA" w14:textId="77777777" w:rsidR="002B3549" w:rsidRDefault="002B3549" w:rsidP="00812ED8">
            <w:pPr>
              <w:pStyle w:val="TAL"/>
              <w:jc w:val="center"/>
            </w:pPr>
            <w:r>
              <w:t>n/a</w:t>
            </w:r>
          </w:p>
        </w:tc>
        <w:tc>
          <w:tcPr>
            <w:tcW w:w="1275" w:type="dxa"/>
            <w:vAlign w:val="center"/>
          </w:tcPr>
          <w:p w14:paraId="6CC2DAB7" w14:textId="77777777" w:rsidR="002B3549" w:rsidRDefault="002B3549" w:rsidP="00812ED8">
            <w:pPr>
              <w:pStyle w:val="TAL"/>
              <w:jc w:val="center"/>
            </w:pPr>
            <w:r>
              <w:t>IRI-POI</w:t>
            </w:r>
          </w:p>
        </w:tc>
      </w:tr>
      <w:tr w:rsidR="002B3549" w14:paraId="65E449A2" w14:textId="77777777" w:rsidTr="00812ED8">
        <w:tc>
          <w:tcPr>
            <w:tcW w:w="2127" w:type="dxa"/>
            <w:vAlign w:val="center"/>
          </w:tcPr>
          <w:p w14:paraId="5D2F83F1" w14:textId="77777777" w:rsidR="002B3549" w:rsidRDefault="002B3549" w:rsidP="00812ED8">
            <w:pPr>
              <w:pStyle w:val="TAL"/>
              <w:jc w:val="center"/>
            </w:pPr>
            <w:r>
              <w:t>HTTP Content Server</w:t>
            </w:r>
          </w:p>
        </w:tc>
        <w:tc>
          <w:tcPr>
            <w:tcW w:w="992" w:type="dxa"/>
            <w:vAlign w:val="center"/>
          </w:tcPr>
          <w:p w14:paraId="02E5A6E5" w14:textId="77777777" w:rsidR="002B3549" w:rsidRDefault="002B3549" w:rsidP="00812ED8">
            <w:pPr>
              <w:pStyle w:val="TAL"/>
              <w:jc w:val="center"/>
            </w:pPr>
            <w:r>
              <w:t>CC-POI</w:t>
            </w:r>
          </w:p>
        </w:tc>
        <w:tc>
          <w:tcPr>
            <w:tcW w:w="1134" w:type="dxa"/>
            <w:vAlign w:val="center"/>
          </w:tcPr>
          <w:p w14:paraId="3F4059B6" w14:textId="77777777" w:rsidR="002B3549" w:rsidRDefault="002B3549" w:rsidP="00812ED8">
            <w:pPr>
              <w:pStyle w:val="TAL"/>
              <w:jc w:val="center"/>
            </w:pPr>
            <w:r>
              <w:t>CC-POI</w:t>
            </w:r>
          </w:p>
        </w:tc>
        <w:tc>
          <w:tcPr>
            <w:tcW w:w="992" w:type="dxa"/>
            <w:vAlign w:val="center"/>
          </w:tcPr>
          <w:p w14:paraId="22BE6FA4" w14:textId="77777777" w:rsidR="002B3549" w:rsidRDefault="002B3549" w:rsidP="00812ED8">
            <w:pPr>
              <w:pStyle w:val="TAL"/>
              <w:jc w:val="center"/>
            </w:pPr>
            <w:r>
              <w:t>n/a</w:t>
            </w:r>
          </w:p>
        </w:tc>
        <w:tc>
          <w:tcPr>
            <w:tcW w:w="992" w:type="dxa"/>
            <w:vAlign w:val="center"/>
          </w:tcPr>
          <w:p w14:paraId="7ECDACDB" w14:textId="77777777" w:rsidR="002B3549" w:rsidRDefault="002B3549" w:rsidP="00812ED8">
            <w:pPr>
              <w:pStyle w:val="TAL"/>
              <w:jc w:val="center"/>
            </w:pPr>
            <w:r>
              <w:t>n/a</w:t>
            </w:r>
          </w:p>
        </w:tc>
        <w:tc>
          <w:tcPr>
            <w:tcW w:w="1134" w:type="dxa"/>
            <w:vAlign w:val="center"/>
          </w:tcPr>
          <w:p w14:paraId="336D5C4C" w14:textId="77777777" w:rsidR="002B3549" w:rsidRDefault="002B3549" w:rsidP="00812ED8">
            <w:pPr>
              <w:pStyle w:val="TAL"/>
              <w:jc w:val="center"/>
            </w:pPr>
            <w:r>
              <w:t>n/a</w:t>
            </w:r>
          </w:p>
        </w:tc>
        <w:tc>
          <w:tcPr>
            <w:tcW w:w="993" w:type="dxa"/>
            <w:vAlign w:val="center"/>
          </w:tcPr>
          <w:p w14:paraId="057AAA80" w14:textId="77777777" w:rsidR="002B3549" w:rsidRDefault="002B3549" w:rsidP="00812ED8">
            <w:pPr>
              <w:pStyle w:val="TAL"/>
              <w:jc w:val="center"/>
            </w:pPr>
            <w:r>
              <w:t>n/a</w:t>
            </w:r>
          </w:p>
        </w:tc>
        <w:tc>
          <w:tcPr>
            <w:tcW w:w="1275" w:type="dxa"/>
            <w:vAlign w:val="center"/>
          </w:tcPr>
          <w:p w14:paraId="4DEBB0A3" w14:textId="77777777" w:rsidR="002B3549" w:rsidRDefault="002B3549" w:rsidP="00812ED8">
            <w:pPr>
              <w:pStyle w:val="TAL"/>
              <w:jc w:val="center"/>
            </w:pPr>
            <w:r>
              <w:t>CC-POI</w:t>
            </w:r>
          </w:p>
        </w:tc>
      </w:tr>
      <w:tr w:rsidR="002B3549" w14:paraId="64E28CB1" w14:textId="77777777" w:rsidTr="00812ED8">
        <w:tc>
          <w:tcPr>
            <w:tcW w:w="2127" w:type="dxa"/>
            <w:vAlign w:val="center"/>
          </w:tcPr>
          <w:p w14:paraId="01E9C5B0" w14:textId="77777777" w:rsidR="002B3549" w:rsidRDefault="002B3549" w:rsidP="00812ED8">
            <w:pPr>
              <w:pStyle w:val="TAL"/>
              <w:jc w:val="center"/>
            </w:pPr>
            <w:r>
              <w:t>File Transfer Localization Function</w:t>
            </w:r>
          </w:p>
        </w:tc>
        <w:tc>
          <w:tcPr>
            <w:tcW w:w="992" w:type="dxa"/>
            <w:vAlign w:val="center"/>
          </w:tcPr>
          <w:p w14:paraId="0051B1C1" w14:textId="77777777" w:rsidR="002B3549" w:rsidRDefault="002B3549" w:rsidP="00812ED8">
            <w:pPr>
              <w:pStyle w:val="TAL"/>
              <w:jc w:val="center"/>
            </w:pPr>
            <w:r>
              <w:t>IRI-POI</w:t>
            </w:r>
          </w:p>
        </w:tc>
        <w:tc>
          <w:tcPr>
            <w:tcW w:w="1134" w:type="dxa"/>
            <w:vAlign w:val="center"/>
          </w:tcPr>
          <w:p w14:paraId="591CF129" w14:textId="77777777" w:rsidR="002B3549" w:rsidRDefault="002B3549" w:rsidP="00812ED8">
            <w:pPr>
              <w:pStyle w:val="TAL"/>
              <w:jc w:val="center"/>
            </w:pPr>
            <w:r>
              <w:t>IRI-POI</w:t>
            </w:r>
          </w:p>
        </w:tc>
        <w:tc>
          <w:tcPr>
            <w:tcW w:w="992" w:type="dxa"/>
            <w:vAlign w:val="center"/>
          </w:tcPr>
          <w:p w14:paraId="465C9DA3" w14:textId="77777777" w:rsidR="002B3549" w:rsidRDefault="002B3549" w:rsidP="00812ED8">
            <w:pPr>
              <w:pStyle w:val="TAL"/>
              <w:jc w:val="center"/>
            </w:pPr>
            <w:r>
              <w:t>n/a</w:t>
            </w:r>
          </w:p>
        </w:tc>
        <w:tc>
          <w:tcPr>
            <w:tcW w:w="992" w:type="dxa"/>
            <w:vAlign w:val="center"/>
          </w:tcPr>
          <w:p w14:paraId="6A18476F" w14:textId="77777777" w:rsidR="002B3549" w:rsidRDefault="002B3549" w:rsidP="00812ED8">
            <w:pPr>
              <w:pStyle w:val="TAL"/>
              <w:jc w:val="center"/>
            </w:pPr>
            <w:r>
              <w:t>n/a</w:t>
            </w:r>
          </w:p>
        </w:tc>
        <w:tc>
          <w:tcPr>
            <w:tcW w:w="1134" w:type="dxa"/>
            <w:vAlign w:val="center"/>
          </w:tcPr>
          <w:p w14:paraId="407969A1" w14:textId="77777777" w:rsidR="002B3549" w:rsidRDefault="002B3549" w:rsidP="00812ED8">
            <w:pPr>
              <w:pStyle w:val="TAL"/>
              <w:jc w:val="center"/>
            </w:pPr>
            <w:r>
              <w:t>n/a</w:t>
            </w:r>
          </w:p>
        </w:tc>
        <w:tc>
          <w:tcPr>
            <w:tcW w:w="993" w:type="dxa"/>
            <w:vAlign w:val="center"/>
          </w:tcPr>
          <w:p w14:paraId="0CD62C71" w14:textId="77777777" w:rsidR="002B3549" w:rsidRDefault="002B3549" w:rsidP="00812ED8">
            <w:pPr>
              <w:pStyle w:val="TAL"/>
              <w:jc w:val="center"/>
            </w:pPr>
            <w:r>
              <w:t>n/a</w:t>
            </w:r>
          </w:p>
        </w:tc>
        <w:tc>
          <w:tcPr>
            <w:tcW w:w="1275" w:type="dxa"/>
            <w:vAlign w:val="center"/>
          </w:tcPr>
          <w:p w14:paraId="0F73B48F" w14:textId="77777777" w:rsidR="002B3549" w:rsidRDefault="002B3549" w:rsidP="00812ED8">
            <w:pPr>
              <w:pStyle w:val="TAL"/>
              <w:jc w:val="center"/>
            </w:pPr>
            <w:r>
              <w:t>IRI-POI</w:t>
            </w:r>
          </w:p>
        </w:tc>
      </w:tr>
      <w:tr w:rsidR="002B3549" w14:paraId="18A9AD04" w14:textId="77777777" w:rsidTr="00812ED8">
        <w:tc>
          <w:tcPr>
            <w:tcW w:w="2127" w:type="dxa"/>
            <w:vAlign w:val="center"/>
          </w:tcPr>
          <w:p w14:paraId="623C4BB9" w14:textId="77777777" w:rsidR="002B3549" w:rsidRDefault="002B3549" w:rsidP="00812ED8">
            <w:pPr>
              <w:pStyle w:val="TAL"/>
              <w:jc w:val="center"/>
            </w:pPr>
            <w:r>
              <w:t>File Transfer Localization Function</w:t>
            </w:r>
          </w:p>
        </w:tc>
        <w:tc>
          <w:tcPr>
            <w:tcW w:w="992" w:type="dxa"/>
            <w:vAlign w:val="center"/>
          </w:tcPr>
          <w:p w14:paraId="3E31E7DA" w14:textId="77777777" w:rsidR="002B3549" w:rsidRDefault="002B3549" w:rsidP="00812ED8">
            <w:pPr>
              <w:pStyle w:val="TAL"/>
              <w:jc w:val="center"/>
            </w:pPr>
            <w:r>
              <w:t>CC-POI</w:t>
            </w:r>
          </w:p>
        </w:tc>
        <w:tc>
          <w:tcPr>
            <w:tcW w:w="1134" w:type="dxa"/>
            <w:vAlign w:val="center"/>
          </w:tcPr>
          <w:p w14:paraId="1B986266" w14:textId="77777777" w:rsidR="002B3549" w:rsidRDefault="002B3549" w:rsidP="00812ED8">
            <w:pPr>
              <w:pStyle w:val="TAL"/>
              <w:jc w:val="center"/>
            </w:pPr>
            <w:r>
              <w:t>CC-POI</w:t>
            </w:r>
          </w:p>
        </w:tc>
        <w:tc>
          <w:tcPr>
            <w:tcW w:w="992" w:type="dxa"/>
            <w:vAlign w:val="center"/>
          </w:tcPr>
          <w:p w14:paraId="4003B27B" w14:textId="77777777" w:rsidR="002B3549" w:rsidRDefault="002B3549" w:rsidP="00812ED8">
            <w:pPr>
              <w:pStyle w:val="TAL"/>
              <w:jc w:val="center"/>
            </w:pPr>
            <w:r>
              <w:t>n/a</w:t>
            </w:r>
          </w:p>
        </w:tc>
        <w:tc>
          <w:tcPr>
            <w:tcW w:w="992" w:type="dxa"/>
            <w:vAlign w:val="center"/>
          </w:tcPr>
          <w:p w14:paraId="68E2E0D6" w14:textId="77777777" w:rsidR="002B3549" w:rsidRDefault="002B3549" w:rsidP="00812ED8">
            <w:pPr>
              <w:pStyle w:val="TAL"/>
              <w:jc w:val="center"/>
            </w:pPr>
            <w:r>
              <w:t>n/a</w:t>
            </w:r>
          </w:p>
        </w:tc>
        <w:tc>
          <w:tcPr>
            <w:tcW w:w="1134" w:type="dxa"/>
            <w:vAlign w:val="center"/>
          </w:tcPr>
          <w:p w14:paraId="62D86EDF" w14:textId="77777777" w:rsidR="002B3549" w:rsidRDefault="002B3549" w:rsidP="00812ED8">
            <w:pPr>
              <w:pStyle w:val="TAL"/>
              <w:jc w:val="center"/>
            </w:pPr>
            <w:r>
              <w:t>n/a</w:t>
            </w:r>
          </w:p>
        </w:tc>
        <w:tc>
          <w:tcPr>
            <w:tcW w:w="993" w:type="dxa"/>
            <w:vAlign w:val="center"/>
          </w:tcPr>
          <w:p w14:paraId="242247E4" w14:textId="77777777" w:rsidR="002B3549" w:rsidRDefault="002B3549" w:rsidP="00812ED8">
            <w:pPr>
              <w:pStyle w:val="TAL"/>
              <w:jc w:val="center"/>
            </w:pPr>
            <w:r>
              <w:t>n/a</w:t>
            </w:r>
          </w:p>
        </w:tc>
        <w:tc>
          <w:tcPr>
            <w:tcW w:w="1275" w:type="dxa"/>
            <w:vAlign w:val="center"/>
          </w:tcPr>
          <w:p w14:paraId="522CB85D" w14:textId="77777777" w:rsidR="002B3549" w:rsidRDefault="002B3549" w:rsidP="00812ED8">
            <w:pPr>
              <w:pStyle w:val="TAL"/>
              <w:jc w:val="center"/>
            </w:pPr>
            <w:r>
              <w:t>CC-POI</w:t>
            </w:r>
          </w:p>
        </w:tc>
      </w:tr>
    </w:tbl>
    <w:p w14:paraId="405F3524" w14:textId="77777777" w:rsidR="002B3549" w:rsidRDefault="002B3549" w:rsidP="002B3549"/>
    <w:p w14:paraId="1F8672E2" w14:textId="77777777" w:rsidR="002B3549" w:rsidRDefault="002B3549" w:rsidP="002B3549">
      <w:pPr>
        <w:pStyle w:val="NO"/>
      </w:pPr>
      <w:r>
        <w:t>NOTE 1:</w:t>
      </w:r>
      <w:r>
        <w:tab/>
      </w:r>
      <w:r w:rsidRPr="00AD5A49">
        <w:t>The use of "n/a" in the above table implies that the LI function is not applicable to the NF for the indicated scenario.</w:t>
      </w:r>
    </w:p>
    <w:p w14:paraId="03F2028D" w14:textId="77777777" w:rsidR="002B3549" w:rsidRDefault="002B3549" w:rsidP="002B3549">
      <w:pPr>
        <w:pStyle w:val="NO"/>
      </w:pPr>
      <w:r w:rsidRPr="00AD5A49">
        <w:lastRenderedPageBreak/>
        <w:t>NOTE 2:</w:t>
      </w:r>
      <w:r w:rsidRPr="00AD5A49">
        <w:tab/>
        <w:t>The LIPF is not aware of t</w:t>
      </w:r>
      <w:r>
        <w:t>he above role played by the NFs in providing the LI functions nor the roaming situations of the target or the party communicating with the target non-local ID</w:t>
      </w:r>
      <w:r w:rsidRPr="00AD5A49">
        <w:t>.</w:t>
      </w:r>
    </w:p>
    <w:p w14:paraId="76588268" w14:textId="77777777" w:rsidR="002B3549" w:rsidRDefault="002B3549" w:rsidP="002B3549">
      <w:pPr>
        <w:pStyle w:val="NO"/>
      </w:pPr>
      <w:r>
        <w:t>NOTE 3:</w:t>
      </w:r>
      <w:r>
        <w:tab/>
        <w:t>The LIPF is aware of whether RCS services are provided by CSP (that provides the IMS services) or in third party service provider.</w:t>
      </w:r>
    </w:p>
    <w:p w14:paraId="3C8FCFE9" w14:textId="77777777" w:rsidR="002B3549" w:rsidRPr="00AD5A49" w:rsidRDefault="002B3549" w:rsidP="002B3549">
      <w:pPr>
        <w:pStyle w:val="NO"/>
      </w:pPr>
      <w:r w:rsidRPr="00AD5A49">
        <w:t xml:space="preserve">NOTE </w:t>
      </w:r>
      <w:r>
        <w:t>4</w:t>
      </w:r>
      <w:r w:rsidRPr="00AD5A49">
        <w:t>:</w:t>
      </w:r>
      <w:r w:rsidRPr="00AD5A49">
        <w:tab/>
        <w:t>MDF2</w:t>
      </w:r>
      <w:r>
        <w:t xml:space="preserve"> and </w:t>
      </w:r>
      <w:r w:rsidRPr="00AD5A49">
        <w:t>MDF3 which are also involved in providing the LI functions are not shown in the tables above.</w:t>
      </w:r>
    </w:p>
    <w:p w14:paraId="64F089BE" w14:textId="77777777" w:rsidR="006752C8" w:rsidRDefault="006752C8" w:rsidP="006752C8">
      <w:pPr>
        <w:pStyle w:val="Heading2"/>
      </w:pPr>
      <w:bookmarkStart w:id="188" w:name="_Toc206688780"/>
      <w:r>
        <w:t>5.11</w:t>
      </w:r>
      <w:r>
        <w:tab/>
        <w:t>Charging</w:t>
      </w:r>
      <w:bookmarkEnd w:id="188"/>
    </w:p>
    <w:p w14:paraId="7AE11FF4" w14:textId="77777777" w:rsidR="006752C8" w:rsidRDefault="006752C8" w:rsidP="006752C8">
      <w:pPr>
        <w:pStyle w:val="Heading3"/>
      </w:pPr>
      <w:bookmarkStart w:id="189" w:name="_Toc206688781"/>
      <w:r>
        <w:t>5.11.1</w:t>
      </w:r>
      <w:r>
        <w:tab/>
        <w:t>Scope of interception</w:t>
      </w:r>
      <w:bookmarkEnd w:id="189"/>
    </w:p>
    <w:p w14:paraId="2993BCFE" w14:textId="5C0317EE" w:rsidR="006752C8" w:rsidRDefault="006752C8" w:rsidP="006752C8">
      <w:r>
        <w:t>The illustrations shown in this clause is LI for charging function that includes the delivery of target’s charging information stored at the CHF or V-CHF (5GC based packet core) or CDF (EPC based packet core).</w:t>
      </w:r>
    </w:p>
    <w:p w14:paraId="23C61EBD" w14:textId="77777777" w:rsidR="006752C8" w:rsidRDefault="006752C8" w:rsidP="006752C8">
      <w:pPr>
        <w:pStyle w:val="Heading3"/>
      </w:pPr>
      <w:bookmarkStart w:id="190" w:name="_Toc206688782"/>
      <w:r>
        <w:t>5.11.2</w:t>
      </w:r>
      <w:r>
        <w:tab/>
        <w:t>LIPF logic for service type of charging</w:t>
      </w:r>
      <w:bookmarkEnd w:id="190"/>
    </w:p>
    <w:p w14:paraId="0295F090" w14:textId="77777777" w:rsidR="006752C8" w:rsidRDefault="006752C8" w:rsidP="006752C8">
      <w:r>
        <w:t>Figure 5.11.2-1 illustrates the LIPF logic for the provisioning IRI-POI in CHF and the CDF.</w:t>
      </w:r>
    </w:p>
    <w:p w14:paraId="4D3A64C2" w14:textId="77777777" w:rsidR="006752C8" w:rsidRDefault="006752C8" w:rsidP="006752C8">
      <w:pPr>
        <w:pStyle w:val="TH"/>
      </w:pPr>
      <w:r>
        <w:object w:dxaOrig="28721" w:dyaOrig="11941" w14:anchorId="702C0CB6">
          <v:shape id="_x0000_i1474" type="#_x0000_t75" style="width:481.35pt;height:200pt" o:ole="">
            <v:imagedata r:id="rId105" o:title=""/>
          </v:shape>
          <o:OLEObject Type="Embed" ProgID="Visio.Drawing.15" ShapeID="_x0000_i1474" DrawAspect="Content" ObjectID="_1817302863" r:id="rId106"/>
        </w:object>
      </w:r>
    </w:p>
    <w:p w14:paraId="543832E8" w14:textId="5EACDF29" w:rsidR="006752C8" w:rsidRPr="0053682A" w:rsidRDefault="006752C8" w:rsidP="006752C8">
      <w:pPr>
        <w:pStyle w:val="TF"/>
        <w:rPr>
          <w:sz w:val="32"/>
          <w:szCs w:val="32"/>
        </w:rPr>
      </w:pPr>
      <w:r>
        <w:t>Figure 5.11.2-1: LIPF logic the provisioning of IRI-POI in CHF and CDF</w:t>
      </w:r>
    </w:p>
    <w:p w14:paraId="0B05C341" w14:textId="4B4AD850" w:rsidR="006752C8" w:rsidRDefault="006752C8" w:rsidP="006752C8">
      <w:r>
        <w:t>As illustrated in figure 5.11.2-1, in support of interworking between 4G and 5G networks, the IRI-POI in CDF and CHF are provisioned observing the following logic:</w:t>
      </w:r>
    </w:p>
    <w:p w14:paraId="77204756" w14:textId="1459473F" w:rsidR="006752C8" w:rsidRDefault="00686F71" w:rsidP="006D1301">
      <w:pPr>
        <w:pStyle w:val="B1"/>
      </w:pPr>
      <w:r>
        <w:t>-</w:t>
      </w:r>
      <w:r>
        <w:tab/>
      </w:r>
      <w:r w:rsidR="006752C8">
        <w:t>The target id is IMEI or PEI (IMEI only).</w:t>
      </w:r>
    </w:p>
    <w:p w14:paraId="2C5DAD52" w14:textId="1D651586" w:rsidR="006752C8" w:rsidRDefault="006D1301" w:rsidP="006D1301">
      <w:pPr>
        <w:pStyle w:val="B1"/>
      </w:pPr>
      <w:r>
        <w:t>-</w:t>
      </w:r>
      <w:r>
        <w:tab/>
      </w:r>
      <w:r w:rsidR="006752C8">
        <w:t>The target id is IMSI or SUPI (IMSI only).</w:t>
      </w:r>
    </w:p>
    <w:p w14:paraId="20CEFF07" w14:textId="49F77B83" w:rsidR="006752C8" w:rsidRDefault="006D1301" w:rsidP="006D1301">
      <w:pPr>
        <w:pStyle w:val="B1"/>
      </w:pPr>
      <w:r>
        <w:t>-</w:t>
      </w:r>
      <w:r>
        <w:tab/>
      </w:r>
      <w:r w:rsidR="006752C8">
        <w:t>The target id is MSISDN or GPSI (MSISDN).</w:t>
      </w:r>
    </w:p>
    <w:p w14:paraId="401A7A06" w14:textId="20E2AE62" w:rsidR="006752C8" w:rsidRDefault="006752C8" w:rsidP="006752C8">
      <w:r>
        <w:t>When the target id is SUPI (NAI only) or GPSI (NAI only), only the IRI-POI in CHF is provisioned.</w:t>
      </w:r>
    </w:p>
    <w:p w14:paraId="52C800C9" w14:textId="77777777" w:rsidR="006752C8" w:rsidRDefault="006752C8" w:rsidP="006752C8">
      <w:r>
        <w:t>Table 5.11.2-1 provides the scope of NF domain providing the LI functions for charging function.</w:t>
      </w:r>
    </w:p>
    <w:p w14:paraId="5DD2F93B" w14:textId="77777777" w:rsidR="006752C8" w:rsidRDefault="006752C8" w:rsidP="006752C8">
      <w:pPr>
        <w:pStyle w:val="TH"/>
      </w:pPr>
      <w:r>
        <w:t>Table 5.11.2-1: Scope of NF domain providing the LI functions for charging function</w:t>
      </w:r>
    </w:p>
    <w:tbl>
      <w:tblPr>
        <w:tblStyle w:val="TableGrid"/>
        <w:tblW w:w="0" w:type="auto"/>
        <w:tblLook w:val="04A0" w:firstRow="1" w:lastRow="0" w:firstColumn="1" w:lastColumn="0" w:noHBand="0" w:noVBand="1"/>
      </w:tblPr>
      <w:tblGrid>
        <w:gridCol w:w="2547"/>
        <w:gridCol w:w="2410"/>
        <w:gridCol w:w="2268"/>
        <w:gridCol w:w="1984"/>
      </w:tblGrid>
      <w:tr w:rsidR="006752C8" w14:paraId="66564A27" w14:textId="77777777" w:rsidTr="00CA426B">
        <w:tc>
          <w:tcPr>
            <w:tcW w:w="2547" w:type="dxa"/>
            <w:vMerge w:val="restart"/>
          </w:tcPr>
          <w:p w14:paraId="01B040F4" w14:textId="77777777" w:rsidR="006752C8" w:rsidRDefault="006752C8" w:rsidP="00CA426B">
            <w:pPr>
              <w:pStyle w:val="TAH"/>
            </w:pPr>
            <w:r>
              <w:t>NF with the LI function</w:t>
            </w:r>
          </w:p>
        </w:tc>
        <w:tc>
          <w:tcPr>
            <w:tcW w:w="2410" w:type="dxa"/>
            <w:vMerge w:val="restart"/>
          </w:tcPr>
          <w:p w14:paraId="61B86F0F" w14:textId="77777777" w:rsidR="006752C8" w:rsidRDefault="006752C8" w:rsidP="00CA426B">
            <w:pPr>
              <w:pStyle w:val="TAH"/>
            </w:pPr>
            <w:r>
              <w:t>Not-roaming</w:t>
            </w:r>
          </w:p>
        </w:tc>
        <w:tc>
          <w:tcPr>
            <w:tcW w:w="4252" w:type="dxa"/>
            <w:gridSpan w:val="2"/>
          </w:tcPr>
          <w:p w14:paraId="7B8988E9" w14:textId="77777777" w:rsidR="006752C8" w:rsidRDefault="006752C8" w:rsidP="00CA426B">
            <w:pPr>
              <w:pStyle w:val="TAH"/>
            </w:pPr>
            <w:r>
              <w:t>Roaming</w:t>
            </w:r>
          </w:p>
        </w:tc>
      </w:tr>
      <w:tr w:rsidR="006752C8" w14:paraId="20E969FE" w14:textId="77777777" w:rsidTr="00CA426B">
        <w:tc>
          <w:tcPr>
            <w:tcW w:w="2547" w:type="dxa"/>
            <w:vMerge/>
          </w:tcPr>
          <w:p w14:paraId="1767AF95" w14:textId="77777777" w:rsidR="006752C8" w:rsidRDefault="006752C8" w:rsidP="00CA426B">
            <w:pPr>
              <w:pStyle w:val="TAH"/>
            </w:pPr>
          </w:p>
        </w:tc>
        <w:tc>
          <w:tcPr>
            <w:tcW w:w="2410" w:type="dxa"/>
            <w:vMerge/>
          </w:tcPr>
          <w:p w14:paraId="7FC7B2CE" w14:textId="77777777" w:rsidR="006752C8" w:rsidRDefault="006752C8" w:rsidP="00CA426B">
            <w:pPr>
              <w:pStyle w:val="TAH"/>
            </w:pPr>
          </w:p>
        </w:tc>
        <w:tc>
          <w:tcPr>
            <w:tcW w:w="2268" w:type="dxa"/>
          </w:tcPr>
          <w:p w14:paraId="2B237436" w14:textId="77777777" w:rsidR="006752C8" w:rsidRDefault="006752C8" w:rsidP="00CA426B">
            <w:pPr>
              <w:pStyle w:val="TAH"/>
            </w:pPr>
            <w:r>
              <w:t>VPLMN</w:t>
            </w:r>
          </w:p>
        </w:tc>
        <w:tc>
          <w:tcPr>
            <w:tcW w:w="1984" w:type="dxa"/>
          </w:tcPr>
          <w:p w14:paraId="0A2DFA56" w14:textId="77777777" w:rsidR="006752C8" w:rsidRDefault="006752C8" w:rsidP="00CA426B">
            <w:pPr>
              <w:pStyle w:val="TAH"/>
            </w:pPr>
            <w:r>
              <w:t>HPLMN</w:t>
            </w:r>
          </w:p>
        </w:tc>
      </w:tr>
      <w:tr w:rsidR="006752C8" w14:paraId="723378C1" w14:textId="77777777" w:rsidTr="00CA426B">
        <w:tc>
          <w:tcPr>
            <w:tcW w:w="2547" w:type="dxa"/>
          </w:tcPr>
          <w:p w14:paraId="35940A51" w14:textId="77777777" w:rsidR="006752C8" w:rsidRDefault="006752C8" w:rsidP="00CA426B">
            <w:pPr>
              <w:pStyle w:val="TAL"/>
            </w:pPr>
            <w:r>
              <w:t>CHF</w:t>
            </w:r>
          </w:p>
        </w:tc>
        <w:tc>
          <w:tcPr>
            <w:tcW w:w="2410" w:type="dxa"/>
          </w:tcPr>
          <w:p w14:paraId="0B5CA57D" w14:textId="77777777" w:rsidR="006752C8" w:rsidRDefault="006752C8" w:rsidP="00CA426B">
            <w:pPr>
              <w:pStyle w:val="TAL"/>
            </w:pPr>
            <w:r>
              <w:t>IRI-POI</w:t>
            </w:r>
          </w:p>
        </w:tc>
        <w:tc>
          <w:tcPr>
            <w:tcW w:w="2268" w:type="dxa"/>
          </w:tcPr>
          <w:p w14:paraId="7C455AA3" w14:textId="77777777" w:rsidR="006752C8" w:rsidRDefault="006752C8" w:rsidP="00CA426B">
            <w:pPr>
              <w:pStyle w:val="TAL"/>
            </w:pPr>
            <w:r>
              <w:t>IRI-POI</w:t>
            </w:r>
          </w:p>
        </w:tc>
        <w:tc>
          <w:tcPr>
            <w:tcW w:w="1984" w:type="dxa"/>
          </w:tcPr>
          <w:p w14:paraId="0BB32231" w14:textId="77777777" w:rsidR="006752C8" w:rsidRDefault="006752C8" w:rsidP="00CA426B">
            <w:pPr>
              <w:pStyle w:val="TAL"/>
            </w:pPr>
            <w:r>
              <w:t>IRI-POI</w:t>
            </w:r>
          </w:p>
        </w:tc>
      </w:tr>
      <w:tr w:rsidR="006752C8" w14:paraId="41076FD1" w14:textId="77777777" w:rsidTr="00CA426B">
        <w:tc>
          <w:tcPr>
            <w:tcW w:w="2547" w:type="dxa"/>
          </w:tcPr>
          <w:p w14:paraId="3BAC84D7" w14:textId="77777777" w:rsidR="006752C8" w:rsidRDefault="006752C8" w:rsidP="00CA426B">
            <w:pPr>
              <w:pStyle w:val="TAL"/>
            </w:pPr>
            <w:r>
              <w:t>CDF</w:t>
            </w:r>
          </w:p>
        </w:tc>
        <w:tc>
          <w:tcPr>
            <w:tcW w:w="2410" w:type="dxa"/>
          </w:tcPr>
          <w:p w14:paraId="64710857" w14:textId="77777777" w:rsidR="006752C8" w:rsidRDefault="006752C8" w:rsidP="00CA426B">
            <w:pPr>
              <w:pStyle w:val="TAL"/>
            </w:pPr>
            <w:r>
              <w:t>IRI-POI</w:t>
            </w:r>
          </w:p>
        </w:tc>
        <w:tc>
          <w:tcPr>
            <w:tcW w:w="2268" w:type="dxa"/>
          </w:tcPr>
          <w:p w14:paraId="5F59E272" w14:textId="77777777" w:rsidR="006752C8" w:rsidRDefault="006752C8" w:rsidP="00CA426B">
            <w:pPr>
              <w:pStyle w:val="TAL"/>
            </w:pPr>
            <w:r>
              <w:t>IRI-POI</w:t>
            </w:r>
          </w:p>
        </w:tc>
        <w:tc>
          <w:tcPr>
            <w:tcW w:w="1984" w:type="dxa"/>
          </w:tcPr>
          <w:p w14:paraId="16511E63" w14:textId="77777777" w:rsidR="006752C8" w:rsidRDefault="006752C8" w:rsidP="00CA426B">
            <w:pPr>
              <w:pStyle w:val="TAL"/>
            </w:pPr>
            <w:r>
              <w:t>IRI-POI</w:t>
            </w:r>
          </w:p>
        </w:tc>
      </w:tr>
    </w:tbl>
    <w:p w14:paraId="55597313" w14:textId="77777777" w:rsidR="006752C8" w:rsidRDefault="006752C8" w:rsidP="006752C8"/>
    <w:p w14:paraId="63A08B0C" w14:textId="77777777" w:rsidR="006752C8" w:rsidRDefault="006752C8" w:rsidP="006752C8">
      <w:pPr>
        <w:pStyle w:val="NO"/>
      </w:pPr>
      <w:r>
        <w:t>NOTE 1:</w:t>
      </w:r>
      <w:r>
        <w:tab/>
      </w:r>
      <w:r w:rsidRPr="00AD5A49">
        <w:t xml:space="preserve">The LIPF is not aware of the </w:t>
      </w:r>
      <w:r>
        <w:t>roaming situation of the target</w:t>
      </w:r>
      <w:r w:rsidRPr="00AD5A49">
        <w:t>.</w:t>
      </w:r>
    </w:p>
    <w:p w14:paraId="210341D3" w14:textId="77777777" w:rsidR="006752C8" w:rsidRPr="00AD5A49" w:rsidRDefault="006752C8" w:rsidP="006752C8">
      <w:pPr>
        <w:pStyle w:val="NO"/>
      </w:pPr>
      <w:r w:rsidRPr="00AD5A49">
        <w:t xml:space="preserve">NOTE </w:t>
      </w:r>
      <w:r>
        <w:t>2</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p>
    <w:p w14:paraId="1500F5CD" w14:textId="77777777" w:rsidR="006752C8" w:rsidRDefault="006752C8" w:rsidP="006752C8">
      <w:pPr>
        <w:pStyle w:val="NO"/>
      </w:pPr>
      <w:r>
        <w:t>NOTE 3:</w:t>
      </w:r>
      <w:r>
        <w:tab/>
        <w:t>The CHF in the VPLMN is referred to as V-CHF. CDF in the VPLMN is referred to as CDF.</w:t>
      </w:r>
    </w:p>
    <w:p w14:paraId="1C426AB0" w14:textId="77777777" w:rsidR="00AF1333" w:rsidRDefault="00AF1333">
      <w:pPr>
        <w:spacing w:after="0"/>
      </w:pPr>
    </w:p>
    <w:p w14:paraId="46FEEAD0" w14:textId="4F4EC758" w:rsidR="0024685A" w:rsidRDefault="0024685A">
      <w:pPr>
        <w:spacing w:after="0"/>
      </w:pPr>
      <w:r>
        <w:br w:type="page"/>
      </w:r>
    </w:p>
    <w:p w14:paraId="1B726482" w14:textId="4DDCE5FA" w:rsidR="002675F0" w:rsidRDefault="002675F0" w:rsidP="002675F0">
      <w:pPr>
        <w:pStyle w:val="Heading8"/>
      </w:pPr>
      <w:bookmarkStart w:id="191" w:name="tsgNames"/>
      <w:bookmarkStart w:id="192" w:name="_Toc206688783"/>
      <w:bookmarkEnd w:id="191"/>
      <w:r w:rsidRPr="004D3578">
        <w:lastRenderedPageBreak/>
        <w:t xml:space="preserve">Annex </w:t>
      </w:r>
      <w:r>
        <w:t>C (informative)</w:t>
      </w:r>
      <w:r w:rsidRPr="004D3578">
        <w:t>:</w:t>
      </w:r>
      <w:r w:rsidRPr="004D3578">
        <w:br/>
      </w:r>
      <w:r>
        <w:t>Bibliography</w:t>
      </w:r>
      <w:bookmarkEnd w:id="192"/>
    </w:p>
    <w:p w14:paraId="5D55394A" w14:textId="31407EEC" w:rsidR="00152D65" w:rsidRDefault="00152D65" w:rsidP="00152D65"/>
    <w:p w14:paraId="5CA5E6C2" w14:textId="47ABFB46" w:rsidR="00080512" w:rsidRPr="004D3578" w:rsidRDefault="00080512">
      <w:pPr>
        <w:pStyle w:val="Heading8"/>
      </w:pPr>
      <w:r w:rsidRPr="004D3578">
        <w:br w:type="page"/>
      </w:r>
      <w:bookmarkStart w:id="193" w:name="_Toc206688784"/>
      <w:r w:rsidRPr="004D3578">
        <w:lastRenderedPageBreak/>
        <w:t xml:space="preserve">Annex </w:t>
      </w:r>
      <w:r w:rsidR="00CE4591">
        <w:t>Z</w:t>
      </w:r>
      <w:r w:rsidRPr="004D3578">
        <w:t xml:space="preserve"> (informative):</w:t>
      </w:r>
      <w:r w:rsidRPr="004D3578">
        <w:br/>
        <w:t>Change history</w:t>
      </w:r>
      <w:bookmarkEnd w:id="193"/>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r w:rsidRPr="00235394">
              <w:rPr>
                <w:b/>
                <w:sz w:val="16"/>
              </w:rPr>
              <w:t>TDoc</w:t>
            </w:r>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70DF684B" w:rsidR="00086503" w:rsidRPr="006B0D02" w:rsidRDefault="00086503" w:rsidP="00AA7FBD">
            <w:pPr>
              <w:pStyle w:val="TAC"/>
              <w:rPr>
                <w:sz w:val="16"/>
                <w:szCs w:val="16"/>
              </w:rPr>
            </w:pPr>
            <w:r>
              <w:rPr>
                <w:sz w:val="16"/>
                <w:szCs w:val="16"/>
              </w:rPr>
              <w:t>S3i230</w:t>
            </w:r>
            <w:r w:rsidR="00E20144">
              <w:rPr>
                <w:sz w:val="16"/>
                <w:szCs w:val="16"/>
              </w:rPr>
              <w:t>321</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r w:rsidR="005C1377" w:rsidRPr="006B0D02" w14:paraId="227A8CEB" w14:textId="77777777" w:rsidTr="00DA0DAA">
        <w:tc>
          <w:tcPr>
            <w:tcW w:w="1086" w:type="dxa"/>
            <w:shd w:val="solid" w:color="FFFFFF" w:fill="auto"/>
          </w:tcPr>
          <w:p w14:paraId="1EDEC0DB" w14:textId="77777777" w:rsidR="005C1377" w:rsidRDefault="005C1377" w:rsidP="00DA0DAA">
            <w:pPr>
              <w:pStyle w:val="TAC"/>
              <w:rPr>
                <w:sz w:val="16"/>
                <w:szCs w:val="16"/>
              </w:rPr>
            </w:pPr>
            <w:r>
              <w:rPr>
                <w:sz w:val="16"/>
                <w:szCs w:val="16"/>
              </w:rPr>
              <w:t>2023-04</w:t>
            </w:r>
          </w:p>
        </w:tc>
        <w:tc>
          <w:tcPr>
            <w:tcW w:w="1134" w:type="dxa"/>
            <w:shd w:val="solid" w:color="FFFFFF" w:fill="auto"/>
          </w:tcPr>
          <w:p w14:paraId="62994A21" w14:textId="77777777" w:rsidR="005C1377" w:rsidRDefault="005C1377" w:rsidP="00DA0DAA">
            <w:pPr>
              <w:pStyle w:val="TAC"/>
              <w:rPr>
                <w:sz w:val="16"/>
                <w:szCs w:val="16"/>
              </w:rPr>
            </w:pPr>
            <w:r>
              <w:rPr>
                <w:sz w:val="16"/>
                <w:szCs w:val="16"/>
              </w:rPr>
              <w:t>SA3LI#89</w:t>
            </w:r>
          </w:p>
        </w:tc>
        <w:tc>
          <w:tcPr>
            <w:tcW w:w="993" w:type="dxa"/>
            <w:shd w:val="solid" w:color="FFFFFF" w:fill="auto"/>
          </w:tcPr>
          <w:p w14:paraId="2DBDB326" w14:textId="77777777" w:rsidR="005C1377" w:rsidRDefault="005C1377" w:rsidP="00DA0DAA">
            <w:pPr>
              <w:pStyle w:val="TAC"/>
              <w:rPr>
                <w:sz w:val="16"/>
                <w:szCs w:val="16"/>
              </w:rPr>
            </w:pPr>
            <w:r>
              <w:rPr>
                <w:sz w:val="16"/>
                <w:szCs w:val="16"/>
              </w:rPr>
              <w:t>S3i230325</w:t>
            </w:r>
          </w:p>
        </w:tc>
        <w:tc>
          <w:tcPr>
            <w:tcW w:w="567" w:type="dxa"/>
            <w:shd w:val="solid" w:color="FFFFFF" w:fill="auto"/>
          </w:tcPr>
          <w:p w14:paraId="618E8681" w14:textId="77777777" w:rsidR="005C1377" w:rsidRPr="006B0D02" w:rsidRDefault="005C1377" w:rsidP="00DA0DAA">
            <w:pPr>
              <w:pStyle w:val="TAL"/>
              <w:rPr>
                <w:sz w:val="16"/>
                <w:szCs w:val="16"/>
              </w:rPr>
            </w:pPr>
          </w:p>
        </w:tc>
        <w:tc>
          <w:tcPr>
            <w:tcW w:w="425" w:type="dxa"/>
            <w:shd w:val="solid" w:color="FFFFFF" w:fill="auto"/>
          </w:tcPr>
          <w:p w14:paraId="33CAEA91" w14:textId="77777777" w:rsidR="005C1377" w:rsidRPr="006B0D02" w:rsidRDefault="005C1377" w:rsidP="00DA0DAA">
            <w:pPr>
              <w:pStyle w:val="TAR"/>
              <w:jc w:val="center"/>
              <w:rPr>
                <w:sz w:val="16"/>
                <w:szCs w:val="16"/>
              </w:rPr>
            </w:pPr>
          </w:p>
        </w:tc>
        <w:tc>
          <w:tcPr>
            <w:tcW w:w="425" w:type="dxa"/>
            <w:shd w:val="solid" w:color="FFFFFF" w:fill="auto"/>
          </w:tcPr>
          <w:p w14:paraId="0A957F24" w14:textId="77777777" w:rsidR="005C1377" w:rsidRPr="006B0D02" w:rsidRDefault="005C1377" w:rsidP="00DA0DAA">
            <w:pPr>
              <w:pStyle w:val="TAC"/>
              <w:rPr>
                <w:sz w:val="16"/>
                <w:szCs w:val="16"/>
              </w:rPr>
            </w:pPr>
          </w:p>
        </w:tc>
        <w:tc>
          <w:tcPr>
            <w:tcW w:w="4301" w:type="dxa"/>
            <w:shd w:val="solid" w:color="FFFFFF" w:fill="auto"/>
          </w:tcPr>
          <w:p w14:paraId="243B3FFA" w14:textId="77777777" w:rsidR="005C1377" w:rsidRDefault="005C1377" w:rsidP="00DA0DAA">
            <w:pPr>
              <w:pStyle w:val="TAL"/>
              <w:rPr>
                <w:sz w:val="16"/>
                <w:szCs w:val="16"/>
              </w:rPr>
            </w:pPr>
            <w:r>
              <w:rPr>
                <w:sz w:val="16"/>
                <w:szCs w:val="16"/>
              </w:rPr>
              <w:t>Agreed for Change Control</w:t>
            </w:r>
          </w:p>
        </w:tc>
        <w:tc>
          <w:tcPr>
            <w:tcW w:w="708" w:type="dxa"/>
            <w:shd w:val="solid" w:color="FFFFFF" w:fill="auto"/>
          </w:tcPr>
          <w:p w14:paraId="101220A1" w14:textId="77777777" w:rsidR="005C1377" w:rsidRDefault="005C1377" w:rsidP="00DA0DAA">
            <w:pPr>
              <w:pStyle w:val="TAC"/>
              <w:rPr>
                <w:sz w:val="16"/>
                <w:szCs w:val="16"/>
              </w:rPr>
            </w:pPr>
            <w:r>
              <w:rPr>
                <w:sz w:val="16"/>
                <w:szCs w:val="16"/>
              </w:rPr>
              <w:t>2.0.0</w:t>
            </w:r>
          </w:p>
        </w:tc>
      </w:tr>
      <w:tr w:rsidR="00CE008E" w:rsidRPr="006B0D02" w14:paraId="77B8F984" w14:textId="77777777" w:rsidTr="00B7545F">
        <w:tc>
          <w:tcPr>
            <w:tcW w:w="1086" w:type="dxa"/>
            <w:shd w:val="solid" w:color="FFFFFF" w:fill="auto"/>
          </w:tcPr>
          <w:p w14:paraId="2F1B0595" w14:textId="77777777" w:rsidR="00CE008E" w:rsidRDefault="00CE008E" w:rsidP="00B7545F">
            <w:pPr>
              <w:pStyle w:val="TAC"/>
              <w:rPr>
                <w:sz w:val="16"/>
                <w:szCs w:val="16"/>
              </w:rPr>
            </w:pPr>
            <w:r>
              <w:rPr>
                <w:sz w:val="16"/>
                <w:szCs w:val="16"/>
              </w:rPr>
              <w:t>2023-05</w:t>
            </w:r>
          </w:p>
        </w:tc>
        <w:tc>
          <w:tcPr>
            <w:tcW w:w="1134" w:type="dxa"/>
            <w:shd w:val="solid" w:color="FFFFFF" w:fill="auto"/>
          </w:tcPr>
          <w:p w14:paraId="3AB1E4E5" w14:textId="77777777" w:rsidR="00CE008E" w:rsidRDefault="00CE008E" w:rsidP="00B7545F">
            <w:pPr>
              <w:pStyle w:val="TAC"/>
              <w:rPr>
                <w:sz w:val="16"/>
                <w:szCs w:val="16"/>
              </w:rPr>
            </w:pPr>
            <w:r>
              <w:rPr>
                <w:sz w:val="16"/>
                <w:szCs w:val="16"/>
              </w:rPr>
              <w:t>SA#100</w:t>
            </w:r>
          </w:p>
        </w:tc>
        <w:tc>
          <w:tcPr>
            <w:tcW w:w="993" w:type="dxa"/>
            <w:shd w:val="solid" w:color="FFFFFF" w:fill="auto"/>
          </w:tcPr>
          <w:p w14:paraId="55A6EEC5" w14:textId="77777777" w:rsidR="00CE008E" w:rsidRDefault="00CE008E" w:rsidP="00B7545F">
            <w:pPr>
              <w:pStyle w:val="TAC"/>
              <w:rPr>
                <w:sz w:val="16"/>
                <w:szCs w:val="16"/>
              </w:rPr>
            </w:pPr>
            <w:r>
              <w:rPr>
                <w:sz w:val="16"/>
                <w:szCs w:val="16"/>
              </w:rPr>
              <w:t>SP-230439</w:t>
            </w:r>
          </w:p>
        </w:tc>
        <w:tc>
          <w:tcPr>
            <w:tcW w:w="567" w:type="dxa"/>
            <w:shd w:val="solid" w:color="FFFFFF" w:fill="auto"/>
          </w:tcPr>
          <w:p w14:paraId="0022E3A5" w14:textId="77777777" w:rsidR="00CE008E" w:rsidRPr="006B0D02" w:rsidRDefault="00CE008E" w:rsidP="00B7545F">
            <w:pPr>
              <w:pStyle w:val="TAL"/>
              <w:rPr>
                <w:sz w:val="16"/>
                <w:szCs w:val="16"/>
              </w:rPr>
            </w:pPr>
          </w:p>
        </w:tc>
        <w:tc>
          <w:tcPr>
            <w:tcW w:w="425" w:type="dxa"/>
            <w:shd w:val="solid" w:color="FFFFFF" w:fill="auto"/>
          </w:tcPr>
          <w:p w14:paraId="5583EFE1" w14:textId="77777777" w:rsidR="00CE008E" w:rsidRPr="006B0D02" w:rsidRDefault="00CE008E" w:rsidP="00B7545F">
            <w:pPr>
              <w:pStyle w:val="TAR"/>
              <w:jc w:val="center"/>
              <w:rPr>
                <w:sz w:val="16"/>
                <w:szCs w:val="16"/>
              </w:rPr>
            </w:pPr>
          </w:p>
        </w:tc>
        <w:tc>
          <w:tcPr>
            <w:tcW w:w="425" w:type="dxa"/>
            <w:shd w:val="solid" w:color="FFFFFF" w:fill="auto"/>
          </w:tcPr>
          <w:p w14:paraId="41967AC2" w14:textId="77777777" w:rsidR="00CE008E" w:rsidRPr="006B0D02" w:rsidRDefault="00CE008E" w:rsidP="00B7545F">
            <w:pPr>
              <w:pStyle w:val="TAC"/>
              <w:rPr>
                <w:sz w:val="16"/>
                <w:szCs w:val="16"/>
              </w:rPr>
            </w:pPr>
          </w:p>
        </w:tc>
        <w:tc>
          <w:tcPr>
            <w:tcW w:w="4301" w:type="dxa"/>
            <w:shd w:val="solid" w:color="FFFFFF" w:fill="auto"/>
          </w:tcPr>
          <w:p w14:paraId="44F03B8B" w14:textId="77777777" w:rsidR="00CE008E" w:rsidRDefault="00CE008E" w:rsidP="00B7545F">
            <w:pPr>
              <w:pStyle w:val="TAL"/>
              <w:rPr>
                <w:sz w:val="16"/>
                <w:szCs w:val="16"/>
              </w:rPr>
            </w:pPr>
            <w:r>
              <w:rPr>
                <w:sz w:val="16"/>
                <w:szCs w:val="16"/>
              </w:rPr>
              <w:t>Submitted to SA#100 Plenary with minor editorial update</w:t>
            </w:r>
          </w:p>
        </w:tc>
        <w:tc>
          <w:tcPr>
            <w:tcW w:w="708" w:type="dxa"/>
            <w:shd w:val="solid" w:color="FFFFFF" w:fill="auto"/>
          </w:tcPr>
          <w:p w14:paraId="4F291FE2" w14:textId="77777777" w:rsidR="00CE008E" w:rsidRDefault="00CE008E" w:rsidP="00B7545F">
            <w:pPr>
              <w:pStyle w:val="TAC"/>
              <w:rPr>
                <w:sz w:val="16"/>
                <w:szCs w:val="16"/>
              </w:rPr>
            </w:pPr>
            <w:r>
              <w:rPr>
                <w:sz w:val="16"/>
                <w:szCs w:val="16"/>
              </w:rPr>
              <w:t>2.0.1</w:t>
            </w:r>
          </w:p>
        </w:tc>
      </w:tr>
      <w:tr w:rsidR="00AB6691" w:rsidRPr="006B0D02" w14:paraId="2567DB7D" w14:textId="77777777" w:rsidTr="00AA7FBD">
        <w:tc>
          <w:tcPr>
            <w:tcW w:w="1086" w:type="dxa"/>
            <w:shd w:val="solid" w:color="FFFFFF" w:fill="auto"/>
          </w:tcPr>
          <w:p w14:paraId="7F9D4870" w14:textId="62B43CD2" w:rsidR="00AB6691" w:rsidRDefault="00AB6691" w:rsidP="00AB6691">
            <w:pPr>
              <w:pStyle w:val="TAC"/>
              <w:rPr>
                <w:sz w:val="16"/>
                <w:szCs w:val="16"/>
              </w:rPr>
            </w:pPr>
            <w:r>
              <w:rPr>
                <w:sz w:val="16"/>
                <w:szCs w:val="16"/>
              </w:rPr>
              <w:t>2023-0</w:t>
            </w:r>
            <w:r w:rsidR="00CE008E">
              <w:rPr>
                <w:sz w:val="16"/>
                <w:szCs w:val="16"/>
              </w:rPr>
              <w:t>6</w:t>
            </w:r>
          </w:p>
        </w:tc>
        <w:tc>
          <w:tcPr>
            <w:tcW w:w="1134" w:type="dxa"/>
            <w:shd w:val="solid" w:color="FFFFFF" w:fill="auto"/>
          </w:tcPr>
          <w:p w14:paraId="4FF0DEFB" w14:textId="718B6B08" w:rsidR="00AB6691" w:rsidRDefault="00CE008E" w:rsidP="00AB6691">
            <w:pPr>
              <w:pStyle w:val="TAC"/>
              <w:rPr>
                <w:sz w:val="16"/>
                <w:szCs w:val="16"/>
              </w:rPr>
            </w:pPr>
            <w:r>
              <w:rPr>
                <w:sz w:val="16"/>
                <w:szCs w:val="16"/>
              </w:rPr>
              <w:t>-</w:t>
            </w:r>
          </w:p>
        </w:tc>
        <w:tc>
          <w:tcPr>
            <w:tcW w:w="993" w:type="dxa"/>
            <w:shd w:val="solid" w:color="FFFFFF" w:fill="auto"/>
          </w:tcPr>
          <w:p w14:paraId="66A72B68" w14:textId="4DB9F8E4" w:rsidR="00AB6691" w:rsidRDefault="00CE008E" w:rsidP="00AB6691">
            <w:pPr>
              <w:pStyle w:val="TAC"/>
              <w:rPr>
                <w:sz w:val="16"/>
                <w:szCs w:val="16"/>
              </w:rPr>
            </w:pPr>
            <w:r>
              <w:rPr>
                <w:sz w:val="16"/>
                <w:szCs w:val="16"/>
              </w:rPr>
              <w:t>-</w:t>
            </w:r>
          </w:p>
        </w:tc>
        <w:tc>
          <w:tcPr>
            <w:tcW w:w="567" w:type="dxa"/>
            <w:shd w:val="solid" w:color="FFFFFF" w:fill="auto"/>
          </w:tcPr>
          <w:p w14:paraId="36392806" w14:textId="77777777" w:rsidR="00AB6691" w:rsidRPr="006B0D02" w:rsidRDefault="00AB6691" w:rsidP="00AB6691">
            <w:pPr>
              <w:pStyle w:val="TAL"/>
              <w:rPr>
                <w:sz w:val="16"/>
                <w:szCs w:val="16"/>
              </w:rPr>
            </w:pPr>
          </w:p>
        </w:tc>
        <w:tc>
          <w:tcPr>
            <w:tcW w:w="425" w:type="dxa"/>
            <w:shd w:val="solid" w:color="FFFFFF" w:fill="auto"/>
          </w:tcPr>
          <w:p w14:paraId="49C12F98" w14:textId="77777777" w:rsidR="00AB6691" w:rsidRPr="006B0D02" w:rsidRDefault="00AB6691" w:rsidP="00AB6691">
            <w:pPr>
              <w:pStyle w:val="TAR"/>
              <w:jc w:val="center"/>
              <w:rPr>
                <w:sz w:val="16"/>
                <w:szCs w:val="16"/>
              </w:rPr>
            </w:pPr>
          </w:p>
        </w:tc>
        <w:tc>
          <w:tcPr>
            <w:tcW w:w="425" w:type="dxa"/>
            <w:shd w:val="solid" w:color="FFFFFF" w:fill="auto"/>
          </w:tcPr>
          <w:p w14:paraId="134BA3A7" w14:textId="77777777" w:rsidR="00AB6691" w:rsidRPr="006B0D02" w:rsidRDefault="00AB6691" w:rsidP="00AB6691">
            <w:pPr>
              <w:pStyle w:val="TAC"/>
              <w:rPr>
                <w:sz w:val="16"/>
                <w:szCs w:val="16"/>
              </w:rPr>
            </w:pPr>
          </w:p>
        </w:tc>
        <w:tc>
          <w:tcPr>
            <w:tcW w:w="4301" w:type="dxa"/>
            <w:shd w:val="solid" w:color="FFFFFF" w:fill="auto"/>
          </w:tcPr>
          <w:p w14:paraId="57D1F171" w14:textId="266E679D" w:rsidR="00AB6691" w:rsidRDefault="00CE008E" w:rsidP="00AB6691">
            <w:pPr>
              <w:pStyle w:val="TAL"/>
              <w:rPr>
                <w:sz w:val="16"/>
                <w:szCs w:val="16"/>
              </w:rPr>
            </w:pPr>
            <w:r>
              <w:rPr>
                <w:sz w:val="16"/>
                <w:szCs w:val="16"/>
              </w:rPr>
              <w:t>Published</w:t>
            </w:r>
            <w:r w:rsidR="007A6CA1">
              <w:rPr>
                <w:sz w:val="16"/>
                <w:szCs w:val="16"/>
              </w:rPr>
              <w:t xml:space="preserve"> following</w:t>
            </w:r>
            <w:r w:rsidR="005C1377">
              <w:rPr>
                <w:sz w:val="16"/>
                <w:szCs w:val="16"/>
              </w:rPr>
              <w:t xml:space="preserve"> </w:t>
            </w:r>
            <w:r w:rsidR="001C1223">
              <w:rPr>
                <w:sz w:val="16"/>
                <w:szCs w:val="16"/>
              </w:rPr>
              <w:t xml:space="preserve">SA#100 Plenary </w:t>
            </w:r>
            <w:r>
              <w:rPr>
                <w:sz w:val="16"/>
                <w:szCs w:val="16"/>
              </w:rPr>
              <w:t>approval</w:t>
            </w:r>
          </w:p>
        </w:tc>
        <w:tc>
          <w:tcPr>
            <w:tcW w:w="708" w:type="dxa"/>
            <w:shd w:val="solid" w:color="FFFFFF" w:fill="auto"/>
          </w:tcPr>
          <w:p w14:paraId="2C286999" w14:textId="762FA2F2" w:rsidR="00AB6691" w:rsidRDefault="0057116B" w:rsidP="00AB6691">
            <w:pPr>
              <w:pStyle w:val="TAC"/>
              <w:rPr>
                <w:sz w:val="16"/>
                <w:szCs w:val="16"/>
              </w:rPr>
            </w:pPr>
            <w:r>
              <w:rPr>
                <w:sz w:val="16"/>
                <w:szCs w:val="16"/>
              </w:rPr>
              <w:t>18</w:t>
            </w:r>
            <w:r w:rsidR="00AB6691">
              <w:rPr>
                <w:sz w:val="16"/>
                <w:szCs w:val="16"/>
              </w:rPr>
              <w:t>.0.</w:t>
            </w:r>
            <w:r>
              <w:rPr>
                <w:sz w:val="16"/>
                <w:szCs w:val="16"/>
              </w:rPr>
              <w:t>0</w:t>
            </w:r>
          </w:p>
        </w:tc>
      </w:tr>
      <w:tr w:rsidR="007F1F84" w:rsidRPr="006B0D02" w14:paraId="5A518A91" w14:textId="77777777" w:rsidTr="00754536">
        <w:tc>
          <w:tcPr>
            <w:tcW w:w="1086" w:type="dxa"/>
            <w:shd w:val="solid" w:color="FFFFFF" w:fill="auto"/>
          </w:tcPr>
          <w:p w14:paraId="44D81A9C" w14:textId="77777777" w:rsidR="007F1F84" w:rsidRDefault="007F1F84" w:rsidP="007F1F84">
            <w:pPr>
              <w:pStyle w:val="TAC"/>
              <w:rPr>
                <w:sz w:val="16"/>
                <w:szCs w:val="16"/>
              </w:rPr>
            </w:pPr>
            <w:r>
              <w:rPr>
                <w:sz w:val="16"/>
                <w:szCs w:val="16"/>
              </w:rPr>
              <w:t>2023-09</w:t>
            </w:r>
          </w:p>
        </w:tc>
        <w:tc>
          <w:tcPr>
            <w:tcW w:w="1134" w:type="dxa"/>
            <w:shd w:val="solid" w:color="FFFFFF" w:fill="auto"/>
          </w:tcPr>
          <w:p w14:paraId="3181ACAA" w14:textId="77777777" w:rsidR="007F1F84" w:rsidRDefault="007F1F84" w:rsidP="007F1F84">
            <w:pPr>
              <w:pStyle w:val="TAC"/>
              <w:rPr>
                <w:sz w:val="16"/>
                <w:szCs w:val="16"/>
              </w:rPr>
            </w:pPr>
            <w:r>
              <w:rPr>
                <w:sz w:val="16"/>
                <w:szCs w:val="16"/>
              </w:rPr>
              <w:t>SA#101</w:t>
            </w:r>
          </w:p>
        </w:tc>
        <w:tc>
          <w:tcPr>
            <w:tcW w:w="993" w:type="dxa"/>
            <w:shd w:val="solid" w:color="FFFFFF" w:fill="auto"/>
          </w:tcPr>
          <w:p w14:paraId="56C9C601" w14:textId="77777777" w:rsidR="007F1F84" w:rsidRDefault="007F1F84" w:rsidP="007F1F84">
            <w:pPr>
              <w:pStyle w:val="TAC"/>
              <w:rPr>
                <w:sz w:val="16"/>
                <w:szCs w:val="16"/>
              </w:rPr>
            </w:pPr>
            <w:r>
              <w:rPr>
                <w:sz w:val="16"/>
                <w:szCs w:val="16"/>
              </w:rPr>
              <w:t>SP-230827</w:t>
            </w:r>
          </w:p>
        </w:tc>
        <w:tc>
          <w:tcPr>
            <w:tcW w:w="567" w:type="dxa"/>
            <w:shd w:val="solid" w:color="FFFFFF" w:fill="auto"/>
          </w:tcPr>
          <w:p w14:paraId="15BE02CF" w14:textId="0CBCA47C" w:rsidR="007F1F84" w:rsidRPr="006B0D02" w:rsidRDefault="007F1F84" w:rsidP="007F1F84">
            <w:pPr>
              <w:pStyle w:val="TAL"/>
              <w:rPr>
                <w:sz w:val="16"/>
                <w:szCs w:val="16"/>
              </w:rPr>
            </w:pPr>
            <w:r>
              <w:rPr>
                <w:sz w:val="16"/>
                <w:szCs w:val="16"/>
              </w:rPr>
              <w:t>0002</w:t>
            </w:r>
          </w:p>
        </w:tc>
        <w:tc>
          <w:tcPr>
            <w:tcW w:w="425" w:type="dxa"/>
            <w:shd w:val="solid" w:color="FFFFFF" w:fill="auto"/>
          </w:tcPr>
          <w:p w14:paraId="357E8F00" w14:textId="3BFED209"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5340B7A2" w14:textId="2DD4BB52" w:rsidR="007F1F84" w:rsidRPr="00725B35" w:rsidRDefault="007F1F84" w:rsidP="007F1F84">
            <w:pPr>
              <w:pStyle w:val="TAC"/>
              <w:rPr>
                <w:b/>
                <w:bCs/>
                <w:sz w:val="16"/>
                <w:szCs w:val="16"/>
              </w:rPr>
            </w:pPr>
            <w:r>
              <w:rPr>
                <w:sz w:val="16"/>
                <w:szCs w:val="16"/>
              </w:rPr>
              <w:t>B</w:t>
            </w:r>
          </w:p>
        </w:tc>
        <w:tc>
          <w:tcPr>
            <w:tcW w:w="4301" w:type="dxa"/>
            <w:shd w:val="solid" w:color="FFFFFF" w:fill="auto"/>
          </w:tcPr>
          <w:p w14:paraId="74D1AA60" w14:textId="2DE4D850" w:rsidR="007F1F84" w:rsidRDefault="007F1F84" w:rsidP="007F1F84">
            <w:pPr>
              <w:pStyle w:val="TAL"/>
              <w:rPr>
                <w:sz w:val="16"/>
                <w:szCs w:val="16"/>
              </w:rPr>
            </w:pPr>
            <w:r>
              <w:rPr>
                <w:sz w:val="16"/>
                <w:szCs w:val="16"/>
              </w:rPr>
              <w:t>More on LIPF logic diagrams: Updates to the top-level and introduct</w:t>
            </w:r>
            <w:r w:rsidR="00F304A8">
              <w:rPr>
                <w:sz w:val="16"/>
                <w:szCs w:val="16"/>
              </w:rPr>
              <w:t>i</w:t>
            </w:r>
            <w:r>
              <w:rPr>
                <w:sz w:val="16"/>
                <w:szCs w:val="16"/>
              </w:rPr>
              <w:t>o</w:t>
            </w:r>
            <w:r w:rsidR="00F304A8">
              <w:rPr>
                <w:sz w:val="16"/>
                <w:szCs w:val="16"/>
              </w:rPr>
              <w:t>n</w:t>
            </w:r>
            <w:r>
              <w:rPr>
                <w:sz w:val="16"/>
                <w:szCs w:val="16"/>
              </w:rPr>
              <w:t xml:space="preserve"> clauses</w:t>
            </w:r>
          </w:p>
        </w:tc>
        <w:tc>
          <w:tcPr>
            <w:tcW w:w="708" w:type="dxa"/>
            <w:shd w:val="solid" w:color="FFFFFF" w:fill="auto"/>
          </w:tcPr>
          <w:p w14:paraId="2A820DA0" w14:textId="77777777" w:rsidR="007F1F84" w:rsidRDefault="007F1F84" w:rsidP="007F1F84">
            <w:pPr>
              <w:pStyle w:val="TAC"/>
              <w:rPr>
                <w:sz w:val="16"/>
                <w:szCs w:val="16"/>
              </w:rPr>
            </w:pPr>
            <w:r>
              <w:rPr>
                <w:sz w:val="16"/>
                <w:szCs w:val="16"/>
              </w:rPr>
              <w:t>18.1.0</w:t>
            </w:r>
          </w:p>
        </w:tc>
      </w:tr>
      <w:tr w:rsidR="007F1F84" w:rsidRPr="006B0D02" w14:paraId="6414EFC2" w14:textId="77777777" w:rsidTr="00754536">
        <w:tc>
          <w:tcPr>
            <w:tcW w:w="1086" w:type="dxa"/>
            <w:shd w:val="solid" w:color="FFFFFF" w:fill="auto"/>
          </w:tcPr>
          <w:p w14:paraId="03C2CD66" w14:textId="77777777" w:rsidR="007F1F84" w:rsidRDefault="007F1F84" w:rsidP="007F1F84">
            <w:pPr>
              <w:pStyle w:val="TAC"/>
              <w:rPr>
                <w:sz w:val="16"/>
                <w:szCs w:val="16"/>
              </w:rPr>
            </w:pPr>
            <w:r>
              <w:rPr>
                <w:sz w:val="16"/>
                <w:szCs w:val="16"/>
              </w:rPr>
              <w:t>2023-09</w:t>
            </w:r>
          </w:p>
        </w:tc>
        <w:tc>
          <w:tcPr>
            <w:tcW w:w="1134" w:type="dxa"/>
            <w:shd w:val="solid" w:color="FFFFFF" w:fill="auto"/>
          </w:tcPr>
          <w:p w14:paraId="634E7348" w14:textId="77777777" w:rsidR="007F1F84" w:rsidRDefault="007F1F84" w:rsidP="007F1F84">
            <w:pPr>
              <w:pStyle w:val="TAC"/>
              <w:rPr>
                <w:sz w:val="16"/>
                <w:szCs w:val="16"/>
              </w:rPr>
            </w:pPr>
            <w:r>
              <w:rPr>
                <w:sz w:val="16"/>
                <w:szCs w:val="16"/>
              </w:rPr>
              <w:t>SA#101</w:t>
            </w:r>
          </w:p>
        </w:tc>
        <w:tc>
          <w:tcPr>
            <w:tcW w:w="993" w:type="dxa"/>
            <w:shd w:val="solid" w:color="FFFFFF" w:fill="auto"/>
          </w:tcPr>
          <w:p w14:paraId="53A977F5" w14:textId="77777777" w:rsidR="007F1F84" w:rsidRDefault="007F1F84" w:rsidP="007F1F84">
            <w:pPr>
              <w:pStyle w:val="TAC"/>
              <w:rPr>
                <w:sz w:val="16"/>
                <w:szCs w:val="16"/>
              </w:rPr>
            </w:pPr>
            <w:r>
              <w:rPr>
                <w:sz w:val="16"/>
                <w:szCs w:val="16"/>
              </w:rPr>
              <w:t>SP-230827</w:t>
            </w:r>
          </w:p>
        </w:tc>
        <w:tc>
          <w:tcPr>
            <w:tcW w:w="567" w:type="dxa"/>
            <w:shd w:val="solid" w:color="FFFFFF" w:fill="auto"/>
          </w:tcPr>
          <w:p w14:paraId="276BD3F0" w14:textId="39CC6475" w:rsidR="007F1F84" w:rsidRPr="006B0D02" w:rsidRDefault="007F1F84" w:rsidP="007F1F84">
            <w:pPr>
              <w:pStyle w:val="TAL"/>
              <w:rPr>
                <w:sz w:val="16"/>
                <w:szCs w:val="16"/>
              </w:rPr>
            </w:pPr>
            <w:r>
              <w:rPr>
                <w:sz w:val="16"/>
                <w:szCs w:val="16"/>
              </w:rPr>
              <w:t>0003</w:t>
            </w:r>
          </w:p>
        </w:tc>
        <w:tc>
          <w:tcPr>
            <w:tcW w:w="425" w:type="dxa"/>
            <w:shd w:val="solid" w:color="FFFFFF" w:fill="auto"/>
          </w:tcPr>
          <w:p w14:paraId="6EAE612C" w14:textId="7136B764"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32D2BDA9" w14:textId="5522F422" w:rsidR="007F1F84" w:rsidRPr="006B0D02" w:rsidRDefault="007F1F84" w:rsidP="007F1F84">
            <w:pPr>
              <w:pStyle w:val="TAC"/>
              <w:rPr>
                <w:sz w:val="16"/>
                <w:szCs w:val="16"/>
              </w:rPr>
            </w:pPr>
            <w:r>
              <w:rPr>
                <w:sz w:val="16"/>
                <w:szCs w:val="16"/>
              </w:rPr>
              <w:t>B</w:t>
            </w:r>
          </w:p>
        </w:tc>
        <w:tc>
          <w:tcPr>
            <w:tcW w:w="4301" w:type="dxa"/>
            <w:shd w:val="solid" w:color="FFFFFF" w:fill="auto"/>
          </w:tcPr>
          <w:p w14:paraId="59C2CCCB" w14:textId="2D896DFF" w:rsidR="007F1F84" w:rsidRDefault="007F1F84" w:rsidP="007F1F84">
            <w:pPr>
              <w:pStyle w:val="TAL"/>
              <w:rPr>
                <w:sz w:val="16"/>
                <w:szCs w:val="16"/>
              </w:rPr>
            </w:pPr>
            <w:r>
              <w:rPr>
                <w:sz w:val="16"/>
                <w:szCs w:val="16"/>
              </w:rPr>
              <w:t>More on LIPF logic diagrams: Top-level views</w:t>
            </w:r>
          </w:p>
        </w:tc>
        <w:tc>
          <w:tcPr>
            <w:tcW w:w="708" w:type="dxa"/>
            <w:shd w:val="solid" w:color="FFFFFF" w:fill="auto"/>
          </w:tcPr>
          <w:p w14:paraId="21375DC4" w14:textId="77777777" w:rsidR="007F1F84" w:rsidRDefault="007F1F84" w:rsidP="007F1F84">
            <w:pPr>
              <w:pStyle w:val="TAC"/>
              <w:rPr>
                <w:sz w:val="16"/>
                <w:szCs w:val="16"/>
              </w:rPr>
            </w:pPr>
            <w:r>
              <w:rPr>
                <w:sz w:val="16"/>
                <w:szCs w:val="16"/>
              </w:rPr>
              <w:t>18.1.0</w:t>
            </w:r>
          </w:p>
        </w:tc>
      </w:tr>
      <w:tr w:rsidR="007F1F84" w:rsidRPr="006B0D02" w14:paraId="5561A4DD" w14:textId="77777777" w:rsidTr="00754536">
        <w:tc>
          <w:tcPr>
            <w:tcW w:w="1086" w:type="dxa"/>
            <w:shd w:val="solid" w:color="FFFFFF" w:fill="auto"/>
          </w:tcPr>
          <w:p w14:paraId="41AD8ADC" w14:textId="77777777" w:rsidR="007F1F84" w:rsidRDefault="007F1F84" w:rsidP="007F1F84">
            <w:pPr>
              <w:pStyle w:val="TAC"/>
              <w:rPr>
                <w:sz w:val="16"/>
                <w:szCs w:val="16"/>
              </w:rPr>
            </w:pPr>
            <w:r>
              <w:rPr>
                <w:sz w:val="16"/>
                <w:szCs w:val="16"/>
              </w:rPr>
              <w:t>2023-09</w:t>
            </w:r>
          </w:p>
        </w:tc>
        <w:tc>
          <w:tcPr>
            <w:tcW w:w="1134" w:type="dxa"/>
            <w:shd w:val="solid" w:color="FFFFFF" w:fill="auto"/>
          </w:tcPr>
          <w:p w14:paraId="39B4FF9A" w14:textId="77777777" w:rsidR="007F1F84" w:rsidRDefault="007F1F84" w:rsidP="007F1F84">
            <w:pPr>
              <w:pStyle w:val="TAC"/>
              <w:rPr>
                <w:sz w:val="16"/>
                <w:szCs w:val="16"/>
              </w:rPr>
            </w:pPr>
            <w:r>
              <w:rPr>
                <w:sz w:val="16"/>
                <w:szCs w:val="16"/>
              </w:rPr>
              <w:t>SA#101</w:t>
            </w:r>
          </w:p>
        </w:tc>
        <w:tc>
          <w:tcPr>
            <w:tcW w:w="993" w:type="dxa"/>
            <w:shd w:val="solid" w:color="FFFFFF" w:fill="auto"/>
          </w:tcPr>
          <w:p w14:paraId="6FBE7D13" w14:textId="77777777" w:rsidR="007F1F84" w:rsidRDefault="007F1F84" w:rsidP="007F1F84">
            <w:pPr>
              <w:pStyle w:val="TAC"/>
              <w:rPr>
                <w:sz w:val="16"/>
                <w:szCs w:val="16"/>
              </w:rPr>
            </w:pPr>
            <w:r>
              <w:rPr>
                <w:sz w:val="16"/>
                <w:szCs w:val="16"/>
              </w:rPr>
              <w:t>SP-230827</w:t>
            </w:r>
          </w:p>
        </w:tc>
        <w:tc>
          <w:tcPr>
            <w:tcW w:w="567" w:type="dxa"/>
            <w:shd w:val="solid" w:color="FFFFFF" w:fill="auto"/>
          </w:tcPr>
          <w:p w14:paraId="79D142B3" w14:textId="5B265DD4" w:rsidR="007F1F84" w:rsidRPr="006B0D02" w:rsidRDefault="007F1F84" w:rsidP="007F1F84">
            <w:pPr>
              <w:pStyle w:val="TAL"/>
              <w:rPr>
                <w:sz w:val="16"/>
                <w:szCs w:val="16"/>
              </w:rPr>
            </w:pPr>
            <w:r>
              <w:rPr>
                <w:sz w:val="16"/>
                <w:szCs w:val="16"/>
              </w:rPr>
              <w:t>0004</w:t>
            </w:r>
          </w:p>
        </w:tc>
        <w:tc>
          <w:tcPr>
            <w:tcW w:w="425" w:type="dxa"/>
            <w:shd w:val="solid" w:color="FFFFFF" w:fill="auto"/>
          </w:tcPr>
          <w:p w14:paraId="6BF8D685" w14:textId="69EA7A6F"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444A9225" w14:textId="38FC90CC" w:rsidR="007F1F84" w:rsidRPr="006B0D02" w:rsidRDefault="007F1F84" w:rsidP="007F1F84">
            <w:pPr>
              <w:pStyle w:val="TAC"/>
              <w:rPr>
                <w:sz w:val="16"/>
                <w:szCs w:val="16"/>
              </w:rPr>
            </w:pPr>
            <w:r>
              <w:rPr>
                <w:sz w:val="16"/>
                <w:szCs w:val="16"/>
              </w:rPr>
              <w:t>B</w:t>
            </w:r>
          </w:p>
        </w:tc>
        <w:tc>
          <w:tcPr>
            <w:tcW w:w="4301" w:type="dxa"/>
            <w:shd w:val="solid" w:color="FFFFFF" w:fill="auto"/>
          </w:tcPr>
          <w:p w14:paraId="7BD56995" w14:textId="0C4D922D" w:rsidR="007F1F84" w:rsidRDefault="007F1F84" w:rsidP="007F1F84">
            <w:pPr>
              <w:pStyle w:val="TAL"/>
              <w:rPr>
                <w:sz w:val="16"/>
                <w:szCs w:val="16"/>
              </w:rPr>
            </w:pPr>
            <w:r>
              <w:rPr>
                <w:sz w:val="16"/>
                <w:szCs w:val="16"/>
              </w:rPr>
              <w:t>More on LIPF logic diagrams: Logic for Location Acquisition</w:t>
            </w:r>
          </w:p>
        </w:tc>
        <w:tc>
          <w:tcPr>
            <w:tcW w:w="708" w:type="dxa"/>
            <w:shd w:val="solid" w:color="FFFFFF" w:fill="auto"/>
          </w:tcPr>
          <w:p w14:paraId="454078A8" w14:textId="77777777" w:rsidR="007F1F84" w:rsidRDefault="007F1F84" w:rsidP="007F1F84">
            <w:pPr>
              <w:pStyle w:val="TAC"/>
              <w:rPr>
                <w:sz w:val="16"/>
                <w:szCs w:val="16"/>
              </w:rPr>
            </w:pPr>
            <w:r>
              <w:rPr>
                <w:sz w:val="16"/>
                <w:szCs w:val="16"/>
              </w:rPr>
              <w:t>18.1.0</w:t>
            </w:r>
          </w:p>
        </w:tc>
      </w:tr>
      <w:tr w:rsidR="007F1F84" w:rsidRPr="006B0D02" w14:paraId="43B7418B" w14:textId="77777777" w:rsidTr="00754536">
        <w:tc>
          <w:tcPr>
            <w:tcW w:w="1086" w:type="dxa"/>
            <w:shd w:val="solid" w:color="FFFFFF" w:fill="auto"/>
          </w:tcPr>
          <w:p w14:paraId="36CA300E" w14:textId="77777777" w:rsidR="007F1F84" w:rsidRDefault="007F1F84" w:rsidP="007F1F84">
            <w:pPr>
              <w:pStyle w:val="TAC"/>
              <w:rPr>
                <w:sz w:val="16"/>
                <w:szCs w:val="16"/>
              </w:rPr>
            </w:pPr>
            <w:r>
              <w:rPr>
                <w:sz w:val="16"/>
                <w:szCs w:val="16"/>
              </w:rPr>
              <w:t>2023-09</w:t>
            </w:r>
          </w:p>
        </w:tc>
        <w:tc>
          <w:tcPr>
            <w:tcW w:w="1134" w:type="dxa"/>
            <w:shd w:val="solid" w:color="FFFFFF" w:fill="auto"/>
          </w:tcPr>
          <w:p w14:paraId="05A26720" w14:textId="77777777" w:rsidR="007F1F84" w:rsidRDefault="007F1F84" w:rsidP="007F1F84">
            <w:pPr>
              <w:pStyle w:val="TAC"/>
              <w:rPr>
                <w:sz w:val="16"/>
                <w:szCs w:val="16"/>
              </w:rPr>
            </w:pPr>
            <w:r>
              <w:rPr>
                <w:sz w:val="16"/>
                <w:szCs w:val="16"/>
              </w:rPr>
              <w:t>SA#101</w:t>
            </w:r>
          </w:p>
        </w:tc>
        <w:tc>
          <w:tcPr>
            <w:tcW w:w="993" w:type="dxa"/>
            <w:shd w:val="solid" w:color="FFFFFF" w:fill="auto"/>
          </w:tcPr>
          <w:p w14:paraId="425AE887" w14:textId="77777777" w:rsidR="007F1F84" w:rsidRDefault="007F1F84" w:rsidP="007F1F84">
            <w:pPr>
              <w:pStyle w:val="TAC"/>
              <w:rPr>
                <w:sz w:val="16"/>
                <w:szCs w:val="16"/>
              </w:rPr>
            </w:pPr>
            <w:r>
              <w:rPr>
                <w:sz w:val="16"/>
                <w:szCs w:val="16"/>
              </w:rPr>
              <w:t>SP-230827</w:t>
            </w:r>
          </w:p>
        </w:tc>
        <w:tc>
          <w:tcPr>
            <w:tcW w:w="567" w:type="dxa"/>
            <w:shd w:val="solid" w:color="FFFFFF" w:fill="auto"/>
          </w:tcPr>
          <w:p w14:paraId="34975BD6" w14:textId="6367EE28" w:rsidR="007F1F84" w:rsidRPr="006B0D02" w:rsidRDefault="007F1F84" w:rsidP="007F1F84">
            <w:pPr>
              <w:pStyle w:val="TAL"/>
              <w:rPr>
                <w:sz w:val="16"/>
                <w:szCs w:val="16"/>
              </w:rPr>
            </w:pPr>
            <w:r>
              <w:rPr>
                <w:sz w:val="16"/>
                <w:szCs w:val="16"/>
              </w:rPr>
              <w:t>0005</w:t>
            </w:r>
          </w:p>
        </w:tc>
        <w:tc>
          <w:tcPr>
            <w:tcW w:w="425" w:type="dxa"/>
            <w:shd w:val="solid" w:color="FFFFFF" w:fill="auto"/>
          </w:tcPr>
          <w:p w14:paraId="2DAADD96" w14:textId="25285BB6"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0F0389DA" w14:textId="4C4BB0C9" w:rsidR="007F1F84" w:rsidRPr="006B0D02" w:rsidRDefault="007F1F84" w:rsidP="007F1F84">
            <w:pPr>
              <w:pStyle w:val="TAC"/>
              <w:rPr>
                <w:sz w:val="16"/>
                <w:szCs w:val="16"/>
              </w:rPr>
            </w:pPr>
            <w:r>
              <w:rPr>
                <w:sz w:val="16"/>
                <w:szCs w:val="16"/>
              </w:rPr>
              <w:t>B</w:t>
            </w:r>
          </w:p>
        </w:tc>
        <w:tc>
          <w:tcPr>
            <w:tcW w:w="4301" w:type="dxa"/>
            <w:shd w:val="solid" w:color="FFFFFF" w:fill="auto"/>
          </w:tcPr>
          <w:p w14:paraId="15CC392E" w14:textId="16ED8737" w:rsidR="007F1F84" w:rsidRDefault="007F1F84" w:rsidP="007F1F84">
            <w:pPr>
              <w:pStyle w:val="TAL"/>
              <w:rPr>
                <w:sz w:val="16"/>
                <w:szCs w:val="16"/>
              </w:rPr>
            </w:pPr>
            <w:r>
              <w:rPr>
                <w:sz w:val="16"/>
                <w:szCs w:val="16"/>
              </w:rPr>
              <w:t>More on LIPF logic diagrams: Detailed logic for the service type of RCS</w:t>
            </w:r>
          </w:p>
        </w:tc>
        <w:tc>
          <w:tcPr>
            <w:tcW w:w="708" w:type="dxa"/>
            <w:shd w:val="solid" w:color="FFFFFF" w:fill="auto"/>
          </w:tcPr>
          <w:p w14:paraId="56BA4A0A" w14:textId="77777777" w:rsidR="007F1F84" w:rsidRDefault="007F1F84" w:rsidP="007F1F84">
            <w:pPr>
              <w:pStyle w:val="TAC"/>
              <w:rPr>
                <w:sz w:val="16"/>
                <w:szCs w:val="16"/>
              </w:rPr>
            </w:pPr>
            <w:r>
              <w:rPr>
                <w:sz w:val="16"/>
                <w:szCs w:val="16"/>
              </w:rPr>
              <w:t>18.1.0</w:t>
            </w:r>
          </w:p>
        </w:tc>
      </w:tr>
      <w:tr w:rsidR="007F1F84" w:rsidRPr="006B0D02" w14:paraId="0C9D1E8B" w14:textId="77777777" w:rsidTr="00754536">
        <w:tc>
          <w:tcPr>
            <w:tcW w:w="1086" w:type="dxa"/>
            <w:shd w:val="solid" w:color="FFFFFF" w:fill="auto"/>
          </w:tcPr>
          <w:p w14:paraId="5D06B836" w14:textId="77777777" w:rsidR="007F1F84" w:rsidRDefault="007F1F84" w:rsidP="007F1F84">
            <w:pPr>
              <w:pStyle w:val="TAC"/>
              <w:rPr>
                <w:sz w:val="16"/>
                <w:szCs w:val="16"/>
              </w:rPr>
            </w:pPr>
            <w:r>
              <w:rPr>
                <w:sz w:val="16"/>
                <w:szCs w:val="16"/>
              </w:rPr>
              <w:t>2023-09</w:t>
            </w:r>
          </w:p>
        </w:tc>
        <w:tc>
          <w:tcPr>
            <w:tcW w:w="1134" w:type="dxa"/>
            <w:shd w:val="solid" w:color="FFFFFF" w:fill="auto"/>
          </w:tcPr>
          <w:p w14:paraId="65D5CEED" w14:textId="77777777" w:rsidR="007F1F84" w:rsidRDefault="007F1F84" w:rsidP="007F1F84">
            <w:pPr>
              <w:pStyle w:val="TAC"/>
              <w:rPr>
                <w:sz w:val="16"/>
                <w:szCs w:val="16"/>
              </w:rPr>
            </w:pPr>
            <w:r>
              <w:rPr>
                <w:sz w:val="16"/>
                <w:szCs w:val="16"/>
              </w:rPr>
              <w:t>SA#101</w:t>
            </w:r>
          </w:p>
        </w:tc>
        <w:tc>
          <w:tcPr>
            <w:tcW w:w="993" w:type="dxa"/>
            <w:shd w:val="solid" w:color="FFFFFF" w:fill="auto"/>
          </w:tcPr>
          <w:p w14:paraId="567035BC" w14:textId="77777777" w:rsidR="007F1F84" w:rsidRDefault="007F1F84" w:rsidP="007F1F84">
            <w:pPr>
              <w:pStyle w:val="TAC"/>
              <w:rPr>
                <w:sz w:val="16"/>
                <w:szCs w:val="16"/>
              </w:rPr>
            </w:pPr>
            <w:r>
              <w:rPr>
                <w:sz w:val="16"/>
                <w:szCs w:val="16"/>
              </w:rPr>
              <w:t>SP-230827</w:t>
            </w:r>
          </w:p>
        </w:tc>
        <w:tc>
          <w:tcPr>
            <w:tcW w:w="567" w:type="dxa"/>
            <w:shd w:val="solid" w:color="FFFFFF" w:fill="auto"/>
          </w:tcPr>
          <w:p w14:paraId="29CA4CC2" w14:textId="18530D2B" w:rsidR="007F1F84" w:rsidRPr="006B0D02" w:rsidRDefault="007F1F84" w:rsidP="007F1F84">
            <w:pPr>
              <w:pStyle w:val="TAL"/>
              <w:rPr>
                <w:sz w:val="16"/>
                <w:szCs w:val="16"/>
              </w:rPr>
            </w:pPr>
            <w:r>
              <w:rPr>
                <w:sz w:val="16"/>
                <w:szCs w:val="16"/>
              </w:rPr>
              <w:t>0006</w:t>
            </w:r>
          </w:p>
        </w:tc>
        <w:tc>
          <w:tcPr>
            <w:tcW w:w="425" w:type="dxa"/>
            <w:shd w:val="solid" w:color="FFFFFF" w:fill="auto"/>
          </w:tcPr>
          <w:p w14:paraId="50EF71B0" w14:textId="452CD900"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0CE94428" w14:textId="0EC9DE39" w:rsidR="007F1F84" w:rsidRPr="006B0D02" w:rsidRDefault="007F1F84" w:rsidP="007F1F84">
            <w:pPr>
              <w:pStyle w:val="TAC"/>
              <w:rPr>
                <w:sz w:val="16"/>
                <w:szCs w:val="16"/>
              </w:rPr>
            </w:pPr>
            <w:r>
              <w:rPr>
                <w:sz w:val="16"/>
                <w:szCs w:val="16"/>
              </w:rPr>
              <w:t>B</w:t>
            </w:r>
          </w:p>
        </w:tc>
        <w:tc>
          <w:tcPr>
            <w:tcW w:w="4301" w:type="dxa"/>
            <w:shd w:val="solid" w:color="FFFFFF" w:fill="auto"/>
          </w:tcPr>
          <w:p w14:paraId="6BE8767D" w14:textId="6DA84460" w:rsidR="007F1F84" w:rsidRDefault="007F1F84" w:rsidP="007F1F84">
            <w:pPr>
              <w:pStyle w:val="TAL"/>
              <w:rPr>
                <w:sz w:val="16"/>
                <w:szCs w:val="16"/>
              </w:rPr>
            </w:pPr>
            <w:r>
              <w:rPr>
                <w:sz w:val="16"/>
                <w:szCs w:val="16"/>
              </w:rPr>
              <w:t>More on LIPF logic diagrams: Logic of LI pr</w:t>
            </w:r>
            <w:r w:rsidR="00F304A8">
              <w:rPr>
                <w:sz w:val="16"/>
                <w:szCs w:val="16"/>
              </w:rPr>
              <w:t>o</w:t>
            </w:r>
            <w:r>
              <w:rPr>
                <w:sz w:val="16"/>
                <w:szCs w:val="16"/>
              </w:rPr>
              <w:t>visioning for additional services with Data</w:t>
            </w:r>
          </w:p>
        </w:tc>
        <w:tc>
          <w:tcPr>
            <w:tcW w:w="708" w:type="dxa"/>
            <w:shd w:val="solid" w:color="FFFFFF" w:fill="auto"/>
          </w:tcPr>
          <w:p w14:paraId="50168FF2" w14:textId="77777777" w:rsidR="007F1F84" w:rsidRDefault="007F1F84" w:rsidP="007F1F84">
            <w:pPr>
              <w:pStyle w:val="TAC"/>
              <w:rPr>
                <w:sz w:val="16"/>
                <w:szCs w:val="16"/>
              </w:rPr>
            </w:pPr>
            <w:r>
              <w:rPr>
                <w:sz w:val="16"/>
                <w:szCs w:val="16"/>
              </w:rPr>
              <w:t>18.1.0</w:t>
            </w:r>
          </w:p>
        </w:tc>
      </w:tr>
      <w:tr w:rsidR="007F1F84" w:rsidRPr="006B0D02" w14:paraId="53AE5BA1" w14:textId="77777777" w:rsidTr="00754536">
        <w:tc>
          <w:tcPr>
            <w:tcW w:w="1086" w:type="dxa"/>
            <w:shd w:val="solid" w:color="FFFFFF" w:fill="auto"/>
          </w:tcPr>
          <w:p w14:paraId="173B248C" w14:textId="77777777" w:rsidR="007F1F84" w:rsidRDefault="007F1F84" w:rsidP="007F1F84">
            <w:pPr>
              <w:pStyle w:val="TAC"/>
              <w:rPr>
                <w:sz w:val="16"/>
                <w:szCs w:val="16"/>
              </w:rPr>
            </w:pPr>
            <w:r>
              <w:rPr>
                <w:sz w:val="16"/>
                <w:szCs w:val="16"/>
              </w:rPr>
              <w:t>2023-09</w:t>
            </w:r>
          </w:p>
        </w:tc>
        <w:tc>
          <w:tcPr>
            <w:tcW w:w="1134" w:type="dxa"/>
            <w:shd w:val="solid" w:color="FFFFFF" w:fill="auto"/>
          </w:tcPr>
          <w:p w14:paraId="52F5C9C1" w14:textId="77777777" w:rsidR="007F1F84" w:rsidRDefault="007F1F84" w:rsidP="007F1F84">
            <w:pPr>
              <w:pStyle w:val="TAC"/>
              <w:rPr>
                <w:sz w:val="16"/>
                <w:szCs w:val="16"/>
              </w:rPr>
            </w:pPr>
            <w:r>
              <w:rPr>
                <w:sz w:val="16"/>
                <w:szCs w:val="16"/>
              </w:rPr>
              <w:t>SA#101</w:t>
            </w:r>
          </w:p>
        </w:tc>
        <w:tc>
          <w:tcPr>
            <w:tcW w:w="993" w:type="dxa"/>
            <w:shd w:val="solid" w:color="FFFFFF" w:fill="auto"/>
          </w:tcPr>
          <w:p w14:paraId="3A49C21D" w14:textId="77777777" w:rsidR="007F1F84" w:rsidRDefault="007F1F84" w:rsidP="007F1F84">
            <w:pPr>
              <w:pStyle w:val="TAC"/>
              <w:rPr>
                <w:sz w:val="16"/>
                <w:szCs w:val="16"/>
              </w:rPr>
            </w:pPr>
            <w:r>
              <w:rPr>
                <w:sz w:val="16"/>
                <w:szCs w:val="16"/>
              </w:rPr>
              <w:t>SP-230827</w:t>
            </w:r>
          </w:p>
        </w:tc>
        <w:tc>
          <w:tcPr>
            <w:tcW w:w="567" w:type="dxa"/>
            <w:shd w:val="solid" w:color="FFFFFF" w:fill="auto"/>
          </w:tcPr>
          <w:p w14:paraId="3AA89393" w14:textId="648DBF8C" w:rsidR="007F1F84" w:rsidRPr="006B0D02" w:rsidRDefault="007F1F84" w:rsidP="007F1F84">
            <w:pPr>
              <w:pStyle w:val="TAL"/>
              <w:rPr>
                <w:sz w:val="16"/>
                <w:szCs w:val="16"/>
              </w:rPr>
            </w:pPr>
            <w:r>
              <w:rPr>
                <w:sz w:val="16"/>
                <w:szCs w:val="16"/>
              </w:rPr>
              <w:t>0007</w:t>
            </w:r>
          </w:p>
        </w:tc>
        <w:tc>
          <w:tcPr>
            <w:tcW w:w="425" w:type="dxa"/>
            <w:shd w:val="solid" w:color="FFFFFF" w:fill="auto"/>
          </w:tcPr>
          <w:p w14:paraId="70323B5A" w14:textId="2CFA42F0"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521BDA70" w14:textId="715EE3F5" w:rsidR="007F1F84" w:rsidRPr="006B0D02" w:rsidRDefault="007F1F84" w:rsidP="007F1F84">
            <w:pPr>
              <w:pStyle w:val="TAC"/>
              <w:rPr>
                <w:sz w:val="16"/>
                <w:szCs w:val="16"/>
              </w:rPr>
            </w:pPr>
            <w:r>
              <w:rPr>
                <w:sz w:val="16"/>
                <w:szCs w:val="16"/>
              </w:rPr>
              <w:t>B</w:t>
            </w:r>
          </w:p>
        </w:tc>
        <w:tc>
          <w:tcPr>
            <w:tcW w:w="4301" w:type="dxa"/>
            <w:shd w:val="solid" w:color="FFFFFF" w:fill="auto"/>
          </w:tcPr>
          <w:p w14:paraId="1197E683" w14:textId="25F16BED" w:rsidR="007F1F84" w:rsidRDefault="007F1F84" w:rsidP="007F1F84">
            <w:pPr>
              <w:pStyle w:val="TAL"/>
              <w:rPr>
                <w:sz w:val="16"/>
                <w:szCs w:val="16"/>
              </w:rPr>
            </w:pPr>
            <w:r>
              <w:rPr>
                <w:sz w:val="16"/>
                <w:szCs w:val="16"/>
              </w:rPr>
              <w:t>More on LIPF logic diagrams: Logic of LI provisioning for AKMA</w:t>
            </w:r>
          </w:p>
        </w:tc>
        <w:tc>
          <w:tcPr>
            <w:tcW w:w="708" w:type="dxa"/>
            <w:shd w:val="solid" w:color="FFFFFF" w:fill="auto"/>
          </w:tcPr>
          <w:p w14:paraId="0B72F1AE" w14:textId="77777777" w:rsidR="007F1F84" w:rsidRDefault="007F1F84" w:rsidP="007F1F84">
            <w:pPr>
              <w:pStyle w:val="TAC"/>
              <w:rPr>
                <w:sz w:val="16"/>
                <w:szCs w:val="16"/>
              </w:rPr>
            </w:pPr>
            <w:r>
              <w:rPr>
                <w:sz w:val="16"/>
                <w:szCs w:val="16"/>
              </w:rPr>
              <w:t>18.1.0</w:t>
            </w:r>
          </w:p>
        </w:tc>
      </w:tr>
      <w:tr w:rsidR="007F1F84" w:rsidRPr="006B0D02" w14:paraId="339E27F0" w14:textId="77777777" w:rsidTr="00754536">
        <w:tc>
          <w:tcPr>
            <w:tcW w:w="1086" w:type="dxa"/>
            <w:shd w:val="solid" w:color="FFFFFF" w:fill="auto"/>
          </w:tcPr>
          <w:p w14:paraId="1AFF404E" w14:textId="77777777" w:rsidR="007F1F84" w:rsidRDefault="007F1F84" w:rsidP="007F1F84">
            <w:pPr>
              <w:pStyle w:val="TAC"/>
              <w:rPr>
                <w:sz w:val="16"/>
                <w:szCs w:val="16"/>
              </w:rPr>
            </w:pPr>
            <w:r>
              <w:rPr>
                <w:sz w:val="16"/>
                <w:szCs w:val="16"/>
              </w:rPr>
              <w:t>2023-09</w:t>
            </w:r>
          </w:p>
        </w:tc>
        <w:tc>
          <w:tcPr>
            <w:tcW w:w="1134" w:type="dxa"/>
            <w:shd w:val="solid" w:color="FFFFFF" w:fill="auto"/>
          </w:tcPr>
          <w:p w14:paraId="4D52B7D1" w14:textId="77777777" w:rsidR="007F1F84" w:rsidRDefault="007F1F84" w:rsidP="007F1F84">
            <w:pPr>
              <w:pStyle w:val="TAC"/>
              <w:rPr>
                <w:sz w:val="16"/>
                <w:szCs w:val="16"/>
              </w:rPr>
            </w:pPr>
            <w:r>
              <w:rPr>
                <w:sz w:val="16"/>
                <w:szCs w:val="16"/>
              </w:rPr>
              <w:t>SA#101</w:t>
            </w:r>
          </w:p>
        </w:tc>
        <w:tc>
          <w:tcPr>
            <w:tcW w:w="993" w:type="dxa"/>
            <w:shd w:val="solid" w:color="FFFFFF" w:fill="auto"/>
          </w:tcPr>
          <w:p w14:paraId="7962B1B3" w14:textId="77777777" w:rsidR="007F1F84" w:rsidRDefault="007F1F84" w:rsidP="007F1F84">
            <w:pPr>
              <w:pStyle w:val="TAC"/>
              <w:rPr>
                <w:sz w:val="16"/>
                <w:szCs w:val="16"/>
              </w:rPr>
            </w:pPr>
            <w:r>
              <w:rPr>
                <w:sz w:val="16"/>
                <w:szCs w:val="16"/>
              </w:rPr>
              <w:t>SP-230827</w:t>
            </w:r>
          </w:p>
        </w:tc>
        <w:tc>
          <w:tcPr>
            <w:tcW w:w="567" w:type="dxa"/>
            <w:shd w:val="solid" w:color="FFFFFF" w:fill="auto"/>
          </w:tcPr>
          <w:p w14:paraId="5A482BFE" w14:textId="17E6CC4E" w:rsidR="007F1F84" w:rsidRPr="006B0D02" w:rsidRDefault="007F1F84" w:rsidP="007F1F84">
            <w:pPr>
              <w:pStyle w:val="TAL"/>
              <w:rPr>
                <w:sz w:val="16"/>
                <w:szCs w:val="16"/>
              </w:rPr>
            </w:pPr>
            <w:r>
              <w:rPr>
                <w:sz w:val="16"/>
                <w:szCs w:val="16"/>
              </w:rPr>
              <w:t>0008</w:t>
            </w:r>
          </w:p>
        </w:tc>
        <w:tc>
          <w:tcPr>
            <w:tcW w:w="425" w:type="dxa"/>
            <w:shd w:val="solid" w:color="FFFFFF" w:fill="auto"/>
          </w:tcPr>
          <w:p w14:paraId="1DCC94CE" w14:textId="0C387B05"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4C755B08" w14:textId="605C1122" w:rsidR="007F1F84" w:rsidRPr="006B0D02" w:rsidRDefault="007F1F84" w:rsidP="007F1F84">
            <w:pPr>
              <w:pStyle w:val="TAC"/>
              <w:rPr>
                <w:sz w:val="16"/>
                <w:szCs w:val="16"/>
              </w:rPr>
            </w:pPr>
            <w:r>
              <w:rPr>
                <w:sz w:val="16"/>
                <w:szCs w:val="16"/>
              </w:rPr>
              <w:t>B</w:t>
            </w:r>
          </w:p>
        </w:tc>
        <w:tc>
          <w:tcPr>
            <w:tcW w:w="4301" w:type="dxa"/>
            <w:shd w:val="solid" w:color="FFFFFF" w:fill="auto"/>
          </w:tcPr>
          <w:p w14:paraId="4D322496" w14:textId="39C61D8B" w:rsidR="007F1F84" w:rsidRDefault="007F1F84" w:rsidP="007F1F84">
            <w:pPr>
              <w:pStyle w:val="TAL"/>
              <w:rPr>
                <w:sz w:val="16"/>
                <w:szCs w:val="16"/>
              </w:rPr>
            </w:pPr>
            <w:r>
              <w:rPr>
                <w:sz w:val="16"/>
                <w:szCs w:val="16"/>
              </w:rPr>
              <w:t>More on LIPF logic diagrams: Logic of LI provisioning for NIDD</w:t>
            </w:r>
          </w:p>
        </w:tc>
        <w:tc>
          <w:tcPr>
            <w:tcW w:w="708" w:type="dxa"/>
            <w:shd w:val="solid" w:color="FFFFFF" w:fill="auto"/>
          </w:tcPr>
          <w:p w14:paraId="17B270CD" w14:textId="77777777" w:rsidR="007F1F84" w:rsidRDefault="007F1F84" w:rsidP="007F1F84">
            <w:pPr>
              <w:pStyle w:val="TAC"/>
              <w:rPr>
                <w:sz w:val="16"/>
                <w:szCs w:val="16"/>
              </w:rPr>
            </w:pPr>
            <w:r>
              <w:rPr>
                <w:sz w:val="16"/>
                <w:szCs w:val="16"/>
              </w:rPr>
              <w:t>18.1.0</w:t>
            </w:r>
          </w:p>
        </w:tc>
      </w:tr>
      <w:tr w:rsidR="007F1F84" w:rsidRPr="006B0D02" w14:paraId="0B5134A9" w14:textId="77777777" w:rsidTr="00754536">
        <w:tc>
          <w:tcPr>
            <w:tcW w:w="1086" w:type="dxa"/>
            <w:shd w:val="solid" w:color="FFFFFF" w:fill="auto"/>
          </w:tcPr>
          <w:p w14:paraId="66C21A8D" w14:textId="77777777" w:rsidR="007F1F84" w:rsidRDefault="007F1F84" w:rsidP="007F1F84">
            <w:pPr>
              <w:pStyle w:val="TAC"/>
              <w:rPr>
                <w:sz w:val="16"/>
                <w:szCs w:val="16"/>
              </w:rPr>
            </w:pPr>
            <w:r>
              <w:rPr>
                <w:sz w:val="16"/>
                <w:szCs w:val="16"/>
              </w:rPr>
              <w:t>2023-09</w:t>
            </w:r>
          </w:p>
        </w:tc>
        <w:tc>
          <w:tcPr>
            <w:tcW w:w="1134" w:type="dxa"/>
            <w:shd w:val="solid" w:color="FFFFFF" w:fill="auto"/>
          </w:tcPr>
          <w:p w14:paraId="3F819320" w14:textId="77777777" w:rsidR="007F1F84" w:rsidRDefault="007F1F84" w:rsidP="007F1F84">
            <w:pPr>
              <w:pStyle w:val="TAC"/>
              <w:rPr>
                <w:sz w:val="16"/>
                <w:szCs w:val="16"/>
              </w:rPr>
            </w:pPr>
            <w:r>
              <w:rPr>
                <w:sz w:val="16"/>
                <w:szCs w:val="16"/>
              </w:rPr>
              <w:t>SA#101</w:t>
            </w:r>
          </w:p>
        </w:tc>
        <w:tc>
          <w:tcPr>
            <w:tcW w:w="993" w:type="dxa"/>
            <w:shd w:val="solid" w:color="FFFFFF" w:fill="auto"/>
          </w:tcPr>
          <w:p w14:paraId="68F60EC9" w14:textId="77777777" w:rsidR="007F1F84" w:rsidRDefault="007F1F84" w:rsidP="007F1F84">
            <w:pPr>
              <w:pStyle w:val="TAC"/>
              <w:rPr>
                <w:sz w:val="16"/>
                <w:szCs w:val="16"/>
              </w:rPr>
            </w:pPr>
            <w:r>
              <w:rPr>
                <w:sz w:val="16"/>
                <w:szCs w:val="16"/>
              </w:rPr>
              <w:t>SP-230827</w:t>
            </w:r>
          </w:p>
        </w:tc>
        <w:tc>
          <w:tcPr>
            <w:tcW w:w="567" w:type="dxa"/>
            <w:shd w:val="solid" w:color="FFFFFF" w:fill="auto"/>
          </w:tcPr>
          <w:p w14:paraId="42A21EE5" w14:textId="6DD42882" w:rsidR="007F1F84" w:rsidRPr="006B0D02" w:rsidRDefault="007F1F84" w:rsidP="007F1F84">
            <w:pPr>
              <w:pStyle w:val="TAL"/>
              <w:rPr>
                <w:sz w:val="16"/>
                <w:szCs w:val="16"/>
              </w:rPr>
            </w:pPr>
            <w:r>
              <w:rPr>
                <w:sz w:val="16"/>
                <w:szCs w:val="16"/>
              </w:rPr>
              <w:t>0009</w:t>
            </w:r>
          </w:p>
        </w:tc>
        <w:tc>
          <w:tcPr>
            <w:tcW w:w="425" w:type="dxa"/>
            <w:shd w:val="solid" w:color="FFFFFF" w:fill="auto"/>
          </w:tcPr>
          <w:p w14:paraId="608803EB" w14:textId="7F22FE2E" w:rsidR="007F1F84" w:rsidRPr="006B0D02" w:rsidRDefault="007F1F84" w:rsidP="007F1F84">
            <w:pPr>
              <w:pStyle w:val="TAR"/>
              <w:jc w:val="center"/>
              <w:rPr>
                <w:sz w:val="16"/>
                <w:szCs w:val="16"/>
              </w:rPr>
            </w:pPr>
            <w:r>
              <w:rPr>
                <w:sz w:val="16"/>
                <w:szCs w:val="16"/>
              </w:rPr>
              <w:t>1</w:t>
            </w:r>
          </w:p>
        </w:tc>
        <w:tc>
          <w:tcPr>
            <w:tcW w:w="425" w:type="dxa"/>
            <w:shd w:val="solid" w:color="FFFFFF" w:fill="auto"/>
          </w:tcPr>
          <w:p w14:paraId="5D0B2835" w14:textId="470A2B2E" w:rsidR="007F1F84" w:rsidRPr="006B0D02" w:rsidRDefault="007F1F84" w:rsidP="007F1F84">
            <w:pPr>
              <w:pStyle w:val="TAC"/>
              <w:rPr>
                <w:sz w:val="16"/>
                <w:szCs w:val="16"/>
              </w:rPr>
            </w:pPr>
            <w:r>
              <w:rPr>
                <w:sz w:val="16"/>
                <w:szCs w:val="16"/>
              </w:rPr>
              <w:t>B</w:t>
            </w:r>
          </w:p>
        </w:tc>
        <w:tc>
          <w:tcPr>
            <w:tcW w:w="4301" w:type="dxa"/>
            <w:shd w:val="solid" w:color="FFFFFF" w:fill="auto"/>
          </w:tcPr>
          <w:p w14:paraId="1012714B" w14:textId="00682B0D" w:rsidR="007F1F84" w:rsidRDefault="007F1F84" w:rsidP="007F1F84">
            <w:pPr>
              <w:pStyle w:val="TAL"/>
              <w:rPr>
                <w:sz w:val="16"/>
                <w:szCs w:val="16"/>
              </w:rPr>
            </w:pPr>
            <w:r>
              <w:rPr>
                <w:sz w:val="16"/>
                <w:szCs w:val="16"/>
              </w:rPr>
              <w:t>More on LIPF logic diagrams: Logic of LI provisioning for ECS</w:t>
            </w:r>
          </w:p>
        </w:tc>
        <w:tc>
          <w:tcPr>
            <w:tcW w:w="708" w:type="dxa"/>
            <w:shd w:val="solid" w:color="FFFFFF" w:fill="auto"/>
          </w:tcPr>
          <w:p w14:paraId="2E90FD46" w14:textId="77777777" w:rsidR="007F1F84" w:rsidRDefault="007F1F84" w:rsidP="007F1F84">
            <w:pPr>
              <w:pStyle w:val="TAC"/>
              <w:rPr>
                <w:sz w:val="16"/>
                <w:szCs w:val="16"/>
              </w:rPr>
            </w:pPr>
            <w:r>
              <w:rPr>
                <w:sz w:val="16"/>
                <w:szCs w:val="16"/>
              </w:rPr>
              <w:t>18.1.0</w:t>
            </w:r>
          </w:p>
        </w:tc>
      </w:tr>
      <w:tr w:rsidR="003121F7" w:rsidRPr="006B0D02" w14:paraId="14728721" w14:textId="77777777" w:rsidTr="003226EC">
        <w:tc>
          <w:tcPr>
            <w:tcW w:w="1086" w:type="dxa"/>
            <w:shd w:val="solid" w:color="FFFFFF" w:fill="auto"/>
          </w:tcPr>
          <w:p w14:paraId="0AFF177C" w14:textId="77777777" w:rsidR="003121F7" w:rsidRDefault="003121F7" w:rsidP="003226EC">
            <w:pPr>
              <w:pStyle w:val="TAC"/>
              <w:rPr>
                <w:sz w:val="16"/>
                <w:szCs w:val="16"/>
              </w:rPr>
            </w:pPr>
            <w:r>
              <w:rPr>
                <w:sz w:val="16"/>
                <w:szCs w:val="16"/>
              </w:rPr>
              <w:t>2023-09</w:t>
            </w:r>
          </w:p>
        </w:tc>
        <w:tc>
          <w:tcPr>
            <w:tcW w:w="1134" w:type="dxa"/>
            <w:shd w:val="solid" w:color="FFFFFF" w:fill="auto"/>
          </w:tcPr>
          <w:p w14:paraId="7734AB3D" w14:textId="77777777" w:rsidR="003121F7" w:rsidRDefault="003121F7" w:rsidP="003226EC">
            <w:pPr>
              <w:pStyle w:val="TAC"/>
              <w:rPr>
                <w:sz w:val="16"/>
                <w:szCs w:val="16"/>
              </w:rPr>
            </w:pPr>
            <w:r>
              <w:rPr>
                <w:sz w:val="16"/>
                <w:szCs w:val="16"/>
              </w:rPr>
              <w:t>SA#101</w:t>
            </w:r>
          </w:p>
        </w:tc>
        <w:tc>
          <w:tcPr>
            <w:tcW w:w="993" w:type="dxa"/>
            <w:shd w:val="solid" w:color="FFFFFF" w:fill="auto"/>
          </w:tcPr>
          <w:p w14:paraId="3A9A3008" w14:textId="77777777" w:rsidR="003121F7" w:rsidRDefault="003121F7" w:rsidP="003226EC">
            <w:pPr>
              <w:pStyle w:val="TAC"/>
              <w:rPr>
                <w:sz w:val="16"/>
                <w:szCs w:val="16"/>
              </w:rPr>
            </w:pPr>
            <w:r>
              <w:rPr>
                <w:sz w:val="16"/>
                <w:szCs w:val="16"/>
              </w:rPr>
              <w:t>SP-230827</w:t>
            </w:r>
          </w:p>
        </w:tc>
        <w:tc>
          <w:tcPr>
            <w:tcW w:w="567" w:type="dxa"/>
            <w:shd w:val="solid" w:color="FFFFFF" w:fill="auto"/>
          </w:tcPr>
          <w:p w14:paraId="483179E6" w14:textId="77777777" w:rsidR="003121F7" w:rsidRPr="006B0D02" w:rsidRDefault="003121F7" w:rsidP="003226EC">
            <w:pPr>
              <w:pStyle w:val="TAL"/>
              <w:rPr>
                <w:sz w:val="16"/>
                <w:szCs w:val="16"/>
              </w:rPr>
            </w:pPr>
            <w:r>
              <w:rPr>
                <w:sz w:val="16"/>
                <w:szCs w:val="16"/>
              </w:rPr>
              <w:t>0010</w:t>
            </w:r>
          </w:p>
        </w:tc>
        <w:tc>
          <w:tcPr>
            <w:tcW w:w="425" w:type="dxa"/>
            <w:shd w:val="solid" w:color="FFFFFF" w:fill="auto"/>
          </w:tcPr>
          <w:p w14:paraId="2D1E41F9" w14:textId="77777777" w:rsidR="003121F7" w:rsidRPr="006B0D02" w:rsidRDefault="003121F7" w:rsidP="003226EC">
            <w:pPr>
              <w:pStyle w:val="TAR"/>
              <w:jc w:val="center"/>
              <w:rPr>
                <w:sz w:val="16"/>
                <w:szCs w:val="16"/>
              </w:rPr>
            </w:pPr>
            <w:r>
              <w:rPr>
                <w:sz w:val="16"/>
                <w:szCs w:val="16"/>
              </w:rPr>
              <w:t>1</w:t>
            </w:r>
          </w:p>
        </w:tc>
        <w:tc>
          <w:tcPr>
            <w:tcW w:w="425" w:type="dxa"/>
            <w:shd w:val="solid" w:color="FFFFFF" w:fill="auto"/>
          </w:tcPr>
          <w:p w14:paraId="7CD5C9FD" w14:textId="77777777" w:rsidR="003121F7" w:rsidRPr="006B0D02" w:rsidRDefault="003121F7" w:rsidP="003226EC">
            <w:pPr>
              <w:pStyle w:val="TAC"/>
              <w:rPr>
                <w:sz w:val="16"/>
                <w:szCs w:val="16"/>
              </w:rPr>
            </w:pPr>
            <w:r>
              <w:rPr>
                <w:sz w:val="16"/>
                <w:szCs w:val="16"/>
              </w:rPr>
              <w:t>B</w:t>
            </w:r>
          </w:p>
        </w:tc>
        <w:tc>
          <w:tcPr>
            <w:tcW w:w="4301" w:type="dxa"/>
            <w:shd w:val="solid" w:color="FFFFFF" w:fill="auto"/>
          </w:tcPr>
          <w:p w14:paraId="30B2FBA0" w14:textId="77777777" w:rsidR="003121F7" w:rsidRDefault="003121F7" w:rsidP="003226EC">
            <w:pPr>
              <w:pStyle w:val="TAL"/>
              <w:rPr>
                <w:sz w:val="16"/>
                <w:szCs w:val="16"/>
              </w:rPr>
            </w:pPr>
            <w:r>
              <w:rPr>
                <w:sz w:val="16"/>
                <w:szCs w:val="16"/>
              </w:rPr>
              <w:t>More on LIPF logic diagrams: Logic of LI provisioning for 5G MS</w:t>
            </w:r>
          </w:p>
        </w:tc>
        <w:tc>
          <w:tcPr>
            <w:tcW w:w="708" w:type="dxa"/>
            <w:shd w:val="solid" w:color="FFFFFF" w:fill="auto"/>
          </w:tcPr>
          <w:p w14:paraId="5D6C07C2" w14:textId="77777777" w:rsidR="003121F7" w:rsidRDefault="003121F7" w:rsidP="003226EC">
            <w:pPr>
              <w:pStyle w:val="TAC"/>
              <w:rPr>
                <w:sz w:val="16"/>
                <w:szCs w:val="16"/>
              </w:rPr>
            </w:pPr>
            <w:r>
              <w:rPr>
                <w:sz w:val="16"/>
                <w:szCs w:val="16"/>
              </w:rPr>
              <w:t>18.1.0</w:t>
            </w:r>
          </w:p>
        </w:tc>
      </w:tr>
      <w:tr w:rsidR="004233D8" w:rsidRPr="004233D8" w14:paraId="770FC50F" w14:textId="77777777" w:rsidTr="003226EC">
        <w:tc>
          <w:tcPr>
            <w:tcW w:w="1086" w:type="dxa"/>
            <w:shd w:val="solid" w:color="FFFFFF" w:fill="auto"/>
          </w:tcPr>
          <w:p w14:paraId="4525395F" w14:textId="77777777" w:rsidR="004233D8" w:rsidRDefault="004233D8" w:rsidP="004233D8">
            <w:pPr>
              <w:pStyle w:val="TAC"/>
              <w:rPr>
                <w:sz w:val="16"/>
                <w:szCs w:val="16"/>
              </w:rPr>
            </w:pPr>
            <w:r>
              <w:rPr>
                <w:sz w:val="16"/>
                <w:szCs w:val="16"/>
              </w:rPr>
              <w:t>2023-12</w:t>
            </w:r>
          </w:p>
        </w:tc>
        <w:tc>
          <w:tcPr>
            <w:tcW w:w="1134" w:type="dxa"/>
            <w:shd w:val="solid" w:color="FFFFFF" w:fill="auto"/>
          </w:tcPr>
          <w:p w14:paraId="4016BBB1" w14:textId="77777777" w:rsidR="004233D8" w:rsidRDefault="004233D8" w:rsidP="004233D8">
            <w:pPr>
              <w:pStyle w:val="TAC"/>
              <w:rPr>
                <w:sz w:val="16"/>
                <w:szCs w:val="16"/>
              </w:rPr>
            </w:pPr>
            <w:r>
              <w:rPr>
                <w:sz w:val="16"/>
                <w:szCs w:val="16"/>
              </w:rPr>
              <w:t>SA#102</w:t>
            </w:r>
          </w:p>
        </w:tc>
        <w:tc>
          <w:tcPr>
            <w:tcW w:w="993" w:type="dxa"/>
            <w:shd w:val="solid" w:color="FFFFFF" w:fill="auto"/>
          </w:tcPr>
          <w:p w14:paraId="432B4865" w14:textId="77777777" w:rsidR="004233D8" w:rsidRDefault="004233D8" w:rsidP="004233D8">
            <w:pPr>
              <w:pStyle w:val="TAC"/>
              <w:rPr>
                <w:sz w:val="16"/>
                <w:szCs w:val="16"/>
              </w:rPr>
            </w:pPr>
            <w:r>
              <w:rPr>
                <w:sz w:val="16"/>
                <w:szCs w:val="16"/>
              </w:rPr>
              <w:t>SP-231603</w:t>
            </w:r>
          </w:p>
        </w:tc>
        <w:tc>
          <w:tcPr>
            <w:tcW w:w="567" w:type="dxa"/>
            <w:shd w:val="solid" w:color="FFFFFF" w:fill="auto"/>
          </w:tcPr>
          <w:p w14:paraId="6E853563" w14:textId="7AA47A5C" w:rsidR="004233D8" w:rsidRPr="006B0D02" w:rsidRDefault="004233D8" w:rsidP="004233D8">
            <w:pPr>
              <w:pStyle w:val="TAL"/>
              <w:rPr>
                <w:sz w:val="16"/>
                <w:szCs w:val="16"/>
              </w:rPr>
            </w:pPr>
            <w:r>
              <w:rPr>
                <w:sz w:val="16"/>
                <w:szCs w:val="16"/>
              </w:rPr>
              <w:t>0011</w:t>
            </w:r>
          </w:p>
        </w:tc>
        <w:tc>
          <w:tcPr>
            <w:tcW w:w="425" w:type="dxa"/>
            <w:shd w:val="solid" w:color="FFFFFF" w:fill="auto"/>
          </w:tcPr>
          <w:p w14:paraId="075E09FC" w14:textId="77777777" w:rsidR="004233D8" w:rsidRPr="006B0D02" w:rsidRDefault="004233D8" w:rsidP="004233D8">
            <w:pPr>
              <w:pStyle w:val="TAR"/>
              <w:jc w:val="center"/>
              <w:rPr>
                <w:sz w:val="16"/>
                <w:szCs w:val="16"/>
              </w:rPr>
            </w:pPr>
            <w:r>
              <w:rPr>
                <w:sz w:val="16"/>
                <w:szCs w:val="16"/>
              </w:rPr>
              <w:t>-</w:t>
            </w:r>
          </w:p>
        </w:tc>
        <w:tc>
          <w:tcPr>
            <w:tcW w:w="425" w:type="dxa"/>
            <w:shd w:val="solid" w:color="FFFFFF" w:fill="auto"/>
          </w:tcPr>
          <w:p w14:paraId="3DB1B521" w14:textId="77777777" w:rsidR="004233D8" w:rsidRPr="006B0D02" w:rsidRDefault="004233D8" w:rsidP="004233D8">
            <w:pPr>
              <w:pStyle w:val="TAC"/>
              <w:rPr>
                <w:sz w:val="16"/>
                <w:szCs w:val="16"/>
              </w:rPr>
            </w:pPr>
            <w:r>
              <w:rPr>
                <w:sz w:val="16"/>
                <w:szCs w:val="16"/>
              </w:rPr>
              <w:t>F</w:t>
            </w:r>
          </w:p>
        </w:tc>
        <w:tc>
          <w:tcPr>
            <w:tcW w:w="4301" w:type="dxa"/>
            <w:shd w:val="solid" w:color="FFFFFF" w:fill="auto"/>
          </w:tcPr>
          <w:p w14:paraId="657E8FBF" w14:textId="7650A055" w:rsidR="004233D8" w:rsidRDefault="004233D8" w:rsidP="004233D8">
            <w:pPr>
              <w:pStyle w:val="TAL"/>
              <w:rPr>
                <w:sz w:val="16"/>
                <w:szCs w:val="16"/>
              </w:rPr>
            </w:pPr>
            <w:r>
              <w:rPr>
                <w:sz w:val="16"/>
                <w:szCs w:val="16"/>
              </w:rPr>
              <w:t>Moving the Location Acquisition related text from clause 5.9 to 5.3.4</w:t>
            </w:r>
          </w:p>
        </w:tc>
        <w:tc>
          <w:tcPr>
            <w:tcW w:w="708" w:type="dxa"/>
            <w:shd w:val="solid" w:color="FFFFFF" w:fill="auto"/>
          </w:tcPr>
          <w:p w14:paraId="435D8DA5" w14:textId="77777777" w:rsidR="004233D8" w:rsidRDefault="004233D8" w:rsidP="004233D8">
            <w:pPr>
              <w:pStyle w:val="TAC"/>
              <w:rPr>
                <w:sz w:val="16"/>
                <w:szCs w:val="16"/>
              </w:rPr>
            </w:pPr>
            <w:r>
              <w:rPr>
                <w:sz w:val="16"/>
                <w:szCs w:val="16"/>
              </w:rPr>
              <w:t>18.2.0</w:t>
            </w:r>
          </w:p>
        </w:tc>
      </w:tr>
      <w:tr w:rsidR="004233D8" w:rsidRPr="004233D8" w14:paraId="44BFD18A" w14:textId="77777777" w:rsidTr="00AA7FBD">
        <w:tc>
          <w:tcPr>
            <w:tcW w:w="1086" w:type="dxa"/>
            <w:shd w:val="solid" w:color="FFFFFF" w:fill="auto"/>
          </w:tcPr>
          <w:p w14:paraId="462A1A6B" w14:textId="6DFA901A" w:rsidR="004233D8" w:rsidRDefault="004233D8" w:rsidP="004233D8">
            <w:pPr>
              <w:pStyle w:val="TAC"/>
              <w:rPr>
                <w:sz w:val="16"/>
                <w:szCs w:val="16"/>
              </w:rPr>
            </w:pPr>
            <w:r>
              <w:rPr>
                <w:sz w:val="16"/>
                <w:szCs w:val="16"/>
              </w:rPr>
              <w:t>2023-12</w:t>
            </w:r>
          </w:p>
        </w:tc>
        <w:tc>
          <w:tcPr>
            <w:tcW w:w="1134" w:type="dxa"/>
            <w:shd w:val="solid" w:color="FFFFFF" w:fill="auto"/>
          </w:tcPr>
          <w:p w14:paraId="584460FF" w14:textId="0742AB5F" w:rsidR="004233D8" w:rsidRDefault="004233D8" w:rsidP="004233D8">
            <w:pPr>
              <w:pStyle w:val="TAC"/>
              <w:rPr>
                <w:sz w:val="16"/>
                <w:szCs w:val="16"/>
              </w:rPr>
            </w:pPr>
            <w:r>
              <w:rPr>
                <w:sz w:val="16"/>
                <w:szCs w:val="16"/>
              </w:rPr>
              <w:t>SA#102</w:t>
            </w:r>
          </w:p>
        </w:tc>
        <w:tc>
          <w:tcPr>
            <w:tcW w:w="993" w:type="dxa"/>
            <w:shd w:val="solid" w:color="FFFFFF" w:fill="auto"/>
          </w:tcPr>
          <w:p w14:paraId="524A0694" w14:textId="7F14C14B" w:rsidR="004233D8" w:rsidRDefault="004233D8" w:rsidP="004233D8">
            <w:pPr>
              <w:pStyle w:val="TAC"/>
              <w:rPr>
                <w:sz w:val="16"/>
                <w:szCs w:val="16"/>
              </w:rPr>
            </w:pPr>
            <w:r>
              <w:rPr>
                <w:sz w:val="16"/>
                <w:szCs w:val="16"/>
              </w:rPr>
              <w:t>SP-231603</w:t>
            </w:r>
          </w:p>
        </w:tc>
        <w:tc>
          <w:tcPr>
            <w:tcW w:w="567" w:type="dxa"/>
            <w:shd w:val="solid" w:color="FFFFFF" w:fill="auto"/>
          </w:tcPr>
          <w:p w14:paraId="7CEB43D6" w14:textId="568B5687" w:rsidR="004233D8" w:rsidRPr="006B0D02" w:rsidRDefault="004233D8" w:rsidP="004233D8">
            <w:pPr>
              <w:pStyle w:val="TAL"/>
              <w:rPr>
                <w:sz w:val="16"/>
                <w:szCs w:val="16"/>
              </w:rPr>
            </w:pPr>
            <w:r>
              <w:rPr>
                <w:sz w:val="16"/>
                <w:szCs w:val="16"/>
              </w:rPr>
              <w:t>0012</w:t>
            </w:r>
          </w:p>
        </w:tc>
        <w:tc>
          <w:tcPr>
            <w:tcW w:w="425" w:type="dxa"/>
            <w:shd w:val="solid" w:color="FFFFFF" w:fill="auto"/>
          </w:tcPr>
          <w:p w14:paraId="68967468" w14:textId="3427B4EF" w:rsidR="004233D8" w:rsidRPr="006B0D02" w:rsidRDefault="004233D8" w:rsidP="004233D8">
            <w:pPr>
              <w:pStyle w:val="TAR"/>
              <w:jc w:val="center"/>
              <w:rPr>
                <w:sz w:val="16"/>
                <w:szCs w:val="16"/>
              </w:rPr>
            </w:pPr>
            <w:r>
              <w:rPr>
                <w:sz w:val="16"/>
                <w:szCs w:val="16"/>
              </w:rPr>
              <w:t>-</w:t>
            </w:r>
          </w:p>
        </w:tc>
        <w:tc>
          <w:tcPr>
            <w:tcW w:w="425" w:type="dxa"/>
            <w:shd w:val="solid" w:color="FFFFFF" w:fill="auto"/>
          </w:tcPr>
          <w:p w14:paraId="6EFCA9CC" w14:textId="7B13ABE9" w:rsidR="004233D8" w:rsidRPr="006B0D02" w:rsidRDefault="004233D8" w:rsidP="004233D8">
            <w:pPr>
              <w:pStyle w:val="TAC"/>
              <w:rPr>
                <w:sz w:val="16"/>
                <w:szCs w:val="16"/>
              </w:rPr>
            </w:pPr>
            <w:r>
              <w:rPr>
                <w:sz w:val="16"/>
                <w:szCs w:val="16"/>
              </w:rPr>
              <w:t>F</w:t>
            </w:r>
          </w:p>
        </w:tc>
        <w:tc>
          <w:tcPr>
            <w:tcW w:w="4301" w:type="dxa"/>
            <w:shd w:val="solid" w:color="FFFFFF" w:fill="auto"/>
          </w:tcPr>
          <w:p w14:paraId="6E0AE627" w14:textId="0E23CA5A" w:rsidR="004233D8" w:rsidRDefault="004233D8" w:rsidP="004233D8">
            <w:pPr>
              <w:pStyle w:val="TAL"/>
              <w:rPr>
                <w:sz w:val="16"/>
                <w:szCs w:val="16"/>
              </w:rPr>
            </w:pPr>
            <w:r>
              <w:rPr>
                <w:sz w:val="16"/>
                <w:szCs w:val="16"/>
              </w:rPr>
              <w:t>New clause on destination end point and provisioning of MDFs</w:t>
            </w:r>
          </w:p>
        </w:tc>
        <w:tc>
          <w:tcPr>
            <w:tcW w:w="708" w:type="dxa"/>
            <w:shd w:val="solid" w:color="FFFFFF" w:fill="auto"/>
          </w:tcPr>
          <w:p w14:paraId="332C4780" w14:textId="64434F66" w:rsidR="004233D8" w:rsidRDefault="004233D8" w:rsidP="004233D8">
            <w:pPr>
              <w:pStyle w:val="TAC"/>
              <w:rPr>
                <w:sz w:val="16"/>
                <w:szCs w:val="16"/>
              </w:rPr>
            </w:pPr>
            <w:r>
              <w:rPr>
                <w:sz w:val="16"/>
                <w:szCs w:val="16"/>
              </w:rPr>
              <w:t>18.2.0</w:t>
            </w:r>
          </w:p>
        </w:tc>
      </w:tr>
      <w:tr w:rsidR="006E3D6A" w:rsidRPr="004233D8" w14:paraId="22E0598E" w14:textId="77777777" w:rsidTr="006E3D6A">
        <w:tc>
          <w:tcPr>
            <w:tcW w:w="1086" w:type="dxa"/>
            <w:tcBorders>
              <w:top w:val="single" w:sz="6" w:space="0" w:color="auto"/>
              <w:left w:val="single" w:sz="6" w:space="0" w:color="auto"/>
              <w:bottom w:val="single" w:sz="6" w:space="0" w:color="auto"/>
              <w:right w:val="single" w:sz="6" w:space="0" w:color="auto"/>
            </w:tcBorders>
            <w:shd w:val="solid" w:color="FFFFFF" w:fill="auto"/>
          </w:tcPr>
          <w:p w14:paraId="0942FE71" w14:textId="77777777" w:rsidR="006E3D6A" w:rsidRDefault="006E3D6A" w:rsidP="005F568F">
            <w:pPr>
              <w:pStyle w:val="TAC"/>
              <w:rPr>
                <w:sz w:val="16"/>
                <w:szCs w:val="16"/>
              </w:rPr>
            </w:pPr>
            <w:r>
              <w:rPr>
                <w:sz w:val="16"/>
                <w:szCs w:val="16"/>
              </w:rPr>
              <w:t>2024-03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A27E693" w14:textId="77777777" w:rsidR="006E3D6A" w:rsidRDefault="006E3D6A" w:rsidP="005F568F">
            <w:pPr>
              <w:pStyle w:val="TAC"/>
              <w:rPr>
                <w:sz w:val="16"/>
                <w:szCs w:val="16"/>
              </w:rPr>
            </w:pPr>
            <w:r>
              <w:rPr>
                <w:sz w:val="16"/>
                <w:szCs w:val="16"/>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7C59814" w14:textId="77777777" w:rsidR="006E3D6A" w:rsidRDefault="006E3D6A" w:rsidP="005F568F">
            <w:pPr>
              <w:pStyle w:val="TAC"/>
              <w:rPr>
                <w:sz w:val="16"/>
                <w:szCs w:val="16"/>
              </w:rPr>
            </w:pPr>
            <w:r>
              <w:rPr>
                <w:sz w:val="16"/>
                <w:szCs w:val="16"/>
              </w:rPr>
              <w:t>SP-240139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808B7" w14:textId="77777777" w:rsidR="006E3D6A" w:rsidRPr="006B0D02" w:rsidRDefault="006E3D6A" w:rsidP="005F568F">
            <w:pPr>
              <w:pStyle w:val="TAL"/>
              <w:rPr>
                <w:sz w:val="16"/>
                <w:szCs w:val="16"/>
              </w:rPr>
            </w:pPr>
            <w:r>
              <w:rPr>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2318F7" w14:textId="77777777" w:rsidR="006E3D6A" w:rsidRPr="006B0D02" w:rsidRDefault="006E3D6A" w:rsidP="005F568F">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819652" w14:textId="77777777" w:rsidR="006E3D6A" w:rsidRPr="006B0D02" w:rsidRDefault="006E3D6A" w:rsidP="005F568F">
            <w:pPr>
              <w:pStyle w:val="TAC"/>
              <w:rPr>
                <w:sz w:val="16"/>
                <w:szCs w:val="16"/>
              </w:rPr>
            </w:pPr>
            <w:r>
              <w:rPr>
                <w:sz w:val="16"/>
                <w:szCs w:val="16"/>
              </w:rPr>
              <w:t>B</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6B70926A" w14:textId="77777777" w:rsidR="006E3D6A" w:rsidRDefault="006E3D6A" w:rsidP="005F568F">
            <w:pPr>
              <w:pStyle w:val="TAL"/>
              <w:rPr>
                <w:sz w:val="16"/>
                <w:szCs w:val="16"/>
              </w:rPr>
            </w:pPr>
            <w:r>
              <w:rPr>
                <w:sz w:val="16"/>
                <w:szCs w:val="16"/>
              </w:rPr>
              <w:t>LIPF Logic for NWDAF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E969" w14:textId="77777777" w:rsidR="006E3D6A" w:rsidRDefault="006E3D6A" w:rsidP="005F568F">
            <w:pPr>
              <w:pStyle w:val="TAC"/>
              <w:rPr>
                <w:sz w:val="16"/>
                <w:szCs w:val="16"/>
              </w:rPr>
            </w:pPr>
            <w:r>
              <w:rPr>
                <w:sz w:val="16"/>
                <w:szCs w:val="16"/>
              </w:rPr>
              <w:t>18.3.0</w:t>
            </w:r>
          </w:p>
        </w:tc>
      </w:tr>
      <w:tr w:rsidR="00935A48" w:rsidRPr="004233D8" w14:paraId="1CA4FAE4" w14:textId="77777777" w:rsidTr="002D4100">
        <w:tc>
          <w:tcPr>
            <w:tcW w:w="1086" w:type="dxa"/>
            <w:tcBorders>
              <w:top w:val="single" w:sz="6" w:space="0" w:color="auto"/>
              <w:left w:val="single" w:sz="6" w:space="0" w:color="auto"/>
              <w:bottom w:val="single" w:sz="6" w:space="0" w:color="auto"/>
              <w:right w:val="single" w:sz="6" w:space="0" w:color="auto"/>
            </w:tcBorders>
            <w:shd w:val="solid" w:color="FFFFFF" w:fill="auto"/>
          </w:tcPr>
          <w:p w14:paraId="6EBAF4CF" w14:textId="77777777" w:rsidR="00935A48" w:rsidRDefault="00935A48" w:rsidP="00935A48">
            <w:pPr>
              <w:pStyle w:val="TAC"/>
              <w:rPr>
                <w:sz w:val="16"/>
                <w:szCs w:val="16"/>
              </w:rPr>
            </w:pPr>
            <w:r>
              <w:rPr>
                <w:sz w:val="16"/>
                <w:szCs w:val="16"/>
              </w:rPr>
              <w:t>2024-06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54E8956" w14:textId="77777777" w:rsidR="00935A48" w:rsidRDefault="00935A48" w:rsidP="00935A48">
            <w:pPr>
              <w:pStyle w:val="TAC"/>
              <w:rPr>
                <w:sz w:val="16"/>
                <w:szCs w:val="16"/>
              </w:rPr>
            </w:pPr>
            <w:r>
              <w:rPr>
                <w:sz w:val="16"/>
                <w:szCs w:val="16"/>
              </w:rPr>
              <w:t>SA#104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F7690F" w14:textId="77777777" w:rsidR="00935A48" w:rsidRDefault="00935A48" w:rsidP="00935A48">
            <w:pPr>
              <w:pStyle w:val="TAC"/>
              <w:rPr>
                <w:sz w:val="16"/>
                <w:szCs w:val="16"/>
              </w:rPr>
            </w:pPr>
            <w:r>
              <w:rPr>
                <w:sz w:val="16"/>
                <w:szCs w:val="16"/>
              </w:rPr>
              <w:t>SP-240566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1C7F" w14:textId="213E2DFA" w:rsidR="00935A48" w:rsidRDefault="00935A48" w:rsidP="00935A48">
            <w:pPr>
              <w:pStyle w:val="TAL"/>
              <w:rPr>
                <w:sz w:val="16"/>
                <w:szCs w:val="16"/>
              </w:rPr>
            </w:pPr>
            <w:r>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008E1" w14:textId="6976968D" w:rsidR="00935A48" w:rsidRDefault="00935A48" w:rsidP="00935A48">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195CA" w14:textId="680F6C3D" w:rsidR="00935A48" w:rsidRDefault="00935A48" w:rsidP="00935A48">
            <w:pPr>
              <w:pStyle w:val="TAC"/>
              <w:rPr>
                <w:sz w:val="16"/>
                <w:szCs w:val="16"/>
              </w:rPr>
            </w:pPr>
            <w:r>
              <w:rPr>
                <w:sz w:val="16"/>
                <w:szCs w:val="16"/>
              </w:rPr>
              <w:t>F</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20BC33B6" w14:textId="28359781" w:rsidR="00935A48" w:rsidRDefault="00935A48" w:rsidP="00935A48">
            <w:pPr>
              <w:pStyle w:val="TAL"/>
              <w:rPr>
                <w:sz w:val="16"/>
                <w:szCs w:val="16"/>
              </w:rPr>
            </w:pPr>
            <w:r>
              <w:rPr>
                <w:sz w:val="16"/>
                <w:szCs w:val="16"/>
              </w:rPr>
              <w:t>Supporting of Email Address as a target non-local ID for MMS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1891F9" w14:textId="77777777" w:rsidR="00935A48" w:rsidRDefault="00935A48" w:rsidP="00935A48">
            <w:pPr>
              <w:pStyle w:val="TAC"/>
              <w:rPr>
                <w:sz w:val="16"/>
                <w:szCs w:val="16"/>
              </w:rPr>
            </w:pPr>
            <w:r>
              <w:rPr>
                <w:sz w:val="16"/>
                <w:szCs w:val="16"/>
              </w:rPr>
              <w:t>18.4.0</w:t>
            </w:r>
          </w:p>
        </w:tc>
      </w:tr>
      <w:tr w:rsidR="00AD1BFD" w:rsidRPr="004233D8" w14:paraId="334E9E9A" w14:textId="77777777" w:rsidTr="00ED18DE">
        <w:tc>
          <w:tcPr>
            <w:tcW w:w="1086" w:type="dxa"/>
            <w:tcBorders>
              <w:top w:val="single" w:sz="6" w:space="0" w:color="auto"/>
              <w:left w:val="single" w:sz="6" w:space="0" w:color="auto"/>
              <w:bottom w:val="single" w:sz="6" w:space="0" w:color="auto"/>
              <w:right w:val="single" w:sz="6" w:space="0" w:color="auto"/>
            </w:tcBorders>
            <w:shd w:val="solid" w:color="FFFFFF" w:fill="auto"/>
          </w:tcPr>
          <w:p w14:paraId="4ADD1234" w14:textId="77777777" w:rsidR="00AD1BFD" w:rsidRDefault="00AD1BFD" w:rsidP="00ED18DE">
            <w:pPr>
              <w:pStyle w:val="TAC"/>
              <w:rPr>
                <w:sz w:val="16"/>
                <w:szCs w:val="16"/>
              </w:rPr>
            </w:pPr>
            <w:r>
              <w:rPr>
                <w:sz w:val="16"/>
                <w:szCs w:val="16"/>
              </w:rPr>
              <w:t>2024-06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E1026DD" w14:textId="77777777" w:rsidR="00AD1BFD" w:rsidRDefault="00AD1BFD" w:rsidP="00ED18DE">
            <w:pPr>
              <w:pStyle w:val="TAC"/>
              <w:rPr>
                <w:sz w:val="16"/>
                <w:szCs w:val="16"/>
              </w:rPr>
            </w:pPr>
            <w:r>
              <w:rPr>
                <w:sz w:val="16"/>
                <w:szCs w:val="16"/>
              </w:rPr>
              <w:t>SA#104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AFBB2F" w14:textId="77777777" w:rsidR="00AD1BFD" w:rsidRDefault="00AD1BFD" w:rsidP="00ED18DE">
            <w:pPr>
              <w:pStyle w:val="TAC"/>
              <w:rPr>
                <w:sz w:val="16"/>
                <w:szCs w:val="16"/>
              </w:rPr>
            </w:pPr>
            <w:r>
              <w:rPr>
                <w:sz w:val="16"/>
                <w:szCs w:val="16"/>
              </w:rPr>
              <w:t>SP-240566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DE2E" w14:textId="77777777" w:rsidR="00AD1BFD" w:rsidRDefault="00AD1BFD" w:rsidP="00ED18DE">
            <w:pPr>
              <w:pStyle w:val="TAL"/>
              <w:rPr>
                <w:sz w:val="16"/>
                <w:szCs w:val="16"/>
              </w:rPr>
            </w:pPr>
            <w:r>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457F5" w14:textId="77777777" w:rsidR="00AD1BFD" w:rsidRDefault="00AD1BFD" w:rsidP="00ED18DE">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F5C9F" w14:textId="77777777" w:rsidR="00AD1BFD" w:rsidRDefault="00AD1BFD" w:rsidP="00ED18DE">
            <w:pPr>
              <w:pStyle w:val="TAC"/>
              <w:rPr>
                <w:sz w:val="16"/>
                <w:szCs w:val="16"/>
              </w:rPr>
            </w:pPr>
            <w:r>
              <w:rPr>
                <w:sz w:val="16"/>
                <w:szCs w:val="16"/>
              </w:rPr>
              <w:t>F</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20D11B1A" w14:textId="77777777" w:rsidR="00AD1BFD" w:rsidRDefault="00AD1BFD" w:rsidP="00ED18DE">
            <w:pPr>
              <w:pStyle w:val="TAL"/>
              <w:rPr>
                <w:sz w:val="16"/>
                <w:szCs w:val="16"/>
              </w:rPr>
            </w:pPr>
            <w:r>
              <w:rPr>
                <w:sz w:val="16"/>
                <w:szCs w:val="16"/>
              </w:rPr>
              <w:t>Supporting HPLMN-based initial configuration for HR LI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97809" w14:textId="77777777" w:rsidR="00AD1BFD" w:rsidRDefault="00AD1BFD" w:rsidP="00ED18DE">
            <w:pPr>
              <w:pStyle w:val="TAC"/>
              <w:rPr>
                <w:sz w:val="16"/>
                <w:szCs w:val="16"/>
              </w:rPr>
            </w:pPr>
            <w:r>
              <w:rPr>
                <w:sz w:val="16"/>
                <w:szCs w:val="16"/>
              </w:rPr>
              <w:t>18.4.0</w:t>
            </w:r>
          </w:p>
        </w:tc>
      </w:tr>
      <w:tr w:rsidR="00402E54" w:rsidRPr="004233D8" w14:paraId="2B20AF51" w14:textId="77777777" w:rsidTr="00CF3648">
        <w:tc>
          <w:tcPr>
            <w:tcW w:w="1086" w:type="dxa"/>
            <w:tcBorders>
              <w:top w:val="single" w:sz="6" w:space="0" w:color="auto"/>
              <w:left w:val="single" w:sz="6" w:space="0" w:color="auto"/>
              <w:bottom w:val="single" w:sz="6" w:space="0" w:color="auto"/>
              <w:right w:val="single" w:sz="6" w:space="0" w:color="auto"/>
            </w:tcBorders>
            <w:shd w:val="solid" w:color="FFFFFF" w:fill="auto"/>
          </w:tcPr>
          <w:p w14:paraId="50C0DEB3" w14:textId="77777777" w:rsidR="00402E54" w:rsidRDefault="00402E54" w:rsidP="00CF3648">
            <w:pPr>
              <w:pStyle w:val="TAC"/>
              <w:rPr>
                <w:sz w:val="16"/>
                <w:szCs w:val="16"/>
              </w:rPr>
            </w:pPr>
            <w:r>
              <w:rPr>
                <w:sz w:val="16"/>
                <w:szCs w:val="16"/>
              </w:rPr>
              <w:t>2025-03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2C62C1" w14:textId="77777777" w:rsidR="00402E54" w:rsidRDefault="00402E54" w:rsidP="00CF3648">
            <w:pPr>
              <w:pStyle w:val="TAC"/>
              <w:rPr>
                <w:sz w:val="16"/>
                <w:szCs w:val="16"/>
              </w:rPr>
            </w:pPr>
            <w:r>
              <w:rPr>
                <w:sz w:val="16"/>
                <w:szCs w:val="16"/>
              </w:rPr>
              <w:t>SA#107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BD544E7" w14:textId="77777777" w:rsidR="00402E54" w:rsidRDefault="00402E54" w:rsidP="00CF3648">
            <w:pPr>
              <w:pStyle w:val="TAC"/>
              <w:rPr>
                <w:sz w:val="16"/>
                <w:szCs w:val="16"/>
              </w:rPr>
            </w:pPr>
            <w:r>
              <w:rPr>
                <w:sz w:val="16"/>
                <w:szCs w:val="16"/>
              </w:rPr>
              <w:t>SP-250023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3400" w14:textId="77777777" w:rsidR="00402E54" w:rsidRDefault="00402E54" w:rsidP="00CF3648">
            <w:pPr>
              <w:pStyle w:val="TAL"/>
              <w:rPr>
                <w:sz w:val="16"/>
                <w:szCs w:val="16"/>
              </w:rPr>
            </w:pPr>
            <w:r>
              <w:rPr>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B4EC" w14:textId="77777777" w:rsidR="00402E54" w:rsidRDefault="00402E54" w:rsidP="00CF3648">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CDA22A" w14:textId="77777777" w:rsidR="00402E54" w:rsidRDefault="00402E54" w:rsidP="00CF3648">
            <w:pPr>
              <w:pStyle w:val="TAC"/>
              <w:rPr>
                <w:sz w:val="16"/>
                <w:szCs w:val="16"/>
              </w:rPr>
            </w:pPr>
            <w:r>
              <w:rPr>
                <w:sz w:val="16"/>
                <w:szCs w:val="16"/>
              </w:rPr>
              <w:t>B</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62D31CB1" w14:textId="77777777" w:rsidR="00402E54" w:rsidRDefault="00402E54" w:rsidP="00CF3648">
            <w:pPr>
              <w:pStyle w:val="TAL"/>
              <w:rPr>
                <w:sz w:val="16"/>
                <w:szCs w:val="16"/>
              </w:rPr>
            </w:pPr>
            <w:r>
              <w:rPr>
                <w:sz w:val="16"/>
                <w:szCs w:val="16"/>
              </w:rPr>
              <w:t>IMS Data Channel related LI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0A0AB" w14:textId="77777777" w:rsidR="00402E54" w:rsidRDefault="00402E54" w:rsidP="00CF3648">
            <w:pPr>
              <w:pStyle w:val="TAC"/>
              <w:rPr>
                <w:sz w:val="16"/>
                <w:szCs w:val="16"/>
              </w:rPr>
            </w:pPr>
            <w:r>
              <w:rPr>
                <w:sz w:val="16"/>
                <w:szCs w:val="16"/>
              </w:rPr>
              <w:t>18.5.0</w:t>
            </w:r>
          </w:p>
        </w:tc>
      </w:tr>
      <w:tr w:rsidR="00672FA3" w:rsidRPr="004233D8" w14:paraId="681E0B75" w14:textId="77777777" w:rsidTr="00A060D8">
        <w:tc>
          <w:tcPr>
            <w:tcW w:w="1086" w:type="dxa"/>
            <w:tcBorders>
              <w:top w:val="single" w:sz="6" w:space="0" w:color="auto"/>
              <w:left w:val="single" w:sz="6" w:space="0" w:color="auto"/>
              <w:bottom w:val="single" w:sz="6" w:space="0" w:color="auto"/>
              <w:right w:val="single" w:sz="6" w:space="0" w:color="auto"/>
            </w:tcBorders>
            <w:shd w:val="solid" w:color="FFFFFF" w:fill="auto"/>
          </w:tcPr>
          <w:p w14:paraId="0D8B3DD4" w14:textId="77777777" w:rsidR="00672FA3" w:rsidRDefault="00672FA3" w:rsidP="00A060D8">
            <w:pPr>
              <w:pStyle w:val="TAC"/>
              <w:rPr>
                <w:sz w:val="16"/>
                <w:szCs w:val="16"/>
              </w:rPr>
            </w:pPr>
            <w:r>
              <w:rPr>
                <w:sz w:val="16"/>
                <w:szCs w:val="16"/>
              </w:rPr>
              <w:t>2025-06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1CFAAEF" w14:textId="77777777" w:rsidR="00672FA3" w:rsidRDefault="00672FA3" w:rsidP="00A060D8">
            <w:pPr>
              <w:pStyle w:val="TAC"/>
              <w:rPr>
                <w:sz w:val="16"/>
                <w:szCs w:val="16"/>
              </w:rPr>
            </w:pPr>
            <w:r>
              <w:rPr>
                <w:sz w:val="16"/>
                <w:szCs w:val="16"/>
              </w:rPr>
              <w:t>SA#108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DD6027" w14:textId="77777777" w:rsidR="00672FA3" w:rsidRDefault="00672FA3" w:rsidP="00A060D8">
            <w:pPr>
              <w:pStyle w:val="TAC"/>
              <w:rPr>
                <w:sz w:val="16"/>
                <w:szCs w:val="16"/>
              </w:rPr>
            </w:pPr>
            <w:r>
              <w:rPr>
                <w:sz w:val="16"/>
                <w:szCs w:val="16"/>
              </w:rPr>
              <w:t>SP-250443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E7D06" w14:textId="77777777" w:rsidR="00672FA3" w:rsidRDefault="00672FA3" w:rsidP="00A060D8">
            <w:pPr>
              <w:pStyle w:val="TAL"/>
              <w:rPr>
                <w:sz w:val="16"/>
                <w:szCs w:val="16"/>
              </w:rPr>
            </w:pPr>
            <w:r>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F4C9D" w14:textId="77777777" w:rsidR="00672FA3" w:rsidRDefault="00672FA3" w:rsidP="00A060D8">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AD935" w14:textId="77777777" w:rsidR="00672FA3" w:rsidRDefault="00672FA3" w:rsidP="00A060D8">
            <w:pPr>
              <w:pStyle w:val="TAC"/>
              <w:rPr>
                <w:sz w:val="16"/>
                <w:szCs w:val="16"/>
              </w:rPr>
            </w:pPr>
            <w:r>
              <w:rPr>
                <w:sz w:val="16"/>
                <w:szCs w:val="16"/>
              </w:rPr>
              <w:t>F</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592BAC9B" w14:textId="77777777" w:rsidR="00672FA3" w:rsidRDefault="00672FA3" w:rsidP="00A060D8">
            <w:pPr>
              <w:pStyle w:val="TAL"/>
              <w:rPr>
                <w:sz w:val="16"/>
                <w:szCs w:val="16"/>
              </w:rPr>
            </w:pPr>
            <w:r>
              <w:rPr>
                <w:sz w:val="16"/>
                <w:szCs w:val="16"/>
              </w:rPr>
              <w:t>C</w:t>
            </w:r>
            <w:r w:rsidRPr="00A1530A">
              <w:rPr>
                <w:sz w:val="16"/>
                <w:szCs w:val="16"/>
              </w:rPr>
              <w:t>orrection - incorrect reference, and improper use of clauses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994CA" w14:textId="77777777" w:rsidR="00672FA3" w:rsidRDefault="00672FA3" w:rsidP="00A060D8">
            <w:pPr>
              <w:pStyle w:val="TAC"/>
              <w:rPr>
                <w:sz w:val="16"/>
                <w:szCs w:val="16"/>
              </w:rPr>
            </w:pPr>
            <w:r>
              <w:rPr>
                <w:sz w:val="16"/>
                <w:szCs w:val="16"/>
              </w:rPr>
              <w:t>18.6.0</w:t>
            </w:r>
          </w:p>
        </w:tc>
      </w:tr>
      <w:tr w:rsidR="000108F8" w:rsidRPr="004233D8" w14:paraId="5BB18096" w14:textId="77777777" w:rsidTr="00CA426B">
        <w:tc>
          <w:tcPr>
            <w:tcW w:w="1086" w:type="dxa"/>
            <w:tcBorders>
              <w:top w:val="single" w:sz="6" w:space="0" w:color="auto"/>
              <w:left w:val="single" w:sz="6" w:space="0" w:color="auto"/>
              <w:bottom w:val="single" w:sz="6" w:space="0" w:color="auto"/>
              <w:right w:val="single" w:sz="6" w:space="0" w:color="auto"/>
            </w:tcBorders>
            <w:shd w:val="solid" w:color="FFFFFF" w:fill="auto"/>
          </w:tcPr>
          <w:p w14:paraId="6D4A7CE3" w14:textId="77777777" w:rsidR="000108F8" w:rsidRDefault="000108F8" w:rsidP="00CA426B">
            <w:pPr>
              <w:pStyle w:val="TAC"/>
              <w:rPr>
                <w:sz w:val="16"/>
                <w:szCs w:val="16"/>
              </w:rPr>
            </w:pPr>
            <w:r>
              <w:rPr>
                <w:sz w:val="16"/>
                <w:szCs w:val="16"/>
              </w:rPr>
              <w:t>2025-06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DA60EB8" w14:textId="77777777" w:rsidR="000108F8" w:rsidRDefault="000108F8" w:rsidP="00CA426B">
            <w:pPr>
              <w:pStyle w:val="TAC"/>
              <w:rPr>
                <w:sz w:val="16"/>
                <w:szCs w:val="16"/>
              </w:rPr>
            </w:pPr>
            <w:r>
              <w:rPr>
                <w:sz w:val="16"/>
                <w:szCs w:val="16"/>
              </w:rPr>
              <w:t>SA#108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68F853B" w14:textId="77777777" w:rsidR="000108F8" w:rsidRDefault="000108F8" w:rsidP="00CA426B">
            <w:pPr>
              <w:pStyle w:val="TAC"/>
              <w:rPr>
                <w:sz w:val="16"/>
                <w:szCs w:val="16"/>
              </w:rPr>
            </w:pPr>
            <w:r>
              <w:rPr>
                <w:sz w:val="16"/>
                <w:szCs w:val="16"/>
              </w:rPr>
              <w:t>SP-250444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700DA" w14:textId="77777777" w:rsidR="000108F8" w:rsidRDefault="000108F8" w:rsidP="00CA426B">
            <w:pPr>
              <w:pStyle w:val="TAL"/>
              <w:rPr>
                <w:sz w:val="16"/>
                <w:szCs w:val="16"/>
              </w:rPr>
            </w:pPr>
            <w:r>
              <w:rPr>
                <w:sz w:val="16"/>
                <w:szCs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86B8F" w14:textId="77777777" w:rsidR="000108F8" w:rsidRDefault="000108F8" w:rsidP="00CA426B">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7327EA" w14:textId="77777777" w:rsidR="000108F8" w:rsidRDefault="000108F8" w:rsidP="00CA426B">
            <w:pPr>
              <w:pStyle w:val="TAC"/>
              <w:rPr>
                <w:sz w:val="16"/>
                <w:szCs w:val="16"/>
              </w:rPr>
            </w:pPr>
            <w:r>
              <w:rPr>
                <w:sz w:val="16"/>
                <w:szCs w:val="16"/>
              </w:rPr>
              <w:t>B</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6FCF031D" w14:textId="77777777" w:rsidR="000108F8" w:rsidRDefault="000108F8" w:rsidP="00CA426B">
            <w:pPr>
              <w:pStyle w:val="TAL"/>
              <w:rPr>
                <w:sz w:val="16"/>
                <w:szCs w:val="16"/>
              </w:rPr>
            </w:pPr>
            <w:r>
              <w:rPr>
                <w:sz w:val="16"/>
                <w:szCs w:val="16"/>
              </w:rPr>
              <w:t>Addition – LIPF provisioning logic for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757D5" w14:textId="77777777" w:rsidR="000108F8" w:rsidRDefault="000108F8" w:rsidP="00CA426B">
            <w:pPr>
              <w:pStyle w:val="TAC"/>
              <w:rPr>
                <w:sz w:val="16"/>
                <w:szCs w:val="16"/>
              </w:rPr>
            </w:pPr>
            <w:r>
              <w:rPr>
                <w:sz w:val="16"/>
                <w:szCs w:val="16"/>
              </w:rPr>
              <w:t>19.0.0</w:t>
            </w:r>
          </w:p>
        </w:tc>
      </w:tr>
      <w:tr w:rsidR="00917A58" w:rsidRPr="004233D8" w14:paraId="03D85CD6" w14:textId="77777777" w:rsidTr="00CA426B">
        <w:tc>
          <w:tcPr>
            <w:tcW w:w="1086" w:type="dxa"/>
            <w:tcBorders>
              <w:top w:val="single" w:sz="6" w:space="0" w:color="auto"/>
              <w:left w:val="single" w:sz="6" w:space="0" w:color="auto"/>
              <w:bottom w:val="single" w:sz="6" w:space="0" w:color="auto"/>
              <w:right w:val="single" w:sz="6" w:space="0" w:color="auto"/>
            </w:tcBorders>
            <w:shd w:val="solid" w:color="FFFFFF" w:fill="auto"/>
          </w:tcPr>
          <w:p w14:paraId="0814861C" w14:textId="77777777" w:rsidR="00917A58" w:rsidRDefault="00917A58" w:rsidP="00917A58">
            <w:pPr>
              <w:pStyle w:val="TAC"/>
              <w:rPr>
                <w:sz w:val="16"/>
                <w:szCs w:val="16"/>
              </w:rPr>
            </w:pPr>
            <w:r>
              <w:rPr>
                <w:sz w:val="16"/>
                <w:szCs w:val="16"/>
              </w:rPr>
              <w:t>2025-09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69A209" w14:textId="77777777" w:rsidR="00917A58" w:rsidRDefault="00917A58" w:rsidP="00917A58">
            <w:pPr>
              <w:pStyle w:val="TAC"/>
              <w:rPr>
                <w:sz w:val="16"/>
                <w:szCs w:val="16"/>
              </w:rPr>
            </w:pPr>
            <w:r>
              <w:rPr>
                <w:sz w:val="16"/>
                <w:szCs w:val="16"/>
              </w:rPr>
              <w:t>SA#109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D7A0025" w14:textId="77777777" w:rsidR="00917A58" w:rsidRDefault="00917A58" w:rsidP="00917A58">
            <w:pPr>
              <w:pStyle w:val="TAC"/>
              <w:rPr>
                <w:sz w:val="16"/>
                <w:szCs w:val="16"/>
              </w:rPr>
            </w:pPr>
            <w:r>
              <w:rPr>
                <w:sz w:val="16"/>
                <w:szCs w:val="16"/>
              </w:rPr>
              <w:t>SP-250915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7337" w14:textId="024C5B13" w:rsidR="00917A58" w:rsidRDefault="00917A58" w:rsidP="00917A58">
            <w:pPr>
              <w:pStyle w:val="TAL"/>
              <w:rPr>
                <w:sz w:val="16"/>
                <w:szCs w:val="16"/>
              </w:rPr>
            </w:pPr>
            <w:r>
              <w:rPr>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4F4D9" w14:textId="507DABFB" w:rsidR="00917A58" w:rsidRDefault="00917A58" w:rsidP="00917A58">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20A04" w14:textId="77777777" w:rsidR="00917A58" w:rsidRDefault="00917A58" w:rsidP="00917A58">
            <w:pPr>
              <w:pStyle w:val="TAC"/>
              <w:rPr>
                <w:sz w:val="16"/>
                <w:szCs w:val="16"/>
              </w:rPr>
            </w:pPr>
            <w:r>
              <w:rPr>
                <w:sz w:val="16"/>
                <w:szCs w:val="16"/>
              </w:rPr>
              <w:t>B</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6157057B" w14:textId="240AC1E7" w:rsidR="00917A58" w:rsidRDefault="00917A58" w:rsidP="00917A58">
            <w:pPr>
              <w:pStyle w:val="TAL"/>
              <w:rPr>
                <w:sz w:val="16"/>
                <w:szCs w:val="16"/>
              </w:rPr>
            </w:pPr>
            <w:r>
              <w:rPr>
                <w:sz w:val="16"/>
                <w:szCs w:val="16"/>
              </w:rPr>
              <w:t>TR 33.928 addition – LIPF provisioning logic for 5G PIN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2B34" w14:textId="77777777" w:rsidR="00917A58" w:rsidRDefault="00917A58" w:rsidP="00917A58">
            <w:pPr>
              <w:pStyle w:val="TAC"/>
              <w:rPr>
                <w:sz w:val="16"/>
                <w:szCs w:val="16"/>
              </w:rPr>
            </w:pPr>
            <w:r>
              <w:rPr>
                <w:sz w:val="16"/>
                <w:szCs w:val="16"/>
              </w:rPr>
              <w:t>19.1.0</w:t>
            </w:r>
          </w:p>
        </w:tc>
      </w:tr>
      <w:tr w:rsidR="00917A58" w:rsidRPr="004233D8" w14:paraId="6DCAD90A" w14:textId="77777777" w:rsidTr="006E3D6A">
        <w:tc>
          <w:tcPr>
            <w:tcW w:w="1086" w:type="dxa"/>
            <w:tcBorders>
              <w:top w:val="single" w:sz="6" w:space="0" w:color="auto"/>
              <w:left w:val="single" w:sz="6" w:space="0" w:color="auto"/>
              <w:bottom w:val="single" w:sz="6" w:space="0" w:color="auto"/>
              <w:right w:val="single" w:sz="6" w:space="0" w:color="auto"/>
            </w:tcBorders>
            <w:shd w:val="solid" w:color="FFFFFF" w:fill="auto"/>
          </w:tcPr>
          <w:p w14:paraId="45437BAE" w14:textId="40C0017B" w:rsidR="00917A58" w:rsidRDefault="00917A58" w:rsidP="00917A58">
            <w:pPr>
              <w:pStyle w:val="TAC"/>
              <w:rPr>
                <w:sz w:val="16"/>
                <w:szCs w:val="16"/>
              </w:rPr>
            </w:pPr>
            <w:r>
              <w:rPr>
                <w:sz w:val="16"/>
                <w:szCs w:val="16"/>
              </w:rPr>
              <w:t>2025-09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ECACE9" w14:textId="6F922406" w:rsidR="00917A58" w:rsidRDefault="00917A58" w:rsidP="00917A58">
            <w:pPr>
              <w:pStyle w:val="TAC"/>
              <w:rPr>
                <w:sz w:val="16"/>
                <w:szCs w:val="16"/>
              </w:rPr>
            </w:pPr>
            <w:r>
              <w:rPr>
                <w:sz w:val="16"/>
                <w:szCs w:val="16"/>
              </w:rPr>
              <w:t>SA#109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AB2334C" w14:textId="1ECE331E" w:rsidR="00917A58" w:rsidRDefault="00917A58" w:rsidP="00917A58">
            <w:pPr>
              <w:pStyle w:val="TAC"/>
              <w:rPr>
                <w:sz w:val="16"/>
                <w:szCs w:val="16"/>
              </w:rPr>
            </w:pPr>
            <w:r>
              <w:rPr>
                <w:sz w:val="16"/>
                <w:szCs w:val="16"/>
              </w:rPr>
              <w:t>SP-250915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6BD7A" w14:textId="7AFB5CEC" w:rsidR="00917A58" w:rsidRDefault="00917A58" w:rsidP="00917A58">
            <w:pPr>
              <w:pStyle w:val="TAL"/>
              <w:rPr>
                <w:sz w:val="16"/>
                <w:szCs w:val="16"/>
              </w:rPr>
            </w:pPr>
            <w:r>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FED7A" w14:textId="27A2D02F" w:rsidR="00917A58" w:rsidRDefault="00917A58" w:rsidP="00917A58">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63A55" w14:textId="308F63D5" w:rsidR="00917A58" w:rsidRDefault="00917A58" w:rsidP="00917A58">
            <w:pPr>
              <w:pStyle w:val="TAC"/>
              <w:rPr>
                <w:sz w:val="16"/>
                <w:szCs w:val="16"/>
              </w:rPr>
            </w:pPr>
            <w:r>
              <w:rPr>
                <w:sz w:val="16"/>
                <w:szCs w:val="16"/>
              </w:rPr>
              <w:t>B</w:t>
            </w:r>
          </w:p>
        </w:tc>
        <w:tc>
          <w:tcPr>
            <w:tcW w:w="4301" w:type="dxa"/>
            <w:tcBorders>
              <w:top w:val="single" w:sz="6" w:space="0" w:color="auto"/>
              <w:left w:val="single" w:sz="6" w:space="0" w:color="auto"/>
              <w:bottom w:val="single" w:sz="6" w:space="0" w:color="auto"/>
              <w:right w:val="single" w:sz="6" w:space="0" w:color="auto"/>
            </w:tcBorders>
            <w:shd w:val="solid" w:color="FFFFFF" w:fill="auto"/>
          </w:tcPr>
          <w:p w14:paraId="22B8C6FE" w14:textId="4BBD76B1" w:rsidR="00917A58" w:rsidRDefault="00917A58" w:rsidP="00917A58">
            <w:pPr>
              <w:pStyle w:val="TAL"/>
              <w:rPr>
                <w:sz w:val="16"/>
                <w:szCs w:val="16"/>
              </w:rPr>
            </w:pPr>
            <w:r>
              <w:rPr>
                <w:sz w:val="16"/>
                <w:szCs w:val="16"/>
              </w:rPr>
              <w:t>TR 33.928 addition – LIPF provisioning logic for CHF and CDF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6B858" w14:textId="5E8367FF" w:rsidR="00917A58" w:rsidRDefault="00917A58" w:rsidP="00917A58">
            <w:pPr>
              <w:pStyle w:val="TAC"/>
              <w:rPr>
                <w:sz w:val="16"/>
                <w:szCs w:val="16"/>
              </w:rPr>
            </w:pPr>
            <w:r>
              <w:rPr>
                <w:sz w:val="16"/>
                <w:szCs w:val="16"/>
              </w:rPr>
              <w:t>19.1.0</w:t>
            </w:r>
          </w:p>
        </w:tc>
      </w:tr>
    </w:tbl>
    <w:p w14:paraId="6BB9ECA0" w14:textId="31CB2D53" w:rsidR="0049751D" w:rsidRPr="006E3D6A" w:rsidRDefault="0049751D" w:rsidP="00AD1BFD"/>
    <w:p w14:paraId="6AE5F0B0" w14:textId="4FC25127" w:rsidR="00080512" w:rsidRPr="00662ABB" w:rsidRDefault="00080512" w:rsidP="00AD1BFD">
      <w:bookmarkStart w:id="194" w:name="historyclause"/>
      <w:bookmarkEnd w:id="194"/>
    </w:p>
    <w:sectPr w:rsidR="00080512" w:rsidRPr="00662ABB">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2846D" w14:textId="77777777" w:rsidR="00D64CA9" w:rsidRDefault="00D64CA9">
      <w:r>
        <w:separator/>
      </w:r>
    </w:p>
  </w:endnote>
  <w:endnote w:type="continuationSeparator" w:id="0">
    <w:p w14:paraId="06F9D817" w14:textId="77777777" w:rsidR="00D64CA9" w:rsidRDefault="00D6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7BE0" w14:textId="77777777" w:rsidR="00D64CA9" w:rsidRDefault="00D64CA9">
      <w:r>
        <w:separator/>
      </w:r>
    </w:p>
  </w:footnote>
  <w:footnote w:type="continuationSeparator" w:id="0">
    <w:p w14:paraId="57F8CD4A" w14:textId="77777777" w:rsidR="00D64CA9" w:rsidRDefault="00D64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E0911C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1301">
      <w:rPr>
        <w:rFonts w:ascii="Arial" w:hAnsi="Arial" w:cs="Arial"/>
        <w:b/>
        <w:noProof/>
        <w:sz w:val="18"/>
        <w:szCs w:val="18"/>
      </w:rPr>
      <w:t>3GPP TR 33.928 V19.1.0 (2025-09)</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57D8F0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130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5178FC"/>
    <w:multiLevelType w:val="hybridMultilevel"/>
    <w:tmpl w:val="2D8A78D0"/>
    <w:lvl w:ilvl="0" w:tplc="B33C851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65F08"/>
    <w:multiLevelType w:val="hybridMultilevel"/>
    <w:tmpl w:val="0F881C8A"/>
    <w:lvl w:ilvl="0" w:tplc="1C765D26">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1E6F04"/>
    <w:multiLevelType w:val="hybridMultilevel"/>
    <w:tmpl w:val="FAA6583A"/>
    <w:lvl w:ilvl="0" w:tplc="4CC6BBEC">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4"/>
  </w:num>
  <w:num w:numId="12" w16cid:durableId="1319458191">
    <w:abstractNumId w:val="16"/>
  </w:num>
  <w:num w:numId="13" w16cid:durableId="861630929">
    <w:abstractNumId w:val="11"/>
  </w:num>
  <w:num w:numId="14" w16cid:durableId="1267426030">
    <w:abstractNumId w:val="12"/>
  </w:num>
  <w:num w:numId="15" w16cid:durableId="927538459">
    <w:abstractNumId w:val="10"/>
  </w:num>
  <w:num w:numId="16" w16cid:durableId="344719413">
    <w:abstractNumId w:val="13"/>
  </w:num>
  <w:num w:numId="17" w16cid:durableId="18995831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324"/>
    <w:rsid w:val="0000758D"/>
    <w:rsid w:val="000108F8"/>
    <w:rsid w:val="000218D2"/>
    <w:rsid w:val="000270B9"/>
    <w:rsid w:val="00033397"/>
    <w:rsid w:val="00040095"/>
    <w:rsid w:val="00051834"/>
    <w:rsid w:val="00054A22"/>
    <w:rsid w:val="00062023"/>
    <w:rsid w:val="000655A6"/>
    <w:rsid w:val="00074B7A"/>
    <w:rsid w:val="00080512"/>
    <w:rsid w:val="0008548C"/>
    <w:rsid w:val="0008581D"/>
    <w:rsid w:val="00086503"/>
    <w:rsid w:val="00090BA0"/>
    <w:rsid w:val="0009378C"/>
    <w:rsid w:val="000A3931"/>
    <w:rsid w:val="000C47C3"/>
    <w:rsid w:val="000C7A37"/>
    <w:rsid w:val="000D58AB"/>
    <w:rsid w:val="000E40A8"/>
    <w:rsid w:val="000F2D4B"/>
    <w:rsid w:val="000F4942"/>
    <w:rsid w:val="00103920"/>
    <w:rsid w:val="00105EFA"/>
    <w:rsid w:val="00107E50"/>
    <w:rsid w:val="00121EEA"/>
    <w:rsid w:val="001239E9"/>
    <w:rsid w:val="00133525"/>
    <w:rsid w:val="00141A85"/>
    <w:rsid w:val="00144C8C"/>
    <w:rsid w:val="001461A8"/>
    <w:rsid w:val="001503A2"/>
    <w:rsid w:val="00152D65"/>
    <w:rsid w:val="00156A6C"/>
    <w:rsid w:val="00157214"/>
    <w:rsid w:val="00157CC3"/>
    <w:rsid w:val="001624B3"/>
    <w:rsid w:val="00162643"/>
    <w:rsid w:val="00173E3B"/>
    <w:rsid w:val="00174E78"/>
    <w:rsid w:val="00183BC5"/>
    <w:rsid w:val="001840FC"/>
    <w:rsid w:val="00185708"/>
    <w:rsid w:val="00186A31"/>
    <w:rsid w:val="00192439"/>
    <w:rsid w:val="001A4C42"/>
    <w:rsid w:val="001A7420"/>
    <w:rsid w:val="001B6637"/>
    <w:rsid w:val="001C1223"/>
    <w:rsid w:val="001C21C3"/>
    <w:rsid w:val="001C2ABF"/>
    <w:rsid w:val="001C4DBC"/>
    <w:rsid w:val="001D02C2"/>
    <w:rsid w:val="001F0C1D"/>
    <w:rsid w:val="001F1132"/>
    <w:rsid w:val="001F130C"/>
    <w:rsid w:val="001F168B"/>
    <w:rsid w:val="001F7907"/>
    <w:rsid w:val="00206F87"/>
    <w:rsid w:val="002144B4"/>
    <w:rsid w:val="00215AD0"/>
    <w:rsid w:val="002317AD"/>
    <w:rsid w:val="00231E10"/>
    <w:rsid w:val="002347A2"/>
    <w:rsid w:val="0024685A"/>
    <w:rsid w:val="002527DD"/>
    <w:rsid w:val="00265FE1"/>
    <w:rsid w:val="002671FD"/>
    <w:rsid w:val="002675F0"/>
    <w:rsid w:val="002760EE"/>
    <w:rsid w:val="00291B29"/>
    <w:rsid w:val="002948B7"/>
    <w:rsid w:val="00297FDA"/>
    <w:rsid w:val="002A2D90"/>
    <w:rsid w:val="002A41B1"/>
    <w:rsid w:val="002A594C"/>
    <w:rsid w:val="002B3549"/>
    <w:rsid w:val="002B5EA1"/>
    <w:rsid w:val="002B6339"/>
    <w:rsid w:val="002C03D4"/>
    <w:rsid w:val="002C5ED1"/>
    <w:rsid w:val="002E00EE"/>
    <w:rsid w:val="002E0C1B"/>
    <w:rsid w:val="002E1A08"/>
    <w:rsid w:val="0030686F"/>
    <w:rsid w:val="00307893"/>
    <w:rsid w:val="003121F7"/>
    <w:rsid w:val="00315B85"/>
    <w:rsid w:val="003172DC"/>
    <w:rsid w:val="00317A52"/>
    <w:rsid w:val="003317FF"/>
    <w:rsid w:val="00331C8C"/>
    <w:rsid w:val="003359C9"/>
    <w:rsid w:val="0033695E"/>
    <w:rsid w:val="0035462D"/>
    <w:rsid w:val="00356555"/>
    <w:rsid w:val="003653DB"/>
    <w:rsid w:val="00367BC4"/>
    <w:rsid w:val="0037191C"/>
    <w:rsid w:val="003765B8"/>
    <w:rsid w:val="003808C9"/>
    <w:rsid w:val="00391E42"/>
    <w:rsid w:val="0039327A"/>
    <w:rsid w:val="00397997"/>
    <w:rsid w:val="003A6243"/>
    <w:rsid w:val="003C14AF"/>
    <w:rsid w:val="003C3971"/>
    <w:rsid w:val="003C435E"/>
    <w:rsid w:val="003D151D"/>
    <w:rsid w:val="003F4E04"/>
    <w:rsid w:val="00402E54"/>
    <w:rsid w:val="004174AF"/>
    <w:rsid w:val="00423334"/>
    <w:rsid w:val="004233D8"/>
    <w:rsid w:val="004345EC"/>
    <w:rsid w:val="004509F6"/>
    <w:rsid w:val="00455904"/>
    <w:rsid w:val="00455D43"/>
    <w:rsid w:val="00465515"/>
    <w:rsid w:val="00465D73"/>
    <w:rsid w:val="004864F7"/>
    <w:rsid w:val="0049751D"/>
    <w:rsid w:val="004B378B"/>
    <w:rsid w:val="004C30AC"/>
    <w:rsid w:val="004C4C81"/>
    <w:rsid w:val="004C60AE"/>
    <w:rsid w:val="004D325F"/>
    <w:rsid w:val="004D3578"/>
    <w:rsid w:val="004E213A"/>
    <w:rsid w:val="004E42AB"/>
    <w:rsid w:val="004F0988"/>
    <w:rsid w:val="004F3340"/>
    <w:rsid w:val="005204FB"/>
    <w:rsid w:val="0053388B"/>
    <w:rsid w:val="00535773"/>
    <w:rsid w:val="00543E6C"/>
    <w:rsid w:val="00550328"/>
    <w:rsid w:val="005600CA"/>
    <w:rsid w:val="005602D5"/>
    <w:rsid w:val="00565087"/>
    <w:rsid w:val="0056741B"/>
    <w:rsid w:val="0057116B"/>
    <w:rsid w:val="00585809"/>
    <w:rsid w:val="00597B11"/>
    <w:rsid w:val="005A7607"/>
    <w:rsid w:val="005B3100"/>
    <w:rsid w:val="005C0FF5"/>
    <w:rsid w:val="005C1377"/>
    <w:rsid w:val="005C13A6"/>
    <w:rsid w:val="005D2E01"/>
    <w:rsid w:val="005D4228"/>
    <w:rsid w:val="005D7526"/>
    <w:rsid w:val="005E277D"/>
    <w:rsid w:val="005E4BB2"/>
    <w:rsid w:val="005E7E4C"/>
    <w:rsid w:val="005F788A"/>
    <w:rsid w:val="00602AEA"/>
    <w:rsid w:val="00614FDF"/>
    <w:rsid w:val="0062262B"/>
    <w:rsid w:val="0063543D"/>
    <w:rsid w:val="00637491"/>
    <w:rsid w:val="00647114"/>
    <w:rsid w:val="00647B4F"/>
    <w:rsid w:val="00654295"/>
    <w:rsid w:val="00662ABB"/>
    <w:rsid w:val="00670CF4"/>
    <w:rsid w:val="00672FA3"/>
    <w:rsid w:val="006752C8"/>
    <w:rsid w:val="0067687A"/>
    <w:rsid w:val="00682FC2"/>
    <w:rsid w:val="00686F71"/>
    <w:rsid w:val="006912E9"/>
    <w:rsid w:val="006A1A1F"/>
    <w:rsid w:val="006A323F"/>
    <w:rsid w:val="006B01A5"/>
    <w:rsid w:val="006B30D0"/>
    <w:rsid w:val="006B4881"/>
    <w:rsid w:val="006C0FE4"/>
    <w:rsid w:val="006C3D95"/>
    <w:rsid w:val="006D1301"/>
    <w:rsid w:val="006D2264"/>
    <w:rsid w:val="006D3F82"/>
    <w:rsid w:val="006E1EDD"/>
    <w:rsid w:val="006E3D6A"/>
    <w:rsid w:val="006E4C6E"/>
    <w:rsid w:val="006E5C86"/>
    <w:rsid w:val="006F6EFC"/>
    <w:rsid w:val="007000D6"/>
    <w:rsid w:val="00701116"/>
    <w:rsid w:val="0071174C"/>
    <w:rsid w:val="00713C44"/>
    <w:rsid w:val="007160DB"/>
    <w:rsid w:val="00721CD6"/>
    <w:rsid w:val="00725B35"/>
    <w:rsid w:val="00734A5B"/>
    <w:rsid w:val="0074026F"/>
    <w:rsid w:val="007429F6"/>
    <w:rsid w:val="00744E76"/>
    <w:rsid w:val="00754342"/>
    <w:rsid w:val="00765EA3"/>
    <w:rsid w:val="00767E05"/>
    <w:rsid w:val="00770249"/>
    <w:rsid w:val="00770CFB"/>
    <w:rsid w:val="00771254"/>
    <w:rsid w:val="007730DD"/>
    <w:rsid w:val="00774DA4"/>
    <w:rsid w:val="00781F0F"/>
    <w:rsid w:val="007954DB"/>
    <w:rsid w:val="007958AE"/>
    <w:rsid w:val="007A6CA1"/>
    <w:rsid w:val="007B600E"/>
    <w:rsid w:val="007C209E"/>
    <w:rsid w:val="007C7EB8"/>
    <w:rsid w:val="007F0F4A"/>
    <w:rsid w:val="007F1F84"/>
    <w:rsid w:val="007F2FAC"/>
    <w:rsid w:val="008028A4"/>
    <w:rsid w:val="00805CCE"/>
    <w:rsid w:val="00806BAB"/>
    <w:rsid w:val="008144CB"/>
    <w:rsid w:val="00821C90"/>
    <w:rsid w:val="00822AB5"/>
    <w:rsid w:val="008260A8"/>
    <w:rsid w:val="00830747"/>
    <w:rsid w:val="00830904"/>
    <w:rsid w:val="00836B02"/>
    <w:rsid w:val="00837FAF"/>
    <w:rsid w:val="00841C9E"/>
    <w:rsid w:val="008768CA"/>
    <w:rsid w:val="008863DF"/>
    <w:rsid w:val="008A1412"/>
    <w:rsid w:val="008A7C99"/>
    <w:rsid w:val="008B53C3"/>
    <w:rsid w:val="008C384C"/>
    <w:rsid w:val="008C7B64"/>
    <w:rsid w:val="008D556A"/>
    <w:rsid w:val="008E0501"/>
    <w:rsid w:val="008E2D68"/>
    <w:rsid w:val="008E3733"/>
    <w:rsid w:val="008E6756"/>
    <w:rsid w:val="008F57E9"/>
    <w:rsid w:val="0090271F"/>
    <w:rsid w:val="00902E23"/>
    <w:rsid w:val="00902E98"/>
    <w:rsid w:val="009055E0"/>
    <w:rsid w:val="00906999"/>
    <w:rsid w:val="009114D7"/>
    <w:rsid w:val="0091348E"/>
    <w:rsid w:val="00917A58"/>
    <w:rsid w:val="00917CCB"/>
    <w:rsid w:val="009202FF"/>
    <w:rsid w:val="00933FB0"/>
    <w:rsid w:val="0093597D"/>
    <w:rsid w:val="00935A48"/>
    <w:rsid w:val="00942EC2"/>
    <w:rsid w:val="00956AB3"/>
    <w:rsid w:val="0096437F"/>
    <w:rsid w:val="00975DAE"/>
    <w:rsid w:val="00995490"/>
    <w:rsid w:val="009A22EF"/>
    <w:rsid w:val="009A7448"/>
    <w:rsid w:val="009D5132"/>
    <w:rsid w:val="009F195A"/>
    <w:rsid w:val="009F37B7"/>
    <w:rsid w:val="009F3944"/>
    <w:rsid w:val="009F46F9"/>
    <w:rsid w:val="009F53A0"/>
    <w:rsid w:val="00A02D4B"/>
    <w:rsid w:val="00A10F02"/>
    <w:rsid w:val="00A114B1"/>
    <w:rsid w:val="00A1530A"/>
    <w:rsid w:val="00A164B4"/>
    <w:rsid w:val="00A2171C"/>
    <w:rsid w:val="00A2344C"/>
    <w:rsid w:val="00A23F05"/>
    <w:rsid w:val="00A26956"/>
    <w:rsid w:val="00A27486"/>
    <w:rsid w:val="00A46200"/>
    <w:rsid w:val="00A53724"/>
    <w:rsid w:val="00A56066"/>
    <w:rsid w:val="00A62A1F"/>
    <w:rsid w:val="00A63484"/>
    <w:rsid w:val="00A679F6"/>
    <w:rsid w:val="00A73129"/>
    <w:rsid w:val="00A8147C"/>
    <w:rsid w:val="00A82346"/>
    <w:rsid w:val="00A855F5"/>
    <w:rsid w:val="00A92BA1"/>
    <w:rsid w:val="00A9349A"/>
    <w:rsid w:val="00A94B7C"/>
    <w:rsid w:val="00A95A32"/>
    <w:rsid w:val="00A961FE"/>
    <w:rsid w:val="00AA0AFA"/>
    <w:rsid w:val="00AA56EA"/>
    <w:rsid w:val="00AB3134"/>
    <w:rsid w:val="00AB40D2"/>
    <w:rsid w:val="00AB4A5D"/>
    <w:rsid w:val="00AB5643"/>
    <w:rsid w:val="00AB6691"/>
    <w:rsid w:val="00AC6BC6"/>
    <w:rsid w:val="00AD1BFD"/>
    <w:rsid w:val="00AD45A1"/>
    <w:rsid w:val="00AE6164"/>
    <w:rsid w:val="00AE65E2"/>
    <w:rsid w:val="00AE66D9"/>
    <w:rsid w:val="00AF1333"/>
    <w:rsid w:val="00AF1460"/>
    <w:rsid w:val="00B06E1D"/>
    <w:rsid w:val="00B11385"/>
    <w:rsid w:val="00B15449"/>
    <w:rsid w:val="00B25636"/>
    <w:rsid w:val="00B4020D"/>
    <w:rsid w:val="00B5347C"/>
    <w:rsid w:val="00B6197D"/>
    <w:rsid w:val="00B87FB2"/>
    <w:rsid w:val="00B93086"/>
    <w:rsid w:val="00B95588"/>
    <w:rsid w:val="00B95881"/>
    <w:rsid w:val="00BA19ED"/>
    <w:rsid w:val="00BA4B8D"/>
    <w:rsid w:val="00BB23D1"/>
    <w:rsid w:val="00BC0F7D"/>
    <w:rsid w:val="00BD7D31"/>
    <w:rsid w:val="00BE3255"/>
    <w:rsid w:val="00BE57B2"/>
    <w:rsid w:val="00BE7981"/>
    <w:rsid w:val="00BF128E"/>
    <w:rsid w:val="00BF3BF1"/>
    <w:rsid w:val="00C0092A"/>
    <w:rsid w:val="00C00D37"/>
    <w:rsid w:val="00C05809"/>
    <w:rsid w:val="00C074DD"/>
    <w:rsid w:val="00C109BE"/>
    <w:rsid w:val="00C1496A"/>
    <w:rsid w:val="00C1714B"/>
    <w:rsid w:val="00C273F4"/>
    <w:rsid w:val="00C33079"/>
    <w:rsid w:val="00C45231"/>
    <w:rsid w:val="00C551FF"/>
    <w:rsid w:val="00C57D58"/>
    <w:rsid w:val="00C631D2"/>
    <w:rsid w:val="00C72833"/>
    <w:rsid w:val="00C7284E"/>
    <w:rsid w:val="00C80F1D"/>
    <w:rsid w:val="00C836EC"/>
    <w:rsid w:val="00C85247"/>
    <w:rsid w:val="00C854BD"/>
    <w:rsid w:val="00C91962"/>
    <w:rsid w:val="00C93F40"/>
    <w:rsid w:val="00CA3D0C"/>
    <w:rsid w:val="00CB0533"/>
    <w:rsid w:val="00CB395D"/>
    <w:rsid w:val="00CC253F"/>
    <w:rsid w:val="00CC6E65"/>
    <w:rsid w:val="00CD51AF"/>
    <w:rsid w:val="00CE008E"/>
    <w:rsid w:val="00CE37B8"/>
    <w:rsid w:val="00CE4591"/>
    <w:rsid w:val="00CF2007"/>
    <w:rsid w:val="00CF4D6A"/>
    <w:rsid w:val="00D1179A"/>
    <w:rsid w:val="00D27EA7"/>
    <w:rsid w:val="00D321CC"/>
    <w:rsid w:val="00D418C8"/>
    <w:rsid w:val="00D475FD"/>
    <w:rsid w:val="00D57972"/>
    <w:rsid w:val="00D64CA9"/>
    <w:rsid w:val="00D65DD5"/>
    <w:rsid w:val="00D675A9"/>
    <w:rsid w:val="00D71081"/>
    <w:rsid w:val="00D738D6"/>
    <w:rsid w:val="00D755EB"/>
    <w:rsid w:val="00D76048"/>
    <w:rsid w:val="00D82877"/>
    <w:rsid w:val="00D82E6F"/>
    <w:rsid w:val="00D83FAA"/>
    <w:rsid w:val="00D84748"/>
    <w:rsid w:val="00D87E00"/>
    <w:rsid w:val="00D90F5F"/>
    <w:rsid w:val="00D9134D"/>
    <w:rsid w:val="00D979BD"/>
    <w:rsid w:val="00DA7A03"/>
    <w:rsid w:val="00DB0161"/>
    <w:rsid w:val="00DB1818"/>
    <w:rsid w:val="00DC309B"/>
    <w:rsid w:val="00DC4DA2"/>
    <w:rsid w:val="00DD4C17"/>
    <w:rsid w:val="00DD51EE"/>
    <w:rsid w:val="00DD74A5"/>
    <w:rsid w:val="00DE13E2"/>
    <w:rsid w:val="00DE3ACC"/>
    <w:rsid w:val="00DF2B1F"/>
    <w:rsid w:val="00DF5D69"/>
    <w:rsid w:val="00DF62CD"/>
    <w:rsid w:val="00E048FE"/>
    <w:rsid w:val="00E16509"/>
    <w:rsid w:val="00E20144"/>
    <w:rsid w:val="00E21827"/>
    <w:rsid w:val="00E3399E"/>
    <w:rsid w:val="00E44582"/>
    <w:rsid w:val="00E51337"/>
    <w:rsid w:val="00E56C46"/>
    <w:rsid w:val="00E6652D"/>
    <w:rsid w:val="00E70F4F"/>
    <w:rsid w:val="00E714E6"/>
    <w:rsid w:val="00E727A2"/>
    <w:rsid w:val="00E72D56"/>
    <w:rsid w:val="00E77645"/>
    <w:rsid w:val="00E804DC"/>
    <w:rsid w:val="00E80E19"/>
    <w:rsid w:val="00E85595"/>
    <w:rsid w:val="00E86727"/>
    <w:rsid w:val="00EA15B0"/>
    <w:rsid w:val="00EA5EA7"/>
    <w:rsid w:val="00EA66BD"/>
    <w:rsid w:val="00EB014E"/>
    <w:rsid w:val="00EB26C6"/>
    <w:rsid w:val="00EB604F"/>
    <w:rsid w:val="00EC197F"/>
    <w:rsid w:val="00EC4A25"/>
    <w:rsid w:val="00ED048A"/>
    <w:rsid w:val="00ED1C50"/>
    <w:rsid w:val="00EF608C"/>
    <w:rsid w:val="00F00958"/>
    <w:rsid w:val="00F025A2"/>
    <w:rsid w:val="00F04712"/>
    <w:rsid w:val="00F13360"/>
    <w:rsid w:val="00F22EC7"/>
    <w:rsid w:val="00F23C84"/>
    <w:rsid w:val="00F304A8"/>
    <w:rsid w:val="00F325C8"/>
    <w:rsid w:val="00F34834"/>
    <w:rsid w:val="00F405EF"/>
    <w:rsid w:val="00F40B0E"/>
    <w:rsid w:val="00F41DF7"/>
    <w:rsid w:val="00F451B5"/>
    <w:rsid w:val="00F653B8"/>
    <w:rsid w:val="00F656FA"/>
    <w:rsid w:val="00F7537B"/>
    <w:rsid w:val="00F87376"/>
    <w:rsid w:val="00F87C3D"/>
    <w:rsid w:val="00F9008D"/>
    <w:rsid w:val="00FA1266"/>
    <w:rsid w:val="00FB4606"/>
    <w:rsid w:val="00FB5A41"/>
    <w:rsid w:val="00FC1192"/>
    <w:rsid w:val="00FC79FC"/>
    <w:rsid w:val="00FD2736"/>
    <w:rsid w:val="00FD7A6B"/>
    <w:rsid w:val="00FE0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1.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5.vsdx"/><Relationship Id="rId84" Type="http://schemas.openxmlformats.org/officeDocument/2006/relationships/package" Target="embeddings/Microsoft_Visio_Drawing30.vsdx"/><Relationship Id="rId89" Type="http://schemas.openxmlformats.org/officeDocument/2006/relationships/image" Target="media/image41.emf"/><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1.emf"/><Relationship Id="rId107" Type="http://schemas.openxmlformats.org/officeDocument/2006/relationships/header" Target="header1.xml"/><Relationship Id="rId11" Type="http://schemas.openxmlformats.org/officeDocument/2006/relationships/image" Target="media/image2.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5.emf"/><Relationship Id="rId40" Type="http://schemas.openxmlformats.org/officeDocument/2006/relationships/package" Target="embeddings/Microsoft_Visio_Drawing13.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29.vsdx"/><Relationship Id="rId66" Type="http://schemas.openxmlformats.org/officeDocument/2006/relationships/package" Target="embeddings/Microsoft_Visio_Drawing44.vsdx"/><Relationship Id="rId74" Type="http://schemas.openxmlformats.org/officeDocument/2006/relationships/package" Target="embeddings/Microsoft_Visio_Drawing86.vsd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Visio_Drawing40.vsdx"/><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Visio_Drawing2910.vsdx"/><Relationship Id="rId90" Type="http://schemas.openxmlformats.org/officeDocument/2006/relationships/package" Target="embeddings/Microsoft_Visio_Drawing334.vs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67.vsdx"/><Relationship Id="rId56" Type="http://schemas.openxmlformats.org/officeDocument/2006/relationships/package" Target="embeddings/Microsoft_Visio_Drawing8.vsdx"/><Relationship Id="rId64" Type="http://schemas.openxmlformats.org/officeDocument/2006/relationships/package" Target="embeddings/Microsoft_Visio_Drawing23.vs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Visio_Drawing39.vsdx"/><Relationship Id="rId105"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75.vsdx"/><Relationship Id="rId80" Type="http://schemas.openxmlformats.org/officeDocument/2006/relationships/package" Target="embeddings/Microsoft_Visio_Drawing28.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Visio_Drawing38.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54.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footer" Target="footer1.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19.vsdx"/><Relationship Id="rId62" Type="http://schemas.openxmlformats.org/officeDocument/2006/relationships/package" Target="embeddings/Microsoft_Visio_Drawing225.vsdx"/><Relationship Id="rId70" Type="http://schemas.openxmlformats.org/officeDocument/2006/relationships/package" Target="embeddings/Microsoft_Visio_Drawing26.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11.vsdx"/><Relationship Id="rId91" Type="http://schemas.openxmlformats.org/officeDocument/2006/relationships/image" Target="media/image42.emf"/><Relationship Id="rId96" Type="http://schemas.openxmlformats.org/officeDocument/2006/relationships/package" Target="embeddings/Microsoft_Visio_Drawing3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16.vsdx"/><Relationship Id="rId36" Type="http://schemas.openxmlformats.org/officeDocument/2006/relationships/package" Target="embeddings/Microsoft_Visio_Drawing11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37.vsdx"/><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43.vsdx"/><Relationship Id="rId52" Type="http://schemas.openxmlformats.org/officeDocument/2006/relationships/package" Target="embeddings/Microsoft_Visio_Drawing18.vsdx"/><Relationship Id="rId60" Type="http://schemas.openxmlformats.org/officeDocument/2006/relationships/package" Target="embeddings/Microsoft_Visio_Drawing212.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97.vsdx"/><Relationship Id="rId81" Type="http://schemas.openxmlformats.org/officeDocument/2006/relationships/image" Target="media/image37.emf"/><Relationship Id="rId86" Type="http://schemas.openxmlformats.org/officeDocument/2006/relationships/package" Target="embeddings/Microsoft_Visio_Drawing31.vsdx"/><Relationship Id="rId94" Type="http://schemas.openxmlformats.org/officeDocument/2006/relationships/package" Target="embeddings/Microsoft_Visio_Drawing35.vsdx"/><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fontTable" Target="fontTable.xml"/><Relationship Id="rId34" Type="http://schemas.openxmlformats.org/officeDocument/2006/relationships/package" Target="embeddings/Microsoft_Visio_Drawing22.vsdx"/><Relationship Id="rId50" Type="http://schemas.openxmlformats.org/officeDocument/2006/relationships/package" Target="embeddings/Microsoft_Visio_Drawing17.vsdx"/><Relationship Id="rId55" Type="http://schemas.openxmlformats.org/officeDocument/2006/relationships/image" Target="media/image24.emf"/><Relationship Id="rId76" Type="http://schemas.openxmlformats.org/officeDocument/2006/relationships/package" Target="embeddings/Microsoft_Visio_Drawing27.vsdx"/><Relationship Id="rId97" Type="http://schemas.openxmlformats.org/officeDocument/2006/relationships/image" Target="media/image45.emf"/><Relationship Id="rId104" Type="http://schemas.openxmlformats.org/officeDocument/2006/relationships/package" Target="embeddings/Microsoft_Visio_Drawing41.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92</TotalTime>
  <Pages>68</Pages>
  <Words>29758</Words>
  <Characters>68444</Characters>
  <Application>Microsoft Office Word</Application>
  <DocSecurity>0</DocSecurity>
  <Lines>22814</Lines>
  <Paragraphs>24550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73652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33.928</dc:title>
  <dc:subject>ADMF logic for provisioning Lawful Interception (LI)</dc:subject>
  <dc:creator>MCC Support</dc:creator>
  <cp:lastModifiedBy>Carmine Rizzo</cp:lastModifiedBy>
  <cp:revision>98</cp:revision>
  <cp:lastPrinted>2019-02-25T14:05:00Z</cp:lastPrinted>
  <dcterms:created xsi:type="dcterms:W3CDTF">2024-03-28T17:25:00Z</dcterms:created>
  <dcterms:modified xsi:type="dcterms:W3CDTF">2025-08-21T15:14:00Z</dcterms:modified>
</cp:coreProperties>
</file>