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7CB604" w14:textId="62876A1B" w:rsidR="00582B45" w:rsidRPr="005441B2" w:rsidRDefault="00582B45" w:rsidP="00582B45">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Pr="007E0C2E">
        <w:rPr>
          <w:b/>
          <w:i/>
          <w:sz w:val="28"/>
          <w:lang w:val="en-US"/>
        </w:rPr>
        <w:t>S3-16</w:t>
      </w:r>
      <w:r w:rsidR="007E0C2E" w:rsidRPr="007E0C2E">
        <w:rPr>
          <w:b/>
          <w:i/>
          <w:sz w:val="28"/>
          <w:lang w:val="en-US"/>
        </w:rPr>
        <w:t>1911</w:t>
      </w:r>
    </w:p>
    <w:p w14:paraId="7D5F8C1E" w14:textId="12744DCD" w:rsidR="00582B45" w:rsidRPr="005441B2" w:rsidRDefault="00582B45" w:rsidP="00582B45">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Pr>
          <w:b/>
          <w:sz w:val="24"/>
          <w:lang w:val="en-US"/>
        </w:rPr>
        <w:tab/>
      </w:r>
    </w:p>
    <w:p w14:paraId="5A70611E" w14:textId="77777777"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244A92AB" w14:textId="77777777" w:rsidR="00DB5F92" w:rsidRDefault="00DB5F9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42012">
        <w:rPr>
          <w:rFonts w:ascii="Arial" w:eastAsia="MS Mincho" w:hAnsi="Arial"/>
          <w:b/>
          <w:lang w:eastAsia="ja-JP"/>
        </w:rPr>
        <w:t xml:space="preserve">Ericsson </w:t>
      </w:r>
    </w:p>
    <w:p w14:paraId="5BE96AA2" w14:textId="1B26AC29" w:rsidR="003C372E" w:rsidRDefault="00DB5F9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3C372E">
        <w:rPr>
          <w:rFonts w:ascii="Arial" w:eastAsia="MS Mincho" w:hAnsi="Arial"/>
          <w:b/>
          <w:lang w:eastAsia="ja-JP"/>
        </w:rPr>
        <w:t xml:space="preserve">3GPP security profile updates – </w:t>
      </w:r>
      <w:r w:rsidR="00D44FE8">
        <w:rPr>
          <w:rFonts w:ascii="Arial" w:eastAsia="MS Mincho" w:hAnsi="Arial"/>
          <w:b/>
          <w:lang w:eastAsia="ja-JP"/>
        </w:rPr>
        <w:t>TLS</w:t>
      </w:r>
      <w:bookmarkStart w:id="0" w:name="_GoBack"/>
      <w:bookmarkEnd w:id="0"/>
    </w:p>
    <w:p w14:paraId="24ACB1C1" w14:textId="77777777" w:rsidR="003C372E" w:rsidRDefault="00DB5F9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3C372E">
        <w:rPr>
          <w:rFonts w:ascii="Arial" w:eastAsia="MS Mincho" w:hAnsi="Arial"/>
          <w:b/>
          <w:lang w:eastAsia="ja-JP"/>
        </w:rPr>
        <w:t>Discussion and Approval</w:t>
      </w:r>
    </w:p>
    <w:p w14:paraId="102BF7FB" w14:textId="29CED239" w:rsidR="00242012" w:rsidRDefault="00DB5F9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7E0C2E">
        <w:rPr>
          <w:rFonts w:ascii="Arial" w:eastAsia="MS Mincho" w:hAnsi="Arial"/>
          <w:b/>
          <w:lang w:eastAsia="ja-JP"/>
        </w:rPr>
        <w:t>7.6.3</w:t>
      </w:r>
      <w:r w:rsidR="00B20147">
        <w:rPr>
          <w:rFonts w:ascii="Arial" w:eastAsia="MS Mincho" w:hAnsi="Arial"/>
          <w:b/>
          <w:lang w:eastAsia="ja-JP"/>
        </w:rPr>
        <w:t xml:space="preserve"> </w:t>
      </w:r>
      <w:r w:rsidR="00242012">
        <w:rPr>
          <w:rFonts w:ascii="Arial" w:eastAsia="MS Mincho" w:hAnsi="Arial"/>
          <w:b/>
          <w:lang w:eastAsia="ja-JP"/>
        </w:rPr>
        <w:t xml:space="preserve"> </w:t>
      </w:r>
    </w:p>
    <w:p w14:paraId="01D51AE0" w14:textId="561E6C8E" w:rsidR="003C372E" w:rsidRDefault="00DB5F9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3C372E">
        <w:rPr>
          <w:rFonts w:ascii="Arial" w:eastAsia="MS Mincho" w:hAnsi="Arial"/>
          <w:b/>
          <w:lang w:eastAsia="ja-JP"/>
        </w:rPr>
        <w:t>Rel-14, and future releases</w:t>
      </w:r>
    </w:p>
    <w:p w14:paraId="6774A9D0" w14:textId="77777777" w:rsidR="00DB5F92" w:rsidRDefault="00F605F6" w:rsidP="00BE4CEA">
      <w:pPr>
        <w:pStyle w:val="Heading1"/>
      </w:pPr>
      <w:r>
        <w:t>Introduction</w:t>
      </w:r>
      <w:r w:rsidR="00CD4E11">
        <w:t xml:space="preserve"> </w:t>
      </w:r>
    </w:p>
    <w:p w14:paraId="01A37160" w14:textId="77777777" w:rsidR="00095FA5" w:rsidRDefault="00AB6E5B" w:rsidP="00AB6E5B">
      <w:r w:rsidRPr="002A5B19">
        <w:t xml:space="preserve">At </w:t>
      </w:r>
      <w:r>
        <w:t xml:space="preserve">SA3#81 in Anaheim, SA3 agreed on </w:t>
      </w:r>
      <w:r w:rsidR="00095FA5">
        <w:t>a major update</w:t>
      </w:r>
      <w:r>
        <w:t xml:space="preserve"> of the 3GPP security profiles for TLS, X.509 certificates</w:t>
      </w:r>
      <w:r w:rsidR="00E962BA">
        <w:t xml:space="preserve">, CRLs, IKEv2, ESP, and SRTP. The </w:t>
      </w:r>
      <w:r w:rsidR="0076649D">
        <w:t>update provides</w:t>
      </w:r>
      <w:r>
        <w:t xml:space="preserve"> a good basis for future releases. </w:t>
      </w:r>
      <w:r w:rsidR="00095FA5">
        <w:t xml:space="preserve">However, several issues remain, and as attacks, IETF standards, and deployments are updated constantly, yearly reviews of the security profiles are in order. </w:t>
      </w:r>
      <w:r w:rsidR="00B44634">
        <w:t>Cryptographic</w:t>
      </w:r>
      <w:r w:rsidR="00095FA5">
        <w:t xml:space="preserve"> algorithms and security protocols are a very active area with rapid changes in both standardization and deployments. While we do not anticipate as large update as in Rel-13, we anticipate significant updates in Rel-14 as well as</w:t>
      </w:r>
      <w:r w:rsidR="00E962BA">
        <w:t xml:space="preserve"> in future</w:t>
      </w:r>
      <w:r w:rsidR="00095FA5">
        <w:t xml:space="preserve"> releases.</w:t>
      </w:r>
    </w:p>
    <w:p w14:paraId="76412E10" w14:textId="77777777" w:rsidR="00E640F5" w:rsidRDefault="00E640F5" w:rsidP="00E640F5">
      <w:pPr>
        <w:pStyle w:val="Heading1"/>
      </w:pPr>
      <w:r>
        <w:t>TLS and DTLS</w:t>
      </w:r>
    </w:p>
    <w:p w14:paraId="3D9112E0" w14:textId="77777777" w:rsidR="00E640F5" w:rsidRDefault="00E640F5" w:rsidP="00E640F5">
      <w:r>
        <w:t>The 3GPP profiles for TLS and DTLS are in TS 33.310</w:t>
      </w:r>
      <w:r w:rsidR="00123674">
        <w:t xml:space="preserve"> Annex E</w:t>
      </w:r>
    </w:p>
    <w:p w14:paraId="6175CBFE" w14:textId="2FD92445" w:rsidR="00DC6A37" w:rsidRDefault="006B1872" w:rsidP="00DC6A37">
      <w:r>
        <w:t xml:space="preserve">- </w:t>
      </w:r>
      <w:r w:rsidR="00CB1815">
        <w:t xml:space="preserve">The IETF </w:t>
      </w:r>
      <w:r w:rsidR="00133F34">
        <w:t xml:space="preserve">TLS working group is currently working to finalize </w:t>
      </w:r>
      <w:r w:rsidR="00CB1815">
        <w:t xml:space="preserve">TLS 1.3 </w:t>
      </w:r>
      <w:r w:rsidR="00523308">
        <w:t xml:space="preserve">[1] </w:t>
      </w:r>
      <w:r w:rsidR="00CB1815">
        <w:t>and DTLS 1.3.</w:t>
      </w:r>
      <w:r w:rsidR="002A482B">
        <w:t xml:space="preserve"> </w:t>
      </w:r>
      <w:r w:rsidR="00123674" w:rsidRPr="00123674">
        <w:t xml:space="preserve">The 3GPP profiles should be updated with mandatory support of TLS 1.3 and DTLS 1.3 when these protocols are </w:t>
      </w:r>
      <w:r w:rsidR="00123674">
        <w:t>standardized</w:t>
      </w:r>
      <w:r w:rsidR="00123674" w:rsidRPr="00123674">
        <w:t xml:space="preserve">. The profiles for TLS 1.2, DTLS 1.2, and TLS 1.1 should </w:t>
      </w:r>
      <w:r w:rsidR="00123674">
        <w:t xml:space="preserve">than also </w:t>
      </w:r>
      <w:r w:rsidR="00123674" w:rsidRPr="00123674">
        <w:t>be ali</w:t>
      </w:r>
      <w:r w:rsidR="00DC6A37">
        <w:t xml:space="preserve">gned with TLS 1.3 and DTLS 1.3. </w:t>
      </w:r>
      <w:r w:rsidR="00DC6A37" w:rsidRPr="004604E0">
        <w:t xml:space="preserve">But </w:t>
      </w:r>
      <w:r w:rsidR="00DC6A37">
        <w:t xml:space="preserve">TLS 1.3 may </w:t>
      </w:r>
      <w:r w:rsidR="00DC6A37" w:rsidRPr="004604E0">
        <w:t xml:space="preserve">not be published </w:t>
      </w:r>
      <w:r w:rsidR="009E7D0B" w:rsidRPr="004604E0">
        <w:t>as</w:t>
      </w:r>
      <w:r w:rsidR="00DC6A37">
        <w:t xml:space="preserve"> </w:t>
      </w:r>
      <w:r w:rsidR="00DC6A37" w:rsidRPr="004604E0">
        <w:t xml:space="preserve">RFCs in time for Rel-14, we propose to wait with alignment until </w:t>
      </w:r>
      <w:r w:rsidR="00DC6A37">
        <w:t>the RFC is published.</w:t>
      </w:r>
    </w:p>
    <w:p w14:paraId="7F1FC1D6" w14:textId="1C32CD5E" w:rsidR="00927774" w:rsidRDefault="006B1872" w:rsidP="00B306E6">
      <w:r>
        <w:t xml:space="preserve">- </w:t>
      </w:r>
      <w:r w:rsidR="00A6276A">
        <w:t xml:space="preserve">The </w:t>
      </w:r>
      <w:r w:rsidR="00927774">
        <w:t xml:space="preserve">draft specifying ECDHE_PSK ciphersuites </w:t>
      </w:r>
      <w:r w:rsidR="007C7D32">
        <w:t xml:space="preserve">[2] </w:t>
      </w:r>
      <w:r w:rsidR="00927774">
        <w:t>and which 3GPP has a Rel-13 dependency on has been adopted as a working group item</w:t>
      </w:r>
      <w:r w:rsidR="00A6276A">
        <w:t xml:space="preserve">. It is </w:t>
      </w:r>
      <w:r w:rsidR="00927774">
        <w:t>also a normative reference in TLS 1.3</w:t>
      </w:r>
      <w:r w:rsidR="00E34496">
        <w:t>. Because of the working group adoption, the name has been updated.</w:t>
      </w:r>
    </w:p>
    <w:p w14:paraId="69F23D8F" w14:textId="63FD3F07" w:rsidR="00960892" w:rsidRDefault="006B1872" w:rsidP="00B306E6">
      <w:r>
        <w:t xml:space="preserve">- </w:t>
      </w:r>
      <w:r w:rsidR="00960892">
        <w:t xml:space="preserve">The TLS working group has published several security improvements </w:t>
      </w:r>
      <w:r w:rsidR="009E7D0B">
        <w:t xml:space="preserve">[3][4] </w:t>
      </w:r>
      <w:r w:rsidR="00960892">
        <w:t>for TLS 1.2 that are recommended to support.</w:t>
      </w:r>
      <w:r w:rsidR="00F20CD7">
        <w:t xml:space="preserve"> We propose that 3GPP recommends support of these extensions.</w:t>
      </w:r>
    </w:p>
    <w:p w14:paraId="0EE96C82" w14:textId="77777777" w:rsidR="00482549" w:rsidRDefault="006B1872" w:rsidP="00B306E6">
      <w:r w:rsidRPr="00EA31FA">
        <w:t xml:space="preserve">- </w:t>
      </w:r>
      <w:r w:rsidR="00482549" w:rsidRPr="00EA31FA">
        <w:t>TLS 1.1 does not support any ciphersuites without weaknesses and should be deprecated when possible. However, we believe that TLS interoperability between Rel-14 and Rel-12 is important. For that reason we do not believe that making TLS 1.1 “shall not support” is possible in Rel-14 as TLS 1.2 was not mandatory to support in Rel-12.</w:t>
      </w:r>
    </w:p>
    <w:p w14:paraId="230EF4D4" w14:textId="7A0A21BE" w:rsidR="004C4F4B" w:rsidRDefault="006B1872" w:rsidP="004C4F4B">
      <w:r>
        <w:t xml:space="preserve">- </w:t>
      </w:r>
      <w:r w:rsidR="004C4F4B" w:rsidRPr="000954F7">
        <w:t xml:space="preserve">The </w:t>
      </w:r>
      <w:r w:rsidR="004C4F4B">
        <w:t>TLS</w:t>
      </w:r>
      <w:r w:rsidR="004C4F4B" w:rsidRPr="000954F7">
        <w:t xml:space="preserve"> profile allow several options (</w:t>
      </w:r>
      <w:r w:rsidR="004C4F4B">
        <w:t>1024-bit MODP, 160-bit ECC</w:t>
      </w:r>
      <w:r w:rsidR="004C4F4B" w:rsidRPr="000954F7">
        <w:t xml:space="preserve">) giving </w:t>
      </w:r>
      <w:r w:rsidR="004C4F4B" w:rsidRPr="004C4F4B">
        <w:rPr>
          <w:b/>
        </w:rPr>
        <w:t>80 bit security or less</w:t>
      </w:r>
      <w:r w:rsidR="004C4F4B" w:rsidRPr="000954F7">
        <w:t xml:space="preserve">, a security level that according to NIST recommendations </w:t>
      </w:r>
      <w:r w:rsidR="00CF7A1F">
        <w:t>[5</w:t>
      </w:r>
      <w:r w:rsidR="004C4F4B" w:rsidRPr="000954F7">
        <w:t xml:space="preserve">] should have been forbidden </w:t>
      </w:r>
      <w:r w:rsidR="004C4F4B" w:rsidRPr="000954F7">
        <w:rPr>
          <w:b/>
        </w:rPr>
        <w:t>no later than</w:t>
      </w:r>
      <w:r w:rsidR="004C4F4B" w:rsidRPr="000954F7">
        <w:t xml:space="preserve"> 2010. The current minimal requirement by NIST is 112 bit, and US and EU recommendations agree on 128-bit security level as the future minimum. The current minimum requirements for US governments are </w:t>
      </w:r>
      <w:r w:rsidR="004C4F4B">
        <w:t>3072-bit MODP and 384</w:t>
      </w:r>
      <w:r w:rsidR="004C4F4B" w:rsidRPr="000954F7">
        <w:t>-</w:t>
      </w:r>
      <w:r w:rsidR="004C4F4B">
        <w:t>bit ECC.</w:t>
      </w:r>
    </w:p>
    <w:p w14:paraId="27960E46" w14:textId="3F7C605D" w:rsidR="004C4F4B" w:rsidRPr="000954F7" w:rsidRDefault="004C4F4B" w:rsidP="004C4F4B">
      <w:r w:rsidRPr="000954F7">
        <w:t>Recent research shows that resourceful attackers have likely been able to break some algorithms with 80-b</w:t>
      </w:r>
      <w:r w:rsidR="00CF7A1F">
        <w:t>it security for several years [6</w:t>
      </w:r>
      <w:r w:rsidRPr="000954F7">
        <w:t>]</w:t>
      </w:r>
      <w:r w:rsidR="00F92A50">
        <w:t>[7]</w:t>
      </w:r>
      <w:r w:rsidRPr="000954F7">
        <w:t xml:space="preserve">. In </w:t>
      </w:r>
      <w:r w:rsidR="00CF7A1F">
        <w:t xml:space="preserve">many </w:t>
      </w:r>
      <w:r w:rsidRPr="000954F7">
        <w:t>case</w:t>
      </w:r>
      <w:r w:rsidR="00CF7A1F">
        <w:t>s</w:t>
      </w:r>
      <w:r w:rsidRPr="000954F7">
        <w:t>, the s</w:t>
      </w:r>
      <w:r w:rsidR="00CF7A1F">
        <w:t xml:space="preserve">ecurity is not increased </w:t>
      </w:r>
      <w:r w:rsidRPr="000954F7">
        <w:t>by implementing or even using new algorithms, it is only increased by not supporting the old weak algorithms.</w:t>
      </w:r>
      <w:r>
        <w:t xml:space="preserve"> 80-bit security will likely be trivial to break when Rel-14 nodes are taken out of service.</w:t>
      </w:r>
      <w:r w:rsidR="00CF7A1F">
        <w:t xml:space="preserve"> </w:t>
      </w:r>
      <w:r w:rsidRPr="000954F7">
        <w:t xml:space="preserve">The support of such </w:t>
      </w:r>
      <w:r w:rsidR="00CF7A1F">
        <w:t xml:space="preserve">weak options </w:t>
      </w:r>
      <w:r w:rsidRPr="000954F7">
        <w:t>in the 3GPP standards is not only a security risk; it’s also a risk for negative media coverage and publicity for 3GPP and the industry [</w:t>
      </w:r>
      <w:r w:rsidR="00CF7A1F">
        <w:t>7</w:t>
      </w:r>
      <w:r w:rsidRPr="000954F7">
        <w:t>]</w:t>
      </w:r>
      <w:r w:rsidR="00CF7A1F">
        <w:t>[8][9</w:t>
      </w:r>
      <w:r w:rsidRPr="000954F7">
        <w:t>].</w:t>
      </w:r>
    </w:p>
    <w:p w14:paraId="7FAF592D" w14:textId="0DBDB19D" w:rsidR="006B1872" w:rsidRDefault="006B1872" w:rsidP="00B306E6">
      <w:r>
        <w:t xml:space="preserve">- </w:t>
      </w:r>
      <w:r w:rsidR="00917191">
        <w:t>We propose that key lengths and group sizes giving less that 112-bit security shall be forbidden. We also propose that key lengths giving at least 128-bit security shall be supported.</w:t>
      </w:r>
    </w:p>
    <w:p w14:paraId="46C04AA0" w14:textId="71BD7EFD" w:rsidR="00917191" w:rsidRDefault="006B1872" w:rsidP="00B306E6">
      <w:r>
        <w:t xml:space="preserve">- </w:t>
      </w:r>
      <w:r w:rsidR="0074463C">
        <w:t>We propose that all weak options shall be possible to disable in network nodes.</w:t>
      </w:r>
    </w:p>
    <w:p w14:paraId="59FBC7B9" w14:textId="415397B2" w:rsidR="00F20CD7" w:rsidRDefault="006B1872" w:rsidP="00B306E6">
      <w:r>
        <w:t xml:space="preserve">- </w:t>
      </w:r>
      <w:r w:rsidR="0074463C">
        <w:t>As the TLS implementation cannot check the security of the application layer, and in basically all cases, several protocols are transmitted over a single TLS connection (either different protocols in parallel or different protocols on top of each other), the current recommendation is that protocols in need of compression define their own secure compression</w:t>
      </w:r>
      <w:r w:rsidR="00F20CD7">
        <w:t xml:space="preserve"> (e.g. HTTP/2)</w:t>
      </w:r>
      <w:r w:rsidR="0074463C">
        <w:t>.</w:t>
      </w:r>
      <w:r w:rsidR="00F20CD7">
        <w:t xml:space="preserve"> The TLS working group recommends that compression is forbidden. We propose that 3GPP forbids TLS compression.</w:t>
      </w:r>
    </w:p>
    <w:p w14:paraId="500598E6" w14:textId="77777777" w:rsidR="00711CD8" w:rsidRDefault="00711CD8" w:rsidP="00711CD8">
      <w:r>
        <w:t xml:space="preserve">- Some text in Annex E talks about TLS client and TLS server. We propose to change this to UE and Network node. Core nodes acting as TLS Clint should for example not be forced to support ciphersuites without encryption. </w:t>
      </w:r>
    </w:p>
    <w:p w14:paraId="7F46CEE4" w14:textId="009C021E" w:rsidR="000A4F9C" w:rsidRDefault="006B1872" w:rsidP="000A4F9C">
      <w:r>
        <w:lastRenderedPageBreak/>
        <w:t xml:space="preserve">- </w:t>
      </w:r>
      <w:r w:rsidR="000A4F9C">
        <w:t>We pro</w:t>
      </w:r>
      <w:r w:rsidR="0023757E">
        <w:t>p</w:t>
      </w:r>
      <w:r w:rsidR="000A4F9C">
        <w:t xml:space="preserve">ose </w:t>
      </w:r>
      <w:r w:rsidR="0023757E">
        <w:t xml:space="preserve">to </w:t>
      </w:r>
      <w:r w:rsidR="000A4F9C">
        <w:t xml:space="preserve">change most </w:t>
      </w:r>
      <w:r w:rsidR="0023757E">
        <w:t>occasions</w:t>
      </w:r>
      <w:r w:rsidR="000A4F9C">
        <w:t xml:space="preserve"> of the words enabled, prohibited, required, and forbidden to just “shall be supported” and “shall not be supported”.</w:t>
      </w:r>
    </w:p>
    <w:p w14:paraId="5A7C017B" w14:textId="77777777" w:rsidR="0071558E" w:rsidRDefault="0071558E" w:rsidP="0071558E">
      <w:r>
        <w:t>- The TLS profile has a 192-256 bit security level as should support, but an elliptic curve group is missing. This is required by many governments. We propose to add this.</w:t>
      </w:r>
    </w:p>
    <w:p w14:paraId="6251A0E0" w14:textId="77777777" w:rsidR="0071558E" w:rsidRDefault="0071558E" w:rsidP="0071558E">
      <w:r>
        <w:t>- As Diffie-Hellman groups are not formally TLS cipher suites, we propose to move them to their own subsection.</w:t>
      </w:r>
    </w:p>
    <w:p w14:paraId="70959F5E" w14:textId="77777777" w:rsidR="00573987" w:rsidRDefault="000A4F9C" w:rsidP="00B306E6">
      <w:r>
        <w:t xml:space="preserve">- </w:t>
      </w:r>
      <w:r w:rsidR="00FD43EA">
        <w:t xml:space="preserve">The ciphersuites without encryption was not updated in Rel-13 due to time constraints. This </w:t>
      </w:r>
      <w:r w:rsidR="00EA19C7">
        <w:t>needs to be</w:t>
      </w:r>
      <w:r w:rsidR="00FD43EA">
        <w:t xml:space="preserve"> done in Rel-14.</w:t>
      </w:r>
      <w:r w:rsidR="00EA19C7">
        <w:t xml:space="preserve"> </w:t>
      </w:r>
      <w:r w:rsidR="00673158">
        <w:t xml:space="preserve">As NULL encryption does not give any confidentiality and privacy, </w:t>
      </w:r>
      <w:r w:rsidR="00EA19C7">
        <w:t>IETF has forbidden the use of ciphersuites without encryption and will not standardize</w:t>
      </w:r>
      <w:r w:rsidR="004B7D0D">
        <w:t xml:space="preserve"> any more</w:t>
      </w:r>
      <w:r w:rsidR="00EA19C7">
        <w:t>. If some companies wants to continue using ciphers</w:t>
      </w:r>
      <w:r w:rsidR="004B7D0D">
        <w:t>uites withou</w:t>
      </w:r>
      <w:r w:rsidR="00A11C31">
        <w:t xml:space="preserve">t encryption, the only available set (ECDSA, RSA, PSK) with PFS is </w:t>
      </w:r>
      <w:r w:rsidR="00A11C31" w:rsidRPr="0022275D">
        <w:t>TLS_ECDHE_ECDSA_WITH_NULL_SHA</w:t>
      </w:r>
      <w:r w:rsidR="00A11C31">
        <w:t xml:space="preserve">, </w:t>
      </w:r>
      <w:r w:rsidR="00A11C31" w:rsidRPr="00D77B33">
        <w:t>TLS_ECDHE_RSA_WITH_NULL_SHA</w:t>
      </w:r>
      <w:r w:rsidR="00A11C31">
        <w:t xml:space="preserve">, and </w:t>
      </w:r>
      <w:r w:rsidR="00A11C31" w:rsidRPr="0022275D">
        <w:t>TLS_ECDHE_</w:t>
      </w:r>
      <w:r w:rsidR="00A11C31">
        <w:t>PSK</w:t>
      </w:r>
      <w:r w:rsidR="00A11C31" w:rsidRPr="0022275D">
        <w:t>_WITH_NULL_SHA</w:t>
      </w:r>
      <w:r w:rsidR="00A11C31">
        <w:t xml:space="preserve">. Standardizing new cipher suites outside IETF is not an </w:t>
      </w:r>
      <w:r w:rsidR="00673158">
        <w:t>option,</w:t>
      </w:r>
      <w:r w:rsidR="00A11C31">
        <w:t xml:space="preserve"> as it would not gain adoption in TLS libraries. Note that while there are collision attacks on SHA-1</w:t>
      </w:r>
      <w:r w:rsidR="00B46ED6">
        <w:t xml:space="preserve"> (making it very weak for signatures)</w:t>
      </w:r>
      <w:r w:rsidR="00A11C31">
        <w:t xml:space="preserve">, there are no </w:t>
      </w:r>
      <w:r w:rsidR="00B46ED6">
        <w:t>attacks on HMAC-SHA-1 or the use</w:t>
      </w:r>
      <w:r w:rsidR="00752968">
        <w:t xml:space="preserve"> of SHA-1 as a</w:t>
      </w:r>
      <w:r w:rsidR="00A11C31">
        <w:t xml:space="preserve"> PRF. Both are still rated as 128-bit security by NIST and valid for use far beyond 2030.</w:t>
      </w:r>
    </w:p>
    <w:p w14:paraId="370FCBDD" w14:textId="77777777" w:rsidR="0071558E" w:rsidRDefault="0071558E" w:rsidP="0071558E">
      <w:r>
        <w:t>- We propose to move cipher suites without encryption to their own subsection.</w:t>
      </w:r>
    </w:p>
    <w:p w14:paraId="740CBAB8" w14:textId="380FB4E6" w:rsidR="00892604" w:rsidRDefault="00892604" w:rsidP="0071558E">
      <w:r>
        <w:t xml:space="preserve">The proposed changes are implemented in CR </w:t>
      </w:r>
      <w:r w:rsidRPr="00D44FE8">
        <w:t>S3-16</w:t>
      </w:r>
      <w:r w:rsidR="00D44FE8" w:rsidRPr="00D44FE8">
        <w:t>1912</w:t>
      </w:r>
      <w:r w:rsidRPr="00D44FE8">
        <w:t>.</w:t>
      </w:r>
    </w:p>
    <w:p w14:paraId="27641217" w14:textId="77777777" w:rsidR="004F2B50" w:rsidRDefault="004F2B50" w:rsidP="004F2B50">
      <w:pPr>
        <w:rPr>
          <w:b/>
        </w:rPr>
      </w:pPr>
      <w:r w:rsidRPr="00162735">
        <w:rPr>
          <w:b/>
        </w:rPr>
        <w:t>We pro</w:t>
      </w:r>
      <w:r>
        <w:rPr>
          <w:b/>
        </w:rPr>
        <w:t>po</w:t>
      </w:r>
      <w:r w:rsidRPr="00162735">
        <w:rPr>
          <w:b/>
        </w:rPr>
        <w:t>se</w:t>
      </w:r>
      <w:r>
        <w:rPr>
          <w:b/>
        </w:rPr>
        <w:t xml:space="preserve"> </w:t>
      </w:r>
      <w:r w:rsidR="002104A4">
        <w:rPr>
          <w:b/>
        </w:rPr>
        <w:t xml:space="preserve">the </w:t>
      </w:r>
      <w:r>
        <w:rPr>
          <w:b/>
        </w:rPr>
        <w:t xml:space="preserve">following </w:t>
      </w:r>
      <w:r w:rsidR="002104A4">
        <w:rPr>
          <w:b/>
        </w:rPr>
        <w:t xml:space="preserve">changes </w:t>
      </w:r>
      <w:r>
        <w:rPr>
          <w:b/>
        </w:rPr>
        <w:t>to TS 33.2</w:t>
      </w:r>
      <w:r w:rsidRPr="00162735">
        <w:rPr>
          <w:b/>
        </w:rPr>
        <w:t xml:space="preserve">10 </w:t>
      </w:r>
      <w:r>
        <w:rPr>
          <w:b/>
        </w:rPr>
        <w:t>Annex E (Rel-14):</w:t>
      </w:r>
    </w:p>
    <w:p w14:paraId="4516CFE7" w14:textId="77777777" w:rsidR="00824753" w:rsidRPr="00824753" w:rsidRDefault="00824753" w:rsidP="00824753">
      <w:pPr>
        <w:numPr>
          <w:ilvl w:val="0"/>
          <w:numId w:val="31"/>
        </w:numPr>
        <w:rPr>
          <w:lang w:val="en-US"/>
        </w:rPr>
      </w:pPr>
      <w:r>
        <w:t>For ECDHE, elliptic curve groups of less than 255 bits shall not be supported.</w:t>
      </w:r>
    </w:p>
    <w:p w14:paraId="173298B4" w14:textId="77777777" w:rsidR="00824753" w:rsidRPr="00824753" w:rsidRDefault="00824753" w:rsidP="00824753">
      <w:pPr>
        <w:numPr>
          <w:ilvl w:val="0"/>
          <w:numId w:val="31"/>
        </w:numPr>
        <w:rPr>
          <w:lang w:val="en-US"/>
        </w:rPr>
      </w:pPr>
      <w:r>
        <w:rPr>
          <w:lang w:val="en-US"/>
        </w:rPr>
        <w:t>For ECDHE, secp384r1 (P-384) shall be supported.</w:t>
      </w:r>
    </w:p>
    <w:p w14:paraId="0B18E552" w14:textId="77777777" w:rsidR="00824753" w:rsidRPr="00824753" w:rsidRDefault="00824753" w:rsidP="00824753">
      <w:pPr>
        <w:numPr>
          <w:ilvl w:val="0"/>
          <w:numId w:val="31"/>
        </w:numPr>
        <w:rPr>
          <w:lang w:val="en-US"/>
        </w:rPr>
      </w:pPr>
      <w:r>
        <w:t>For DHE, Diffie-Hellman groups smaller than 2048 bits shall not be supported.</w:t>
      </w:r>
    </w:p>
    <w:p w14:paraId="5522298B" w14:textId="77777777" w:rsidR="00824753" w:rsidRPr="00824753" w:rsidRDefault="00824753" w:rsidP="00824753">
      <w:pPr>
        <w:numPr>
          <w:ilvl w:val="0"/>
          <w:numId w:val="31"/>
        </w:numPr>
        <w:rPr>
          <w:lang w:val="en-US"/>
        </w:rPr>
      </w:pPr>
      <w:r>
        <w:t>For DHE, Diffie-Hellman groups of at least 4096 bits shall be supported.</w:t>
      </w:r>
    </w:p>
    <w:p w14:paraId="1AA0A086" w14:textId="77777777" w:rsidR="002B4F31" w:rsidRPr="00632A3E" w:rsidRDefault="002B4F31" w:rsidP="002B4F31">
      <w:pPr>
        <w:numPr>
          <w:ilvl w:val="0"/>
          <w:numId w:val="31"/>
        </w:numPr>
        <w:rPr>
          <w:lang w:val="en-US"/>
        </w:rPr>
      </w:pPr>
      <w:r>
        <w:rPr>
          <w:lang w:val="en-US"/>
        </w:rPr>
        <w:t>Non-PFS cipher suites shall be possible to disable in network nodes.</w:t>
      </w:r>
    </w:p>
    <w:p w14:paraId="1F3B0528" w14:textId="77777777" w:rsidR="002B4F31" w:rsidRDefault="002B4F31" w:rsidP="002B4F31">
      <w:pPr>
        <w:numPr>
          <w:ilvl w:val="0"/>
          <w:numId w:val="31"/>
        </w:numPr>
        <w:rPr>
          <w:lang w:val="en-US"/>
        </w:rPr>
      </w:pPr>
      <w:r>
        <w:rPr>
          <w:lang w:val="en-US"/>
        </w:rPr>
        <w:t>TLS compression shall not be supported.</w:t>
      </w:r>
    </w:p>
    <w:p w14:paraId="36418628" w14:textId="77777777" w:rsidR="00824753" w:rsidRPr="00824753" w:rsidRDefault="00824753" w:rsidP="00824753">
      <w:pPr>
        <w:numPr>
          <w:ilvl w:val="0"/>
          <w:numId w:val="31"/>
        </w:numPr>
        <w:rPr>
          <w:lang w:val="en-US"/>
        </w:rPr>
      </w:pPr>
      <w:r>
        <w:t>RFC7627 and RFC7919 should be supported.</w:t>
      </w:r>
    </w:p>
    <w:p w14:paraId="0AC46FF8" w14:textId="77777777" w:rsidR="00824753" w:rsidRDefault="00824753" w:rsidP="00824753">
      <w:pPr>
        <w:numPr>
          <w:ilvl w:val="0"/>
          <w:numId w:val="31"/>
        </w:numPr>
        <w:rPr>
          <w:lang w:val="en-US"/>
        </w:rPr>
      </w:pPr>
      <w:r>
        <w:t xml:space="preserve">If cipher suites without encryption are implemented, then </w:t>
      </w:r>
      <w:r w:rsidRPr="0022275D">
        <w:t>TLS_ECDHE_ECDSA_WITH_NULL_SHA</w:t>
      </w:r>
      <w:r>
        <w:t xml:space="preserve">, and </w:t>
      </w:r>
      <w:r w:rsidRPr="00D77B33">
        <w:t>TLS_ECDHE_RSA_WITH_NULL_SHA</w:t>
      </w:r>
      <w:r>
        <w:t xml:space="preserve"> shall be supported.</w:t>
      </w:r>
    </w:p>
    <w:p w14:paraId="2D0842DA" w14:textId="77777777" w:rsidR="00632A3E" w:rsidRPr="002A482B" w:rsidRDefault="00632A3E" w:rsidP="00632A3E">
      <w:pPr>
        <w:numPr>
          <w:ilvl w:val="0"/>
          <w:numId w:val="31"/>
        </w:numPr>
        <w:rPr>
          <w:lang w:val="en-US"/>
        </w:rPr>
      </w:pPr>
      <w:r>
        <w:t>If PSK cipher suites without encryption are implemented, then TLS_ECDHE_PSK</w:t>
      </w:r>
      <w:r w:rsidRPr="0022275D">
        <w:t>_WITH_NULL_SHA</w:t>
      </w:r>
      <w:r>
        <w:t xml:space="preserve"> shall be supported.</w:t>
      </w:r>
    </w:p>
    <w:p w14:paraId="696BEA45" w14:textId="77777777" w:rsidR="002A482B" w:rsidRDefault="002A482B" w:rsidP="002A482B">
      <w:pPr>
        <w:pStyle w:val="Heading1"/>
      </w:pPr>
      <w:r>
        <w:t>References</w:t>
      </w:r>
    </w:p>
    <w:p w14:paraId="1DAFCFC5" w14:textId="30F19D5D" w:rsidR="002A482B" w:rsidRDefault="002A482B" w:rsidP="002A482B">
      <w:r w:rsidRPr="007C0ABF">
        <w:t xml:space="preserve">[1] </w:t>
      </w:r>
      <w:r>
        <w:t xml:space="preserve">IETF Internet Draft, </w:t>
      </w:r>
      <w:r w:rsidRPr="007C0ABF">
        <w:t>“</w:t>
      </w:r>
      <w:r w:rsidRPr="002A482B">
        <w:t>The Transport Layer Security (TLS) Protocol Version 1.3</w:t>
      </w:r>
      <w:r>
        <w:t>”, 2016</w:t>
      </w:r>
      <w:r w:rsidR="003C53F9">
        <w:t xml:space="preserve">, </w:t>
      </w:r>
      <w:hyperlink r:id="rId9" w:history="1">
        <w:r w:rsidRPr="000673A3">
          <w:rPr>
            <w:rStyle w:val="Hyperlink"/>
          </w:rPr>
          <w:t>https://tools.ietf.org/html/draft-ietf-tls-tls13</w:t>
        </w:r>
      </w:hyperlink>
    </w:p>
    <w:p w14:paraId="5BCC4D9B" w14:textId="1A57E2F9" w:rsidR="007C7D32" w:rsidRDefault="003C53F9" w:rsidP="007C7D32">
      <w:r>
        <w:t>[2</w:t>
      </w:r>
      <w:r w:rsidR="007C7D32" w:rsidRPr="007C0ABF">
        <w:t xml:space="preserve">] </w:t>
      </w:r>
      <w:r w:rsidR="007C7D32">
        <w:t xml:space="preserve">IETF Internet Draft, </w:t>
      </w:r>
      <w:r w:rsidR="007C7D32" w:rsidRPr="007C0ABF">
        <w:t>“</w:t>
      </w:r>
      <w:r w:rsidRPr="003C53F9">
        <w:t>ECDHE_PSK with AES-GCM and AES-CCM Cipher Suites for Transport Layer Security (TLS)</w:t>
      </w:r>
      <w:r>
        <w:t>”,</w:t>
      </w:r>
      <w:r w:rsidR="007C7D32">
        <w:t xml:space="preserve"> 2016</w:t>
      </w:r>
      <w:r w:rsidR="009E7D0B">
        <w:t xml:space="preserve">, </w:t>
      </w:r>
      <w:hyperlink r:id="rId10" w:history="1">
        <w:r w:rsidR="007C7D32" w:rsidRPr="00111C98">
          <w:rPr>
            <w:rStyle w:val="Hyperlink"/>
          </w:rPr>
          <w:t>https://tools.ietf.org/html/draft-ietf-tls-ecdhe-psk-aead</w:t>
        </w:r>
      </w:hyperlink>
    </w:p>
    <w:p w14:paraId="4551FF62" w14:textId="5C30A123" w:rsidR="009E7D0B" w:rsidRDefault="009E7D0B" w:rsidP="009E7D0B">
      <w:r>
        <w:t>[3</w:t>
      </w:r>
      <w:r w:rsidRPr="007C0ABF">
        <w:t xml:space="preserve">] </w:t>
      </w:r>
      <w:r>
        <w:t xml:space="preserve">IETF RFC7627 </w:t>
      </w:r>
      <w:r w:rsidRPr="007C0ABF">
        <w:t>“</w:t>
      </w:r>
      <w:r w:rsidR="002B52FF" w:rsidRPr="002B52FF">
        <w:t>Transport Layer Security (TLS) Session Hash and Extended Master Secret Extension</w:t>
      </w:r>
      <w:r>
        <w:t xml:space="preserve">”, 2015, </w:t>
      </w:r>
      <w:hyperlink r:id="rId11" w:history="1">
        <w:r w:rsidRPr="004F3F2D">
          <w:rPr>
            <w:rStyle w:val="Hyperlink"/>
          </w:rPr>
          <w:t>https://tools.ietf.org/html/rfc7627</w:t>
        </w:r>
      </w:hyperlink>
    </w:p>
    <w:p w14:paraId="6D4ACB73" w14:textId="508D4E86" w:rsidR="002A482B" w:rsidRDefault="009E7D0B" w:rsidP="002A482B">
      <w:pPr>
        <w:rPr>
          <w:rStyle w:val="Hyperlink"/>
        </w:rPr>
      </w:pPr>
      <w:r>
        <w:t>[4</w:t>
      </w:r>
      <w:r w:rsidRPr="007C0ABF">
        <w:t xml:space="preserve">] </w:t>
      </w:r>
      <w:r>
        <w:t xml:space="preserve">IETF RFC7919 </w:t>
      </w:r>
      <w:r w:rsidRPr="007C0ABF">
        <w:t>“</w:t>
      </w:r>
      <w:r w:rsidR="002B52FF" w:rsidRPr="002B52FF">
        <w:t>Negotiated Finite Field Diffie-Hellman Ephemeral Parameters for Transport Layer Security (TLS)</w:t>
      </w:r>
      <w:r>
        <w:t>”</w:t>
      </w:r>
      <w:r w:rsidR="002B52FF">
        <w:t>, 2016</w:t>
      </w:r>
      <w:r>
        <w:t xml:space="preserve">, </w:t>
      </w:r>
      <w:hyperlink r:id="rId12" w:history="1">
        <w:r w:rsidRPr="004F3F2D">
          <w:rPr>
            <w:rStyle w:val="Hyperlink"/>
          </w:rPr>
          <w:t>https://tools.ietf.org/html/rfc7919</w:t>
        </w:r>
      </w:hyperlink>
    </w:p>
    <w:p w14:paraId="75891BDC" w14:textId="52FF4A47" w:rsidR="00CF7A1F" w:rsidRDefault="00CF7A1F" w:rsidP="00CF7A1F">
      <w:r>
        <w:t>[5</w:t>
      </w:r>
      <w:r w:rsidRPr="007C0ABF">
        <w:t>] NIST 800-57 Part 1 Rev. 3, “Recommendation for Key Management”, 2016</w:t>
      </w:r>
      <w:r>
        <w:br/>
      </w:r>
      <w:hyperlink r:id="rId13" w:history="1">
        <w:r w:rsidRPr="00B6554B">
          <w:rPr>
            <w:rStyle w:val="Hyperlink"/>
          </w:rPr>
          <w:t>http://nvlpubs.nist.gov/nistpubs/SpecialPublications/NIST.SP.800-57pt1r4.pdf</w:t>
        </w:r>
      </w:hyperlink>
    </w:p>
    <w:p w14:paraId="27FEC5ED" w14:textId="4C177B73" w:rsidR="00CF7A1F" w:rsidRDefault="00CF7A1F" w:rsidP="00CF7A1F">
      <w:pPr>
        <w:rPr>
          <w:rStyle w:val="Hyperlink"/>
        </w:rPr>
      </w:pPr>
      <w:r>
        <w:t>[6</w:t>
      </w:r>
      <w:r w:rsidRPr="009E1862">
        <w:t xml:space="preserve">] </w:t>
      </w:r>
      <w:r>
        <w:t>Adrian et al., “</w:t>
      </w:r>
      <w:r w:rsidRPr="00EE33ED">
        <w:t>Imperfect Forward Secrecy: How Diffie-Hellman Fails in Practice</w:t>
      </w:r>
      <w:r>
        <w:t>”, 2015</w:t>
      </w:r>
      <w:r>
        <w:br/>
      </w:r>
      <w:hyperlink r:id="rId14" w:history="1">
        <w:r w:rsidRPr="00987B58">
          <w:rPr>
            <w:rStyle w:val="Hyperlink"/>
          </w:rPr>
          <w:t>https://weakdh.org/imperfect-forward-secrecy-ccs15.pdf</w:t>
        </w:r>
      </w:hyperlink>
    </w:p>
    <w:p w14:paraId="30F9E0F0" w14:textId="59E385FD" w:rsidR="008C44C7" w:rsidRDefault="008C44C7" w:rsidP="00CF7A1F">
      <w:r>
        <w:t>[7</w:t>
      </w:r>
      <w:r w:rsidRPr="009E1862">
        <w:t xml:space="preserve">] </w:t>
      </w:r>
      <w:r>
        <w:t>Fried et al., “</w:t>
      </w:r>
      <w:r w:rsidRPr="000402BE">
        <w:t>Cryptanalysis of 1024-bit trapdoored primes</w:t>
      </w:r>
      <w:r>
        <w:t>”, 2016</w:t>
      </w:r>
      <w:r>
        <w:br/>
      </w:r>
      <w:hyperlink r:id="rId15" w:history="1">
        <w:r w:rsidRPr="00B6554B">
          <w:rPr>
            <w:rStyle w:val="Hyperlink"/>
          </w:rPr>
          <w:t>http://caramba.inria.fr/hsnfs1024.html</w:t>
        </w:r>
      </w:hyperlink>
    </w:p>
    <w:p w14:paraId="73FBEA70" w14:textId="4E52508F" w:rsidR="00CF7A1F" w:rsidRDefault="008C44C7" w:rsidP="00CF7A1F">
      <w:r>
        <w:t>[8</w:t>
      </w:r>
      <w:r w:rsidR="00CF7A1F" w:rsidRPr="007C0ABF">
        <w:t xml:space="preserve">] </w:t>
      </w:r>
      <w:r w:rsidR="00CF7A1F">
        <w:t>Info Security Magazine, “</w:t>
      </w:r>
      <w:r w:rsidR="00CF7A1F" w:rsidRPr="00FB3118">
        <w:t>Yahoo Found Wanting on Crypto Security</w:t>
      </w:r>
      <w:r w:rsidR="00CF7A1F">
        <w:t>”, 2016</w:t>
      </w:r>
      <w:r w:rsidR="00CF7A1F">
        <w:br/>
      </w:r>
      <w:hyperlink r:id="rId16" w:history="1">
        <w:r w:rsidR="00CF7A1F" w:rsidRPr="00B6554B">
          <w:rPr>
            <w:rStyle w:val="Hyperlink"/>
          </w:rPr>
          <w:t>http://www.infosecurity-magazine.com/news/yahoo-found-wanting-on-crypto/</w:t>
        </w:r>
      </w:hyperlink>
    </w:p>
    <w:p w14:paraId="225DC69F" w14:textId="00A5F463" w:rsidR="00CF7A1F" w:rsidRDefault="008C44C7" w:rsidP="00CF7A1F">
      <w:r>
        <w:t>[9</w:t>
      </w:r>
      <w:r w:rsidR="00CF7A1F" w:rsidRPr="007C0ABF">
        <w:t xml:space="preserve">] </w:t>
      </w:r>
      <w:r w:rsidR="00CF7A1F">
        <w:t>Ars Technica, “</w:t>
      </w:r>
      <w:r w:rsidR="00CF7A1F" w:rsidRPr="00FB3118">
        <w:t>Firefox ready to block certificate authority that threatened Web security</w:t>
      </w:r>
      <w:r w:rsidR="00CF7A1F">
        <w:t>”, 2016</w:t>
      </w:r>
      <w:r w:rsidR="00CF7A1F">
        <w:br/>
      </w:r>
      <w:hyperlink r:id="rId17" w:history="1">
        <w:r w:rsidR="00CF7A1F" w:rsidRPr="00B6554B">
          <w:rPr>
            <w:rStyle w:val="Hyperlink"/>
          </w:rPr>
          <w:t>http://arstechnica.com/security/2016/09/firefox-ready-to-block-certificate-authority-that-threatened-web-security/</w:t>
        </w:r>
      </w:hyperlink>
    </w:p>
    <w:p w14:paraId="4C28C4AA" w14:textId="3E182782" w:rsidR="006F6CA2" w:rsidRPr="002A482B" w:rsidRDefault="008C44C7" w:rsidP="002A482B">
      <w:r>
        <w:lastRenderedPageBreak/>
        <w:t>[10</w:t>
      </w:r>
      <w:r w:rsidR="00CF7A1F" w:rsidRPr="007C0ABF">
        <w:t xml:space="preserve">] </w:t>
      </w:r>
      <w:r w:rsidR="00CF7A1F">
        <w:t>CNET, “</w:t>
      </w:r>
      <w:r w:rsidR="00CF7A1F" w:rsidRPr="00FB3118">
        <w:t>Facebook's outmoded Web crypto opens door to NSA spying</w:t>
      </w:r>
      <w:r w:rsidR="00CF7A1F">
        <w:t>”, 2013</w:t>
      </w:r>
      <w:r w:rsidR="00CF7A1F">
        <w:br/>
      </w:r>
      <w:hyperlink r:id="rId18" w:history="1">
        <w:r w:rsidR="00CF7A1F" w:rsidRPr="00B6554B">
          <w:rPr>
            <w:rStyle w:val="Hyperlink"/>
          </w:rPr>
          <w:t>https://www.cnet.com/news/facebooks-outmoded-web-crypto-opens-door-to-nsa-spying/</w:t>
        </w:r>
      </w:hyperlink>
    </w:p>
    <w:sectPr w:rsidR="006F6CA2" w:rsidRPr="002A482B">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DF352" w14:textId="77777777" w:rsidR="00713D76" w:rsidRDefault="00713D76">
      <w:r>
        <w:separator/>
      </w:r>
    </w:p>
  </w:endnote>
  <w:endnote w:type="continuationSeparator" w:id="0">
    <w:p w14:paraId="41339545" w14:textId="77777777" w:rsidR="00713D76" w:rsidRDefault="0071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Regular">
    <w:panose1 w:val="02000503000000020004"/>
    <w:charset w:val="00"/>
    <w:family w:val="auto"/>
    <w:pitch w:val="variable"/>
    <w:sig w:usb0="80000027" w:usb1="4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7DBAD" w14:textId="77777777" w:rsidR="00713D76" w:rsidRDefault="00713D76">
      <w:r>
        <w:separator/>
      </w:r>
    </w:p>
  </w:footnote>
  <w:footnote w:type="continuationSeparator" w:id="0">
    <w:p w14:paraId="331FB43C" w14:textId="77777777" w:rsidR="00713D76" w:rsidRDefault="00713D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9A427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D756E6E"/>
    <w:multiLevelType w:val="hybridMultilevel"/>
    <w:tmpl w:val="8068A47E"/>
    <w:lvl w:ilvl="0" w:tplc="FE742C36">
      <w:start w:val="1"/>
      <w:numFmt w:val="bullet"/>
      <w:lvlText w:val="›"/>
      <w:lvlJc w:val="left"/>
      <w:pPr>
        <w:tabs>
          <w:tab w:val="num" w:pos="720"/>
        </w:tabs>
        <w:ind w:left="720" w:hanging="360"/>
      </w:pPr>
      <w:rPr>
        <w:rFonts w:ascii="Arial" w:hAnsi="Arial" w:hint="default"/>
      </w:rPr>
    </w:lvl>
    <w:lvl w:ilvl="1" w:tplc="5A16858A">
      <w:numFmt w:val="bullet"/>
      <w:lvlText w:val="–"/>
      <w:lvlJc w:val="left"/>
      <w:pPr>
        <w:tabs>
          <w:tab w:val="num" w:pos="1440"/>
        </w:tabs>
        <w:ind w:left="1440" w:hanging="360"/>
      </w:pPr>
      <w:rPr>
        <w:rFonts w:ascii="Ericsson Capital TT Regular" w:hAnsi="Ericsson Capital TT Regular" w:hint="default"/>
      </w:rPr>
    </w:lvl>
    <w:lvl w:ilvl="2" w:tplc="6100999E" w:tentative="1">
      <w:start w:val="1"/>
      <w:numFmt w:val="bullet"/>
      <w:lvlText w:val="›"/>
      <w:lvlJc w:val="left"/>
      <w:pPr>
        <w:tabs>
          <w:tab w:val="num" w:pos="2160"/>
        </w:tabs>
        <w:ind w:left="2160" w:hanging="360"/>
      </w:pPr>
      <w:rPr>
        <w:rFonts w:ascii="Arial" w:hAnsi="Arial" w:hint="default"/>
      </w:rPr>
    </w:lvl>
    <w:lvl w:ilvl="3" w:tplc="D6227D92" w:tentative="1">
      <w:start w:val="1"/>
      <w:numFmt w:val="bullet"/>
      <w:lvlText w:val="›"/>
      <w:lvlJc w:val="left"/>
      <w:pPr>
        <w:tabs>
          <w:tab w:val="num" w:pos="2880"/>
        </w:tabs>
        <w:ind w:left="2880" w:hanging="360"/>
      </w:pPr>
      <w:rPr>
        <w:rFonts w:ascii="Arial" w:hAnsi="Arial" w:hint="default"/>
      </w:rPr>
    </w:lvl>
    <w:lvl w:ilvl="4" w:tplc="E1203B00" w:tentative="1">
      <w:start w:val="1"/>
      <w:numFmt w:val="bullet"/>
      <w:lvlText w:val="›"/>
      <w:lvlJc w:val="left"/>
      <w:pPr>
        <w:tabs>
          <w:tab w:val="num" w:pos="3600"/>
        </w:tabs>
        <w:ind w:left="3600" w:hanging="360"/>
      </w:pPr>
      <w:rPr>
        <w:rFonts w:ascii="Arial" w:hAnsi="Arial" w:hint="default"/>
      </w:rPr>
    </w:lvl>
    <w:lvl w:ilvl="5" w:tplc="BCFCA8E2" w:tentative="1">
      <w:start w:val="1"/>
      <w:numFmt w:val="bullet"/>
      <w:lvlText w:val="›"/>
      <w:lvlJc w:val="left"/>
      <w:pPr>
        <w:tabs>
          <w:tab w:val="num" w:pos="4320"/>
        </w:tabs>
        <w:ind w:left="4320" w:hanging="360"/>
      </w:pPr>
      <w:rPr>
        <w:rFonts w:ascii="Arial" w:hAnsi="Arial" w:hint="default"/>
      </w:rPr>
    </w:lvl>
    <w:lvl w:ilvl="6" w:tplc="90409316" w:tentative="1">
      <w:start w:val="1"/>
      <w:numFmt w:val="bullet"/>
      <w:lvlText w:val="›"/>
      <w:lvlJc w:val="left"/>
      <w:pPr>
        <w:tabs>
          <w:tab w:val="num" w:pos="5040"/>
        </w:tabs>
        <w:ind w:left="5040" w:hanging="360"/>
      </w:pPr>
      <w:rPr>
        <w:rFonts w:ascii="Arial" w:hAnsi="Arial" w:hint="default"/>
      </w:rPr>
    </w:lvl>
    <w:lvl w:ilvl="7" w:tplc="4B4867E2" w:tentative="1">
      <w:start w:val="1"/>
      <w:numFmt w:val="bullet"/>
      <w:lvlText w:val="›"/>
      <w:lvlJc w:val="left"/>
      <w:pPr>
        <w:tabs>
          <w:tab w:val="num" w:pos="5760"/>
        </w:tabs>
        <w:ind w:left="5760" w:hanging="360"/>
      </w:pPr>
      <w:rPr>
        <w:rFonts w:ascii="Arial" w:hAnsi="Arial" w:hint="default"/>
      </w:rPr>
    </w:lvl>
    <w:lvl w:ilvl="8" w:tplc="E9D086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682318E"/>
    <w:multiLevelType w:val="hybridMultilevel"/>
    <w:tmpl w:val="C16CFAC6"/>
    <w:lvl w:ilvl="0" w:tplc="1B8C2D40">
      <w:start w:val="1"/>
      <w:numFmt w:val="bullet"/>
      <w:lvlText w:val="–"/>
      <w:lvlJc w:val="left"/>
      <w:pPr>
        <w:tabs>
          <w:tab w:val="num" w:pos="720"/>
        </w:tabs>
        <w:ind w:left="720" w:hanging="360"/>
      </w:pPr>
      <w:rPr>
        <w:rFonts w:ascii="Ericsson Capital TT Regular" w:hAnsi="Ericsson Capital TT Regular" w:hint="default"/>
      </w:rPr>
    </w:lvl>
    <w:lvl w:ilvl="1" w:tplc="75722B8A">
      <w:start w:val="1"/>
      <w:numFmt w:val="bullet"/>
      <w:lvlText w:val="–"/>
      <w:lvlJc w:val="left"/>
      <w:pPr>
        <w:tabs>
          <w:tab w:val="num" w:pos="1440"/>
        </w:tabs>
        <w:ind w:left="1440" w:hanging="360"/>
      </w:pPr>
      <w:rPr>
        <w:rFonts w:ascii="Ericsson Capital TT Regular" w:hAnsi="Ericsson Capital TT Regular" w:hint="default"/>
      </w:rPr>
    </w:lvl>
    <w:lvl w:ilvl="2" w:tplc="D96EDEBA" w:tentative="1">
      <w:start w:val="1"/>
      <w:numFmt w:val="bullet"/>
      <w:lvlText w:val="–"/>
      <w:lvlJc w:val="left"/>
      <w:pPr>
        <w:tabs>
          <w:tab w:val="num" w:pos="2160"/>
        </w:tabs>
        <w:ind w:left="2160" w:hanging="360"/>
      </w:pPr>
      <w:rPr>
        <w:rFonts w:ascii="Ericsson Capital TT Regular" w:hAnsi="Ericsson Capital TT Regular" w:hint="default"/>
      </w:rPr>
    </w:lvl>
    <w:lvl w:ilvl="3" w:tplc="10C83C84" w:tentative="1">
      <w:start w:val="1"/>
      <w:numFmt w:val="bullet"/>
      <w:lvlText w:val="–"/>
      <w:lvlJc w:val="left"/>
      <w:pPr>
        <w:tabs>
          <w:tab w:val="num" w:pos="2880"/>
        </w:tabs>
        <w:ind w:left="2880" w:hanging="360"/>
      </w:pPr>
      <w:rPr>
        <w:rFonts w:ascii="Ericsson Capital TT Regular" w:hAnsi="Ericsson Capital TT Regular" w:hint="default"/>
      </w:rPr>
    </w:lvl>
    <w:lvl w:ilvl="4" w:tplc="287A52D0" w:tentative="1">
      <w:start w:val="1"/>
      <w:numFmt w:val="bullet"/>
      <w:lvlText w:val="–"/>
      <w:lvlJc w:val="left"/>
      <w:pPr>
        <w:tabs>
          <w:tab w:val="num" w:pos="3600"/>
        </w:tabs>
        <w:ind w:left="3600" w:hanging="360"/>
      </w:pPr>
      <w:rPr>
        <w:rFonts w:ascii="Ericsson Capital TT Regular" w:hAnsi="Ericsson Capital TT Regular" w:hint="default"/>
      </w:rPr>
    </w:lvl>
    <w:lvl w:ilvl="5" w:tplc="5CC2FF76" w:tentative="1">
      <w:start w:val="1"/>
      <w:numFmt w:val="bullet"/>
      <w:lvlText w:val="–"/>
      <w:lvlJc w:val="left"/>
      <w:pPr>
        <w:tabs>
          <w:tab w:val="num" w:pos="4320"/>
        </w:tabs>
        <w:ind w:left="4320" w:hanging="360"/>
      </w:pPr>
      <w:rPr>
        <w:rFonts w:ascii="Ericsson Capital TT Regular" w:hAnsi="Ericsson Capital TT Regular" w:hint="default"/>
      </w:rPr>
    </w:lvl>
    <w:lvl w:ilvl="6" w:tplc="0674CE18" w:tentative="1">
      <w:start w:val="1"/>
      <w:numFmt w:val="bullet"/>
      <w:lvlText w:val="–"/>
      <w:lvlJc w:val="left"/>
      <w:pPr>
        <w:tabs>
          <w:tab w:val="num" w:pos="5040"/>
        </w:tabs>
        <w:ind w:left="5040" w:hanging="360"/>
      </w:pPr>
      <w:rPr>
        <w:rFonts w:ascii="Ericsson Capital TT Regular" w:hAnsi="Ericsson Capital TT Regular" w:hint="default"/>
      </w:rPr>
    </w:lvl>
    <w:lvl w:ilvl="7" w:tplc="00B2030C" w:tentative="1">
      <w:start w:val="1"/>
      <w:numFmt w:val="bullet"/>
      <w:lvlText w:val="–"/>
      <w:lvlJc w:val="left"/>
      <w:pPr>
        <w:tabs>
          <w:tab w:val="num" w:pos="5760"/>
        </w:tabs>
        <w:ind w:left="5760" w:hanging="360"/>
      </w:pPr>
      <w:rPr>
        <w:rFonts w:ascii="Ericsson Capital TT Regular" w:hAnsi="Ericsson Capital TT Regular" w:hint="default"/>
      </w:rPr>
    </w:lvl>
    <w:lvl w:ilvl="8" w:tplc="37E25B36" w:tentative="1">
      <w:start w:val="1"/>
      <w:numFmt w:val="bullet"/>
      <w:lvlText w:val="–"/>
      <w:lvlJc w:val="left"/>
      <w:pPr>
        <w:tabs>
          <w:tab w:val="num" w:pos="6480"/>
        </w:tabs>
        <w:ind w:left="6480" w:hanging="360"/>
      </w:pPr>
      <w:rPr>
        <w:rFonts w:ascii="Ericsson Capital TT Regular" w:hAnsi="Ericsson Capital TT Regular"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787084"/>
    <w:multiLevelType w:val="hybridMultilevel"/>
    <w:tmpl w:val="814239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077110"/>
    <w:multiLevelType w:val="hybridMultilevel"/>
    <w:tmpl w:val="8BD61C98"/>
    <w:lvl w:ilvl="0" w:tplc="64E63B0A">
      <w:start w:val="1"/>
      <w:numFmt w:val="bullet"/>
      <w:lvlText w:val="›"/>
      <w:lvlJc w:val="left"/>
      <w:pPr>
        <w:tabs>
          <w:tab w:val="num" w:pos="720"/>
        </w:tabs>
        <w:ind w:left="720" w:hanging="360"/>
      </w:pPr>
      <w:rPr>
        <w:rFonts w:ascii="Ericsson Capital TT Regular" w:hAnsi="Ericsson Capital TT Regular" w:hint="default"/>
      </w:rPr>
    </w:lvl>
    <w:lvl w:ilvl="1" w:tplc="4B9AD9D0">
      <w:numFmt w:val="bullet"/>
      <w:lvlText w:val="–"/>
      <w:lvlJc w:val="left"/>
      <w:pPr>
        <w:tabs>
          <w:tab w:val="num" w:pos="1440"/>
        </w:tabs>
        <w:ind w:left="1440" w:hanging="360"/>
      </w:pPr>
      <w:rPr>
        <w:rFonts w:ascii="Ericsson Capital TT Regular" w:hAnsi="Ericsson Capital TT Regular" w:hint="default"/>
      </w:rPr>
    </w:lvl>
    <w:lvl w:ilvl="2" w:tplc="9DC8A744">
      <w:start w:val="1"/>
      <w:numFmt w:val="bullet"/>
      <w:lvlText w:val="›"/>
      <w:lvlJc w:val="left"/>
      <w:pPr>
        <w:tabs>
          <w:tab w:val="num" w:pos="2160"/>
        </w:tabs>
        <w:ind w:left="2160" w:hanging="360"/>
      </w:pPr>
      <w:rPr>
        <w:rFonts w:ascii="Ericsson Capital TT Regular" w:hAnsi="Ericsson Capital TT Regular" w:hint="default"/>
      </w:rPr>
    </w:lvl>
    <w:lvl w:ilvl="3" w:tplc="508A465A" w:tentative="1">
      <w:start w:val="1"/>
      <w:numFmt w:val="bullet"/>
      <w:lvlText w:val="›"/>
      <w:lvlJc w:val="left"/>
      <w:pPr>
        <w:tabs>
          <w:tab w:val="num" w:pos="2880"/>
        </w:tabs>
        <w:ind w:left="2880" w:hanging="360"/>
      </w:pPr>
      <w:rPr>
        <w:rFonts w:ascii="Ericsson Capital TT Regular" w:hAnsi="Ericsson Capital TT Regular" w:hint="default"/>
      </w:rPr>
    </w:lvl>
    <w:lvl w:ilvl="4" w:tplc="52842C5E" w:tentative="1">
      <w:start w:val="1"/>
      <w:numFmt w:val="bullet"/>
      <w:lvlText w:val="›"/>
      <w:lvlJc w:val="left"/>
      <w:pPr>
        <w:tabs>
          <w:tab w:val="num" w:pos="3600"/>
        </w:tabs>
        <w:ind w:left="3600" w:hanging="360"/>
      </w:pPr>
      <w:rPr>
        <w:rFonts w:ascii="Ericsson Capital TT Regular" w:hAnsi="Ericsson Capital TT Regular" w:hint="default"/>
      </w:rPr>
    </w:lvl>
    <w:lvl w:ilvl="5" w:tplc="6E620028" w:tentative="1">
      <w:start w:val="1"/>
      <w:numFmt w:val="bullet"/>
      <w:lvlText w:val="›"/>
      <w:lvlJc w:val="left"/>
      <w:pPr>
        <w:tabs>
          <w:tab w:val="num" w:pos="4320"/>
        </w:tabs>
        <w:ind w:left="4320" w:hanging="360"/>
      </w:pPr>
      <w:rPr>
        <w:rFonts w:ascii="Ericsson Capital TT Regular" w:hAnsi="Ericsson Capital TT Regular" w:hint="default"/>
      </w:rPr>
    </w:lvl>
    <w:lvl w:ilvl="6" w:tplc="4E4E7922" w:tentative="1">
      <w:start w:val="1"/>
      <w:numFmt w:val="bullet"/>
      <w:lvlText w:val="›"/>
      <w:lvlJc w:val="left"/>
      <w:pPr>
        <w:tabs>
          <w:tab w:val="num" w:pos="5040"/>
        </w:tabs>
        <w:ind w:left="5040" w:hanging="360"/>
      </w:pPr>
      <w:rPr>
        <w:rFonts w:ascii="Ericsson Capital TT Regular" w:hAnsi="Ericsson Capital TT Regular" w:hint="default"/>
      </w:rPr>
    </w:lvl>
    <w:lvl w:ilvl="7" w:tplc="69F4155A" w:tentative="1">
      <w:start w:val="1"/>
      <w:numFmt w:val="bullet"/>
      <w:lvlText w:val="›"/>
      <w:lvlJc w:val="left"/>
      <w:pPr>
        <w:tabs>
          <w:tab w:val="num" w:pos="5760"/>
        </w:tabs>
        <w:ind w:left="5760" w:hanging="360"/>
      </w:pPr>
      <w:rPr>
        <w:rFonts w:ascii="Ericsson Capital TT Regular" w:hAnsi="Ericsson Capital TT Regular" w:hint="default"/>
      </w:rPr>
    </w:lvl>
    <w:lvl w:ilvl="8" w:tplc="94C27FAE" w:tentative="1">
      <w:start w:val="1"/>
      <w:numFmt w:val="bullet"/>
      <w:lvlText w:val="›"/>
      <w:lvlJc w:val="left"/>
      <w:pPr>
        <w:tabs>
          <w:tab w:val="num" w:pos="6480"/>
        </w:tabs>
        <w:ind w:left="6480" w:hanging="360"/>
      </w:pPr>
      <w:rPr>
        <w:rFonts w:ascii="Ericsson Capital TT Regular" w:hAnsi="Ericsson Capital TT Regular"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EAE481A"/>
    <w:multiLevelType w:val="hybridMultilevel"/>
    <w:tmpl w:val="8AB6E020"/>
    <w:lvl w:ilvl="0" w:tplc="D304D20E">
      <w:start w:val="1"/>
      <w:numFmt w:val="bullet"/>
      <w:lvlText w:val="–"/>
      <w:lvlJc w:val="left"/>
      <w:pPr>
        <w:tabs>
          <w:tab w:val="num" w:pos="720"/>
        </w:tabs>
        <w:ind w:left="720" w:hanging="360"/>
      </w:pPr>
      <w:rPr>
        <w:rFonts w:ascii="Ericsson Capital TT Regular" w:hAnsi="Ericsson Capital TT Regular" w:hint="default"/>
      </w:rPr>
    </w:lvl>
    <w:lvl w:ilvl="1" w:tplc="178465A0">
      <w:start w:val="1"/>
      <w:numFmt w:val="bullet"/>
      <w:lvlText w:val="–"/>
      <w:lvlJc w:val="left"/>
      <w:pPr>
        <w:tabs>
          <w:tab w:val="num" w:pos="1440"/>
        </w:tabs>
        <w:ind w:left="1440" w:hanging="360"/>
      </w:pPr>
      <w:rPr>
        <w:rFonts w:ascii="Ericsson Capital TT Regular" w:hAnsi="Ericsson Capital TT Regular" w:hint="default"/>
      </w:rPr>
    </w:lvl>
    <w:lvl w:ilvl="2" w:tplc="23421DDE">
      <w:numFmt w:val="bullet"/>
      <w:lvlText w:val="›"/>
      <w:lvlJc w:val="left"/>
      <w:pPr>
        <w:tabs>
          <w:tab w:val="num" w:pos="2160"/>
        </w:tabs>
        <w:ind w:left="2160" w:hanging="360"/>
      </w:pPr>
      <w:rPr>
        <w:rFonts w:ascii="Ericsson Capital TT Regular" w:hAnsi="Ericsson Capital TT Regular" w:hint="default"/>
      </w:rPr>
    </w:lvl>
    <w:lvl w:ilvl="3" w:tplc="22489CD8" w:tentative="1">
      <w:start w:val="1"/>
      <w:numFmt w:val="bullet"/>
      <w:lvlText w:val="–"/>
      <w:lvlJc w:val="left"/>
      <w:pPr>
        <w:tabs>
          <w:tab w:val="num" w:pos="2880"/>
        </w:tabs>
        <w:ind w:left="2880" w:hanging="360"/>
      </w:pPr>
      <w:rPr>
        <w:rFonts w:ascii="Ericsson Capital TT Regular" w:hAnsi="Ericsson Capital TT Regular" w:hint="default"/>
      </w:rPr>
    </w:lvl>
    <w:lvl w:ilvl="4" w:tplc="A4502410" w:tentative="1">
      <w:start w:val="1"/>
      <w:numFmt w:val="bullet"/>
      <w:lvlText w:val="–"/>
      <w:lvlJc w:val="left"/>
      <w:pPr>
        <w:tabs>
          <w:tab w:val="num" w:pos="3600"/>
        </w:tabs>
        <w:ind w:left="3600" w:hanging="360"/>
      </w:pPr>
      <w:rPr>
        <w:rFonts w:ascii="Ericsson Capital TT Regular" w:hAnsi="Ericsson Capital TT Regular" w:hint="default"/>
      </w:rPr>
    </w:lvl>
    <w:lvl w:ilvl="5" w:tplc="F2542E2C" w:tentative="1">
      <w:start w:val="1"/>
      <w:numFmt w:val="bullet"/>
      <w:lvlText w:val="–"/>
      <w:lvlJc w:val="left"/>
      <w:pPr>
        <w:tabs>
          <w:tab w:val="num" w:pos="4320"/>
        </w:tabs>
        <w:ind w:left="4320" w:hanging="360"/>
      </w:pPr>
      <w:rPr>
        <w:rFonts w:ascii="Ericsson Capital TT Regular" w:hAnsi="Ericsson Capital TT Regular" w:hint="default"/>
      </w:rPr>
    </w:lvl>
    <w:lvl w:ilvl="6" w:tplc="D966DD4A" w:tentative="1">
      <w:start w:val="1"/>
      <w:numFmt w:val="bullet"/>
      <w:lvlText w:val="–"/>
      <w:lvlJc w:val="left"/>
      <w:pPr>
        <w:tabs>
          <w:tab w:val="num" w:pos="5040"/>
        </w:tabs>
        <w:ind w:left="5040" w:hanging="360"/>
      </w:pPr>
      <w:rPr>
        <w:rFonts w:ascii="Ericsson Capital TT Regular" w:hAnsi="Ericsson Capital TT Regular" w:hint="default"/>
      </w:rPr>
    </w:lvl>
    <w:lvl w:ilvl="7" w:tplc="EEE68AA4" w:tentative="1">
      <w:start w:val="1"/>
      <w:numFmt w:val="bullet"/>
      <w:lvlText w:val="–"/>
      <w:lvlJc w:val="left"/>
      <w:pPr>
        <w:tabs>
          <w:tab w:val="num" w:pos="5760"/>
        </w:tabs>
        <w:ind w:left="5760" w:hanging="360"/>
      </w:pPr>
      <w:rPr>
        <w:rFonts w:ascii="Ericsson Capital TT Regular" w:hAnsi="Ericsson Capital TT Regular" w:hint="default"/>
      </w:rPr>
    </w:lvl>
    <w:lvl w:ilvl="8" w:tplc="24BCB0A6" w:tentative="1">
      <w:start w:val="1"/>
      <w:numFmt w:val="bullet"/>
      <w:lvlText w:val="–"/>
      <w:lvlJc w:val="left"/>
      <w:pPr>
        <w:tabs>
          <w:tab w:val="num" w:pos="6480"/>
        </w:tabs>
        <w:ind w:left="6480" w:hanging="360"/>
      </w:pPr>
      <w:rPr>
        <w:rFonts w:ascii="Ericsson Capital TT Regular" w:hAnsi="Ericsson Capital TT Regular" w:hint="default"/>
      </w:rPr>
    </w:lvl>
  </w:abstractNum>
  <w:abstractNum w:abstractNumId="20" w15:restartNumberingAfterBreak="0">
    <w:nsid w:val="41CD1B8B"/>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4B1703B"/>
    <w:multiLevelType w:val="hybridMultilevel"/>
    <w:tmpl w:val="962233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CF5330E"/>
    <w:multiLevelType w:val="hybridMultilevel"/>
    <w:tmpl w:val="E66C3968"/>
    <w:lvl w:ilvl="0" w:tplc="83B6684E">
      <w:start w:val="4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30732E"/>
    <w:multiLevelType w:val="hybridMultilevel"/>
    <w:tmpl w:val="EC58A67A"/>
    <w:lvl w:ilvl="0" w:tplc="046267F2">
      <w:start w:val="1"/>
      <w:numFmt w:val="bullet"/>
      <w:lvlText w:val="›"/>
      <w:lvlJc w:val="left"/>
      <w:pPr>
        <w:tabs>
          <w:tab w:val="num" w:pos="720"/>
        </w:tabs>
        <w:ind w:left="720" w:hanging="360"/>
      </w:pPr>
      <w:rPr>
        <w:rFonts w:ascii="Arial" w:hAnsi="Arial" w:hint="default"/>
      </w:rPr>
    </w:lvl>
    <w:lvl w:ilvl="1" w:tplc="0A745966">
      <w:numFmt w:val="bullet"/>
      <w:lvlText w:val="–"/>
      <w:lvlJc w:val="left"/>
      <w:pPr>
        <w:tabs>
          <w:tab w:val="num" w:pos="1440"/>
        </w:tabs>
        <w:ind w:left="1440" w:hanging="360"/>
      </w:pPr>
      <w:rPr>
        <w:rFonts w:ascii="Ericsson Capital TT Regular" w:hAnsi="Ericsson Capital TT Regular" w:hint="default"/>
      </w:rPr>
    </w:lvl>
    <w:lvl w:ilvl="2" w:tplc="3686192A" w:tentative="1">
      <w:start w:val="1"/>
      <w:numFmt w:val="bullet"/>
      <w:lvlText w:val="›"/>
      <w:lvlJc w:val="left"/>
      <w:pPr>
        <w:tabs>
          <w:tab w:val="num" w:pos="2160"/>
        </w:tabs>
        <w:ind w:left="2160" w:hanging="360"/>
      </w:pPr>
      <w:rPr>
        <w:rFonts w:ascii="Arial" w:hAnsi="Arial" w:hint="default"/>
      </w:rPr>
    </w:lvl>
    <w:lvl w:ilvl="3" w:tplc="C7A247B6" w:tentative="1">
      <w:start w:val="1"/>
      <w:numFmt w:val="bullet"/>
      <w:lvlText w:val="›"/>
      <w:lvlJc w:val="left"/>
      <w:pPr>
        <w:tabs>
          <w:tab w:val="num" w:pos="2880"/>
        </w:tabs>
        <w:ind w:left="2880" w:hanging="360"/>
      </w:pPr>
      <w:rPr>
        <w:rFonts w:ascii="Arial" w:hAnsi="Arial" w:hint="default"/>
      </w:rPr>
    </w:lvl>
    <w:lvl w:ilvl="4" w:tplc="81A0616C" w:tentative="1">
      <w:start w:val="1"/>
      <w:numFmt w:val="bullet"/>
      <w:lvlText w:val="›"/>
      <w:lvlJc w:val="left"/>
      <w:pPr>
        <w:tabs>
          <w:tab w:val="num" w:pos="3600"/>
        </w:tabs>
        <w:ind w:left="3600" w:hanging="360"/>
      </w:pPr>
      <w:rPr>
        <w:rFonts w:ascii="Arial" w:hAnsi="Arial" w:hint="default"/>
      </w:rPr>
    </w:lvl>
    <w:lvl w:ilvl="5" w:tplc="DFECDDDC" w:tentative="1">
      <w:start w:val="1"/>
      <w:numFmt w:val="bullet"/>
      <w:lvlText w:val="›"/>
      <w:lvlJc w:val="left"/>
      <w:pPr>
        <w:tabs>
          <w:tab w:val="num" w:pos="4320"/>
        </w:tabs>
        <w:ind w:left="4320" w:hanging="360"/>
      </w:pPr>
      <w:rPr>
        <w:rFonts w:ascii="Arial" w:hAnsi="Arial" w:hint="default"/>
      </w:rPr>
    </w:lvl>
    <w:lvl w:ilvl="6" w:tplc="E00A9A3E" w:tentative="1">
      <w:start w:val="1"/>
      <w:numFmt w:val="bullet"/>
      <w:lvlText w:val="›"/>
      <w:lvlJc w:val="left"/>
      <w:pPr>
        <w:tabs>
          <w:tab w:val="num" w:pos="5040"/>
        </w:tabs>
        <w:ind w:left="5040" w:hanging="360"/>
      </w:pPr>
      <w:rPr>
        <w:rFonts w:ascii="Arial" w:hAnsi="Arial" w:hint="default"/>
      </w:rPr>
    </w:lvl>
    <w:lvl w:ilvl="7" w:tplc="B03EC692" w:tentative="1">
      <w:start w:val="1"/>
      <w:numFmt w:val="bullet"/>
      <w:lvlText w:val="›"/>
      <w:lvlJc w:val="left"/>
      <w:pPr>
        <w:tabs>
          <w:tab w:val="num" w:pos="5760"/>
        </w:tabs>
        <w:ind w:left="5760" w:hanging="360"/>
      </w:pPr>
      <w:rPr>
        <w:rFonts w:ascii="Arial" w:hAnsi="Arial" w:hint="default"/>
      </w:rPr>
    </w:lvl>
    <w:lvl w:ilvl="8" w:tplc="8BB8BD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6"/>
  </w:num>
  <w:num w:numId="6">
    <w:abstractNumId w:val="9"/>
  </w:num>
  <w:num w:numId="7">
    <w:abstractNumId w:val="10"/>
  </w:num>
  <w:num w:numId="8">
    <w:abstractNumId w:val="29"/>
  </w:num>
  <w:num w:numId="9">
    <w:abstractNumId w:val="24"/>
  </w:num>
  <w:num w:numId="10">
    <w:abstractNumId w:val="27"/>
  </w:num>
  <w:num w:numId="11">
    <w:abstractNumId w:val="14"/>
  </w:num>
  <w:num w:numId="12">
    <w:abstractNumId w:val="23"/>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25"/>
  </w:num>
  <w:num w:numId="21">
    <w:abstractNumId w:val="20"/>
  </w:num>
  <w:num w:numId="22">
    <w:abstractNumId w:val="15"/>
  </w:num>
  <w:num w:numId="23">
    <w:abstractNumId w:val="0"/>
  </w:num>
  <w:num w:numId="24">
    <w:abstractNumId w:val="28"/>
  </w:num>
  <w:num w:numId="25">
    <w:abstractNumId w:val="21"/>
  </w:num>
  <w:num w:numId="26">
    <w:abstractNumId w:val="22"/>
  </w:num>
  <w:num w:numId="27">
    <w:abstractNumId w:val="19"/>
  </w:num>
  <w:num w:numId="28">
    <w:abstractNumId w:val="17"/>
  </w:num>
  <w:num w:numId="29">
    <w:abstractNumId w:val="11"/>
  </w:num>
  <w:num w:numId="30">
    <w:abstractNumId w:val="13"/>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A0E"/>
    <w:rsid w:val="000359CB"/>
    <w:rsid w:val="00056E0B"/>
    <w:rsid w:val="00057A72"/>
    <w:rsid w:val="00080C6F"/>
    <w:rsid w:val="000953E2"/>
    <w:rsid w:val="00095E70"/>
    <w:rsid w:val="00095FA5"/>
    <w:rsid w:val="000A4F9C"/>
    <w:rsid w:val="000B21CE"/>
    <w:rsid w:val="000C2A86"/>
    <w:rsid w:val="000D0D3D"/>
    <w:rsid w:val="000D657A"/>
    <w:rsid w:val="000F76BD"/>
    <w:rsid w:val="00111965"/>
    <w:rsid w:val="00123674"/>
    <w:rsid w:val="00124EF0"/>
    <w:rsid w:val="00133F34"/>
    <w:rsid w:val="00162735"/>
    <w:rsid w:val="001C5F0B"/>
    <w:rsid w:val="001F0E19"/>
    <w:rsid w:val="002104A4"/>
    <w:rsid w:val="002174E1"/>
    <w:rsid w:val="002221A5"/>
    <w:rsid w:val="00234ABE"/>
    <w:rsid w:val="0023757E"/>
    <w:rsid w:val="00242012"/>
    <w:rsid w:val="0025503F"/>
    <w:rsid w:val="00262AE2"/>
    <w:rsid w:val="002A482B"/>
    <w:rsid w:val="002B4F31"/>
    <w:rsid w:val="002B52FF"/>
    <w:rsid w:val="002D4C97"/>
    <w:rsid w:val="002D67B3"/>
    <w:rsid w:val="0030519A"/>
    <w:rsid w:val="003135DD"/>
    <w:rsid w:val="00317981"/>
    <w:rsid w:val="003260C8"/>
    <w:rsid w:val="0033227D"/>
    <w:rsid w:val="00344F6B"/>
    <w:rsid w:val="003779D2"/>
    <w:rsid w:val="00377EFD"/>
    <w:rsid w:val="003A5C7E"/>
    <w:rsid w:val="003C372E"/>
    <w:rsid w:val="003C53F9"/>
    <w:rsid w:val="003E573A"/>
    <w:rsid w:val="00413BA7"/>
    <w:rsid w:val="004302E9"/>
    <w:rsid w:val="004534A4"/>
    <w:rsid w:val="004604E0"/>
    <w:rsid w:val="0046218B"/>
    <w:rsid w:val="00465C30"/>
    <w:rsid w:val="00466915"/>
    <w:rsid w:val="00482549"/>
    <w:rsid w:val="004943FD"/>
    <w:rsid w:val="004A1824"/>
    <w:rsid w:val="004B3DCF"/>
    <w:rsid w:val="004B7D0D"/>
    <w:rsid w:val="004C10BE"/>
    <w:rsid w:val="004C4F4B"/>
    <w:rsid w:val="004C5C70"/>
    <w:rsid w:val="004F2B50"/>
    <w:rsid w:val="00523308"/>
    <w:rsid w:val="00573987"/>
    <w:rsid w:val="00582B45"/>
    <w:rsid w:val="005C18B9"/>
    <w:rsid w:val="005D3D25"/>
    <w:rsid w:val="005E1FE6"/>
    <w:rsid w:val="005E79E0"/>
    <w:rsid w:val="00632A3E"/>
    <w:rsid w:val="0065119B"/>
    <w:rsid w:val="006527DB"/>
    <w:rsid w:val="00657227"/>
    <w:rsid w:val="0066394C"/>
    <w:rsid w:val="00673158"/>
    <w:rsid w:val="00691F14"/>
    <w:rsid w:val="00692E62"/>
    <w:rsid w:val="006B1872"/>
    <w:rsid w:val="006C6029"/>
    <w:rsid w:val="006F6CA2"/>
    <w:rsid w:val="00711CD8"/>
    <w:rsid w:val="007125E5"/>
    <w:rsid w:val="00713D76"/>
    <w:rsid w:val="0071558E"/>
    <w:rsid w:val="00723A99"/>
    <w:rsid w:val="00730D7C"/>
    <w:rsid w:val="0074463C"/>
    <w:rsid w:val="0074667F"/>
    <w:rsid w:val="00752968"/>
    <w:rsid w:val="0076649D"/>
    <w:rsid w:val="0077279F"/>
    <w:rsid w:val="00777C2F"/>
    <w:rsid w:val="007C7D32"/>
    <w:rsid w:val="007D4503"/>
    <w:rsid w:val="007E0C2E"/>
    <w:rsid w:val="007E51BD"/>
    <w:rsid w:val="00824753"/>
    <w:rsid w:val="00831812"/>
    <w:rsid w:val="0083334E"/>
    <w:rsid w:val="00892604"/>
    <w:rsid w:val="00893155"/>
    <w:rsid w:val="00894B01"/>
    <w:rsid w:val="008B5BAB"/>
    <w:rsid w:val="008C44C7"/>
    <w:rsid w:val="00906445"/>
    <w:rsid w:val="00917191"/>
    <w:rsid w:val="00927774"/>
    <w:rsid w:val="00932395"/>
    <w:rsid w:val="009363B8"/>
    <w:rsid w:val="00945DE1"/>
    <w:rsid w:val="00960892"/>
    <w:rsid w:val="00962650"/>
    <w:rsid w:val="009835AA"/>
    <w:rsid w:val="009C2CF2"/>
    <w:rsid w:val="009D6617"/>
    <w:rsid w:val="009E7D0B"/>
    <w:rsid w:val="00A02D70"/>
    <w:rsid w:val="00A076EC"/>
    <w:rsid w:val="00A11C31"/>
    <w:rsid w:val="00A538E1"/>
    <w:rsid w:val="00A6276A"/>
    <w:rsid w:val="00A6783A"/>
    <w:rsid w:val="00AB6E5B"/>
    <w:rsid w:val="00AB7A0E"/>
    <w:rsid w:val="00AC0AFA"/>
    <w:rsid w:val="00AC6C07"/>
    <w:rsid w:val="00B20147"/>
    <w:rsid w:val="00B24B4B"/>
    <w:rsid w:val="00B306E6"/>
    <w:rsid w:val="00B44634"/>
    <w:rsid w:val="00B46ED6"/>
    <w:rsid w:val="00B57039"/>
    <w:rsid w:val="00B61969"/>
    <w:rsid w:val="00B80715"/>
    <w:rsid w:val="00B918B9"/>
    <w:rsid w:val="00BA324C"/>
    <w:rsid w:val="00BA5B6A"/>
    <w:rsid w:val="00BE4CEA"/>
    <w:rsid w:val="00C0418C"/>
    <w:rsid w:val="00C2472C"/>
    <w:rsid w:val="00C70BCA"/>
    <w:rsid w:val="00CA460F"/>
    <w:rsid w:val="00CB1815"/>
    <w:rsid w:val="00CD1216"/>
    <w:rsid w:val="00CD4E11"/>
    <w:rsid w:val="00CF7A1F"/>
    <w:rsid w:val="00D330F9"/>
    <w:rsid w:val="00D44FE8"/>
    <w:rsid w:val="00D534F3"/>
    <w:rsid w:val="00D76031"/>
    <w:rsid w:val="00DB5F92"/>
    <w:rsid w:val="00DC6A37"/>
    <w:rsid w:val="00DD5C53"/>
    <w:rsid w:val="00DF47CC"/>
    <w:rsid w:val="00E34496"/>
    <w:rsid w:val="00E51409"/>
    <w:rsid w:val="00E63019"/>
    <w:rsid w:val="00E640F5"/>
    <w:rsid w:val="00E66992"/>
    <w:rsid w:val="00E962BA"/>
    <w:rsid w:val="00EA19C7"/>
    <w:rsid w:val="00EA31FA"/>
    <w:rsid w:val="00EF7D14"/>
    <w:rsid w:val="00F0466E"/>
    <w:rsid w:val="00F1141F"/>
    <w:rsid w:val="00F20CD7"/>
    <w:rsid w:val="00F5536E"/>
    <w:rsid w:val="00F605F6"/>
    <w:rsid w:val="00F92A50"/>
    <w:rsid w:val="00FA534D"/>
    <w:rsid w:val="00FC03BE"/>
    <w:rsid w:val="00FC6BF1"/>
    <w:rsid w:val="00FD43EA"/>
    <w:rsid w:val="00FD7AD4"/>
    <w:rsid w:val="00FF10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F3CF9C"/>
  <w15:docId w15:val="{C61B579F-2347-4C67-B466-E121FA8B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20"/>
      </w:numPr>
      <w:pBdr>
        <w:top w:val="single" w:sz="12" w:space="3" w:color="auto"/>
      </w:pBdr>
      <w:spacing w:before="240" w:after="180"/>
      <w:outlineLvl w:val="0"/>
    </w:pPr>
    <w:rPr>
      <w:rFonts w:ascii="Arial" w:hAnsi="Arial"/>
      <w:sz w:val="36"/>
      <w:lang w:val="en-GB"/>
    </w:rPr>
  </w:style>
  <w:style w:type="paragraph" w:styleId="Heading2">
    <w:name w:val="heading 2"/>
    <w:aliases w:val="H2,h2,2nd level,†berschrift 2,õberschrift 2,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h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B1Char">
    <w:name w:val="B1 Char"/>
    <w:link w:val="B1"/>
    <w:rsid w:val="00FD7AD4"/>
    <w:rPr>
      <w:rFonts w:ascii="Times New Roman" w:hAnsi="Times New Roman"/>
      <w:lang w:val="en-GB"/>
    </w:rPr>
  </w:style>
  <w:style w:type="paragraph" w:styleId="HTMLPreformatted">
    <w:name w:val="HTML Preformatted"/>
    <w:basedOn w:val="Normal"/>
    <w:link w:val="HTMLPreformattedChar"/>
    <w:uiPriority w:val="99"/>
    <w:unhideWhenUsed/>
    <w:rsid w:val="00FD7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w:hAnsi="Courier" w:cs="Courier"/>
      <w:lang w:val="en-US"/>
    </w:rPr>
  </w:style>
  <w:style w:type="character" w:customStyle="1" w:styleId="HTMLPreformattedChar">
    <w:name w:val="HTML Preformatted Char"/>
    <w:link w:val="HTMLPreformatted"/>
    <w:uiPriority w:val="99"/>
    <w:rsid w:val="00FD7AD4"/>
    <w:rPr>
      <w:rFonts w:ascii="Courier" w:hAnsi="Courier" w:cs="Courier"/>
    </w:rPr>
  </w:style>
  <w:style w:type="paragraph" w:styleId="ListParagraph">
    <w:name w:val="List Paragraph"/>
    <w:basedOn w:val="Normal"/>
    <w:uiPriority w:val="72"/>
    <w:rsid w:val="004825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547677">
      <w:bodyDiv w:val="1"/>
      <w:marLeft w:val="0"/>
      <w:marRight w:val="0"/>
      <w:marTop w:val="0"/>
      <w:marBottom w:val="0"/>
      <w:divBdr>
        <w:top w:val="none" w:sz="0" w:space="0" w:color="auto"/>
        <w:left w:val="none" w:sz="0" w:space="0" w:color="auto"/>
        <w:bottom w:val="none" w:sz="0" w:space="0" w:color="auto"/>
        <w:right w:val="none" w:sz="0" w:space="0" w:color="auto"/>
      </w:divBdr>
    </w:div>
    <w:div w:id="46631649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093218">
      <w:bodyDiv w:val="1"/>
      <w:marLeft w:val="0"/>
      <w:marRight w:val="0"/>
      <w:marTop w:val="0"/>
      <w:marBottom w:val="0"/>
      <w:divBdr>
        <w:top w:val="none" w:sz="0" w:space="0" w:color="auto"/>
        <w:left w:val="none" w:sz="0" w:space="0" w:color="auto"/>
        <w:bottom w:val="none" w:sz="0" w:space="0" w:color="auto"/>
        <w:right w:val="none" w:sz="0" w:space="0" w:color="auto"/>
      </w:divBdr>
    </w:div>
    <w:div w:id="856893725">
      <w:bodyDiv w:val="1"/>
      <w:marLeft w:val="0"/>
      <w:marRight w:val="0"/>
      <w:marTop w:val="0"/>
      <w:marBottom w:val="0"/>
      <w:divBdr>
        <w:top w:val="none" w:sz="0" w:space="0" w:color="auto"/>
        <w:left w:val="none" w:sz="0" w:space="0" w:color="auto"/>
        <w:bottom w:val="none" w:sz="0" w:space="0" w:color="auto"/>
        <w:right w:val="none" w:sz="0" w:space="0" w:color="auto"/>
      </w:divBdr>
      <w:divsChild>
        <w:div w:id="169178795">
          <w:marLeft w:val="835"/>
          <w:marRight w:val="0"/>
          <w:marTop w:val="72"/>
          <w:marBottom w:val="0"/>
          <w:divBdr>
            <w:top w:val="none" w:sz="0" w:space="0" w:color="auto"/>
            <w:left w:val="none" w:sz="0" w:space="0" w:color="auto"/>
            <w:bottom w:val="none" w:sz="0" w:space="0" w:color="auto"/>
            <w:right w:val="none" w:sz="0" w:space="0" w:color="auto"/>
          </w:divBdr>
        </w:div>
        <w:div w:id="1229731317">
          <w:marLeft w:val="835"/>
          <w:marRight w:val="0"/>
          <w:marTop w:val="72"/>
          <w:marBottom w:val="0"/>
          <w:divBdr>
            <w:top w:val="none" w:sz="0" w:space="0" w:color="auto"/>
            <w:left w:val="none" w:sz="0" w:space="0" w:color="auto"/>
            <w:bottom w:val="none" w:sz="0" w:space="0" w:color="auto"/>
            <w:right w:val="none" w:sz="0" w:space="0" w:color="auto"/>
          </w:divBdr>
        </w:div>
        <w:div w:id="2054689107">
          <w:marLeft w:val="835"/>
          <w:marRight w:val="0"/>
          <w:marTop w:val="72"/>
          <w:marBottom w:val="0"/>
          <w:divBdr>
            <w:top w:val="none" w:sz="0" w:space="0" w:color="auto"/>
            <w:left w:val="none" w:sz="0" w:space="0" w:color="auto"/>
            <w:bottom w:val="none" w:sz="0" w:space="0" w:color="auto"/>
            <w:right w:val="none" w:sz="0" w:space="0" w:color="auto"/>
          </w:divBdr>
        </w:div>
      </w:divsChild>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05866586">
      <w:bodyDiv w:val="1"/>
      <w:marLeft w:val="0"/>
      <w:marRight w:val="0"/>
      <w:marTop w:val="0"/>
      <w:marBottom w:val="0"/>
      <w:divBdr>
        <w:top w:val="none" w:sz="0" w:space="0" w:color="auto"/>
        <w:left w:val="none" w:sz="0" w:space="0" w:color="auto"/>
        <w:bottom w:val="none" w:sz="0" w:space="0" w:color="auto"/>
        <w:right w:val="none" w:sz="0" w:space="0" w:color="auto"/>
      </w:divBdr>
      <w:divsChild>
        <w:div w:id="448933636">
          <w:marLeft w:val="835"/>
          <w:marRight w:val="0"/>
          <w:marTop w:val="77"/>
          <w:marBottom w:val="0"/>
          <w:divBdr>
            <w:top w:val="none" w:sz="0" w:space="0" w:color="auto"/>
            <w:left w:val="none" w:sz="0" w:space="0" w:color="auto"/>
            <w:bottom w:val="none" w:sz="0" w:space="0" w:color="auto"/>
            <w:right w:val="none" w:sz="0" w:space="0" w:color="auto"/>
          </w:divBdr>
        </w:div>
        <w:div w:id="2147383011">
          <w:marLeft w:val="1411"/>
          <w:marRight w:val="0"/>
          <w:marTop w:val="77"/>
          <w:marBottom w:val="0"/>
          <w:divBdr>
            <w:top w:val="none" w:sz="0" w:space="0" w:color="auto"/>
            <w:left w:val="none" w:sz="0" w:space="0" w:color="auto"/>
            <w:bottom w:val="none" w:sz="0" w:space="0" w:color="auto"/>
            <w:right w:val="none" w:sz="0" w:space="0" w:color="auto"/>
          </w:divBdr>
        </w:div>
      </w:divsChild>
    </w:div>
    <w:div w:id="1427195213">
      <w:bodyDiv w:val="1"/>
      <w:marLeft w:val="0"/>
      <w:marRight w:val="0"/>
      <w:marTop w:val="0"/>
      <w:marBottom w:val="0"/>
      <w:divBdr>
        <w:top w:val="none" w:sz="0" w:space="0" w:color="auto"/>
        <w:left w:val="none" w:sz="0" w:space="0" w:color="auto"/>
        <w:bottom w:val="none" w:sz="0" w:space="0" w:color="auto"/>
        <w:right w:val="none" w:sz="0" w:space="0" w:color="auto"/>
      </w:divBdr>
      <w:divsChild>
        <w:div w:id="45029486">
          <w:marLeft w:val="835"/>
          <w:marRight w:val="0"/>
          <w:marTop w:val="77"/>
          <w:marBottom w:val="0"/>
          <w:divBdr>
            <w:top w:val="none" w:sz="0" w:space="0" w:color="auto"/>
            <w:left w:val="none" w:sz="0" w:space="0" w:color="auto"/>
            <w:bottom w:val="none" w:sz="0" w:space="0" w:color="auto"/>
            <w:right w:val="none" w:sz="0" w:space="0" w:color="auto"/>
          </w:divBdr>
        </w:div>
        <w:div w:id="911357102">
          <w:marLeft w:val="1411"/>
          <w:marRight w:val="0"/>
          <w:marTop w:val="77"/>
          <w:marBottom w:val="0"/>
          <w:divBdr>
            <w:top w:val="none" w:sz="0" w:space="0" w:color="auto"/>
            <w:left w:val="none" w:sz="0" w:space="0" w:color="auto"/>
            <w:bottom w:val="none" w:sz="0" w:space="0" w:color="auto"/>
            <w:right w:val="none" w:sz="0" w:space="0" w:color="auto"/>
          </w:divBdr>
        </w:div>
        <w:div w:id="974139888">
          <w:marLeft w:val="1411"/>
          <w:marRight w:val="0"/>
          <w:marTop w:val="77"/>
          <w:marBottom w:val="0"/>
          <w:divBdr>
            <w:top w:val="none" w:sz="0" w:space="0" w:color="auto"/>
            <w:left w:val="none" w:sz="0" w:space="0" w:color="auto"/>
            <w:bottom w:val="none" w:sz="0" w:space="0" w:color="auto"/>
            <w:right w:val="none" w:sz="0" w:space="0" w:color="auto"/>
          </w:divBdr>
        </w:div>
        <w:div w:id="1281037634">
          <w:marLeft w:val="1411"/>
          <w:marRight w:val="0"/>
          <w:marTop w:val="77"/>
          <w:marBottom w:val="0"/>
          <w:divBdr>
            <w:top w:val="none" w:sz="0" w:space="0" w:color="auto"/>
            <w:left w:val="none" w:sz="0" w:space="0" w:color="auto"/>
            <w:bottom w:val="none" w:sz="0" w:space="0" w:color="auto"/>
            <w:right w:val="none" w:sz="0" w:space="0" w:color="auto"/>
          </w:divBdr>
        </w:div>
        <w:div w:id="1336691822">
          <w:marLeft w:val="835"/>
          <w:marRight w:val="0"/>
          <w:marTop w:val="77"/>
          <w:marBottom w:val="0"/>
          <w:divBdr>
            <w:top w:val="none" w:sz="0" w:space="0" w:color="auto"/>
            <w:left w:val="none" w:sz="0" w:space="0" w:color="auto"/>
            <w:bottom w:val="none" w:sz="0" w:space="0" w:color="auto"/>
            <w:right w:val="none" w:sz="0" w:space="0" w:color="auto"/>
          </w:divBdr>
        </w:div>
        <w:div w:id="2020887092">
          <w:marLeft w:val="1411"/>
          <w:marRight w:val="0"/>
          <w:marTop w:val="77"/>
          <w:marBottom w:val="0"/>
          <w:divBdr>
            <w:top w:val="none" w:sz="0" w:space="0" w:color="auto"/>
            <w:left w:val="none" w:sz="0" w:space="0" w:color="auto"/>
            <w:bottom w:val="none" w:sz="0" w:space="0" w:color="auto"/>
            <w:right w:val="none" w:sz="0" w:space="0" w:color="auto"/>
          </w:divBdr>
        </w:div>
      </w:divsChild>
    </w:div>
    <w:div w:id="1717967393">
      <w:bodyDiv w:val="1"/>
      <w:marLeft w:val="0"/>
      <w:marRight w:val="0"/>
      <w:marTop w:val="0"/>
      <w:marBottom w:val="0"/>
      <w:divBdr>
        <w:top w:val="none" w:sz="0" w:space="0" w:color="auto"/>
        <w:left w:val="none" w:sz="0" w:space="0" w:color="auto"/>
        <w:bottom w:val="none" w:sz="0" w:space="0" w:color="auto"/>
        <w:right w:val="none" w:sz="0" w:space="0" w:color="auto"/>
      </w:divBdr>
      <w:divsChild>
        <w:div w:id="431897610">
          <w:marLeft w:val="835"/>
          <w:marRight w:val="0"/>
          <w:marTop w:val="72"/>
          <w:marBottom w:val="0"/>
          <w:divBdr>
            <w:top w:val="none" w:sz="0" w:space="0" w:color="auto"/>
            <w:left w:val="none" w:sz="0" w:space="0" w:color="auto"/>
            <w:bottom w:val="none" w:sz="0" w:space="0" w:color="auto"/>
            <w:right w:val="none" w:sz="0" w:space="0" w:color="auto"/>
          </w:divBdr>
        </w:div>
        <w:div w:id="1019352576">
          <w:marLeft w:val="835"/>
          <w:marRight w:val="0"/>
          <w:marTop w:val="72"/>
          <w:marBottom w:val="0"/>
          <w:divBdr>
            <w:top w:val="none" w:sz="0" w:space="0" w:color="auto"/>
            <w:left w:val="none" w:sz="0" w:space="0" w:color="auto"/>
            <w:bottom w:val="none" w:sz="0" w:space="0" w:color="auto"/>
            <w:right w:val="none" w:sz="0" w:space="0" w:color="auto"/>
          </w:divBdr>
        </w:div>
        <w:div w:id="1158880221">
          <w:marLeft w:val="835"/>
          <w:marRight w:val="0"/>
          <w:marTop w:val="72"/>
          <w:marBottom w:val="0"/>
          <w:divBdr>
            <w:top w:val="none" w:sz="0" w:space="0" w:color="auto"/>
            <w:left w:val="none" w:sz="0" w:space="0" w:color="auto"/>
            <w:bottom w:val="none" w:sz="0" w:space="0" w:color="auto"/>
            <w:right w:val="none" w:sz="0" w:space="0" w:color="auto"/>
          </w:divBdr>
        </w:div>
        <w:div w:id="2031953573">
          <w:marLeft w:val="274"/>
          <w:marRight w:val="0"/>
          <w:marTop w:val="72"/>
          <w:marBottom w:val="0"/>
          <w:divBdr>
            <w:top w:val="none" w:sz="0" w:space="0" w:color="auto"/>
            <w:left w:val="none" w:sz="0" w:space="0" w:color="auto"/>
            <w:bottom w:val="none" w:sz="0" w:space="0" w:color="auto"/>
            <w:right w:val="none" w:sz="0" w:space="0" w:color="auto"/>
          </w:divBdr>
        </w:div>
      </w:divsChild>
    </w:div>
    <w:div w:id="1894585876">
      <w:bodyDiv w:val="1"/>
      <w:marLeft w:val="0"/>
      <w:marRight w:val="0"/>
      <w:marTop w:val="0"/>
      <w:marBottom w:val="0"/>
      <w:divBdr>
        <w:top w:val="none" w:sz="0" w:space="0" w:color="auto"/>
        <w:left w:val="none" w:sz="0" w:space="0" w:color="auto"/>
        <w:bottom w:val="none" w:sz="0" w:space="0" w:color="auto"/>
        <w:right w:val="none" w:sz="0" w:space="0" w:color="auto"/>
      </w:divBdr>
      <w:divsChild>
        <w:div w:id="1110468008">
          <w:marLeft w:val="835"/>
          <w:marRight w:val="0"/>
          <w:marTop w:val="77"/>
          <w:marBottom w:val="0"/>
          <w:divBdr>
            <w:top w:val="none" w:sz="0" w:space="0" w:color="auto"/>
            <w:left w:val="none" w:sz="0" w:space="0" w:color="auto"/>
            <w:bottom w:val="none" w:sz="0" w:space="0" w:color="auto"/>
            <w:right w:val="none" w:sz="0" w:space="0" w:color="auto"/>
          </w:divBdr>
        </w:div>
        <w:div w:id="2111972901">
          <w:marLeft w:val="1411"/>
          <w:marRight w:val="0"/>
          <w:marTop w:val="77"/>
          <w:marBottom w:val="0"/>
          <w:divBdr>
            <w:top w:val="none" w:sz="0" w:space="0" w:color="auto"/>
            <w:left w:val="none" w:sz="0" w:space="0" w:color="auto"/>
            <w:bottom w:val="none" w:sz="0" w:space="0" w:color="auto"/>
            <w:right w:val="none" w:sz="0" w:space="0" w:color="auto"/>
          </w:divBdr>
        </w:div>
      </w:divsChild>
    </w:div>
    <w:div w:id="1900704315">
      <w:bodyDiv w:val="1"/>
      <w:marLeft w:val="0"/>
      <w:marRight w:val="0"/>
      <w:marTop w:val="0"/>
      <w:marBottom w:val="0"/>
      <w:divBdr>
        <w:top w:val="none" w:sz="0" w:space="0" w:color="auto"/>
        <w:left w:val="none" w:sz="0" w:space="0" w:color="auto"/>
        <w:bottom w:val="none" w:sz="0" w:space="0" w:color="auto"/>
        <w:right w:val="none" w:sz="0" w:space="0" w:color="auto"/>
      </w:divBdr>
      <w:divsChild>
        <w:div w:id="772021060">
          <w:marLeft w:val="274"/>
          <w:marRight w:val="0"/>
          <w:marTop w:val="72"/>
          <w:marBottom w:val="0"/>
          <w:divBdr>
            <w:top w:val="none" w:sz="0" w:space="0" w:color="auto"/>
            <w:left w:val="none" w:sz="0" w:space="0" w:color="auto"/>
            <w:bottom w:val="none" w:sz="0" w:space="0" w:color="auto"/>
            <w:right w:val="none" w:sz="0" w:space="0" w:color="auto"/>
          </w:divBdr>
        </w:div>
        <w:div w:id="903679150">
          <w:marLeft w:val="835"/>
          <w:marRight w:val="0"/>
          <w:marTop w:val="72"/>
          <w:marBottom w:val="0"/>
          <w:divBdr>
            <w:top w:val="none" w:sz="0" w:space="0" w:color="auto"/>
            <w:left w:val="none" w:sz="0" w:space="0" w:color="auto"/>
            <w:bottom w:val="none" w:sz="0" w:space="0" w:color="auto"/>
            <w:right w:val="none" w:sz="0" w:space="0" w:color="auto"/>
          </w:divBdr>
        </w:div>
        <w:div w:id="1146820982">
          <w:marLeft w:val="835"/>
          <w:marRight w:val="0"/>
          <w:marTop w:val="72"/>
          <w:marBottom w:val="0"/>
          <w:divBdr>
            <w:top w:val="none" w:sz="0" w:space="0" w:color="auto"/>
            <w:left w:val="none" w:sz="0" w:space="0" w:color="auto"/>
            <w:bottom w:val="none" w:sz="0" w:space="0" w:color="auto"/>
            <w:right w:val="none" w:sz="0" w:space="0" w:color="auto"/>
          </w:divBdr>
        </w:div>
        <w:div w:id="1234505339">
          <w:marLeft w:val="835"/>
          <w:marRight w:val="0"/>
          <w:marTop w:val="72"/>
          <w:marBottom w:val="0"/>
          <w:divBdr>
            <w:top w:val="none" w:sz="0" w:space="0" w:color="auto"/>
            <w:left w:val="none" w:sz="0" w:space="0" w:color="auto"/>
            <w:bottom w:val="none" w:sz="0" w:space="0" w:color="auto"/>
            <w:right w:val="none" w:sz="0" w:space="0" w:color="auto"/>
          </w:divBdr>
        </w:div>
        <w:div w:id="1290042458">
          <w:marLeft w:val="274"/>
          <w:marRight w:val="0"/>
          <w:marTop w:val="72"/>
          <w:marBottom w:val="0"/>
          <w:divBdr>
            <w:top w:val="none" w:sz="0" w:space="0" w:color="auto"/>
            <w:left w:val="none" w:sz="0" w:space="0" w:color="auto"/>
            <w:bottom w:val="none" w:sz="0" w:space="0" w:color="auto"/>
            <w:right w:val="none" w:sz="0" w:space="0" w:color="auto"/>
          </w:divBdr>
        </w:div>
        <w:div w:id="1363358025">
          <w:marLeft w:val="835"/>
          <w:marRight w:val="0"/>
          <w:marTop w:val="72"/>
          <w:marBottom w:val="0"/>
          <w:divBdr>
            <w:top w:val="none" w:sz="0" w:space="0" w:color="auto"/>
            <w:left w:val="none" w:sz="0" w:space="0" w:color="auto"/>
            <w:bottom w:val="none" w:sz="0" w:space="0" w:color="auto"/>
            <w:right w:val="none" w:sz="0" w:space="0" w:color="auto"/>
          </w:divBdr>
        </w:div>
        <w:div w:id="1713846125">
          <w:marLeft w:val="835"/>
          <w:marRight w:val="0"/>
          <w:marTop w:val="72"/>
          <w:marBottom w:val="0"/>
          <w:divBdr>
            <w:top w:val="none" w:sz="0" w:space="0" w:color="auto"/>
            <w:left w:val="none" w:sz="0" w:space="0" w:color="auto"/>
            <w:bottom w:val="none" w:sz="0" w:space="0" w:color="auto"/>
            <w:right w:val="none" w:sz="0" w:space="0" w:color="auto"/>
          </w:divBdr>
        </w:div>
        <w:div w:id="1846048167">
          <w:marLeft w:val="835"/>
          <w:marRight w:val="0"/>
          <w:marTop w:val="72"/>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nvlpubs.nist.gov/nistpubs/SpecialPublications/NIST.SP.800-57pt1r4.pdf" TargetMode="External"/><Relationship Id="rId18" Type="http://schemas.openxmlformats.org/officeDocument/2006/relationships/hyperlink" Target="https://www.cnet.com/news/facebooks-outmoded-web-crypto-opens-door-to-nsa-spyin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ools.ietf.org/html/rfc7919" TargetMode="External"/><Relationship Id="rId17" Type="http://schemas.openxmlformats.org/officeDocument/2006/relationships/hyperlink" Target="http://arstechnica.com/security/2016/09/firefox-ready-to-block-certificate-authority-that-threatened-web-security/" TargetMode="External"/><Relationship Id="rId2" Type="http://schemas.openxmlformats.org/officeDocument/2006/relationships/customXml" Target="../customXml/item1.xml"/><Relationship Id="rId16" Type="http://schemas.openxmlformats.org/officeDocument/2006/relationships/hyperlink" Target="http://www.infosecurity-magazine.com/news/yahoo-found-wanting-on-crypto/"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ools.ietf.org/html/rfc7627" TargetMode="External"/><Relationship Id="rId5" Type="http://schemas.openxmlformats.org/officeDocument/2006/relationships/settings" Target="settings.xml"/><Relationship Id="rId15" Type="http://schemas.openxmlformats.org/officeDocument/2006/relationships/hyperlink" Target="http://caramba.inria.fr/hsnfs1024.html" TargetMode="External"/><Relationship Id="rId10" Type="http://schemas.openxmlformats.org/officeDocument/2006/relationships/hyperlink" Target="https://tools.ietf.org/html/draft-ietf-tls-ecdhe-psk-aead"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tools.ietf.org/html/draft-ietf-tls-tls13" TargetMode="External"/><Relationship Id="rId14" Type="http://schemas.openxmlformats.org/officeDocument/2006/relationships/hyperlink" Target="https://weakdh.org/imperfect-forward-secrecy-ccs15.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3E52A-6570-4AE4-9AB9-BF9A0B30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1371</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8621</CharactersWithSpaces>
  <SharedDoc>false</SharedDoc>
  <HLinks>
    <vt:vector size="42" baseType="variant">
      <vt:variant>
        <vt:i4>2818151</vt:i4>
      </vt:variant>
      <vt:variant>
        <vt:i4>18</vt:i4>
      </vt:variant>
      <vt:variant>
        <vt:i4>0</vt:i4>
      </vt:variant>
      <vt:variant>
        <vt:i4>5</vt:i4>
      </vt:variant>
      <vt:variant>
        <vt:lpwstr>https://weakdh.org/imperfect-forward-secrecy-ccs15.pdf</vt:lpwstr>
      </vt:variant>
      <vt:variant>
        <vt:lpwstr/>
      </vt:variant>
      <vt:variant>
        <vt:i4>6291469</vt:i4>
      </vt:variant>
      <vt:variant>
        <vt:i4>15</vt:i4>
      </vt:variant>
      <vt:variant>
        <vt:i4>0</vt:i4>
      </vt:variant>
      <vt:variant>
        <vt:i4>5</vt:i4>
      </vt:variant>
      <vt:variant>
        <vt:lpwstr>https://www.enisa.europa.eu/publications/algorithms-key-size-and-parameters-report-2014</vt:lpwstr>
      </vt:variant>
      <vt:variant>
        <vt:lpwstr/>
      </vt:variant>
      <vt:variant>
        <vt:i4>7274579</vt:i4>
      </vt:variant>
      <vt:variant>
        <vt:i4>12</vt:i4>
      </vt:variant>
      <vt:variant>
        <vt:i4>0</vt:i4>
      </vt:variant>
      <vt:variant>
        <vt:i4>5</vt:i4>
      </vt:variant>
      <vt:variant>
        <vt:lpwstr>https://www.keylength.com/en/4/</vt:lpwstr>
      </vt:variant>
      <vt:variant>
        <vt:lpwstr/>
      </vt:variant>
      <vt:variant>
        <vt:i4>8192079</vt:i4>
      </vt:variant>
      <vt:variant>
        <vt:i4>9</vt:i4>
      </vt:variant>
      <vt:variant>
        <vt:i4>0</vt:i4>
      </vt:variant>
      <vt:variant>
        <vt:i4>5</vt:i4>
      </vt:variant>
      <vt:variant>
        <vt:lpwstr>https://tools.ietf.org/html/rfc7919</vt:lpwstr>
      </vt:variant>
      <vt:variant>
        <vt:lpwstr/>
      </vt:variant>
      <vt:variant>
        <vt:i4>8257614</vt:i4>
      </vt:variant>
      <vt:variant>
        <vt:i4>6</vt:i4>
      </vt:variant>
      <vt:variant>
        <vt:i4>0</vt:i4>
      </vt:variant>
      <vt:variant>
        <vt:i4>5</vt:i4>
      </vt:variant>
      <vt:variant>
        <vt:lpwstr>https://tools.ietf.org/html/rfc7627</vt:lpwstr>
      </vt:variant>
      <vt:variant>
        <vt:lpwstr/>
      </vt:variant>
      <vt:variant>
        <vt:i4>6225959</vt:i4>
      </vt:variant>
      <vt:variant>
        <vt:i4>3</vt:i4>
      </vt:variant>
      <vt:variant>
        <vt:i4>0</vt:i4>
      </vt:variant>
      <vt:variant>
        <vt:i4>5</vt:i4>
      </vt:variant>
      <vt:variant>
        <vt:lpwstr>https://tools.ietf.org/html/draft-ietf-tls-ecdhe-psk-aead</vt:lpwstr>
      </vt:variant>
      <vt:variant>
        <vt:lpwstr/>
      </vt:variant>
      <vt:variant>
        <vt:i4>1310723</vt:i4>
      </vt:variant>
      <vt:variant>
        <vt:i4>0</vt:i4>
      </vt:variant>
      <vt:variant>
        <vt:i4>0</vt:i4>
      </vt:variant>
      <vt:variant>
        <vt:i4>5</vt:i4>
      </vt:variant>
      <vt:variant>
        <vt:lpwstr>https://tools.ietf.org/html/draft-ietf-tls-tls13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Ericsson1</cp:lastModifiedBy>
  <cp:revision>6</cp:revision>
  <cp:lastPrinted>2016-09-28T11:16:00Z</cp:lastPrinted>
  <dcterms:created xsi:type="dcterms:W3CDTF">2016-10-30T11:04:00Z</dcterms:created>
  <dcterms:modified xsi:type="dcterms:W3CDTF">2016-10-31T14:47:00Z</dcterms:modified>
</cp:coreProperties>
</file>