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ABC7DD" w14:textId="188529D1" w:rsidR="000E4CAA" w:rsidRPr="005441B2" w:rsidRDefault="000E4CAA" w:rsidP="000E4CAA">
      <w:pPr>
        <w:pStyle w:val="CRCoverPage"/>
        <w:tabs>
          <w:tab w:val="right" w:pos="9639"/>
        </w:tabs>
        <w:spacing w:after="0"/>
        <w:rPr>
          <w:b/>
          <w:i/>
          <w:sz w:val="28"/>
          <w:lang w:val="en-US"/>
        </w:rPr>
      </w:pPr>
      <w:r>
        <w:rPr>
          <w:b/>
          <w:sz w:val="24"/>
          <w:lang w:val="en-US"/>
        </w:rPr>
        <w:t>3GPP TSG-SA</w:t>
      </w:r>
      <w:r w:rsidRPr="005441B2">
        <w:rPr>
          <w:b/>
          <w:sz w:val="24"/>
          <w:lang w:val="en-US"/>
        </w:rPr>
        <w:t>3 Meeting #85</w:t>
      </w:r>
      <w:r w:rsidRPr="005441B2">
        <w:rPr>
          <w:b/>
          <w:i/>
          <w:sz w:val="24"/>
          <w:lang w:val="en-US"/>
        </w:rPr>
        <w:t xml:space="preserve"> </w:t>
      </w:r>
      <w:r w:rsidRPr="005441B2">
        <w:rPr>
          <w:b/>
          <w:i/>
          <w:sz w:val="28"/>
          <w:lang w:val="en-US"/>
        </w:rPr>
        <w:tab/>
      </w:r>
      <w:r w:rsidRPr="005A462C">
        <w:rPr>
          <w:b/>
          <w:i/>
          <w:sz w:val="28"/>
          <w:lang w:val="en-US"/>
        </w:rPr>
        <w:t>S3-16</w:t>
      </w:r>
      <w:r w:rsidR="005A462C" w:rsidRPr="005A462C">
        <w:rPr>
          <w:b/>
          <w:i/>
          <w:sz w:val="28"/>
          <w:lang w:val="en-US"/>
        </w:rPr>
        <w:t>1907</w:t>
      </w:r>
    </w:p>
    <w:p w14:paraId="5F1F49CB" w14:textId="07D7833F" w:rsidR="000E4CAA" w:rsidRPr="005441B2" w:rsidRDefault="000E4CAA" w:rsidP="000E4CAA">
      <w:pPr>
        <w:pStyle w:val="CRCoverPage"/>
        <w:tabs>
          <w:tab w:val="right" w:pos="9639"/>
        </w:tabs>
        <w:jc w:val="both"/>
        <w:outlineLvl w:val="0"/>
        <w:rPr>
          <w:i/>
          <w:sz w:val="24"/>
          <w:lang w:val="en-US"/>
        </w:rPr>
      </w:pPr>
      <w:r w:rsidRPr="005441B2">
        <w:rPr>
          <w:b/>
          <w:sz w:val="24"/>
          <w:lang w:val="en-US"/>
        </w:rPr>
        <w:t>Santa Cruz</w:t>
      </w:r>
      <w:r>
        <w:rPr>
          <w:b/>
          <w:sz w:val="24"/>
          <w:lang w:val="en-US"/>
        </w:rPr>
        <w:t xml:space="preserve"> </w:t>
      </w:r>
      <w:r>
        <w:rPr>
          <w:b/>
          <w:noProof/>
          <w:sz w:val="24"/>
        </w:rPr>
        <w:t>de Tenerife</w:t>
      </w:r>
      <w:r w:rsidRPr="005441B2">
        <w:rPr>
          <w:b/>
          <w:sz w:val="24"/>
          <w:lang w:val="en-US"/>
        </w:rPr>
        <w:t>, Spain, 7</w:t>
      </w:r>
      <w:r>
        <w:rPr>
          <w:rFonts w:cs="Arial"/>
          <w:b/>
          <w:sz w:val="24"/>
          <w:lang w:val="en-US"/>
        </w:rPr>
        <w:t>–</w:t>
      </w:r>
      <w:r w:rsidRPr="005441B2">
        <w:rPr>
          <w:b/>
          <w:sz w:val="24"/>
          <w:lang w:val="en-US"/>
        </w:rPr>
        <w:t xml:space="preserve">11 November 2016 </w:t>
      </w:r>
      <w:r>
        <w:rPr>
          <w:b/>
          <w:sz w:val="24"/>
          <w:lang w:val="en-US"/>
        </w:rPr>
        <w:tab/>
      </w:r>
    </w:p>
    <w:p w14:paraId="38B3D5A7" w14:textId="77777777" w:rsidR="00DB5F92" w:rsidRDefault="00DB5F92">
      <w:pPr>
        <w:keepNext/>
        <w:pBdr>
          <w:bottom w:val="single" w:sz="4" w:space="1" w:color="auto"/>
        </w:pBdr>
        <w:tabs>
          <w:tab w:val="right" w:pos="9639"/>
        </w:tabs>
        <w:spacing w:after="0"/>
        <w:outlineLvl w:val="0"/>
        <w:rPr>
          <w:rFonts w:ascii="Arial" w:hAnsi="Arial"/>
          <w:b/>
        </w:rPr>
      </w:pPr>
      <w:r>
        <w:rPr>
          <w:rFonts w:ascii="Arial" w:hAnsi="Arial" w:cs="Arial"/>
          <w:b/>
          <w:sz w:val="24"/>
        </w:rPr>
        <w:tab/>
      </w:r>
    </w:p>
    <w:p w14:paraId="66183E95" w14:textId="77777777" w:rsidR="00DB5F92" w:rsidRDefault="00DB5F9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242012">
        <w:rPr>
          <w:rFonts w:ascii="Arial" w:eastAsia="MS Mincho" w:hAnsi="Arial"/>
          <w:b/>
          <w:lang w:eastAsia="ja-JP"/>
        </w:rPr>
        <w:t xml:space="preserve">Ericsson </w:t>
      </w:r>
    </w:p>
    <w:p w14:paraId="4B25CEF1" w14:textId="77777777" w:rsidR="00CC617F" w:rsidRDefault="00DB5F9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CC617F">
        <w:rPr>
          <w:rFonts w:ascii="Arial" w:eastAsia="MS Mincho" w:hAnsi="Arial"/>
          <w:b/>
          <w:lang w:eastAsia="ja-JP"/>
        </w:rPr>
        <w:t>3GPP security profile update</w:t>
      </w:r>
      <w:r w:rsidR="003C372E">
        <w:rPr>
          <w:rFonts w:ascii="Arial" w:eastAsia="MS Mincho" w:hAnsi="Arial"/>
          <w:b/>
          <w:lang w:eastAsia="ja-JP"/>
        </w:rPr>
        <w:t xml:space="preserve"> – </w:t>
      </w:r>
      <w:r w:rsidR="00CC617F">
        <w:rPr>
          <w:rFonts w:ascii="Arial" w:eastAsia="MS Mincho" w:hAnsi="Arial"/>
          <w:b/>
          <w:lang w:eastAsia="ja-JP"/>
        </w:rPr>
        <w:t>IPsec</w:t>
      </w:r>
    </w:p>
    <w:p w14:paraId="0480D436" w14:textId="77777777" w:rsidR="003C372E" w:rsidRDefault="00DB5F9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3C372E">
        <w:rPr>
          <w:rFonts w:ascii="Arial" w:eastAsia="MS Mincho" w:hAnsi="Arial"/>
          <w:b/>
          <w:lang w:eastAsia="ja-JP"/>
        </w:rPr>
        <w:t>Discussion and Approval</w:t>
      </w:r>
    </w:p>
    <w:p w14:paraId="5D59DB3B" w14:textId="65D2B91D" w:rsidR="00242012" w:rsidRDefault="00DB5F9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5A462C">
        <w:rPr>
          <w:rFonts w:ascii="Arial" w:eastAsia="MS Mincho" w:hAnsi="Arial"/>
          <w:b/>
          <w:lang w:eastAsia="ja-JP"/>
        </w:rPr>
        <w:t>7.6.3</w:t>
      </w:r>
      <w:r w:rsidR="00B20147">
        <w:rPr>
          <w:rFonts w:ascii="Arial" w:eastAsia="MS Mincho" w:hAnsi="Arial"/>
          <w:b/>
          <w:lang w:eastAsia="ja-JP"/>
        </w:rPr>
        <w:t xml:space="preserve"> </w:t>
      </w:r>
      <w:r w:rsidR="00242012">
        <w:rPr>
          <w:rFonts w:ascii="Arial" w:eastAsia="MS Mincho" w:hAnsi="Arial"/>
          <w:b/>
          <w:lang w:eastAsia="ja-JP"/>
        </w:rPr>
        <w:t xml:space="preserve"> </w:t>
      </w:r>
    </w:p>
    <w:p w14:paraId="5B3C4870" w14:textId="77777777" w:rsidR="003C372E" w:rsidRDefault="00DB5F9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3C372E">
        <w:rPr>
          <w:rFonts w:ascii="Arial" w:eastAsia="MS Mincho" w:hAnsi="Arial"/>
          <w:b/>
          <w:lang w:eastAsia="ja-JP"/>
        </w:rPr>
        <w:t>Rel-13, Rel-14, and future releases</w:t>
      </w:r>
    </w:p>
    <w:p w14:paraId="32B3E102" w14:textId="77777777" w:rsidR="00DB5F92" w:rsidRDefault="00F605F6" w:rsidP="00BE4CEA">
      <w:pPr>
        <w:pStyle w:val="Heading1"/>
      </w:pPr>
      <w:r>
        <w:t>Introduction</w:t>
      </w:r>
      <w:r w:rsidR="00CD4E11">
        <w:t xml:space="preserve"> </w:t>
      </w:r>
    </w:p>
    <w:p w14:paraId="39CBC7EB" w14:textId="77777777" w:rsidR="00D76C4C" w:rsidRDefault="00D76C4C" w:rsidP="00D76C4C">
      <w:r w:rsidRPr="002A5B19">
        <w:t xml:space="preserve">At </w:t>
      </w:r>
      <w:r>
        <w:t>SA3#81 in Anaheim, SA3 agreed on a major update of the 3GPP security profiles for TLS, X.509 certificates, CRLs, IKEv2, ESP, and SRTP. The update provides a good basis for future releases. However, several issues remain, and as attacks, standards, requirements, and deployments are updated constantly, yearly reviews of the security profiles are in order. Cryptographic algorithms and security protocols are a very active area with rapid changes in both standardization and deployments. While we do not anticipate as large update as in Rel-13, we anticipate significant updates in Rel-14 as well as in future releases.</w:t>
      </w:r>
    </w:p>
    <w:p w14:paraId="59C15311" w14:textId="77777777" w:rsidR="00B24B4B" w:rsidRDefault="00B24B4B" w:rsidP="00F605F6">
      <w:pPr>
        <w:pStyle w:val="Heading1"/>
      </w:pPr>
      <w:r>
        <w:t>IKEv2 and ESP</w:t>
      </w:r>
    </w:p>
    <w:p w14:paraId="7EEAA9AC" w14:textId="79A8B1EC" w:rsidR="003D380F" w:rsidRPr="00034AA0" w:rsidRDefault="00A56FA5" w:rsidP="00B306E6">
      <w:r w:rsidRPr="00034AA0">
        <w:t>The 3GPP profile</w:t>
      </w:r>
      <w:r w:rsidR="00B306E6" w:rsidRPr="00034AA0">
        <w:t xml:space="preserve"> for </w:t>
      </w:r>
      <w:r w:rsidR="003D380F" w:rsidRPr="00034AA0">
        <w:t>ESP is</w:t>
      </w:r>
      <w:r w:rsidR="00B306E6" w:rsidRPr="00034AA0">
        <w:t xml:space="preserve"> in TS 33.210</w:t>
      </w:r>
      <w:r w:rsidR="00717126" w:rsidRPr="00034AA0">
        <w:t xml:space="preserve"> Section 5.3</w:t>
      </w:r>
      <w:r w:rsidR="003C7552" w:rsidRPr="00034AA0">
        <w:t>.</w:t>
      </w:r>
      <w:r w:rsidR="006D6C06" w:rsidRPr="00034AA0">
        <w:t xml:space="preserve"> </w:t>
      </w:r>
      <w:r w:rsidR="003D380F" w:rsidRPr="00034AA0">
        <w:t>The 3GPP profiles for IKEv2 are in TS 33.210 Section 5.4 and TS 33.310 Section 6.2.</w:t>
      </w:r>
    </w:p>
    <w:p w14:paraId="5C755A9C" w14:textId="31B1A8B5" w:rsidR="00D0326B" w:rsidRPr="00034AA0" w:rsidRDefault="003A5C7E" w:rsidP="004604E0">
      <w:r w:rsidRPr="00034AA0">
        <w:t xml:space="preserve">The IETF profiles for IKEv2 and ESP are defined in RFC4307 and RFC7321, both are however </w:t>
      </w:r>
      <w:r w:rsidR="00E640F5" w:rsidRPr="00034AA0">
        <w:t>out-dated</w:t>
      </w:r>
      <w:r w:rsidRPr="00034AA0">
        <w:t xml:space="preserve"> and the IPSECME working group are finishing the work on new significantly updated policies called RFC4307bis </w:t>
      </w:r>
      <w:r w:rsidR="00DD5255" w:rsidRPr="00034AA0">
        <w:t xml:space="preserve">[1] </w:t>
      </w:r>
      <w:r w:rsidRPr="00034AA0">
        <w:t>and RFC7321bis</w:t>
      </w:r>
      <w:r w:rsidR="00DD5255" w:rsidRPr="00034AA0">
        <w:t xml:space="preserve"> [2]</w:t>
      </w:r>
      <w:r w:rsidRPr="00034AA0">
        <w:t>.</w:t>
      </w:r>
      <w:r w:rsidR="002F0CE3" w:rsidRPr="00034AA0">
        <w:t xml:space="preserve"> </w:t>
      </w:r>
      <w:r w:rsidR="004604E0" w:rsidRPr="00034AA0">
        <w:t xml:space="preserve">The 3GPP IKEv2 and ESP profiles should be aligned with RFC4307bis and RFC7321bis. But these </w:t>
      </w:r>
      <w:r w:rsidR="00D0326B" w:rsidRPr="00034AA0">
        <w:t xml:space="preserve">may </w:t>
      </w:r>
      <w:r w:rsidR="004604E0" w:rsidRPr="00034AA0">
        <w:t xml:space="preserve">not be published as RFCs in time for Rel-14, </w:t>
      </w:r>
      <w:r w:rsidR="009F0176" w:rsidRPr="00034AA0">
        <w:t xml:space="preserve">and </w:t>
      </w:r>
      <w:r w:rsidR="004604E0" w:rsidRPr="00034AA0">
        <w:t xml:space="preserve">we propose to wait with alignment until </w:t>
      </w:r>
      <w:r w:rsidR="00E03E79" w:rsidRPr="00034AA0">
        <w:t xml:space="preserve">the </w:t>
      </w:r>
      <w:r w:rsidR="00D0326B" w:rsidRPr="00034AA0">
        <w:t>RFCs are published.</w:t>
      </w:r>
    </w:p>
    <w:p w14:paraId="1D21FFEB" w14:textId="77777777" w:rsidR="00CB1815" w:rsidRPr="00034AA0" w:rsidRDefault="00B81984" w:rsidP="00B306E6">
      <w:r w:rsidRPr="00034AA0">
        <w:t xml:space="preserve">Other work in IETF </w:t>
      </w:r>
      <w:r w:rsidR="00CB1815" w:rsidRPr="00034AA0">
        <w:t xml:space="preserve">IPSECME </w:t>
      </w:r>
      <w:r w:rsidR="000164D1" w:rsidRPr="00034AA0">
        <w:t>that may be relevant</w:t>
      </w:r>
      <w:r w:rsidR="005C7132" w:rsidRPr="00034AA0">
        <w:t xml:space="preserve"> for 3GPP in the future is the work on </w:t>
      </w:r>
      <w:r w:rsidR="00CB1815" w:rsidRPr="00034AA0">
        <w:t>specifying the</w:t>
      </w:r>
      <w:r w:rsidR="004604E0" w:rsidRPr="00034AA0">
        <w:t xml:space="preserve"> use of the IRTF CFRG algorithm</w:t>
      </w:r>
      <w:r w:rsidR="00CB1815" w:rsidRPr="00034AA0">
        <w:t xml:space="preserve"> ChaCha20-Poly1305</w:t>
      </w:r>
      <w:r w:rsidRPr="00034AA0">
        <w:t xml:space="preserve"> in</w:t>
      </w:r>
      <w:r w:rsidR="004604E0" w:rsidRPr="00034AA0">
        <w:t xml:space="preserve"> ESP</w:t>
      </w:r>
      <w:r w:rsidR="00CB1815" w:rsidRPr="00034AA0">
        <w:t xml:space="preserve">, </w:t>
      </w:r>
      <w:r w:rsidR="004604E0" w:rsidRPr="00034AA0">
        <w:t xml:space="preserve">and the IRTF CFRG algorithms </w:t>
      </w:r>
      <w:r w:rsidR="00CB1815" w:rsidRPr="00034AA0">
        <w:t>Curve25519, Curv</w:t>
      </w:r>
      <w:r w:rsidR="004604E0" w:rsidRPr="00034AA0">
        <w:t>e448, and EdDSA in IKEv2</w:t>
      </w:r>
      <w:r w:rsidR="00CB1815" w:rsidRPr="00034AA0">
        <w:t>.</w:t>
      </w:r>
    </w:p>
    <w:p w14:paraId="3C63ADC4" w14:textId="4891E1CB" w:rsidR="00FD7AD4" w:rsidRPr="00034AA0" w:rsidRDefault="003A5C7E" w:rsidP="001922F7">
      <w:r w:rsidRPr="00034AA0">
        <w:t xml:space="preserve">The 3GPP </w:t>
      </w:r>
      <w:r w:rsidR="00157851" w:rsidRPr="00034AA0">
        <w:t xml:space="preserve">IKEv2 </w:t>
      </w:r>
      <w:r w:rsidRPr="00034AA0">
        <w:t xml:space="preserve">profile does not explicitly specify the authentication methods </w:t>
      </w:r>
      <w:r w:rsidR="00974A02" w:rsidRPr="00034AA0">
        <w:t xml:space="preserve">[3][4][5] </w:t>
      </w:r>
      <w:r w:rsidRPr="00034AA0">
        <w:t xml:space="preserve">that shall be supported. </w:t>
      </w:r>
      <w:r w:rsidR="00FD7AD4" w:rsidRPr="00034AA0">
        <w:t>This is particularly a problem for ECDSA, but should be made explicit for RSA and PSK as well.</w:t>
      </w:r>
      <w:r w:rsidR="00DD42BF" w:rsidRPr="00034AA0">
        <w:t xml:space="preserve"> Unless this is fixed, there is a large risk of non-interoperable implementations.</w:t>
      </w:r>
      <w:r w:rsidR="001922F7" w:rsidRPr="00034AA0">
        <w:t xml:space="preserve"> </w:t>
      </w:r>
    </w:p>
    <w:p w14:paraId="263BD0D5" w14:textId="77777777" w:rsidR="00737077" w:rsidRPr="00034AA0" w:rsidRDefault="008232C6" w:rsidP="00B306E6">
      <w:r w:rsidRPr="00034AA0">
        <w:t xml:space="preserve">Authentication method 1 </w:t>
      </w:r>
      <w:r w:rsidR="00E02B49" w:rsidRPr="00034AA0">
        <w:t>(</w:t>
      </w:r>
      <w:r w:rsidR="00E02B49" w:rsidRPr="00034AA0">
        <w:rPr>
          <w:color w:val="000000"/>
          <w:lang w:val="en-US"/>
        </w:rPr>
        <w:t>RSA Digital Signature</w:t>
      </w:r>
      <w:r w:rsidR="00E02B49" w:rsidRPr="00034AA0">
        <w:t xml:space="preserve">) </w:t>
      </w:r>
      <w:r w:rsidRPr="00034AA0">
        <w:t xml:space="preserve">uses PSASSA-PKCS1-v1_5 instead of the modern </w:t>
      </w:r>
      <w:r w:rsidR="00E02B49" w:rsidRPr="00034AA0">
        <w:t xml:space="preserve">and more secure </w:t>
      </w:r>
      <w:r w:rsidRPr="00034AA0">
        <w:t>RSASS</w:t>
      </w:r>
      <w:r w:rsidR="00737077" w:rsidRPr="00034AA0">
        <w:t>A-PSS and should be phased out.</w:t>
      </w:r>
    </w:p>
    <w:p w14:paraId="5F4E689E" w14:textId="2D763B44" w:rsidR="00737077" w:rsidRPr="00034AA0" w:rsidRDefault="009567BE" w:rsidP="00B306E6">
      <w:r w:rsidRPr="00034AA0">
        <w:t xml:space="preserve">IKEv2 </w:t>
      </w:r>
      <w:r w:rsidRPr="00034AA0">
        <w:rPr>
          <w:lang w:val="en-US"/>
        </w:rPr>
        <w:t>[</w:t>
      </w:r>
      <w:r w:rsidRPr="00034AA0">
        <w:t xml:space="preserve">4] </w:t>
      </w:r>
      <w:r w:rsidR="000E533E" w:rsidRPr="00034AA0">
        <w:t xml:space="preserve">specifies that </w:t>
      </w:r>
      <w:r w:rsidR="00737077" w:rsidRPr="00034AA0">
        <w:t xml:space="preserve">implementations that support </w:t>
      </w:r>
      <w:r w:rsidR="001922F7" w:rsidRPr="00034AA0">
        <w:t>Authentication method 1</w:t>
      </w:r>
      <w:r w:rsidR="00737077" w:rsidRPr="00034AA0">
        <w:t>: “SHOULD support signatures that use SHA-1 as the hash function and SHOULD use SHA-1 as the default hash func</w:t>
      </w:r>
      <w:r w:rsidRPr="00034AA0">
        <w:t>tion when generating signatures</w:t>
      </w:r>
      <w:r w:rsidR="00737077" w:rsidRPr="00034AA0">
        <w:t>”</w:t>
      </w:r>
      <w:r w:rsidRPr="00034AA0">
        <w:t xml:space="preserve">. </w:t>
      </w:r>
      <w:r w:rsidR="00CB17F1" w:rsidRPr="00034AA0">
        <w:t>As SHA-1 signatures only give 67-bit security, t</w:t>
      </w:r>
      <w:r w:rsidRPr="00034AA0">
        <w:t>his needs to be addressed.</w:t>
      </w:r>
    </w:p>
    <w:p w14:paraId="59E64F06" w14:textId="77777777" w:rsidR="007C032C" w:rsidRPr="00034AA0" w:rsidRDefault="008232C6" w:rsidP="00B306E6">
      <w:r w:rsidRPr="00034AA0">
        <w:t xml:space="preserve">Authentication method 14 </w:t>
      </w:r>
      <w:r w:rsidR="009567BE" w:rsidRPr="00034AA0">
        <w:t xml:space="preserve">[5] is a framework for negotiating digital signature algorithms and </w:t>
      </w:r>
      <w:r w:rsidRPr="00034AA0">
        <w:t xml:space="preserve">will long-term replace all other </w:t>
      </w:r>
      <w:r w:rsidR="006F116C" w:rsidRPr="00034AA0">
        <w:t xml:space="preserve">signature based </w:t>
      </w:r>
      <w:r w:rsidR="009567BE" w:rsidRPr="00034AA0">
        <w:t xml:space="preserve">authentication methods. </w:t>
      </w:r>
      <w:r w:rsidR="00AC5883" w:rsidRPr="00034AA0">
        <w:t>Mandatory support of this should be introduced</w:t>
      </w:r>
      <w:r w:rsidR="007C032C" w:rsidRPr="00034AA0">
        <w:t>.</w:t>
      </w:r>
    </w:p>
    <w:p w14:paraId="543AA45D" w14:textId="7AD8413B" w:rsidR="00E02B49" w:rsidRDefault="00E02B49" w:rsidP="00B306E6">
      <w:r w:rsidRPr="00034AA0">
        <w:t>SA3 decided in Rel-13 to not list all the RFCs for indi</w:t>
      </w:r>
      <w:bookmarkStart w:id="0" w:name="_GoBack"/>
      <w:bookmarkEnd w:id="0"/>
      <w:r w:rsidRPr="00034AA0">
        <w:t xml:space="preserve">vidual algorithms </w:t>
      </w:r>
      <w:r w:rsidR="003528A3" w:rsidRPr="00034AA0">
        <w:t xml:space="preserve">in TS 33.210 Section 5.4.2 </w:t>
      </w:r>
      <w:r w:rsidRPr="00034AA0">
        <w:t xml:space="preserve">but instead refer to the IANA </w:t>
      </w:r>
      <w:r w:rsidR="004165D2" w:rsidRPr="00034AA0">
        <w:t xml:space="preserve">IKEv2 </w:t>
      </w:r>
      <w:r w:rsidRPr="00034AA0">
        <w:t>registry</w:t>
      </w:r>
      <w:r w:rsidR="004165D2" w:rsidRPr="00034AA0">
        <w:t xml:space="preserve"> for further references.</w:t>
      </w:r>
    </w:p>
    <w:p w14:paraId="570E1869" w14:textId="54D66D36" w:rsidR="000F6836" w:rsidRDefault="000F6836" w:rsidP="00B306E6">
      <w:r>
        <w:t xml:space="preserve">The proposed changes are implemented in </w:t>
      </w:r>
      <w:r w:rsidR="00C96153" w:rsidRPr="004E732D">
        <w:t>CR</w:t>
      </w:r>
      <w:r w:rsidRPr="004E732D">
        <w:t xml:space="preserve"> S3-16</w:t>
      </w:r>
      <w:r w:rsidR="004E732D" w:rsidRPr="004E732D">
        <w:t>1918</w:t>
      </w:r>
      <w:r w:rsidR="00965473" w:rsidRPr="004E732D">
        <w:t>, S3-16</w:t>
      </w:r>
      <w:r w:rsidR="004E732D" w:rsidRPr="004E732D">
        <w:t>1919</w:t>
      </w:r>
      <w:r w:rsidR="00965473" w:rsidRPr="004E732D">
        <w:t xml:space="preserve">, and </w:t>
      </w:r>
      <w:r w:rsidR="004E732D" w:rsidRPr="004E732D">
        <w:t>S3-161908</w:t>
      </w:r>
      <w:r w:rsidRPr="004E732D">
        <w:t>.</w:t>
      </w:r>
    </w:p>
    <w:p w14:paraId="07E9FD2F" w14:textId="77777777" w:rsidR="00AB52EB" w:rsidRDefault="00AB52EB" w:rsidP="00AB52EB">
      <w:pPr>
        <w:tabs>
          <w:tab w:val="left" w:pos="284"/>
        </w:tabs>
        <w:rPr>
          <w:b/>
        </w:rPr>
      </w:pPr>
      <w:r w:rsidRPr="0019763F">
        <w:rPr>
          <w:b/>
        </w:rPr>
        <w:t>We propose</w:t>
      </w:r>
      <w:r>
        <w:rPr>
          <w:b/>
        </w:rPr>
        <w:t xml:space="preserve"> to add the following to TS 33.3</w:t>
      </w:r>
      <w:r w:rsidRPr="0019763F">
        <w:rPr>
          <w:b/>
        </w:rPr>
        <w:t>10 Section 5.4.2 (Rel-13):</w:t>
      </w:r>
    </w:p>
    <w:p w14:paraId="36A2A261" w14:textId="77777777" w:rsidR="00AB52EB" w:rsidRPr="00FD7AD4" w:rsidRDefault="00AB52EB" w:rsidP="00AB52EB">
      <w:pPr>
        <w:pStyle w:val="B1"/>
        <w:ind w:left="0" w:firstLine="284"/>
      </w:pPr>
      <w:r w:rsidRPr="00FD7AD4">
        <w:t>Following a</w:t>
      </w:r>
      <w:r>
        <w:t xml:space="preserve">lgorithms </w:t>
      </w:r>
      <w:r w:rsidRPr="00FD7AD4">
        <w:t>shall be supported:</w:t>
      </w:r>
    </w:p>
    <w:p w14:paraId="183C46D2" w14:textId="77777777" w:rsidR="00AB52EB" w:rsidRPr="0055541B" w:rsidRDefault="00AB52EB" w:rsidP="005A6524">
      <w:pPr>
        <w:pStyle w:val="B1"/>
        <w:numPr>
          <w:ilvl w:val="0"/>
          <w:numId w:val="26"/>
        </w:numPr>
        <w:ind w:left="851" w:hanging="284"/>
      </w:pPr>
      <w:r>
        <w:rPr>
          <w:color w:val="000000"/>
          <w:lang w:val="en-US"/>
        </w:rPr>
        <w:t xml:space="preserve">Authentication: Method </w:t>
      </w:r>
      <w:r w:rsidRPr="00FD7AD4">
        <w:t>1</w:t>
      </w:r>
      <w:r>
        <w:t xml:space="preserve"> - </w:t>
      </w:r>
      <w:r w:rsidRPr="00FD7AD4">
        <w:rPr>
          <w:color w:val="000000"/>
          <w:lang w:val="en-US"/>
        </w:rPr>
        <w:t>RSA Digital Signature</w:t>
      </w:r>
    </w:p>
    <w:p w14:paraId="259BEA54" w14:textId="77777777" w:rsidR="0055541B" w:rsidRPr="00F66A79" w:rsidRDefault="0055541B" w:rsidP="0055541B">
      <w:pPr>
        <w:pStyle w:val="B1"/>
        <w:numPr>
          <w:ilvl w:val="0"/>
          <w:numId w:val="26"/>
        </w:numPr>
        <w:ind w:left="851" w:hanging="284"/>
      </w:pPr>
      <w:r w:rsidRPr="00AC0CFB">
        <w:rPr>
          <w:color w:val="000000"/>
          <w:lang w:val="en-US"/>
        </w:rPr>
        <w:t>Hash Algorithm Notification</w:t>
      </w:r>
      <w:r>
        <w:rPr>
          <w:color w:val="000000"/>
          <w:lang w:val="en-US"/>
        </w:rPr>
        <w:t xml:space="preserve"> [YY]</w:t>
      </w:r>
    </w:p>
    <w:p w14:paraId="4B981CF6" w14:textId="2F8B1A88" w:rsidR="0055541B" w:rsidRDefault="0055541B" w:rsidP="0055541B">
      <w:pPr>
        <w:pStyle w:val="B1"/>
        <w:numPr>
          <w:ilvl w:val="0"/>
          <w:numId w:val="26"/>
        </w:numPr>
        <w:ind w:left="1134" w:hanging="283"/>
      </w:pPr>
      <w:r w:rsidRPr="001C6489">
        <w:t xml:space="preserve">Implementations shall support </w:t>
      </w:r>
      <w:r w:rsidRPr="00D80C68">
        <w:t>SHA2-256</w:t>
      </w:r>
      <w:r>
        <w:t xml:space="preserve">, should support </w:t>
      </w:r>
      <w:r w:rsidRPr="00D80C68">
        <w:t>SHA2-384</w:t>
      </w:r>
      <w:r>
        <w:t xml:space="preserve">, and shall not support </w:t>
      </w:r>
      <w:r w:rsidRPr="00D80C68">
        <w:t>SHA</w:t>
      </w:r>
      <w:r>
        <w:t>1.</w:t>
      </w:r>
    </w:p>
    <w:p w14:paraId="5B75A920" w14:textId="77777777" w:rsidR="00AB52EB" w:rsidRDefault="00AB52EB" w:rsidP="005A6524">
      <w:pPr>
        <w:pStyle w:val="B1"/>
        <w:numPr>
          <w:ilvl w:val="0"/>
          <w:numId w:val="26"/>
        </w:numPr>
        <w:ind w:left="851" w:hanging="284"/>
      </w:pPr>
      <w:r w:rsidRPr="00654BEF">
        <w:rPr>
          <w:color w:val="000000"/>
          <w:lang w:val="en-US"/>
        </w:rPr>
        <w:t xml:space="preserve">Authentication: Method </w:t>
      </w:r>
      <w:r>
        <w:t>14 – Digital Signature</w:t>
      </w:r>
    </w:p>
    <w:p w14:paraId="143E7814" w14:textId="67FB6059" w:rsidR="00D80C68" w:rsidRDefault="007D4A7D" w:rsidP="007D4A7D">
      <w:pPr>
        <w:pStyle w:val="B1"/>
        <w:numPr>
          <w:ilvl w:val="0"/>
          <w:numId w:val="26"/>
        </w:numPr>
        <w:ind w:left="1276" w:hanging="283"/>
      </w:pPr>
      <w:r w:rsidRPr="001C6489">
        <w:lastRenderedPageBreak/>
        <w:t xml:space="preserve">Implementations shall support </w:t>
      </w:r>
      <w:r w:rsidR="00D80C68" w:rsidRPr="00D80C68">
        <w:t>ecdsa-with-sha256</w:t>
      </w:r>
      <w:r w:rsidR="00D80C68">
        <w:t xml:space="preserve"> and should support ecdsa-with-sha384. </w:t>
      </w:r>
      <w:r w:rsidR="00E570A8">
        <w:t xml:space="preserve">Implementations shall not support </w:t>
      </w:r>
      <w:r w:rsidR="00E570A8" w:rsidRPr="00D80C68">
        <w:t>sha1WithRSAEncryption</w:t>
      </w:r>
      <w:r w:rsidR="00E570A8">
        <w:t xml:space="preserve">, </w:t>
      </w:r>
      <w:r w:rsidR="00E570A8" w:rsidRPr="00D80C68">
        <w:t>dsa-with-sha1</w:t>
      </w:r>
      <w:r w:rsidR="00E570A8">
        <w:t xml:space="preserve">, </w:t>
      </w:r>
      <w:r w:rsidR="00E570A8" w:rsidRPr="00D80C68">
        <w:t>ecdsa-with-sha1</w:t>
      </w:r>
      <w:r w:rsidR="00E570A8">
        <w:t xml:space="preserve">, </w:t>
      </w:r>
      <w:r w:rsidR="00E570A8" w:rsidRPr="00D80C68">
        <w:t>RSASSA-PSS with Empty Parameters</w:t>
      </w:r>
      <w:r w:rsidR="00E570A8">
        <w:t xml:space="preserve">, and </w:t>
      </w:r>
      <w:r w:rsidR="00E570A8" w:rsidRPr="00D80C68">
        <w:t>RSASSA-PSS with Default Parameters</w:t>
      </w:r>
      <w:r w:rsidR="00E570A8">
        <w:t>.</w:t>
      </w:r>
    </w:p>
    <w:p w14:paraId="534EC759" w14:textId="35004B19" w:rsidR="00AB52EB" w:rsidRDefault="00AB52EB" w:rsidP="00AB52EB">
      <w:pPr>
        <w:tabs>
          <w:tab w:val="left" w:pos="284"/>
        </w:tabs>
        <w:rPr>
          <w:b/>
        </w:rPr>
      </w:pPr>
      <w:r w:rsidRPr="0019763F">
        <w:rPr>
          <w:b/>
        </w:rPr>
        <w:t>We propose</w:t>
      </w:r>
      <w:r>
        <w:rPr>
          <w:b/>
        </w:rPr>
        <w:t xml:space="preserve"> to add the following to TS 33.310 Section 5.4.2 (Rel-14</w:t>
      </w:r>
      <w:r w:rsidRPr="0019763F">
        <w:rPr>
          <w:b/>
        </w:rPr>
        <w:t>):</w:t>
      </w:r>
    </w:p>
    <w:p w14:paraId="10429600" w14:textId="77777777" w:rsidR="00AB52EB" w:rsidRPr="00FD7AD4" w:rsidRDefault="00AB52EB" w:rsidP="00AB52EB">
      <w:pPr>
        <w:pStyle w:val="B1"/>
        <w:ind w:left="0" w:firstLine="284"/>
      </w:pPr>
      <w:r w:rsidRPr="00FD7AD4">
        <w:t>Following a</w:t>
      </w:r>
      <w:r>
        <w:t xml:space="preserve">lgorithms </w:t>
      </w:r>
      <w:r w:rsidRPr="00FD7AD4">
        <w:t>shall be supported:</w:t>
      </w:r>
    </w:p>
    <w:p w14:paraId="65812A5B" w14:textId="77777777" w:rsidR="00AB52EB" w:rsidRPr="001C6489" w:rsidRDefault="00AB52EB" w:rsidP="00F20FCF">
      <w:pPr>
        <w:pStyle w:val="B1"/>
        <w:numPr>
          <w:ilvl w:val="0"/>
          <w:numId w:val="26"/>
        </w:numPr>
        <w:ind w:left="851" w:hanging="284"/>
      </w:pPr>
      <w:r>
        <w:rPr>
          <w:color w:val="000000"/>
          <w:lang w:val="en-US"/>
        </w:rPr>
        <w:t xml:space="preserve">Authentication: Method </w:t>
      </w:r>
      <w:r w:rsidRPr="00FD7AD4">
        <w:t>1</w:t>
      </w:r>
      <w:r>
        <w:t xml:space="preserve"> - </w:t>
      </w:r>
      <w:r w:rsidRPr="00FD7AD4">
        <w:rPr>
          <w:color w:val="000000"/>
          <w:lang w:val="en-US"/>
        </w:rPr>
        <w:t>RSA Digital Signature</w:t>
      </w:r>
    </w:p>
    <w:p w14:paraId="2C39EEFA" w14:textId="783EE4F9" w:rsidR="001C6489" w:rsidRDefault="001C6489" w:rsidP="00F20FCF">
      <w:pPr>
        <w:pStyle w:val="B1"/>
        <w:numPr>
          <w:ilvl w:val="0"/>
          <w:numId w:val="26"/>
        </w:numPr>
        <w:ind w:left="1134" w:hanging="283"/>
      </w:pPr>
      <w:r w:rsidRPr="001C6489">
        <w:t>Implementations shall support signatures that use SHA-256, should support signatures that use SHA-384, and shall not support signatures that use SHA-1. Implementations should use SHA-256 as the default hash function when generating signatures.</w:t>
      </w:r>
    </w:p>
    <w:p w14:paraId="2D9F20E2" w14:textId="77777777" w:rsidR="0055541B" w:rsidRPr="00F66A79" w:rsidRDefault="0055541B" w:rsidP="0055541B">
      <w:pPr>
        <w:pStyle w:val="B1"/>
        <w:numPr>
          <w:ilvl w:val="0"/>
          <w:numId w:val="26"/>
        </w:numPr>
        <w:ind w:left="851" w:hanging="284"/>
      </w:pPr>
      <w:r w:rsidRPr="00AC0CFB">
        <w:rPr>
          <w:color w:val="000000"/>
          <w:lang w:val="en-US"/>
        </w:rPr>
        <w:t>Hash Algorithm Notification</w:t>
      </w:r>
      <w:r>
        <w:rPr>
          <w:color w:val="000000"/>
          <w:lang w:val="en-US"/>
        </w:rPr>
        <w:t xml:space="preserve"> [YY]</w:t>
      </w:r>
    </w:p>
    <w:p w14:paraId="350C22C8" w14:textId="4528C288" w:rsidR="0055541B" w:rsidRPr="001C6489" w:rsidRDefault="0055541B" w:rsidP="0055541B">
      <w:pPr>
        <w:pStyle w:val="B1"/>
        <w:numPr>
          <w:ilvl w:val="0"/>
          <w:numId w:val="26"/>
        </w:numPr>
        <w:ind w:left="1134" w:hanging="283"/>
      </w:pPr>
      <w:r w:rsidRPr="001C6489">
        <w:t xml:space="preserve">Implementations shall support </w:t>
      </w:r>
      <w:r w:rsidRPr="00D80C68">
        <w:t>SHA2-256</w:t>
      </w:r>
      <w:r>
        <w:t xml:space="preserve">, should support </w:t>
      </w:r>
      <w:r w:rsidRPr="00D80C68">
        <w:t>SHA2-384</w:t>
      </w:r>
      <w:r>
        <w:t xml:space="preserve">, and shall not support </w:t>
      </w:r>
      <w:r w:rsidRPr="00D80C68">
        <w:t>SHA</w:t>
      </w:r>
      <w:r>
        <w:t>1.</w:t>
      </w:r>
    </w:p>
    <w:p w14:paraId="2742D348" w14:textId="77777777" w:rsidR="00AB52EB" w:rsidRDefault="00AB52EB" w:rsidP="00AB52EB">
      <w:pPr>
        <w:pStyle w:val="B1"/>
        <w:numPr>
          <w:ilvl w:val="0"/>
          <w:numId w:val="26"/>
        </w:numPr>
      </w:pPr>
      <w:r w:rsidRPr="00654BEF">
        <w:rPr>
          <w:color w:val="000000"/>
          <w:lang w:val="en-US"/>
        </w:rPr>
        <w:t xml:space="preserve">Authentication: Method </w:t>
      </w:r>
      <w:r>
        <w:t>14 – Digital Signature</w:t>
      </w:r>
    </w:p>
    <w:p w14:paraId="68E83FF7" w14:textId="6448F116" w:rsidR="00B32865" w:rsidRDefault="00B32865" w:rsidP="00F20FCF">
      <w:pPr>
        <w:pStyle w:val="B1"/>
        <w:numPr>
          <w:ilvl w:val="0"/>
          <w:numId w:val="26"/>
        </w:numPr>
        <w:ind w:left="1134" w:hanging="283"/>
      </w:pPr>
      <w:r w:rsidRPr="001C6489">
        <w:t xml:space="preserve">Implementations shall support </w:t>
      </w:r>
      <w:r w:rsidRPr="00D80C68">
        <w:t>ecdsa-with-sha256</w:t>
      </w:r>
      <w:r>
        <w:t xml:space="preserve">, should support ecdsa-with-sha384, and should support </w:t>
      </w:r>
      <w:r w:rsidRPr="00B32865">
        <w:t>RSASSA-PSS with SHA-256</w:t>
      </w:r>
      <w:r>
        <w:t xml:space="preserve">. Implementations shall not support </w:t>
      </w:r>
      <w:r w:rsidRPr="00D80C68">
        <w:t>sha1WithRSAEncryption</w:t>
      </w:r>
      <w:r>
        <w:t xml:space="preserve">, </w:t>
      </w:r>
      <w:r w:rsidRPr="00D80C68">
        <w:t>dsa-with-sha1</w:t>
      </w:r>
      <w:r>
        <w:t xml:space="preserve">, </w:t>
      </w:r>
      <w:r w:rsidRPr="00D80C68">
        <w:t>ecdsa-with-sha1</w:t>
      </w:r>
      <w:r>
        <w:t xml:space="preserve">, </w:t>
      </w:r>
      <w:r w:rsidRPr="00D80C68">
        <w:t>RSASSA-PSS with Empty Parameters</w:t>
      </w:r>
      <w:r>
        <w:t xml:space="preserve">, and </w:t>
      </w:r>
      <w:r w:rsidRPr="00D80C68">
        <w:t>RSASSA-PSS with Default Parameters</w:t>
      </w:r>
      <w:r>
        <w:t>.</w:t>
      </w:r>
    </w:p>
    <w:p w14:paraId="10BBF9F8" w14:textId="77777777" w:rsidR="00E308F3" w:rsidRPr="00162735" w:rsidRDefault="00E308F3" w:rsidP="00E308F3">
      <w:pPr>
        <w:tabs>
          <w:tab w:val="left" w:pos="284"/>
        </w:tabs>
        <w:rPr>
          <w:b/>
        </w:rPr>
      </w:pPr>
      <w:r w:rsidRPr="00162735">
        <w:rPr>
          <w:b/>
        </w:rPr>
        <w:t>We pro</w:t>
      </w:r>
      <w:r>
        <w:rPr>
          <w:b/>
        </w:rPr>
        <w:t>po</w:t>
      </w:r>
      <w:r w:rsidRPr="00162735">
        <w:rPr>
          <w:b/>
        </w:rPr>
        <w:t>se to add the following to TS 33.210 Section 5.4.2</w:t>
      </w:r>
      <w:r>
        <w:rPr>
          <w:b/>
        </w:rPr>
        <w:t xml:space="preserve"> (Rel-14):</w:t>
      </w:r>
    </w:p>
    <w:p w14:paraId="16715964" w14:textId="77777777" w:rsidR="00E308F3" w:rsidRPr="00FD7AD4" w:rsidRDefault="00E308F3" w:rsidP="00E308F3">
      <w:pPr>
        <w:pStyle w:val="B1"/>
        <w:ind w:left="0" w:firstLine="284"/>
      </w:pPr>
      <w:r w:rsidRPr="00FD7AD4">
        <w:t>Following a</w:t>
      </w:r>
      <w:r>
        <w:t xml:space="preserve">lgorithms </w:t>
      </w:r>
      <w:r w:rsidRPr="00FD7AD4">
        <w:t>shall be supported:</w:t>
      </w:r>
    </w:p>
    <w:p w14:paraId="157F10F2" w14:textId="77777777" w:rsidR="00E308F3" w:rsidRPr="00AB52EB" w:rsidRDefault="00E308F3" w:rsidP="00E308F3">
      <w:pPr>
        <w:pStyle w:val="B1"/>
        <w:numPr>
          <w:ilvl w:val="0"/>
          <w:numId w:val="26"/>
        </w:numPr>
      </w:pPr>
      <w:r>
        <w:rPr>
          <w:color w:val="000000"/>
          <w:lang w:val="en-US"/>
        </w:rPr>
        <w:t xml:space="preserve">Authentication: Method </w:t>
      </w:r>
      <w:r>
        <w:t xml:space="preserve">2 - </w:t>
      </w:r>
      <w:r w:rsidRPr="00FD7AD4">
        <w:rPr>
          <w:color w:val="000000"/>
          <w:lang w:val="en-US"/>
        </w:rPr>
        <w:t>Shared Key Message Integrity Code</w:t>
      </w:r>
    </w:p>
    <w:p w14:paraId="28EBBEB5" w14:textId="77777777" w:rsidR="00DD5255" w:rsidRDefault="00DD5255" w:rsidP="00DD5255">
      <w:pPr>
        <w:pStyle w:val="Heading1"/>
      </w:pPr>
      <w:r>
        <w:t>References</w:t>
      </w:r>
    </w:p>
    <w:p w14:paraId="76FFF64C" w14:textId="77777777" w:rsidR="001A06E6" w:rsidRDefault="00DD5255" w:rsidP="001A06E6">
      <w:r w:rsidRPr="007C0ABF">
        <w:t xml:space="preserve">[1] </w:t>
      </w:r>
      <w:r w:rsidR="001A06E6">
        <w:t xml:space="preserve">IETF Internet Draft, </w:t>
      </w:r>
      <w:r w:rsidRPr="007C0ABF">
        <w:t>“</w:t>
      </w:r>
      <w:r w:rsidR="001A06E6" w:rsidRPr="001A06E6">
        <w:t>Algorithm Implementation Requirements and Usage Guidance for IKEv2</w:t>
      </w:r>
      <w:r w:rsidR="001A06E6">
        <w:t>”, 2016</w:t>
      </w:r>
      <w:r w:rsidR="001A06E6">
        <w:br/>
      </w:r>
      <w:hyperlink r:id="rId9" w:history="1">
        <w:r w:rsidR="001A06E6" w:rsidRPr="000673A3">
          <w:rPr>
            <w:rStyle w:val="Hyperlink"/>
          </w:rPr>
          <w:t>https://tools.ietf.org/html/draft-ietf-ipsecme-rfc4307bis</w:t>
        </w:r>
      </w:hyperlink>
    </w:p>
    <w:p w14:paraId="5498CBED" w14:textId="77777777" w:rsidR="001A06E6" w:rsidRDefault="001A06E6" w:rsidP="001A06E6">
      <w:r>
        <w:t>[2</w:t>
      </w:r>
      <w:r w:rsidRPr="007C0ABF">
        <w:t xml:space="preserve">] </w:t>
      </w:r>
      <w:r>
        <w:t xml:space="preserve">IETF Internet Draft, </w:t>
      </w:r>
      <w:r w:rsidRPr="007C0ABF">
        <w:t>“</w:t>
      </w:r>
      <w:r>
        <w:t>Cryptographic Algorithm Implementation Requirements and Usage Guidance for Encapsulating Security Payload (ESP) and Authentication Header (AH)”, 2016</w:t>
      </w:r>
      <w:r>
        <w:br/>
      </w:r>
      <w:hyperlink r:id="rId10" w:history="1">
        <w:r w:rsidRPr="000673A3">
          <w:rPr>
            <w:rStyle w:val="Hyperlink"/>
          </w:rPr>
          <w:t>https://tools.ietf.org/html/draft-mglt-ipsecme-rfc7321bis</w:t>
        </w:r>
      </w:hyperlink>
    </w:p>
    <w:p w14:paraId="04D428EE" w14:textId="77777777" w:rsidR="001A06E6" w:rsidRDefault="001A06E6" w:rsidP="001A06E6">
      <w:r>
        <w:t>[3</w:t>
      </w:r>
      <w:r w:rsidRPr="007C0ABF">
        <w:t xml:space="preserve">] </w:t>
      </w:r>
      <w:r>
        <w:t xml:space="preserve">IETF RFC7296 </w:t>
      </w:r>
      <w:r w:rsidRPr="007C0ABF">
        <w:t>“</w:t>
      </w:r>
      <w:r w:rsidRPr="001A06E6">
        <w:t>Internet Key Exchange Protocol Version 2 (IKEv2)</w:t>
      </w:r>
      <w:r>
        <w:t>”</w:t>
      </w:r>
      <w:r w:rsidR="00731817">
        <w:t xml:space="preserve">, 2014, </w:t>
      </w:r>
      <w:hyperlink r:id="rId11" w:history="1">
        <w:r w:rsidRPr="00B6554B">
          <w:rPr>
            <w:rStyle w:val="Hyperlink"/>
          </w:rPr>
          <w:t>https://tools.ietf.org/html/rfc7296</w:t>
        </w:r>
      </w:hyperlink>
    </w:p>
    <w:p w14:paraId="5A32E02A" w14:textId="77777777" w:rsidR="001A06E6" w:rsidRDefault="001A06E6" w:rsidP="001A06E6">
      <w:r>
        <w:t>[4</w:t>
      </w:r>
      <w:r w:rsidRPr="007C0ABF">
        <w:t xml:space="preserve">] </w:t>
      </w:r>
      <w:r>
        <w:t xml:space="preserve">IETF </w:t>
      </w:r>
      <w:r w:rsidR="00731817">
        <w:t>RFC4754</w:t>
      </w:r>
      <w:r>
        <w:t xml:space="preserve"> </w:t>
      </w:r>
      <w:r w:rsidRPr="007C0ABF">
        <w:t>“</w:t>
      </w:r>
      <w:r w:rsidR="00731817" w:rsidRPr="00731817">
        <w:t>IKE and IKEv2 Authentication Using the Elliptic Curve Digital Signature Algorithm (ECDSA)</w:t>
      </w:r>
      <w:r>
        <w:t>”</w:t>
      </w:r>
      <w:r w:rsidR="00731817">
        <w:t xml:space="preserve">, 2007, </w:t>
      </w:r>
      <w:hyperlink r:id="rId12" w:history="1">
        <w:r w:rsidRPr="00B6554B">
          <w:rPr>
            <w:rStyle w:val="Hyperlink"/>
          </w:rPr>
          <w:t>https://tools.ietf.org/html/rfc7296</w:t>
        </w:r>
      </w:hyperlink>
    </w:p>
    <w:p w14:paraId="6CCEA3D1" w14:textId="77777777" w:rsidR="004A1824" w:rsidRDefault="001A06E6" w:rsidP="005D3D25">
      <w:r>
        <w:t>[5</w:t>
      </w:r>
      <w:r w:rsidRPr="007C0ABF">
        <w:t xml:space="preserve">] </w:t>
      </w:r>
      <w:r>
        <w:t xml:space="preserve">IETF </w:t>
      </w:r>
      <w:r w:rsidR="005C5188">
        <w:t>RFC7427</w:t>
      </w:r>
      <w:r>
        <w:t xml:space="preserve"> </w:t>
      </w:r>
      <w:r w:rsidRPr="007C0ABF">
        <w:t>“</w:t>
      </w:r>
      <w:r w:rsidR="005C5188" w:rsidRPr="005C5188">
        <w:t>Signature Authentication in the Internet Key Exchange Version 2 (IKEv2)</w:t>
      </w:r>
      <w:r>
        <w:t>”</w:t>
      </w:r>
      <w:r w:rsidR="005C5188">
        <w:t>, 2015</w:t>
      </w:r>
      <w:r w:rsidR="00731817">
        <w:t xml:space="preserve">, </w:t>
      </w:r>
      <w:hyperlink r:id="rId13" w:history="1">
        <w:r w:rsidR="005C5188" w:rsidRPr="00B6554B">
          <w:rPr>
            <w:rStyle w:val="Hyperlink"/>
          </w:rPr>
          <w:t>https://tools.ietf.org/html/rfc7427</w:t>
        </w:r>
      </w:hyperlink>
    </w:p>
    <w:sectPr w:rsidR="004A1824">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EFD0D6" w14:textId="77777777" w:rsidR="008670E8" w:rsidRDefault="008670E8">
      <w:r>
        <w:separator/>
      </w:r>
    </w:p>
  </w:endnote>
  <w:endnote w:type="continuationSeparator" w:id="0">
    <w:p w14:paraId="6FF906C3" w14:textId="77777777" w:rsidR="008670E8" w:rsidRDefault="00867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Regular">
    <w:panose1 w:val="02000503000000020004"/>
    <w:charset w:val="00"/>
    <w:family w:val="auto"/>
    <w:pitch w:val="variable"/>
    <w:sig w:usb0="80000027" w:usb1="4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699851" w14:textId="77777777" w:rsidR="008670E8" w:rsidRDefault="008670E8">
      <w:r>
        <w:separator/>
      </w:r>
    </w:p>
  </w:footnote>
  <w:footnote w:type="continuationSeparator" w:id="0">
    <w:p w14:paraId="4DAE50D3" w14:textId="77777777" w:rsidR="008670E8" w:rsidRDefault="008670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FE4006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D756E6E"/>
    <w:multiLevelType w:val="hybridMultilevel"/>
    <w:tmpl w:val="8068A47E"/>
    <w:lvl w:ilvl="0" w:tplc="FE742C36">
      <w:start w:val="1"/>
      <w:numFmt w:val="bullet"/>
      <w:lvlText w:val="›"/>
      <w:lvlJc w:val="left"/>
      <w:pPr>
        <w:tabs>
          <w:tab w:val="num" w:pos="720"/>
        </w:tabs>
        <w:ind w:left="720" w:hanging="360"/>
      </w:pPr>
      <w:rPr>
        <w:rFonts w:ascii="Arial" w:hAnsi="Arial" w:hint="default"/>
      </w:rPr>
    </w:lvl>
    <w:lvl w:ilvl="1" w:tplc="5A16858A">
      <w:numFmt w:val="bullet"/>
      <w:lvlText w:val="–"/>
      <w:lvlJc w:val="left"/>
      <w:pPr>
        <w:tabs>
          <w:tab w:val="num" w:pos="1440"/>
        </w:tabs>
        <w:ind w:left="1440" w:hanging="360"/>
      </w:pPr>
      <w:rPr>
        <w:rFonts w:ascii="Ericsson Capital TT Regular" w:hAnsi="Ericsson Capital TT Regular" w:hint="default"/>
      </w:rPr>
    </w:lvl>
    <w:lvl w:ilvl="2" w:tplc="6100999E" w:tentative="1">
      <w:start w:val="1"/>
      <w:numFmt w:val="bullet"/>
      <w:lvlText w:val="›"/>
      <w:lvlJc w:val="left"/>
      <w:pPr>
        <w:tabs>
          <w:tab w:val="num" w:pos="2160"/>
        </w:tabs>
        <w:ind w:left="2160" w:hanging="360"/>
      </w:pPr>
      <w:rPr>
        <w:rFonts w:ascii="Arial" w:hAnsi="Arial" w:hint="default"/>
      </w:rPr>
    </w:lvl>
    <w:lvl w:ilvl="3" w:tplc="D6227D92" w:tentative="1">
      <w:start w:val="1"/>
      <w:numFmt w:val="bullet"/>
      <w:lvlText w:val="›"/>
      <w:lvlJc w:val="left"/>
      <w:pPr>
        <w:tabs>
          <w:tab w:val="num" w:pos="2880"/>
        </w:tabs>
        <w:ind w:left="2880" w:hanging="360"/>
      </w:pPr>
      <w:rPr>
        <w:rFonts w:ascii="Arial" w:hAnsi="Arial" w:hint="default"/>
      </w:rPr>
    </w:lvl>
    <w:lvl w:ilvl="4" w:tplc="E1203B00" w:tentative="1">
      <w:start w:val="1"/>
      <w:numFmt w:val="bullet"/>
      <w:lvlText w:val="›"/>
      <w:lvlJc w:val="left"/>
      <w:pPr>
        <w:tabs>
          <w:tab w:val="num" w:pos="3600"/>
        </w:tabs>
        <w:ind w:left="3600" w:hanging="360"/>
      </w:pPr>
      <w:rPr>
        <w:rFonts w:ascii="Arial" w:hAnsi="Arial" w:hint="default"/>
      </w:rPr>
    </w:lvl>
    <w:lvl w:ilvl="5" w:tplc="BCFCA8E2" w:tentative="1">
      <w:start w:val="1"/>
      <w:numFmt w:val="bullet"/>
      <w:lvlText w:val="›"/>
      <w:lvlJc w:val="left"/>
      <w:pPr>
        <w:tabs>
          <w:tab w:val="num" w:pos="4320"/>
        </w:tabs>
        <w:ind w:left="4320" w:hanging="360"/>
      </w:pPr>
      <w:rPr>
        <w:rFonts w:ascii="Arial" w:hAnsi="Arial" w:hint="default"/>
      </w:rPr>
    </w:lvl>
    <w:lvl w:ilvl="6" w:tplc="90409316" w:tentative="1">
      <w:start w:val="1"/>
      <w:numFmt w:val="bullet"/>
      <w:lvlText w:val="›"/>
      <w:lvlJc w:val="left"/>
      <w:pPr>
        <w:tabs>
          <w:tab w:val="num" w:pos="5040"/>
        </w:tabs>
        <w:ind w:left="5040" w:hanging="360"/>
      </w:pPr>
      <w:rPr>
        <w:rFonts w:ascii="Arial" w:hAnsi="Arial" w:hint="default"/>
      </w:rPr>
    </w:lvl>
    <w:lvl w:ilvl="7" w:tplc="4B4867E2" w:tentative="1">
      <w:start w:val="1"/>
      <w:numFmt w:val="bullet"/>
      <w:lvlText w:val="›"/>
      <w:lvlJc w:val="left"/>
      <w:pPr>
        <w:tabs>
          <w:tab w:val="num" w:pos="5760"/>
        </w:tabs>
        <w:ind w:left="5760" w:hanging="360"/>
      </w:pPr>
      <w:rPr>
        <w:rFonts w:ascii="Arial" w:hAnsi="Arial" w:hint="default"/>
      </w:rPr>
    </w:lvl>
    <w:lvl w:ilvl="8" w:tplc="E9D0865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682318E"/>
    <w:multiLevelType w:val="hybridMultilevel"/>
    <w:tmpl w:val="C16CFAC6"/>
    <w:lvl w:ilvl="0" w:tplc="1B8C2D40">
      <w:start w:val="1"/>
      <w:numFmt w:val="bullet"/>
      <w:lvlText w:val="–"/>
      <w:lvlJc w:val="left"/>
      <w:pPr>
        <w:tabs>
          <w:tab w:val="num" w:pos="720"/>
        </w:tabs>
        <w:ind w:left="720" w:hanging="360"/>
      </w:pPr>
      <w:rPr>
        <w:rFonts w:ascii="Ericsson Capital TT Regular" w:hAnsi="Ericsson Capital TT Regular" w:hint="default"/>
      </w:rPr>
    </w:lvl>
    <w:lvl w:ilvl="1" w:tplc="75722B8A">
      <w:start w:val="1"/>
      <w:numFmt w:val="bullet"/>
      <w:lvlText w:val="–"/>
      <w:lvlJc w:val="left"/>
      <w:pPr>
        <w:tabs>
          <w:tab w:val="num" w:pos="1440"/>
        </w:tabs>
        <w:ind w:left="1440" w:hanging="360"/>
      </w:pPr>
      <w:rPr>
        <w:rFonts w:ascii="Ericsson Capital TT Regular" w:hAnsi="Ericsson Capital TT Regular" w:hint="default"/>
      </w:rPr>
    </w:lvl>
    <w:lvl w:ilvl="2" w:tplc="D96EDEBA" w:tentative="1">
      <w:start w:val="1"/>
      <w:numFmt w:val="bullet"/>
      <w:lvlText w:val="–"/>
      <w:lvlJc w:val="left"/>
      <w:pPr>
        <w:tabs>
          <w:tab w:val="num" w:pos="2160"/>
        </w:tabs>
        <w:ind w:left="2160" w:hanging="360"/>
      </w:pPr>
      <w:rPr>
        <w:rFonts w:ascii="Ericsson Capital TT Regular" w:hAnsi="Ericsson Capital TT Regular" w:hint="default"/>
      </w:rPr>
    </w:lvl>
    <w:lvl w:ilvl="3" w:tplc="10C83C84" w:tentative="1">
      <w:start w:val="1"/>
      <w:numFmt w:val="bullet"/>
      <w:lvlText w:val="–"/>
      <w:lvlJc w:val="left"/>
      <w:pPr>
        <w:tabs>
          <w:tab w:val="num" w:pos="2880"/>
        </w:tabs>
        <w:ind w:left="2880" w:hanging="360"/>
      </w:pPr>
      <w:rPr>
        <w:rFonts w:ascii="Ericsson Capital TT Regular" w:hAnsi="Ericsson Capital TT Regular" w:hint="default"/>
      </w:rPr>
    </w:lvl>
    <w:lvl w:ilvl="4" w:tplc="287A52D0" w:tentative="1">
      <w:start w:val="1"/>
      <w:numFmt w:val="bullet"/>
      <w:lvlText w:val="–"/>
      <w:lvlJc w:val="left"/>
      <w:pPr>
        <w:tabs>
          <w:tab w:val="num" w:pos="3600"/>
        </w:tabs>
        <w:ind w:left="3600" w:hanging="360"/>
      </w:pPr>
      <w:rPr>
        <w:rFonts w:ascii="Ericsson Capital TT Regular" w:hAnsi="Ericsson Capital TT Regular" w:hint="default"/>
      </w:rPr>
    </w:lvl>
    <w:lvl w:ilvl="5" w:tplc="5CC2FF76" w:tentative="1">
      <w:start w:val="1"/>
      <w:numFmt w:val="bullet"/>
      <w:lvlText w:val="–"/>
      <w:lvlJc w:val="left"/>
      <w:pPr>
        <w:tabs>
          <w:tab w:val="num" w:pos="4320"/>
        </w:tabs>
        <w:ind w:left="4320" w:hanging="360"/>
      </w:pPr>
      <w:rPr>
        <w:rFonts w:ascii="Ericsson Capital TT Regular" w:hAnsi="Ericsson Capital TT Regular" w:hint="default"/>
      </w:rPr>
    </w:lvl>
    <w:lvl w:ilvl="6" w:tplc="0674CE18" w:tentative="1">
      <w:start w:val="1"/>
      <w:numFmt w:val="bullet"/>
      <w:lvlText w:val="–"/>
      <w:lvlJc w:val="left"/>
      <w:pPr>
        <w:tabs>
          <w:tab w:val="num" w:pos="5040"/>
        </w:tabs>
        <w:ind w:left="5040" w:hanging="360"/>
      </w:pPr>
      <w:rPr>
        <w:rFonts w:ascii="Ericsson Capital TT Regular" w:hAnsi="Ericsson Capital TT Regular" w:hint="default"/>
      </w:rPr>
    </w:lvl>
    <w:lvl w:ilvl="7" w:tplc="00B2030C" w:tentative="1">
      <w:start w:val="1"/>
      <w:numFmt w:val="bullet"/>
      <w:lvlText w:val="–"/>
      <w:lvlJc w:val="left"/>
      <w:pPr>
        <w:tabs>
          <w:tab w:val="num" w:pos="5760"/>
        </w:tabs>
        <w:ind w:left="5760" w:hanging="360"/>
      </w:pPr>
      <w:rPr>
        <w:rFonts w:ascii="Ericsson Capital TT Regular" w:hAnsi="Ericsson Capital TT Regular" w:hint="default"/>
      </w:rPr>
    </w:lvl>
    <w:lvl w:ilvl="8" w:tplc="37E25B36" w:tentative="1">
      <w:start w:val="1"/>
      <w:numFmt w:val="bullet"/>
      <w:lvlText w:val="–"/>
      <w:lvlJc w:val="left"/>
      <w:pPr>
        <w:tabs>
          <w:tab w:val="num" w:pos="6480"/>
        </w:tabs>
        <w:ind w:left="6480" w:hanging="360"/>
      </w:pPr>
      <w:rPr>
        <w:rFonts w:ascii="Ericsson Capital TT Regular" w:hAnsi="Ericsson Capital TT Regular"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5787084"/>
    <w:multiLevelType w:val="hybridMultilevel"/>
    <w:tmpl w:val="814239D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077110"/>
    <w:multiLevelType w:val="hybridMultilevel"/>
    <w:tmpl w:val="8BD61C98"/>
    <w:lvl w:ilvl="0" w:tplc="64E63B0A">
      <w:start w:val="1"/>
      <w:numFmt w:val="bullet"/>
      <w:lvlText w:val="›"/>
      <w:lvlJc w:val="left"/>
      <w:pPr>
        <w:tabs>
          <w:tab w:val="num" w:pos="720"/>
        </w:tabs>
        <w:ind w:left="720" w:hanging="360"/>
      </w:pPr>
      <w:rPr>
        <w:rFonts w:ascii="Ericsson Capital TT Regular" w:hAnsi="Ericsson Capital TT Regular" w:hint="default"/>
      </w:rPr>
    </w:lvl>
    <w:lvl w:ilvl="1" w:tplc="4B9AD9D0">
      <w:numFmt w:val="bullet"/>
      <w:lvlText w:val="–"/>
      <w:lvlJc w:val="left"/>
      <w:pPr>
        <w:tabs>
          <w:tab w:val="num" w:pos="1440"/>
        </w:tabs>
        <w:ind w:left="1440" w:hanging="360"/>
      </w:pPr>
      <w:rPr>
        <w:rFonts w:ascii="Ericsson Capital TT Regular" w:hAnsi="Ericsson Capital TT Regular" w:hint="default"/>
      </w:rPr>
    </w:lvl>
    <w:lvl w:ilvl="2" w:tplc="9DC8A744">
      <w:start w:val="1"/>
      <w:numFmt w:val="bullet"/>
      <w:lvlText w:val="›"/>
      <w:lvlJc w:val="left"/>
      <w:pPr>
        <w:tabs>
          <w:tab w:val="num" w:pos="2160"/>
        </w:tabs>
        <w:ind w:left="2160" w:hanging="360"/>
      </w:pPr>
      <w:rPr>
        <w:rFonts w:ascii="Ericsson Capital TT Regular" w:hAnsi="Ericsson Capital TT Regular" w:hint="default"/>
      </w:rPr>
    </w:lvl>
    <w:lvl w:ilvl="3" w:tplc="508A465A" w:tentative="1">
      <w:start w:val="1"/>
      <w:numFmt w:val="bullet"/>
      <w:lvlText w:val="›"/>
      <w:lvlJc w:val="left"/>
      <w:pPr>
        <w:tabs>
          <w:tab w:val="num" w:pos="2880"/>
        </w:tabs>
        <w:ind w:left="2880" w:hanging="360"/>
      </w:pPr>
      <w:rPr>
        <w:rFonts w:ascii="Ericsson Capital TT Regular" w:hAnsi="Ericsson Capital TT Regular" w:hint="default"/>
      </w:rPr>
    </w:lvl>
    <w:lvl w:ilvl="4" w:tplc="52842C5E" w:tentative="1">
      <w:start w:val="1"/>
      <w:numFmt w:val="bullet"/>
      <w:lvlText w:val="›"/>
      <w:lvlJc w:val="left"/>
      <w:pPr>
        <w:tabs>
          <w:tab w:val="num" w:pos="3600"/>
        </w:tabs>
        <w:ind w:left="3600" w:hanging="360"/>
      </w:pPr>
      <w:rPr>
        <w:rFonts w:ascii="Ericsson Capital TT Regular" w:hAnsi="Ericsson Capital TT Regular" w:hint="default"/>
      </w:rPr>
    </w:lvl>
    <w:lvl w:ilvl="5" w:tplc="6E620028" w:tentative="1">
      <w:start w:val="1"/>
      <w:numFmt w:val="bullet"/>
      <w:lvlText w:val="›"/>
      <w:lvlJc w:val="left"/>
      <w:pPr>
        <w:tabs>
          <w:tab w:val="num" w:pos="4320"/>
        </w:tabs>
        <w:ind w:left="4320" w:hanging="360"/>
      </w:pPr>
      <w:rPr>
        <w:rFonts w:ascii="Ericsson Capital TT Regular" w:hAnsi="Ericsson Capital TT Regular" w:hint="default"/>
      </w:rPr>
    </w:lvl>
    <w:lvl w:ilvl="6" w:tplc="4E4E7922" w:tentative="1">
      <w:start w:val="1"/>
      <w:numFmt w:val="bullet"/>
      <w:lvlText w:val="›"/>
      <w:lvlJc w:val="left"/>
      <w:pPr>
        <w:tabs>
          <w:tab w:val="num" w:pos="5040"/>
        </w:tabs>
        <w:ind w:left="5040" w:hanging="360"/>
      </w:pPr>
      <w:rPr>
        <w:rFonts w:ascii="Ericsson Capital TT Regular" w:hAnsi="Ericsson Capital TT Regular" w:hint="default"/>
      </w:rPr>
    </w:lvl>
    <w:lvl w:ilvl="7" w:tplc="69F4155A" w:tentative="1">
      <w:start w:val="1"/>
      <w:numFmt w:val="bullet"/>
      <w:lvlText w:val="›"/>
      <w:lvlJc w:val="left"/>
      <w:pPr>
        <w:tabs>
          <w:tab w:val="num" w:pos="5760"/>
        </w:tabs>
        <w:ind w:left="5760" w:hanging="360"/>
      </w:pPr>
      <w:rPr>
        <w:rFonts w:ascii="Ericsson Capital TT Regular" w:hAnsi="Ericsson Capital TT Regular" w:hint="default"/>
      </w:rPr>
    </w:lvl>
    <w:lvl w:ilvl="8" w:tplc="94C27FAE" w:tentative="1">
      <w:start w:val="1"/>
      <w:numFmt w:val="bullet"/>
      <w:lvlText w:val="›"/>
      <w:lvlJc w:val="left"/>
      <w:pPr>
        <w:tabs>
          <w:tab w:val="num" w:pos="6480"/>
        </w:tabs>
        <w:ind w:left="6480" w:hanging="360"/>
      </w:pPr>
      <w:rPr>
        <w:rFonts w:ascii="Ericsson Capital TT Regular" w:hAnsi="Ericsson Capital TT Regular"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EAE481A"/>
    <w:multiLevelType w:val="hybridMultilevel"/>
    <w:tmpl w:val="8AB6E020"/>
    <w:lvl w:ilvl="0" w:tplc="D304D20E">
      <w:start w:val="1"/>
      <w:numFmt w:val="bullet"/>
      <w:lvlText w:val="–"/>
      <w:lvlJc w:val="left"/>
      <w:pPr>
        <w:tabs>
          <w:tab w:val="num" w:pos="720"/>
        </w:tabs>
        <w:ind w:left="720" w:hanging="360"/>
      </w:pPr>
      <w:rPr>
        <w:rFonts w:ascii="Ericsson Capital TT Regular" w:hAnsi="Ericsson Capital TT Regular" w:hint="default"/>
      </w:rPr>
    </w:lvl>
    <w:lvl w:ilvl="1" w:tplc="178465A0">
      <w:start w:val="1"/>
      <w:numFmt w:val="bullet"/>
      <w:lvlText w:val="–"/>
      <w:lvlJc w:val="left"/>
      <w:pPr>
        <w:tabs>
          <w:tab w:val="num" w:pos="1440"/>
        </w:tabs>
        <w:ind w:left="1440" w:hanging="360"/>
      </w:pPr>
      <w:rPr>
        <w:rFonts w:ascii="Ericsson Capital TT Regular" w:hAnsi="Ericsson Capital TT Regular" w:hint="default"/>
      </w:rPr>
    </w:lvl>
    <w:lvl w:ilvl="2" w:tplc="23421DDE">
      <w:numFmt w:val="bullet"/>
      <w:lvlText w:val="›"/>
      <w:lvlJc w:val="left"/>
      <w:pPr>
        <w:tabs>
          <w:tab w:val="num" w:pos="2160"/>
        </w:tabs>
        <w:ind w:left="2160" w:hanging="360"/>
      </w:pPr>
      <w:rPr>
        <w:rFonts w:ascii="Ericsson Capital TT Regular" w:hAnsi="Ericsson Capital TT Regular" w:hint="default"/>
      </w:rPr>
    </w:lvl>
    <w:lvl w:ilvl="3" w:tplc="22489CD8" w:tentative="1">
      <w:start w:val="1"/>
      <w:numFmt w:val="bullet"/>
      <w:lvlText w:val="–"/>
      <w:lvlJc w:val="left"/>
      <w:pPr>
        <w:tabs>
          <w:tab w:val="num" w:pos="2880"/>
        </w:tabs>
        <w:ind w:left="2880" w:hanging="360"/>
      </w:pPr>
      <w:rPr>
        <w:rFonts w:ascii="Ericsson Capital TT Regular" w:hAnsi="Ericsson Capital TT Regular" w:hint="default"/>
      </w:rPr>
    </w:lvl>
    <w:lvl w:ilvl="4" w:tplc="A4502410" w:tentative="1">
      <w:start w:val="1"/>
      <w:numFmt w:val="bullet"/>
      <w:lvlText w:val="–"/>
      <w:lvlJc w:val="left"/>
      <w:pPr>
        <w:tabs>
          <w:tab w:val="num" w:pos="3600"/>
        </w:tabs>
        <w:ind w:left="3600" w:hanging="360"/>
      </w:pPr>
      <w:rPr>
        <w:rFonts w:ascii="Ericsson Capital TT Regular" w:hAnsi="Ericsson Capital TT Regular" w:hint="default"/>
      </w:rPr>
    </w:lvl>
    <w:lvl w:ilvl="5" w:tplc="F2542E2C" w:tentative="1">
      <w:start w:val="1"/>
      <w:numFmt w:val="bullet"/>
      <w:lvlText w:val="–"/>
      <w:lvlJc w:val="left"/>
      <w:pPr>
        <w:tabs>
          <w:tab w:val="num" w:pos="4320"/>
        </w:tabs>
        <w:ind w:left="4320" w:hanging="360"/>
      </w:pPr>
      <w:rPr>
        <w:rFonts w:ascii="Ericsson Capital TT Regular" w:hAnsi="Ericsson Capital TT Regular" w:hint="default"/>
      </w:rPr>
    </w:lvl>
    <w:lvl w:ilvl="6" w:tplc="D966DD4A" w:tentative="1">
      <w:start w:val="1"/>
      <w:numFmt w:val="bullet"/>
      <w:lvlText w:val="–"/>
      <w:lvlJc w:val="left"/>
      <w:pPr>
        <w:tabs>
          <w:tab w:val="num" w:pos="5040"/>
        </w:tabs>
        <w:ind w:left="5040" w:hanging="360"/>
      </w:pPr>
      <w:rPr>
        <w:rFonts w:ascii="Ericsson Capital TT Regular" w:hAnsi="Ericsson Capital TT Regular" w:hint="default"/>
      </w:rPr>
    </w:lvl>
    <w:lvl w:ilvl="7" w:tplc="EEE68AA4" w:tentative="1">
      <w:start w:val="1"/>
      <w:numFmt w:val="bullet"/>
      <w:lvlText w:val="–"/>
      <w:lvlJc w:val="left"/>
      <w:pPr>
        <w:tabs>
          <w:tab w:val="num" w:pos="5760"/>
        </w:tabs>
        <w:ind w:left="5760" w:hanging="360"/>
      </w:pPr>
      <w:rPr>
        <w:rFonts w:ascii="Ericsson Capital TT Regular" w:hAnsi="Ericsson Capital TT Regular" w:hint="default"/>
      </w:rPr>
    </w:lvl>
    <w:lvl w:ilvl="8" w:tplc="24BCB0A6" w:tentative="1">
      <w:start w:val="1"/>
      <w:numFmt w:val="bullet"/>
      <w:lvlText w:val="–"/>
      <w:lvlJc w:val="left"/>
      <w:pPr>
        <w:tabs>
          <w:tab w:val="num" w:pos="6480"/>
        </w:tabs>
        <w:ind w:left="6480" w:hanging="360"/>
      </w:pPr>
      <w:rPr>
        <w:rFonts w:ascii="Ericsson Capital TT Regular" w:hAnsi="Ericsson Capital TT Regular" w:hint="default"/>
      </w:rPr>
    </w:lvl>
  </w:abstractNum>
  <w:abstractNum w:abstractNumId="20" w15:restartNumberingAfterBreak="0">
    <w:nsid w:val="41CD1B8B"/>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4B1703B"/>
    <w:multiLevelType w:val="hybridMultilevel"/>
    <w:tmpl w:val="9622331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9910295"/>
    <w:multiLevelType w:val="hybridMultilevel"/>
    <w:tmpl w:val="15F24CCA"/>
    <w:lvl w:ilvl="0" w:tplc="7D3CD37E">
      <w:numFmt w:val="bullet"/>
      <w:lvlText w:val="-"/>
      <w:lvlJc w:val="left"/>
      <w:pPr>
        <w:ind w:left="1004" w:hanging="360"/>
      </w:pPr>
      <w:rPr>
        <w:rFonts w:ascii="Times New Roman" w:eastAsia="Times New Roman" w:hAnsi="Times New Roman" w:cs="Times New Roman" w:hint="default"/>
        <w:color w:val="000000"/>
      </w:rPr>
    </w:lvl>
    <w:lvl w:ilvl="1" w:tplc="04090003">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530732E"/>
    <w:multiLevelType w:val="hybridMultilevel"/>
    <w:tmpl w:val="EC58A67A"/>
    <w:lvl w:ilvl="0" w:tplc="046267F2">
      <w:start w:val="1"/>
      <w:numFmt w:val="bullet"/>
      <w:lvlText w:val="›"/>
      <w:lvlJc w:val="left"/>
      <w:pPr>
        <w:tabs>
          <w:tab w:val="num" w:pos="720"/>
        </w:tabs>
        <w:ind w:left="720" w:hanging="360"/>
      </w:pPr>
      <w:rPr>
        <w:rFonts w:ascii="Arial" w:hAnsi="Arial" w:hint="default"/>
      </w:rPr>
    </w:lvl>
    <w:lvl w:ilvl="1" w:tplc="0A745966">
      <w:numFmt w:val="bullet"/>
      <w:lvlText w:val="–"/>
      <w:lvlJc w:val="left"/>
      <w:pPr>
        <w:tabs>
          <w:tab w:val="num" w:pos="1440"/>
        </w:tabs>
        <w:ind w:left="1440" w:hanging="360"/>
      </w:pPr>
      <w:rPr>
        <w:rFonts w:ascii="Ericsson Capital TT Regular" w:hAnsi="Ericsson Capital TT Regular" w:hint="default"/>
      </w:rPr>
    </w:lvl>
    <w:lvl w:ilvl="2" w:tplc="3686192A" w:tentative="1">
      <w:start w:val="1"/>
      <w:numFmt w:val="bullet"/>
      <w:lvlText w:val="›"/>
      <w:lvlJc w:val="left"/>
      <w:pPr>
        <w:tabs>
          <w:tab w:val="num" w:pos="2160"/>
        </w:tabs>
        <w:ind w:left="2160" w:hanging="360"/>
      </w:pPr>
      <w:rPr>
        <w:rFonts w:ascii="Arial" w:hAnsi="Arial" w:hint="default"/>
      </w:rPr>
    </w:lvl>
    <w:lvl w:ilvl="3" w:tplc="C7A247B6" w:tentative="1">
      <w:start w:val="1"/>
      <w:numFmt w:val="bullet"/>
      <w:lvlText w:val="›"/>
      <w:lvlJc w:val="left"/>
      <w:pPr>
        <w:tabs>
          <w:tab w:val="num" w:pos="2880"/>
        </w:tabs>
        <w:ind w:left="2880" w:hanging="360"/>
      </w:pPr>
      <w:rPr>
        <w:rFonts w:ascii="Arial" w:hAnsi="Arial" w:hint="default"/>
      </w:rPr>
    </w:lvl>
    <w:lvl w:ilvl="4" w:tplc="81A0616C" w:tentative="1">
      <w:start w:val="1"/>
      <w:numFmt w:val="bullet"/>
      <w:lvlText w:val="›"/>
      <w:lvlJc w:val="left"/>
      <w:pPr>
        <w:tabs>
          <w:tab w:val="num" w:pos="3600"/>
        </w:tabs>
        <w:ind w:left="3600" w:hanging="360"/>
      </w:pPr>
      <w:rPr>
        <w:rFonts w:ascii="Arial" w:hAnsi="Arial" w:hint="default"/>
      </w:rPr>
    </w:lvl>
    <w:lvl w:ilvl="5" w:tplc="DFECDDDC" w:tentative="1">
      <w:start w:val="1"/>
      <w:numFmt w:val="bullet"/>
      <w:lvlText w:val="›"/>
      <w:lvlJc w:val="left"/>
      <w:pPr>
        <w:tabs>
          <w:tab w:val="num" w:pos="4320"/>
        </w:tabs>
        <w:ind w:left="4320" w:hanging="360"/>
      </w:pPr>
      <w:rPr>
        <w:rFonts w:ascii="Arial" w:hAnsi="Arial" w:hint="default"/>
      </w:rPr>
    </w:lvl>
    <w:lvl w:ilvl="6" w:tplc="E00A9A3E" w:tentative="1">
      <w:start w:val="1"/>
      <w:numFmt w:val="bullet"/>
      <w:lvlText w:val="›"/>
      <w:lvlJc w:val="left"/>
      <w:pPr>
        <w:tabs>
          <w:tab w:val="num" w:pos="5040"/>
        </w:tabs>
        <w:ind w:left="5040" w:hanging="360"/>
      </w:pPr>
      <w:rPr>
        <w:rFonts w:ascii="Arial" w:hAnsi="Arial" w:hint="default"/>
      </w:rPr>
    </w:lvl>
    <w:lvl w:ilvl="7" w:tplc="B03EC692" w:tentative="1">
      <w:start w:val="1"/>
      <w:numFmt w:val="bullet"/>
      <w:lvlText w:val="›"/>
      <w:lvlJc w:val="left"/>
      <w:pPr>
        <w:tabs>
          <w:tab w:val="num" w:pos="5760"/>
        </w:tabs>
        <w:ind w:left="5760" w:hanging="360"/>
      </w:pPr>
      <w:rPr>
        <w:rFonts w:ascii="Arial" w:hAnsi="Arial" w:hint="default"/>
      </w:rPr>
    </w:lvl>
    <w:lvl w:ilvl="8" w:tplc="8BB8BDC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8"/>
  </w:num>
  <w:num w:numId="5">
    <w:abstractNumId w:val="16"/>
  </w:num>
  <w:num w:numId="6">
    <w:abstractNumId w:val="9"/>
  </w:num>
  <w:num w:numId="7">
    <w:abstractNumId w:val="10"/>
  </w:num>
  <w:num w:numId="8">
    <w:abstractNumId w:val="28"/>
  </w:num>
  <w:num w:numId="9">
    <w:abstractNumId w:val="24"/>
  </w:num>
  <w:num w:numId="10">
    <w:abstractNumId w:val="26"/>
  </w:num>
  <w:num w:numId="11">
    <w:abstractNumId w:val="14"/>
  </w:num>
  <w:num w:numId="12">
    <w:abstractNumId w:val="23"/>
  </w:num>
  <w:num w:numId="13">
    <w:abstractNumId w:val="7"/>
  </w:num>
  <w:num w:numId="14">
    <w:abstractNumId w:val="5"/>
  </w:num>
  <w:num w:numId="15">
    <w:abstractNumId w:val="4"/>
  </w:num>
  <w:num w:numId="16">
    <w:abstractNumId w:val="3"/>
  </w:num>
  <w:num w:numId="17">
    <w:abstractNumId w:val="2"/>
  </w:num>
  <w:num w:numId="18">
    <w:abstractNumId w:val="6"/>
  </w:num>
  <w:num w:numId="19">
    <w:abstractNumId w:val="1"/>
  </w:num>
  <w:num w:numId="20">
    <w:abstractNumId w:val="25"/>
  </w:num>
  <w:num w:numId="21">
    <w:abstractNumId w:val="20"/>
  </w:num>
  <w:num w:numId="22">
    <w:abstractNumId w:val="15"/>
  </w:num>
  <w:num w:numId="23">
    <w:abstractNumId w:val="0"/>
  </w:num>
  <w:num w:numId="24">
    <w:abstractNumId w:val="27"/>
  </w:num>
  <w:num w:numId="25">
    <w:abstractNumId w:val="21"/>
  </w:num>
  <w:num w:numId="26">
    <w:abstractNumId w:val="22"/>
  </w:num>
  <w:num w:numId="27">
    <w:abstractNumId w:val="19"/>
  </w:num>
  <w:num w:numId="28">
    <w:abstractNumId w:val="17"/>
  </w:num>
  <w:num w:numId="29">
    <w:abstractNumId w:val="11"/>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A0E"/>
    <w:rsid w:val="000164D1"/>
    <w:rsid w:val="00034AA0"/>
    <w:rsid w:val="000359CB"/>
    <w:rsid w:val="00056E0B"/>
    <w:rsid w:val="00057A72"/>
    <w:rsid w:val="00080C6F"/>
    <w:rsid w:val="000953E2"/>
    <w:rsid w:val="00095E70"/>
    <w:rsid w:val="00095FA5"/>
    <w:rsid w:val="000A1BEC"/>
    <w:rsid w:val="000B21CE"/>
    <w:rsid w:val="000C2A86"/>
    <w:rsid w:val="000C5D54"/>
    <w:rsid w:val="000D0D3D"/>
    <w:rsid w:val="000D657A"/>
    <w:rsid w:val="000E4CAA"/>
    <w:rsid w:val="000E533E"/>
    <w:rsid w:val="000F6836"/>
    <w:rsid w:val="000F76BD"/>
    <w:rsid w:val="00111965"/>
    <w:rsid w:val="00124EF0"/>
    <w:rsid w:val="00125039"/>
    <w:rsid w:val="001319CB"/>
    <w:rsid w:val="00157851"/>
    <w:rsid w:val="00162735"/>
    <w:rsid w:val="001824B5"/>
    <w:rsid w:val="001922F7"/>
    <w:rsid w:val="0019763F"/>
    <w:rsid w:val="001A06E6"/>
    <w:rsid w:val="001A704F"/>
    <w:rsid w:val="001C5F0B"/>
    <w:rsid w:val="001C6489"/>
    <w:rsid w:val="001F0E19"/>
    <w:rsid w:val="002051BD"/>
    <w:rsid w:val="002174E1"/>
    <w:rsid w:val="002273CE"/>
    <w:rsid w:val="00234ABE"/>
    <w:rsid w:val="00241718"/>
    <w:rsid w:val="00242012"/>
    <w:rsid w:val="0025503F"/>
    <w:rsid w:val="00262AE2"/>
    <w:rsid w:val="002C5716"/>
    <w:rsid w:val="002D67B3"/>
    <w:rsid w:val="002F0CE3"/>
    <w:rsid w:val="0030519A"/>
    <w:rsid w:val="003135DD"/>
    <w:rsid w:val="00315DB9"/>
    <w:rsid w:val="00317981"/>
    <w:rsid w:val="003260C8"/>
    <w:rsid w:val="0033227D"/>
    <w:rsid w:val="003528A3"/>
    <w:rsid w:val="00370569"/>
    <w:rsid w:val="003779D2"/>
    <w:rsid w:val="003A5C7E"/>
    <w:rsid w:val="003C372E"/>
    <w:rsid w:val="003C7552"/>
    <w:rsid w:val="003D380F"/>
    <w:rsid w:val="003E573A"/>
    <w:rsid w:val="00413BA7"/>
    <w:rsid w:val="004165D2"/>
    <w:rsid w:val="00446750"/>
    <w:rsid w:val="004534A4"/>
    <w:rsid w:val="004604E0"/>
    <w:rsid w:val="00465C30"/>
    <w:rsid w:val="00466915"/>
    <w:rsid w:val="004943FD"/>
    <w:rsid w:val="004A1824"/>
    <w:rsid w:val="004C10BE"/>
    <w:rsid w:val="004C5C70"/>
    <w:rsid w:val="004E732D"/>
    <w:rsid w:val="004F227C"/>
    <w:rsid w:val="00525A5C"/>
    <w:rsid w:val="00535C98"/>
    <w:rsid w:val="0055541B"/>
    <w:rsid w:val="005A462C"/>
    <w:rsid w:val="005A6524"/>
    <w:rsid w:val="005C5188"/>
    <w:rsid w:val="005C7132"/>
    <w:rsid w:val="005D3D25"/>
    <w:rsid w:val="005D5FBE"/>
    <w:rsid w:val="005E1FE6"/>
    <w:rsid w:val="005E79E0"/>
    <w:rsid w:val="00607D86"/>
    <w:rsid w:val="0065119B"/>
    <w:rsid w:val="00654BEF"/>
    <w:rsid w:val="0066394C"/>
    <w:rsid w:val="00691F14"/>
    <w:rsid w:val="006C6029"/>
    <w:rsid w:val="006D6C06"/>
    <w:rsid w:val="006E4DDA"/>
    <w:rsid w:val="006F116C"/>
    <w:rsid w:val="007125E5"/>
    <w:rsid w:val="00717126"/>
    <w:rsid w:val="00723A99"/>
    <w:rsid w:val="00730D7C"/>
    <w:rsid w:val="00731817"/>
    <w:rsid w:val="00731967"/>
    <w:rsid w:val="00735BE4"/>
    <w:rsid w:val="00737077"/>
    <w:rsid w:val="0074667F"/>
    <w:rsid w:val="0075736A"/>
    <w:rsid w:val="0077279F"/>
    <w:rsid w:val="007C032C"/>
    <w:rsid w:val="007D4A7D"/>
    <w:rsid w:val="008003B5"/>
    <w:rsid w:val="008232C6"/>
    <w:rsid w:val="008310D3"/>
    <w:rsid w:val="00831812"/>
    <w:rsid w:val="0084187A"/>
    <w:rsid w:val="008670E8"/>
    <w:rsid w:val="00893155"/>
    <w:rsid w:val="00894B01"/>
    <w:rsid w:val="008A7D3C"/>
    <w:rsid w:val="008F0A84"/>
    <w:rsid w:val="00914EB4"/>
    <w:rsid w:val="00915562"/>
    <w:rsid w:val="00927774"/>
    <w:rsid w:val="00932395"/>
    <w:rsid w:val="009331CD"/>
    <w:rsid w:val="009363B8"/>
    <w:rsid w:val="00945DE1"/>
    <w:rsid w:val="009567BE"/>
    <w:rsid w:val="00962650"/>
    <w:rsid w:val="00965473"/>
    <w:rsid w:val="00974A02"/>
    <w:rsid w:val="0099056C"/>
    <w:rsid w:val="009D6617"/>
    <w:rsid w:val="009F0176"/>
    <w:rsid w:val="00A02D70"/>
    <w:rsid w:val="00A076EC"/>
    <w:rsid w:val="00A538E1"/>
    <w:rsid w:val="00A56FA5"/>
    <w:rsid w:val="00A77180"/>
    <w:rsid w:val="00AB52EB"/>
    <w:rsid w:val="00AB6E5B"/>
    <w:rsid w:val="00AB7A0E"/>
    <w:rsid w:val="00AC0AFA"/>
    <w:rsid w:val="00AC5883"/>
    <w:rsid w:val="00AC6C07"/>
    <w:rsid w:val="00B13AB4"/>
    <w:rsid w:val="00B20147"/>
    <w:rsid w:val="00B24B4B"/>
    <w:rsid w:val="00B306E6"/>
    <w:rsid w:val="00B32865"/>
    <w:rsid w:val="00B44634"/>
    <w:rsid w:val="00B57039"/>
    <w:rsid w:val="00B61969"/>
    <w:rsid w:val="00B80715"/>
    <w:rsid w:val="00B81984"/>
    <w:rsid w:val="00B918B9"/>
    <w:rsid w:val="00B9389D"/>
    <w:rsid w:val="00BA324C"/>
    <w:rsid w:val="00BA7B27"/>
    <w:rsid w:val="00BE4CEA"/>
    <w:rsid w:val="00C0418C"/>
    <w:rsid w:val="00C70BCA"/>
    <w:rsid w:val="00C96153"/>
    <w:rsid w:val="00CB17F1"/>
    <w:rsid w:val="00CB1815"/>
    <w:rsid w:val="00CC617F"/>
    <w:rsid w:val="00CD1216"/>
    <w:rsid w:val="00CD4E11"/>
    <w:rsid w:val="00D02BA3"/>
    <w:rsid w:val="00D0326B"/>
    <w:rsid w:val="00D330F9"/>
    <w:rsid w:val="00D76031"/>
    <w:rsid w:val="00D76C4C"/>
    <w:rsid w:val="00D80C68"/>
    <w:rsid w:val="00D85C60"/>
    <w:rsid w:val="00DB5F92"/>
    <w:rsid w:val="00DD42BF"/>
    <w:rsid w:val="00DD5255"/>
    <w:rsid w:val="00E02B49"/>
    <w:rsid w:val="00E03E79"/>
    <w:rsid w:val="00E308F3"/>
    <w:rsid w:val="00E51409"/>
    <w:rsid w:val="00E570A8"/>
    <w:rsid w:val="00E63019"/>
    <w:rsid w:val="00E640F5"/>
    <w:rsid w:val="00ED3B9E"/>
    <w:rsid w:val="00EF7D14"/>
    <w:rsid w:val="00F1141F"/>
    <w:rsid w:val="00F1180C"/>
    <w:rsid w:val="00F20FCF"/>
    <w:rsid w:val="00F53048"/>
    <w:rsid w:val="00F5536E"/>
    <w:rsid w:val="00F605F6"/>
    <w:rsid w:val="00F93A95"/>
    <w:rsid w:val="00FA534D"/>
    <w:rsid w:val="00FC03BE"/>
    <w:rsid w:val="00FD43EA"/>
    <w:rsid w:val="00FD7AD4"/>
    <w:rsid w:val="00FF1050"/>
    <w:rsid w:val="00FF78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C37B725"/>
  <w15:docId w15:val="{0F61CA06-699E-4A46-9E9F-FAB12E226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5" w:semiHidden="1" w:unhideWhenUsed="1"/>
    <w:lsdException w:name="List Number 2"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numPr>
        <w:numId w:val="20"/>
      </w:numPr>
      <w:pBdr>
        <w:top w:val="single" w:sz="12" w:space="3" w:color="auto"/>
      </w:pBdr>
      <w:spacing w:before="240" w:after="180"/>
      <w:outlineLvl w:val="0"/>
    </w:pPr>
    <w:rPr>
      <w:rFonts w:ascii="Arial" w:hAnsi="Arial"/>
      <w:sz w:val="36"/>
      <w:lang w:val="en-GB"/>
    </w:rPr>
  </w:style>
  <w:style w:type="paragraph" w:styleId="Heading2">
    <w:name w:val="heading 2"/>
    <w:aliases w:val="H2,h2,2nd level,†berschrift 2,õberschrift 2,UNDERRUBRIK 1-2"/>
    <w:basedOn w:val="Heading1"/>
    <w:next w:val="Normal"/>
    <w:qFormat/>
    <w:pPr>
      <w:numPr>
        <w:ilvl w:val="1"/>
      </w:numPr>
      <w:pBdr>
        <w:top w:val="none" w:sz="0" w:space="0" w:color="auto"/>
      </w:pBdr>
      <w:spacing w:before="180"/>
      <w:outlineLvl w:val="1"/>
    </w:pPr>
    <w:rPr>
      <w:sz w:val="32"/>
    </w:rPr>
  </w:style>
  <w:style w:type="paragraph" w:styleId="Heading3">
    <w:name w:val="heading 3"/>
    <w:aliases w:val="h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styleId="BodyText">
    <w:name w:val="Body Text"/>
    <w:basedOn w:val="Normal"/>
    <w:link w:val="BodyTextChar"/>
    <w:rsid w:val="005D3D25"/>
    <w:pPr>
      <w:spacing w:before="120" w:after="120"/>
    </w:pPr>
    <w:rPr>
      <w:rFonts w:ascii="Arial" w:eastAsia="MS Mincho" w:hAnsi="Arial"/>
      <w:lang w:eastAsia="ja-JP"/>
    </w:rPr>
  </w:style>
  <w:style w:type="character" w:customStyle="1" w:styleId="BodyTextChar">
    <w:name w:val="Body Text Char"/>
    <w:link w:val="BodyText"/>
    <w:rsid w:val="005D3D25"/>
    <w:rPr>
      <w:rFonts w:ascii="Arial" w:eastAsia="MS Mincho" w:hAnsi="Arial"/>
      <w:lang w:val="en-GB" w:eastAsia="ja-JP"/>
    </w:rPr>
  </w:style>
  <w:style w:type="character" w:customStyle="1" w:styleId="B1Char">
    <w:name w:val="B1 Char"/>
    <w:link w:val="B1"/>
    <w:rsid w:val="00FD7AD4"/>
    <w:rPr>
      <w:rFonts w:ascii="Times New Roman" w:hAnsi="Times New Roman"/>
      <w:lang w:val="en-GB"/>
    </w:rPr>
  </w:style>
  <w:style w:type="paragraph" w:styleId="HTMLPreformatted">
    <w:name w:val="HTML Preformatted"/>
    <w:basedOn w:val="Normal"/>
    <w:link w:val="HTMLPreformattedChar"/>
    <w:uiPriority w:val="99"/>
    <w:unhideWhenUsed/>
    <w:rsid w:val="00FD7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w:hAnsi="Courier" w:cs="Courier"/>
      <w:lang w:val="en-US"/>
    </w:rPr>
  </w:style>
  <w:style w:type="character" w:customStyle="1" w:styleId="HTMLPreformattedChar">
    <w:name w:val="HTML Preformatted Char"/>
    <w:link w:val="HTMLPreformatted"/>
    <w:uiPriority w:val="99"/>
    <w:rsid w:val="00FD7AD4"/>
    <w:rPr>
      <w:rFonts w:ascii="Courier" w:hAnsi="Courier" w:cs="Courier"/>
    </w:rPr>
  </w:style>
  <w:style w:type="paragraph" w:styleId="ListParagraph">
    <w:name w:val="List Paragraph"/>
    <w:basedOn w:val="Normal"/>
    <w:uiPriority w:val="72"/>
    <w:rsid w:val="001976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777325">
      <w:bodyDiv w:val="1"/>
      <w:marLeft w:val="0"/>
      <w:marRight w:val="0"/>
      <w:marTop w:val="0"/>
      <w:marBottom w:val="0"/>
      <w:divBdr>
        <w:top w:val="none" w:sz="0" w:space="0" w:color="auto"/>
        <w:left w:val="none" w:sz="0" w:space="0" w:color="auto"/>
        <w:bottom w:val="none" w:sz="0" w:space="0" w:color="auto"/>
        <w:right w:val="none" w:sz="0" w:space="0" w:color="auto"/>
      </w:divBdr>
    </w:div>
    <w:div w:id="286547677">
      <w:bodyDiv w:val="1"/>
      <w:marLeft w:val="0"/>
      <w:marRight w:val="0"/>
      <w:marTop w:val="0"/>
      <w:marBottom w:val="0"/>
      <w:divBdr>
        <w:top w:val="none" w:sz="0" w:space="0" w:color="auto"/>
        <w:left w:val="none" w:sz="0" w:space="0" w:color="auto"/>
        <w:bottom w:val="none" w:sz="0" w:space="0" w:color="auto"/>
        <w:right w:val="none" w:sz="0" w:space="0" w:color="auto"/>
      </w:divBdr>
    </w:div>
    <w:div w:id="318190481">
      <w:bodyDiv w:val="1"/>
      <w:marLeft w:val="0"/>
      <w:marRight w:val="0"/>
      <w:marTop w:val="0"/>
      <w:marBottom w:val="0"/>
      <w:divBdr>
        <w:top w:val="none" w:sz="0" w:space="0" w:color="auto"/>
        <w:left w:val="none" w:sz="0" w:space="0" w:color="auto"/>
        <w:bottom w:val="none" w:sz="0" w:space="0" w:color="auto"/>
        <w:right w:val="none" w:sz="0" w:space="0" w:color="auto"/>
      </w:divBdr>
    </w:div>
    <w:div w:id="466316499">
      <w:bodyDiv w:val="1"/>
      <w:marLeft w:val="0"/>
      <w:marRight w:val="0"/>
      <w:marTop w:val="0"/>
      <w:marBottom w:val="0"/>
      <w:divBdr>
        <w:top w:val="none" w:sz="0" w:space="0" w:color="auto"/>
        <w:left w:val="none" w:sz="0" w:space="0" w:color="auto"/>
        <w:bottom w:val="none" w:sz="0" w:space="0" w:color="auto"/>
        <w:right w:val="none" w:sz="0" w:space="0" w:color="auto"/>
      </w:divBdr>
    </w:div>
    <w:div w:id="512304474">
      <w:bodyDiv w:val="1"/>
      <w:marLeft w:val="0"/>
      <w:marRight w:val="0"/>
      <w:marTop w:val="0"/>
      <w:marBottom w:val="0"/>
      <w:divBdr>
        <w:top w:val="none" w:sz="0" w:space="0" w:color="auto"/>
        <w:left w:val="none" w:sz="0" w:space="0" w:color="auto"/>
        <w:bottom w:val="none" w:sz="0" w:space="0" w:color="auto"/>
        <w:right w:val="none" w:sz="0" w:space="0" w:color="auto"/>
      </w:divBdr>
    </w:div>
    <w:div w:id="535966902">
      <w:bodyDiv w:val="1"/>
      <w:marLeft w:val="0"/>
      <w:marRight w:val="0"/>
      <w:marTop w:val="0"/>
      <w:marBottom w:val="0"/>
      <w:divBdr>
        <w:top w:val="none" w:sz="0" w:space="0" w:color="auto"/>
        <w:left w:val="none" w:sz="0" w:space="0" w:color="auto"/>
        <w:bottom w:val="none" w:sz="0" w:space="0" w:color="auto"/>
        <w:right w:val="none" w:sz="0" w:space="0" w:color="auto"/>
      </w:divBdr>
    </w:div>
    <w:div w:id="75690524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6093218">
      <w:bodyDiv w:val="1"/>
      <w:marLeft w:val="0"/>
      <w:marRight w:val="0"/>
      <w:marTop w:val="0"/>
      <w:marBottom w:val="0"/>
      <w:divBdr>
        <w:top w:val="none" w:sz="0" w:space="0" w:color="auto"/>
        <w:left w:val="none" w:sz="0" w:space="0" w:color="auto"/>
        <w:bottom w:val="none" w:sz="0" w:space="0" w:color="auto"/>
        <w:right w:val="none" w:sz="0" w:space="0" w:color="auto"/>
      </w:divBdr>
    </w:div>
    <w:div w:id="856893725">
      <w:bodyDiv w:val="1"/>
      <w:marLeft w:val="0"/>
      <w:marRight w:val="0"/>
      <w:marTop w:val="0"/>
      <w:marBottom w:val="0"/>
      <w:divBdr>
        <w:top w:val="none" w:sz="0" w:space="0" w:color="auto"/>
        <w:left w:val="none" w:sz="0" w:space="0" w:color="auto"/>
        <w:bottom w:val="none" w:sz="0" w:space="0" w:color="auto"/>
        <w:right w:val="none" w:sz="0" w:space="0" w:color="auto"/>
      </w:divBdr>
      <w:divsChild>
        <w:div w:id="169178795">
          <w:marLeft w:val="835"/>
          <w:marRight w:val="0"/>
          <w:marTop w:val="72"/>
          <w:marBottom w:val="0"/>
          <w:divBdr>
            <w:top w:val="none" w:sz="0" w:space="0" w:color="auto"/>
            <w:left w:val="none" w:sz="0" w:space="0" w:color="auto"/>
            <w:bottom w:val="none" w:sz="0" w:space="0" w:color="auto"/>
            <w:right w:val="none" w:sz="0" w:space="0" w:color="auto"/>
          </w:divBdr>
        </w:div>
        <w:div w:id="1229731317">
          <w:marLeft w:val="835"/>
          <w:marRight w:val="0"/>
          <w:marTop w:val="72"/>
          <w:marBottom w:val="0"/>
          <w:divBdr>
            <w:top w:val="none" w:sz="0" w:space="0" w:color="auto"/>
            <w:left w:val="none" w:sz="0" w:space="0" w:color="auto"/>
            <w:bottom w:val="none" w:sz="0" w:space="0" w:color="auto"/>
            <w:right w:val="none" w:sz="0" w:space="0" w:color="auto"/>
          </w:divBdr>
        </w:div>
        <w:div w:id="2054689107">
          <w:marLeft w:val="835"/>
          <w:marRight w:val="0"/>
          <w:marTop w:val="72"/>
          <w:marBottom w:val="0"/>
          <w:divBdr>
            <w:top w:val="none" w:sz="0" w:space="0" w:color="auto"/>
            <w:left w:val="none" w:sz="0" w:space="0" w:color="auto"/>
            <w:bottom w:val="none" w:sz="0" w:space="0" w:color="auto"/>
            <w:right w:val="none" w:sz="0" w:space="0" w:color="auto"/>
          </w:divBdr>
        </w:div>
      </w:divsChild>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35601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05866586">
      <w:bodyDiv w:val="1"/>
      <w:marLeft w:val="0"/>
      <w:marRight w:val="0"/>
      <w:marTop w:val="0"/>
      <w:marBottom w:val="0"/>
      <w:divBdr>
        <w:top w:val="none" w:sz="0" w:space="0" w:color="auto"/>
        <w:left w:val="none" w:sz="0" w:space="0" w:color="auto"/>
        <w:bottom w:val="none" w:sz="0" w:space="0" w:color="auto"/>
        <w:right w:val="none" w:sz="0" w:space="0" w:color="auto"/>
      </w:divBdr>
      <w:divsChild>
        <w:div w:id="448933636">
          <w:marLeft w:val="835"/>
          <w:marRight w:val="0"/>
          <w:marTop w:val="77"/>
          <w:marBottom w:val="0"/>
          <w:divBdr>
            <w:top w:val="none" w:sz="0" w:space="0" w:color="auto"/>
            <w:left w:val="none" w:sz="0" w:space="0" w:color="auto"/>
            <w:bottom w:val="none" w:sz="0" w:space="0" w:color="auto"/>
            <w:right w:val="none" w:sz="0" w:space="0" w:color="auto"/>
          </w:divBdr>
        </w:div>
        <w:div w:id="2147383011">
          <w:marLeft w:val="1411"/>
          <w:marRight w:val="0"/>
          <w:marTop w:val="77"/>
          <w:marBottom w:val="0"/>
          <w:divBdr>
            <w:top w:val="none" w:sz="0" w:space="0" w:color="auto"/>
            <w:left w:val="none" w:sz="0" w:space="0" w:color="auto"/>
            <w:bottom w:val="none" w:sz="0" w:space="0" w:color="auto"/>
            <w:right w:val="none" w:sz="0" w:space="0" w:color="auto"/>
          </w:divBdr>
        </w:div>
      </w:divsChild>
    </w:div>
    <w:div w:id="1427195213">
      <w:bodyDiv w:val="1"/>
      <w:marLeft w:val="0"/>
      <w:marRight w:val="0"/>
      <w:marTop w:val="0"/>
      <w:marBottom w:val="0"/>
      <w:divBdr>
        <w:top w:val="none" w:sz="0" w:space="0" w:color="auto"/>
        <w:left w:val="none" w:sz="0" w:space="0" w:color="auto"/>
        <w:bottom w:val="none" w:sz="0" w:space="0" w:color="auto"/>
        <w:right w:val="none" w:sz="0" w:space="0" w:color="auto"/>
      </w:divBdr>
      <w:divsChild>
        <w:div w:id="45029486">
          <w:marLeft w:val="835"/>
          <w:marRight w:val="0"/>
          <w:marTop w:val="77"/>
          <w:marBottom w:val="0"/>
          <w:divBdr>
            <w:top w:val="none" w:sz="0" w:space="0" w:color="auto"/>
            <w:left w:val="none" w:sz="0" w:space="0" w:color="auto"/>
            <w:bottom w:val="none" w:sz="0" w:space="0" w:color="auto"/>
            <w:right w:val="none" w:sz="0" w:space="0" w:color="auto"/>
          </w:divBdr>
        </w:div>
        <w:div w:id="911357102">
          <w:marLeft w:val="1411"/>
          <w:marRight w:val="0"/>
          <w:marTop w:val="77"/>
          <w:marBottom w:val="0"/>
          <w:divBdr>
            <w:top w:val="none" w:sz="0" w:space="0" w:color="auto"/>
            <w:left w:val="none" w:sz="0" w:space="0" w:color="auto"/>
            <w:bottom w:val="none" w:sz="0" w:space="0" w:color="auto"/>
            <w:right w:val="none" w:sz="0" w:space="0" w:color="auto"/>
          </w:divBdr>
        </w:div>
        <w:div w:id="974139888">
          <w:marLeft w:val="1411"/>
          <w:marRight w:val="0"/>
          <w:marTop w:val="77"/>
          <w:marBottom w:val="0"/>
          <w:divBdr>
            <w:top w:val="none" w:sz="0" w:space="0" w:color="auto"/>
            <w:left w:val="none" w:sz="0" w:space="0" w:color="auto"/>
            <w:bottom w:val="none" w:sz="0" w:space="0" w:color="auto"/>
            <w:right w:val="none" w:sz="0" w:space="0" w:color="auto"/>
          </w:divBdr>
        </w:div>
        <w:div w:id="1281037634">
          <w:marLeft w:val="1411"/>
          <w:marRight w:val="0"/>
          <w:marTop w:val="77"/>
          <w:marBottom w:val="0"/>
          <w:divBdr>
            <w:top w:val="none" w:sz="0" w:space="0" w:color="auto"/>
            <w:left w:val="none" w:sz="0" w:space="0" w:color="auto"/>
            <w:bottom w:val="none" w:sz="0" w:space="0" w:color="auto"/>
            <w:right w:val="none" w:sz="0" w:space="0" w:color="auto"/>
          </w:divBdr>
        </w:div>
        <w:div w:id="1336691822">
          <w:marLeft w:val="835"/>
          <w:marRight w:val="0"/>
          <w:marTop w:val="77"/>
          <w:marBottom w:val="0"/>
          <w:divBdr>
            <w:top w:val="none" w:sz="0" w:space="0" w:color="auto"/>
            <w:left w:val="none" w:sz="0" w:space="0" w:color="auto"/>
            <w:bottom w:val="none" w:sz="0" w:space="0" w:color="auto"/>
            <w:right w:val="none" w:sz="0" w:space="0" w:color="auto"/>
          </w:divBdr>
        </w:div>
        <w:div w:id="2020887092">
          <w:marLeft w:val="1411"/>
          <w:marRight w:val="0"/>
          <w:marTop w:val="77"/>
          <w:marBottom w:val="0"/>
          <w:divBdr>
            <w:top w:val="none" w:sz="0" w:space="0" w:color="auto"/>
            <w:left w:val="none" w:sz="0" w:space="0" w:color="auto"/>
            <w:bottom w:val="none" w:sz="0" w:space="0" w:color="auto"/>
            <w:right w:val="none" w:sz="0" w:space="0" w:color="auto"/>
          </w:divBdr>
        </w:div>
      </w:divsChild>
    </w:div>
    <w:div w:id="1717967393">
      <w:bodyDiv w:val="1"/>
      <w:marLeft w:val="0"/>
      <w:marRight w:val="0"/>
      <w:marTop w:val="0"/>
      <w:marBottom w:val="0"/>
      <w:divBdr>
        <w:top w:val="none" w:sz="0" w:space="0" w:color="auto"/>
        <w:left w:val="none" w:sz="0" w:space="0" w:color="auto"/>
        <w:bottom w:val="none" w:sz="0" w:space="0" w:color="auto"/>
        <w:right w:val="none" w:sz="0" w:space="0" w:color="auto"/>
      </w:divBdr>
      <w:divsChild>
        <w:div w:id="431897610">
          <w:marLeft w:val="835"/>
          <w:marRight w:val="0"/>
          <w:marTop w:val="72"/>
          <w:marBottom w:val="0"/>
          <w:divBdr>
            <w:top w:val="none" w:sz="0" w:space="0" w:color="auto"/>
            <w:left w:val="none" w:sz="0" w:space="0" w:color="auto"/>
            <w:bottom w:val="none" w:sz="0" w:space="0" w:color="auto"/>
            <w:right w:val="none" w:sz="0" w:space="0" w:color="auto"/>
          </w:divBdr>
        </w:div>
        <w:div w:id="1019352576">
          <w:marLeft w:val="835"/>
          <w:marRight w:val="0"/>
          <w:marTop w:val="72"/>
          <w:marBottom w:val="0"/>
          <w:divBdr>
            <w:top w:val="none" w:sz="0" w:space="0" w:color="auto"/>
            <w:left w:val="none" w:sz="0" w:space="0" w:color="auto"/>
            <w:bottom w:val="none" w:sz="0" w:space="0" w:color="auto"/>
            <w:right w:val="none" w:sz="0" w:space="0" w:color="auto"/>
          </w:divBdr>
        </w:div>
        <w:div w:id="1158880221">
          <w:marLeft w:val="835"/>
          <w:marRight w:val="0"/>
          <w:marTop w:val="72"/>
          <w:marBottom w:val="0"/>
          <w:divBdr>
            <w:top w:val="none" w:sz="0" w:space="0" w:color="auto"/>
            <w:left w:val="none" w:sz="0" w:space="0" w:color="auto"/>
            <w:bottom w:val="none" w:sz="0" w:space="0" w:color="auto"/>
            <w:right w:val="none" w:sz="0" w:space="0" w:color="auto"/>
          </w:divBdr>
        </w:div>
        <w:div w:id="2031953573">
          <w:marLeft w:val="274"/>
          <w:marRight w:val="0"/>
          <w:marTop w:val="72"/>
          <w:marBottom w:val="0"/>
          <w:divBdr>
            <w:top w:val="none" w:sz="0" w:space="0" w:color="auto"/>
            <w:left w:val="none" w:sz="0" w:space="0" w:color="auto"/>
            <w:bottom w:val="none" w:sz="0" w:space="0" w:color="auto"/>
            <w:right w:val="none" w:sz="0" w:space="0" w:color="auto"/>
          </w:divBdr>
        </w:div>
      </w:divsChild>
    </w:div>
    <w:div w:id="1894585876">
      <w:bodyDiv w:val="1"/>
      <w:marLeft w:val="0"/>
      <w:marRight w:val="0"/>
      <w:marTop w:val="0"/>
      <w:marBottom w:val="0"/>
      <w:divBdr>
        <w:top w:val="none" w:sz="0" w:space="0" w:color="auto"/>
        <w:left w:val="none" w:sz="0" w:space="0" w:color="auto"/>
        <w:bottom w:val="none" w:sz="0" w:space="0" w:color="auto"/>
        <w:right w:val="none" w:sz="0" w:space="0" w:color="auto"/>
      </w:divBdr>
      <w:divsChild>
        <w:div w:id="1110468008">
          <w:marLeft w:val="835"/>
          <w:marRight w:val="0"/>
          <w:marTop w:val="77"/>
          <w:marBottom w:val="0"/>
          <w:divBdr>
            <w:top w:val="none" w:sz="0" w:space="0" w:color="auto"/>
            <w:left w:val="none" w:sz="0" w:space="0" w:color="auto"/>
            <w:bottom w:val="none" w:sz="0" w:space="0" w:color="auto"/>
            <w:right w:val="none" w:sz="0" w:space="0" w:color="auto"/>
          </w:divBdr>
        </w:div>
        <w:div w:id="2111972901">
          <w:marLeft w:val="1411"/>
          <w:marRight w:val="0"/>
          <w:marTop w:val="77"/>
          <w:marBottom w:val="0"/>
          <w:divBdr>
            <w:top w:val="none" w:sz="0" w:space="0" w:color="auto"/>
            <w:left w:val="none" w:sz="0" w:space="0" w:color="auto"/>
            <w:bottom w:val="none" w:sz="0" w:space="0" w:color="auto"/>
            <w:right w:val="none" w:sz="0" w:space="0" w:color="auto"/>
          </w:divBdr>
        </w:div>
      </w:divsChild>
    </w:div>
    <w:div w:id="1900704315">
      <w:bodyDiv w:val="1"/>
      <w:marLeft w:val="0"/>
      <w:marRight w:val="0"/>
      <w:marTop w:val="0"/>
      <w:marBottom w:val="0"/>
      <w:divBdr>
        <w:top w:val="none" w:sz="0" w:space="0" w:color="auto"/>
        <w:left w:val="none" w:sz="0" w:space="0" w:color="auto"/>
        <w:bottom w:val="none" w:sz="0" w:space="0" w:color="auto"/>
        <w:right w:val="none" w:sz="0" w:space="0" w:color="auto"/>
      </w:divBdr>
      <w:divsChild>
        <w:div w:id="772021060">
          <w:marLeft w:val="274"/>
          <w:marRight w:val="0"/>
          <w:marTop w:val="72"/>
          <w:marBottom w:val="0"/>
          <w:divBdr>
            <w:top w:val="none" w:sz="0" w:space="0" w:color="auto"/>
            <w:left w:val="none" w:sz="0" w:space="0" w:color="auto"/>
            <w:bottom w:val="none" w:sz="0" w:space="0" w:color="auto"/>
            <w:right w:val="none" w:sz="0" w:space="0" w:color="auto"/>
          </w:divBdr>
        </w:div>
        <w:div w:id="903679150">
          <w:marLeft w:val="835"/>
          <w:marRight w:val="0"/>
          <w:marTop w:val="72"/>
          <w:marBottom w:val="0"/>
          <w:divBdr>
            <w:top w:val="none" w:sz="0" w:space="0" w:color="auto"/>
            <w:left w:val="none" w:sz="0" w:space="0" w:color="auto"/>
            <w:bottom w:val="none" w:sz="0" w:space="0" w:color="auto"/>
            <w:right w:val="none" w:sz="0" w:space="0" w:color="auto"/>
          </w:divBdr>
        </w:div>
        <w:div w:id="1146820982">
          <w:marLeft w:val="835"/>
          <w:marRight w:val="0"/>
          <w:marTop w:val="72"/>
          <w:marBottom w:val="0"/>
          <w:divBdr>
            <w:top w:val="none" w:sz="0" w:space="0" w:color="auto"/>
            <w:left w:val="none" w:sz="0" w:space="0" w:color="auto"/>
            <w:bottom w:val="none" w:sz="0" w:space="0" w:color="auto"/>
            <w:right w:val="none" w:sz="0" w:space="0" w:color="auto"/>
          </w:divBdr>
        </w:div>
        <w:div w:id="1234505339">
          <w:marLeft w:val="835"/>
          <w:marRight w:val="0"/>
          <w:marTop w:val="72"/>
          <w:marBottom w:val="0"/>
          <w:divBdr>
            <w:top w:val="none" w:sz="0" w:space="0" w:color="auto"/>
            <w:left w:val="none" w:sz="0" w:space="0" w:color="auto"/>
            <w:bottom w:val="none" w:sz="0" w:space="0" w:color="auto"/>
            <w:right w:val="none" w:sz="0" w:space="0" w:color="auto"/>
          </w:divBdr>
        </w:div>
        <w:div w:id="1290042458">
          <w:marLeft w:val="274"/>
          <w:marRight w:val="0"/>
          <w:marTop w:val="72"/>
          <w:marBottom w:val="0"/>
          <w:divBdr>
            <w:top w:val="none" w:sz="0" w:space="0" w:color="auto"/>
            <w:left w:val="none" w:sz="0" w:space="0" w:color="auto"/>
            <w:bottom w:val="none" w:sz="0" w:space="0" w:color="auto"/>
            <w:right w:val="none" w:sz="0" w:space="0" w:color="auto"/>
          </w:divBdr>
        </w:div>
        <w:div w:id="1363358025">
          <w:marLeft w:val="835"/>
          <w:marRight w:val="0"/>
          <w:marTop w:val="72"/>
          <w:marBottom w:val="0"/>
          <w:divBdr>
            <w:top w:val="none" w:sz="0" w:space="0" w:color="auto"/>
            <w:left w:val="none" w:sz="0" w:space="0" w:color="auto"/>
            <w:bottom w:val="none" w:sz="0" w:space="0" w:color="auto"/>
            <w:right w:val="none" w:sz="0" w:space="0" w:color="auto"/>
          </w:divBdr>
        </w:div>
        <w:div w:id="1713846125">
          <w:marLeft w:val="835"/>
          <w:marRight w:val="0"/>
          <w:marTop w:val="72"/>
          <w:marBottom w:val="0"/>
          <w:divBdr>
            <w:top w:val="none" w:sz="0" w:space="0" w:color="auto"/>
            <w:left w:val="none" w:sz="0" w:space="0" w:color="auto"/>
            <w:bottom w:val="none" w:sz="0" w:space="0" w:color="auto"/>
            <w:right w:val="none" w:sz="0" w:space="0" w:color="auto"/>
          </w:divBdr>
        </w:div>
        <w:div w:id="1846048167">
          <w:marLeft w:val="835"/>
          <w:marRight w:val="0"/>
          <w:marTop w:val="72"/>
          <w:marBottom w:val="0"/>
          <w:divBdr>
            <w:top w:val="none" w:sz="0" w:space="0" w:color="auto"/>
            <w:left w:val="none" w:sz="0" w:space="0" w:color="auto"/>
            <w:bottom w:val="none" w:sz="0" w:space="0" w:color="auto"/>
            <w:right w:val="none" w:sz="0" w:space="0" w:color="auto"/>
          </w:divBdr>
        </w:div>
      </w:divsChild>
    </w:div>
    <w:div w:id="20222687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ools.ietf.org/html/rfc7427"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tools.ietf.org/html/rfc7296"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ools.ietf.org/html/rfc7296"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tools.ietf.org/html/draft-mglt-ipsecme-rfc7321bis" TargetMode="External"/><Relationship Id="rId4" Type="http://schemas.openxmlformats.org/officeDocument/2006/relationships/styles" Target="styles.xml"/><Relationship Id="rId9" Type="http://schemas.openxmlformats.org/officeDocument/2006/relationships/hyperlink" Target="https://tools.ietf.org/html/draft-ietf-ipsecme-rfc4307bi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D2B46-7215-41E7-B339-9A399215B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2</Pages>
  <Words>895</Words>
  <Characters>4747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5631</CharactersWithSpaces>
  <SharedDoc>false</SharedDoc>
  <HLinks>
    <vt:vector size="30" baseType="variant">
      <vt:variant>
        <vt:i4>8257612</vt:i4>
      </vt:variant>
      <vt:variant>
        <vt:i4>12</vt:i4>
      </vt:variant>
      <vt:variant>
        <vt:i4>0</vt:i4>
      </vt:variant>
      <vt:variant>
        <vt:i4>5</vt:i4>
      </vt:variant>
      <vt:variant>
        <vt:lpwstr>https://tools.ietf.org/html/rfc7427</vt:lpwstr>
      </vt:variant>
      <vt:variant>
        <vt:lpwstr/>
      </vt:variant>
      <vt:variant>
        <vt:i4>7667787</vt:i4>
      </vt:variant>
      <vt:variant>
        <vt:i4>9</vt:i4>
      </vt:variant>
      <vt:variant>
        <vt:i4>0</vt:i4>
      </vt:variant>
      <vt:variant>
        <vt:i4>5</vt:i4>
      </vt:variant>
      <vt:variant>
        <vt:lpwstr>https://tools.ietf.org/html/rfc7296</vt:lpwstr>
      </vt:variant>
      <vt:variant>
        <vt:lpwstr/>
      </vt:variant>
      <vt:variant>
        <vt:i4>7667787</vt:i4>
      </vt:variant>
      <vt:variant>
        <vt:i4>6</vt:i4>
      </vt:variant>
      <vt:variant>
        <vt:i4>0</vt:i4>
      </vt:variant>
      <vt:variant>
        <vt:i4>5</vt:i4>
      </vt:variant>
      <vt:variant>
        <vt:lpwstr>https://tools.ietf.org/html/rfc7296</vt:lpwstr>
      </vt:variant>
      <vt:variant>
        <vt:lpwstr/>
      </vt:variant>
      <vt:variant>
        <vt:i4>5308452</vt:i4>
      </vt:variant>
      <vt:variant>
        <vt:i4>3</vt:i4>
      </vt:variant>
      <vt:variant>
        <vt:i4>0</vt:i4>
      </vt:variant>
      <vt:variant>
        <vt:i4>5</vt:i4>
      </vt:variant>
      <vt:variant>
        <vt:lpwstr>https://tools.ietf.org/html/draft-mglt-ipsecme-rfc7321bis</vt:lpwstr>
      </vt:variant>
      <vt:variant>
        <vt:lpwstr/>
      </vt:variant>
      <vt:variant>
        <vt:i4>4653113</vt:i4>
      </vt:variant>
      <vt:variant>
        <vt:i4>0</vt:i4>
      </vt:variant>
      <vt:variant>
        <vt:i4>0</vt:i4>
      </vt:variant>
      <vt:variant>
        <vt:i4>5</vt:i4>
      </vt:variant>
      <vt:variant>
        <vt:lpwstr>https://tools.ietf.org/html/draft-ietf-ipsecme-rfc4307bis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Ericsson1</cp:lastModifiedBy>
  <cp:revision>54</cp:revision>
  <cp:lastPrinted>2016-09-28T07:39:00Z</cp:lastPrinted>
  <dcterms:created xsi:type="dcterms:W3CDTF">2016-10-16T06:18:00Z</dcterms:created>
  <dcterms:modified xsi:type="dcterms:W3CDTF">2016-10-31T14:38:00Z</dcterms:modified>
</cp:coreProperties>
</file>