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1F61" w14:textId="78700E65" w:rsidR="00AA1A5B" w:rsidRPr="00D93A80" w:rsidRDefault="00AA1A5B" w:rsidP="00AA1A5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93A80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D93A80">
        <w:rPr>
          <w:rFonts w:ascii="Arial" w:hAnsi="Arial" w:cs="Arial"/>
          <w:b/>
          <w:sz w:val="22"/>
          <w:szCs w:val="22"/>
          <w:lang w:val="sv-SE"/>
        </w:rPr>
        <w:tab/>
      </w:r>
      <w:r w:rsidR="00997DF1" w:rsidRPr="00997DF1">
        <w:rPr>
          <w:rFonts w:ascii="Arial" w:hAnsi="Arial" w:cs="Arial"/>
          <w:b/>
          <w:sz w:val="22"/>
          <w:szCs w:val="22"/>
        </w:rPr>
        <w:t>S3-251486</w:t>
      </w:r>
    </w:p>
    <w:p w14:paraId="0E8BB07F" w14:textId="77777777" w:rsidR="00AA1A5B" w:rsidRPr="00D93A80" w:rsidRDefault="00AA1A5B" w:rsidP="00AA1A5B">
      <w:pPr>
        <w:pStyle w:val="Header"/>
        <w:rPr>
          <w:sz w:val="22"/>
          <w:szCs w:val="22"/>
          <w:lang w:val="sv-SE"/>
        </w:rPr>
      </w:pPr>
      <w:r w:rsidRPr="00D93A80">
        <w:rPr>
          <w:rFonts w:cs="Arial"/>
          <w:sz w:val="22"/>
          <w:szCs w:val="22"/>
          <w:lang w:val="sv-SE"/>
        </w:rPr>
        <w:t>Goteborg, Sweden, 7 – 11 April 2025</w:t>
      </w:r>
    </w:p>
    <w:p w14:paraId="35F0D332" w14:textId="77777777" w:rsidR="00B97703" w:rsidRPr="00D93A80" w:rsidRDefault="00B97703">
      <w:pPr>
        <w:rPr>
          <w:rFonts w:ascii="Arial" w:hAnsi="Arial" w:cs="Arial"/>
          <w:lang w:val="sv-SE"/>
        </w:rPr>
      </w:pPr>
    </w:p>
    <w:p w14:paraId="72E2ED64" w14:textId="168904E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5988" w:rsidRPr="00C15988">
        <w:rPr>
          <w:rFonts w:ascii="Arial" w:hAnsi="Arial" w:cs="Arial"/>
          <w:b/>
          <w:sz w:val="22"/>
          <w:szCs w:val="22"/>
        </w:rPr>
        <w:t>LS on the scope attribute of the access token standard claims</w:t>
      </w:r>
    </w:p>
    <w:p w14:paraId="06BA196E" w14:textId="3DE3885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1DD">
        <w:rPr>
          <w:rFonts w:ascii="Arial" w:hAnsi="Arial" w:cs="Arial"/>
          <w:b/>
          <w:bCs/>
          <w:sz w:val="22"/>
          <w:szCs w:val="22"/>
        </w:rPr>
        <w:t xml:space="preserve">LS </w:t>
      </w:r>
      <w:r w:rsidR="00C15988" w:rsidRPr="00C15988">
        <w:rPr>
          <w:rFonts w:ascii="Arial" w:hAnsi="Arial" w:cs="Arial"/>
          <w:b/>
          <w:bCs/>
          <w:sz w:val="22"/>
          <w:szCs w:val="22"/>
        </w:rPr>
        <w:t>S5-251112</w:t>
      </w:r>
      <w:r w:rsidR="00C15988">
        <w:rPr>
          <w:rFonts w:ascii="Arial" w:hAnsi="Arial" w:cs="Arial"/>
          <w:b/>
          <w:bCs/>
          <w:sz w:val="22"/>
          <w:szCs w:val="22"/>
        </w:rPr>
        <w:t>/</w:t>
      </w:r>
      <w:r w:rsidR="0066459B" w:rsidRPr="0066459B">
        <w:rPr>
          <w:rFonts w:ascii="Arial" w:hAnsi="Arial" w:cs="Arial"/>
          <w:b/>
          <w:bCs/>
          <w:sz w:val="22"/>
          <w:szCs w:val="22"/>
        </w:rPr>
        <w:t>S3-251226</w:t>
      </w:r>
      <w:r w:rsidR="0066459B">
        <w:rPr>
          <w:rFonts w:ascii="Arial" w:hAnsi="Arial" w:cs="Arial"/>
          <w:b/>
          <w:bCs/>
          <w:sz w:val="22"/>
          <w:szCs w:val="22"/>
        </w:rPr>
        <w:t xml:space="preserve"> </w:t>
      </w:r>
      <w:r w:rsidR="0066459B" w:rsidRPr="00C15988">
        <w:rPr>
          <w:rFonts w:ascii="Arial" w:hAnsi="Arial" w:cs="Arial"/>
          <w:b/>
          <w:sz w:val="22"/>
          <w:szCs w:val="22"/>
        </w:rPr>
        <w:t>on the scope attribute of the access token standard claims</w:t>
      </w:r>
      <w:r w:rsidR="0066459B">
        <w:rPr>
          <w:rFonts w:ascii="Arial" w:hAnsi="Arial" w:cs="Arial"/>
          <w:b/>
          <w:bCs/>
          <w:sz w:val="22"/>
          <w:szCs w:val="22"/>
        </w:rPr>
        <w:t xml:space="preserve"> </w:t>
      </w:r>
      <w:r w:rsidR="009311DD">
        <w:rPr>
          <w:rFonts w:ascii="Arial" w:hAnsi="Arial" w:cs="Arial"/>
          <w:b/>
          <w:bCs/>
          <w:sz w:val="22"/>
          <w:szCs w:val="22"/>
        </w:rPr>
        <w:t>from SA</w:t>
      </w:r>
      <w:r w:rsidR="0066459B">
        <w:rPr>
          <w:rFonts w:ascii="Arial" w:hAnsi="Arial" w:cs="Arial"/>
          <w:b/>
          <w:bCs/>
          <w:sz w:val="22"/>
          <w:szCs w:val="22"/>
        </w:rPr>
        <w:t>5</w:t>
      </w:r>
    </w:p>
    <w:p w14:paraId="0B0C12AB" w14:textId="64788984" w:rsidR="00AD068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AD0681">
        <w:rPr>
          <w:rFonts w:ascii="Arial" w:hAnsi="Arial" w:cs="Arial"/>
          <w:b/>
          <w:bCs/>
          <w:sz w:val="22"/>
          <w:szCs w:val="22"/>
        </w:rPr>
        <w:t>Rel-1</w:t>
      </w:r>
      <w:r w:rsidR="004A33AA">
        <w:rPr>
          <w:rFonts w:ascii="Arial" w:hAnsi="Arial" w:cs="Arial"/>
          <w:b/>
          <w:bCs/>
          <w:sz w:val="22"/>
          <w:szCs w:val="22"/>
        </w:rPr>
        <w:t>9</w:t>
      </w:r>
    </w:p>
    <w:p w14:paraId="11809BB2" w14:textId="180FFB27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157B9">
        <w:rPr>
          <w:rFonts w:ascii="Arial" w:hAnsi="Arial" w:cs="Arial"/>
          <w:b/>
          <w:bCs/>
          <w:sz w:val="22"/>
          <w:szCs w:val="22"/>
        </w:rPr>
        <w:t>MExpo</w:t>
      </w:r>
      <w:proofErr w:type="spellEnd"/>
    </w:p>
    <w:p w14:paraId="6B304FAB" w14:textId="77777777" w:rsidR="004A5461" w:rsidRPr="004E3939" w:rsidRDefault="004A54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6A148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B6660">
        <w:rPr>
          <w:rFonts w:ascii="Arial" w:hAnsi="Arial" w:cs="Arial"/>
          <w:b/>
          <w:sz w:val="22"/>
          <w:szCs w:val="22"/>
          <w:highlight w:val="yellow"/>
        </w:rPr>
        <w:t>Ericsson, to be SA3</w:t>
      </w:r>
      <w:bookmarkEnd w:id="5"/>
      <w:bookmarkEnd w:id="6"/>
      <w:bookmarkEnd w:id="7"/>
    </w:p>
    <w:p w14:paraId="2548326B" w14:textId="0D1B89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B6660" w:rsidRPr="002B6660">
        <w:rPr>
          <w:rFonts w:ascii="Arial" w:hAnsi="Arial" w:cs="Arial"/>
          <w:b/>
          <w:bCs/>
          <w:sz w:val="22"/>
          <w:szCs w:val="22"/>
        </w:rPr>
        <w:t>SA</w:t>
      </w:r>
      <w:bookmarkEnd w:id="8"/>
      <w:bookmarkEnd w:id="9"/>
      <w:bookmarkEnd w:id="10"/>
      <w:r w:rsidR="00B00A40">
        <w:rPr>
          <w:rFonts w:ascii="Arial" w:hAnsi="Arial" w:cs="Arial"/>
          <w:b/>
          <w:bCs/>
          <w:sz w:val="22"/>
          <w:szCs w:val="22"/>
        </w:rPr>
        <w:t>5</w:t>
      </w:r>
    </w:p>
    <w:p w14:paraId="5DC2ED77" w14:textId="6D3A0F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4E46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3A03BF">
        <w:rPr>
          <w:rFonts w:ascii="Arial" w:hAnsi="Arial" w:cs="Arial"/>
          <w:b/>
          <w:bCs/>
          <w:sz w:val="22"/>
          <w:szCs w:val="22"/>
        </w:rPr>
        <w:t>SA6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DD8B7C" w14:textId="77777777" w:rsidR="0084508A" w:rsidRDefault="00B97703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508A">
        <w:rPr>
          <w:rFonts w:ascii="Arial" w:hAnsi="Arial" w:cs="Arial"/>
          <w:b/>
          <w:bCs/>
          <w:sz w:val="22"/>
          <w:szCs w:val="22"/>
        </w:rPr>
        <w:t>Ferhat Karako</w:t>
      </w:r>
      <w:r w:rsidR="0084508A">
        <w:rPr>
          <w:rStyle w:val="normaltextrun"/>
          <w:rFonts w:ascii="Arial" w:hAnsi="Arial" w:cs="Arial"/>
          <w:b/>
          <w:bCs/>
          <w:color w:val="000000"/>
          <w:sz w:val="22"/>
          <w:szCs w:val="22"/>
          <w:bdr w:val="none" w:sz="0" w:space="0" w:color="auto" w:frame="1"/>
        </w:rPr>
        <w:t>ç</w:t>
      </w:r>
    </w:p>
    <w:p w14:paraId="0C3CEFD6" w14:textId="77777777" w:rsidR="0084508A" w:rsidRDefault="0084508A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ferhat.karakoc@ericsson.com</w:t>
        </w:r>
      </w:hyperlink>
    </w:p>
    <w:p w14:paraId="7C7499DC" w14:textId="77777777" w:rsidR="0084508A" w:rsidRDefault="0084508A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BA24D19" w:rsidR="00B97703" w:rsidRPr="00383545" w:rsidRDefault="00383545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4D012B" w14:textId="77777777" w:rsidR="00481D78" w:rsidRDefault="00481D78" w:rsidP="00481D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ACC7C8" w14:textId="5FCE0C6C" w:rsidR="00CA281F" w:rsidRDefault="00CA281F" w:rsidP="00CA281F">
      <w:r>
        <w:t>SA3 would like to thank SA</w:t>
      </w:r>
      <w:r w:rsidR="00A33F9C">
        <w:t>5</w:t>
      </w:r>
      <w:r>
        <w:t xml:space="preserve"> for LS on </w:t>
      </w:r>
      <w:r w:rsidR="00D41A9F" w:rsidRPr="00D41A9F">
        <w:t>the scope attribute of the access token standard claims</w:t>
      </w:r>
      <w:r>
        <w:t>. Regarding the questions from SA</w:t>
      </w:r>
      <w:r w:rsidR="00410D2E">
        <w:t>5</w:t>
      </w:r>
      <w:r>
        <w:t>, SA3 has the following answers:</w:t>
      </w:r>
    </w:p>
    <w:p w14:paraId="52793D1D" w14:textId="11EEE785" w:rsidR="00CA281F" w:rsidRDefault="00CA281F" w:rsidP="00CA281F">
      <w:pPr>
        <w:rPr>
          <w:i/>
          <w:iCs/>
        </w:rPr>
      </w:pPr>
      <w:r>
        <w:rPr>
          <w:i/>
          <w:iCs/>
        </w:rPr>
        <w:t>Question from SA</w:t>
      </w:r>
      <w:r w:rsidR="00036C0D">
        <w:rPr>
          <w:i/>
          <w:iCs/>
        </w:rPr>
        <w:t>5</w:t>
      </w:r>
      <w:r>
        <w:rPr>
          <w:i/>
          <w:iCs/>
        </w:rPr>
        <w:t xml:space="preserve">: </w:t>
      </w:r>
      <w:r w:rsidR="003920F7" w:rsidRPr="003920F7">
        <w:rPr>
          <w:i/>
          <w:iCs/>
        </w:rPr>
        <w:t>1.</w:t>
      </w:r>
      <w:r w:rsidR="003920F7">
        <w:rPr>
          <w:i/>
          <w:iCs/>
        </w:rPr>
        <w:t xml:space="preserve"> </w:t>
      </w:r>
      <w:r w:rsidR="003920F7" w:rsidRPr="003920F7">
        <w:rPr>
          <w:i/>
          <w:iCs/>
        </w:rPr>
        <w:t>What is the definition of service in stage 2, according to SA3? In stage 3 (TS 29.222), a service is mapped one-to-one to an API. Does SA3 agree with this mapping, or is the stage 2 service definition more general from the SA3 perspective?</w:t>
      </w:r>
    </w:p>
    <w:p w14:paraId="102A6C50" w14:textId="0D21B8B9" w:rsidR="00CA281F" w:rsidRDefault="00257471" w:rsidP="00CA281F">
      <w:r>
        <w:t xml:space="preserve">[SA3] </w:t>
      </w:r>
      <w:r w:rsidR="00E828A7" w:rsidRPr="00E828A7">
        <w:t>SA3 agrees with CT3 solution to map Service to Service API and confirms that Stage 2 Service corresponds to Service API.</w:t>
      </w:r>
      <w:r w:rsidR="007A704A">
        <w:t xml:space="preserve"> </w:t>
      </w:r>
    </w:p>
    <w:p w14:paraId="138906A1" w14:textId="63132737" w:rsidR="00036C0D" w:rsidRDefault="00036C0D" w:rsidP="00036C0D">
      <w:pPr>
        <w:rPr>
          <w:i/>
          <w:iCs/>
        </w:rPr>
      </w:pPr>
      <w:r>
        <w:rPr>
          <w:i/>
          <w:iCs/>
        </w:rPr>
        <w:t xml:space="preserve">Question from SA5: </w:t>
      </w:r>
      <w:r w:rsidR="00831CF9" w:rsidRPr="00831CF9">
        <w:rPr>
          <w:i/>
          <w:iCs/>
        </w:rPr>
        <w:t>2.</w:t>
      </w:r>
      <w:r w:rsidR="00831CF9">
        <w:rPr>
          <w:i/>
          <w:iCs/>
        </w:rPr>
        <w:t xml:space="preserve"> </w:t>
      </w:r>
      <w:r w:rsidR="00831CF9" w:rsidRPr="00831CF9">
        <w:rPr>
          <w:i/>
          <w:iCs/>
        </w:rPr>
        <w:t>From SA5 perspective, the following properties of a service are important to capture as part of the access token scope. Does SA3 consider it necessary to signal these properties as part of the access token scope?</w:t>
      </w:r>
    </w:p>
    <w:p w14:paraId="33E1E152" w14:textId="451CD349" w:rsidR="00B010CB" w:rsidRPr="00B010CB" w:rsidRDefault="00B010CB" w:rsidP="00B010CB">
      <w:pPr>
        <w:rPr>
          <w:i/>
          <w:iCs/>
        </w:rPr>
      </w:pPr>
      <w:r w:rsidRPr="00B010CB">
        <w:rPr>
          <w:i/>
          <w:iCs/>
        </w:rPr>
        <w:t>a.</w:t>
      </w:r>
      <w:r>
        <w:rPr>
          <w:i/>
          <w:iCs/>
        </w:rPr>
        <w:t xml:space="preserve"> </w:t>
      </w:r>
      <w:r w:rsidRPr="00B010CB">
        <w:rPr>
          <w:i/>
          <w:iCs/>
        </w:rPr>
        <w:t>The API version of the specified "service" that the API invoker intends to/ is allowed to have access to?</w:t>
      </w:r>
    </w:p>
    <w:p w14:paraId="76D60697" w14:textId="6E580693" w:rsidR="00257471" w:rsidRDefault="00257471" w:rsidP="00257471">
      <w:r>
        <w:t xml:space="preserve">[SA3] Having the API version in the scope parameter is not needed because the API version information is not needed in the authorization decision. </w:t>
      </w:r>
    </w:p>
    <w:p w14:paraId="7B8DE259" w14:textId="4489104B" w:rsidR="00B010CB" w:rsidRPr="00B010CB" w:rsidRDefault="00B010CB" w:rsidP="00B010CB">
      <w:pPr>
        <w:rPr>
          <w:i/>
          <w:iCs/>
        </w:rPr>
      </w:pPr>
      <w:r w:rsidRPr="00B010CB">
        <w:rPr>
          <w:i/>
          <w:iCs/>
        </w:rPr>
        <w:t>b.</w:t>
      </w:r>
      <w:r>
        <w:rPr>
          <w:i/>
          <w:iCs/>
        </w:rPr>
        <w:t xml:space="preserve"> </w:t>
      </w:r>
      <w:r w:rsidRPr="00B010CB">
        <w:rPr>
          <w:i/>
          <w:iCs/>
        </w:rPr>
        <w:t xml:space="preserve">Specific subsets of the resources exposed by the API of the service that the API invoker intends to/is allowed access to, if applicable? </w:t>
      </w:r>
    </w:p>
    <w:p w14:paraId="70ED98A5" w14:textId="7EFDADEC" w:rsidR="00257471" w:rsidRDefault="00257471" w:rsidP="00257471">
      <w:r>
        <w:t xml:space="preserve">[SA3] </w:t>
      </w:r>
      <w:r w:rsidR="008F5F30">
        <w:t>SA3 has ongoing work for finer level granularity in CAPIF phase 3 normative work.</w:t>
      </w:r>
    </w:p>
    <w:p w14:paraId="2C2D8CDF" w14:textId="007842FF" w:rsidR="00B010CB" w:rsidRDefault="00B010CB" w:rsidP="00B010CB">
      <w:pPr>
        <w:rPr>
          <w:i/>
          <w:iCs/>
        </w:rPr>
      </w:pPr>
      <w:r w:rsidRPr="00B010CB">
        <w:rPr>
          <w:i/>
          <w:iCs/>
        </w:rPr>
        <w:t>c.</w:t>
      </w:r>
      <w:r>
        <w:rPr>
          <w:i/>
          <w:iCs/>
        </w:rPr>
        <w:t xml:space="preserve"> </w:t>
      </w:r>
      <w:r w:rsidRPr="00B010CB">
        <w:rPr>
          <w:i/>
          <w:iCs/>
        </w:rPr>
        <w:t>Operations associated with these specific sub-sets of the resources, if applicable?</w:t>
      </w:r>
    </w:p>
    <w:p w14:paraId="3355A68A" w14:textId="12173ABA" w:rsidR="00CA281F" w:rsidRDefault="008F5F30" w:rsidP="00CA281F">
      <w:r>
        <w:t xml:space="preserve">[SA3] </w:t>
      </w:r>
      <w:r w:rsidR="006D3964">
        <w:t xml:space="preserve">Same answer as for 2.b.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20D116" w14:textId="0659FC38" w:rsidR="000A5FF6" w:rsidRDefault="000A5FF6" w:rsidP="000A5F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 w:rsidR="00144C5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</w:p>
    <w:p w14:paraId="066613F7" w14:textId="44B3FAF4" w:rsidR="00B97703" w:rsidRPr="000A5FF6" w:rsidRDefault="000A5FF6" w:rsidP="000A5FF6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SA3 kindly asks SA</w:t>
      </w:r>
      <w:r w:rsidR="006D3964">
        <w:t>5</w:t>
      </w:r>
      <w:r>
        <w:t xml:space="preserve"> to </w:t>
      </w:r>
      <w:r w:rsidR="006D19C2">
        <w:t xml:space="preserve">take the answers into </w:t>
      </w:r>
      <w:r w:rsidR="00DC6E4F">
        <w:t>consideration</w:t>
      </w:r>
      <w:r w:rsidR="006D19C2"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5156F6" w14:textId="1B64DF7D" w:rsidR="00AA067E" w:rsidRDefault="00AA067E" w:rsidP="00AA067E">
      <w:pPr>
        <w:rPr>
          <w:lang w:val="sv-SE"/>
        </w:rPr>
      </w:pPr>
      <w:r w:rsidRPr="00686085">
        <w:rPr>
          <w:lang w:val="sv-SE"/>
        </w:rPr>
        <w:t>SA3#122</w:t>
      </w:r>
      <w:r w:rsidRPr="00686085">
        <w:rPr>
          <w:lang w:val="sv-SE"/>
        </w:rPr>
        <w:tab/>
        <w:t>19 - 23 May 2025</w:t>
      </w:r>
      <w:r w:rsidRPr="00686085">
        <w:rPr>
          <w:lang w:val="sv-SE"/>
        </w:rPr>
        <w:tab/>
      </w:r>
      <w:r w:rsidRPr="00686085">
        <w:rPr>
          <w:lang w:val="sv-SE"/>
        </w:rPr>
        <w:tab/>
      </w:r>
      <w:r w:rsidR="00352F2A">
        <w:rPr>
          <w:lang w:val="sv-SE"/>
        </w:rPr>
        <w:tab/>
      </w:r>
      <w:r w:rsidRPr="00686085">
        <w:rPr>
          <w:lang w:val="sv-SE"/>
        </w:rPr>
        <w:t>Fukuoka, Japan</w:t>
      </w:r>
    </w:p>
    <w:p w14:paraId="6382162C" w14:textId="77777777" w:rsidR="00AA067E" w:rsidRPr="00686085" w:rsidRDefault="00AA067E" w:rsidP="00AA067E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  <w:t>Goteborg, Sweden</w:t>
      </w:r>
    </w:p>
    <w:p w14:paraId="5E86A589" w14:textId="50C0322A" w:rsidR="0022712D" w:rsidRPr="00D93A80" w:rsidRDefault="0022712D" w:rsidP="00AA067E">
      <w:pPr>
        <w:rPr>
          <w:lang w:val="sv-SE"/>
        </w:rPr>
      </w:pPr>
    </w:p>
    <w:sectPr w:rsidR="0022712D" w:rsidRPr="00D93A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F534E" w14:textId="77777777" w:rsidR="00ED2E46" w:rsidRDefault="00ED2E46">
      <w:pPr>
        <w:spacing w:after="0"/>
      </w:pPr>
      <w:r>
        <w:separator/>
      </w:r>
    </w:p>
  </w:endnote>
  <w:endnote w:type="continuationSeparator" w:id="0">
    <w:p w14:paraId="4DCF0CE9" w14:textId="77777777" w:rsidR="00ED2E46" w:rsidRDefault="00ED2E46">
      <w:pPr>
        <w:spacing w:after="0"/>
      </w:pPr>
      <w:r>
        <w:continuationSeparator/>
      </w:r>
    </w:p>
  </w:endnote>
  <w:endnote w:type="continuationNotice" w:id="1">
    <w:p w14:paraId="7D428115" w14:textId="77777777" w:rsidR="00ED2E46" w:rsidRDefault="00ED2E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A0909" w14:textId="77777777" w:rsidR="00ED2E46" w:rsidRDefault="00ED2E46">
      <w:pPr>
        <w:spacing w:after="0"/>
      </w:pPr>
      <w:r>
        <w:separator/>
      </w:r>
    </w:p>
  </w:footnote>
  <w:footnote w:type="continuationSeparator" w:id="0">
    <w:p w14:paraId="5856165C" w14:textId="77777777" w:rsidR="00ED2E46" w:rsidRDefault="00ED2E46">
      <w:pPr>
        <w:spacing w:after="0"/>
      </w:pPr>
      <w:r>
        <w:continuationSeparator/>
      </w:r>
    </w:p>
  </w:footnote>
  <w:footnote w:type="continuationNotice" w:id="1">
    <w:p w14:paraId="3C5272EF" w14:textId="77777777" w:rsidR="00ED2E46" w:rsidRDefault="00ED2E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45C2"/>
    <w:rsid w:val="00036C0D"/>
    <w:rsid w:val="00046AA9"/>
    <w:rsid w:val="000556FE"/>
    <w:rsid w:val="00062B12"/>
    <w:rsid w:val="000644C6"/>
    <w:rsid w:val="00074D3C"/>
    <w:rsid w:val="00084D35"/>
    <w:rsid w:val="000A5FF6"/>
    <w:rsid w:val="000B21DF"/>
    <w:rsid w:val="000C5F79"/>
    <w:rsid w:val="000E3F7E"/>
    <w:rsid w:val="000E6116"/>
    <w:rsid w:val="000F1D4A"/>
    <w:rsid w:val="000F6242"/>
    <w:rsid w:val="00103FF1"/>
    <w:rsid w:val="001317C9"/>
    <w:rsid w:val="00132CDA"/>
    <w:rsid w:val="00144C51"/>
    <w:rsid w:val="00172286"/>
    <w:rsid w:val="001756D9"/>
    <w:rsid w:val="001806D7"/>
    <w:rsid w:val="00196B59"/>
    <w:rsid w:val="001A14F2"/>
    <w:rsid w:val="001B3A86"/>
    <w:rsid w:val="001B763F"/>
    <w:rsid w:val="001D1FDC"/>
    <w:rsid w:val="002158A6"/>
    <w:rsid w:val="00215C2C"/>
    <w:rsid w:val="00220060"/>
    <w:rsid w:val="00226381"/>
    <w:rsid w:val="0022712D"/>
    <w:rsid w:val="002415C0"/>
    <w:rsid w:val="002473B2"/>
    <w:rsid w:val="00251002"/>
    <w:rsid w:val="00257471"/>
    <w:rsid w:val="00260CBA"/>
    <w:rsid w:val="00277BCE"/>
    <w:rsid w:val="002869FE"/>
    <w:rsid w:val="002B6660"/>
    <w:rsid w:val="002C1C81"/>
    <w:rsid w:val="002D5286"/>
    <w:rsid w:val="002E01C1"/>
    <w:rsid w:val="002F1940"/>
    <w:rsid w:val="003020AC"/>
    <w:rsid w:val="00322204"/>
    <w:rsid w:val="00352F2A"/>
    <w:rsid w:val="003674BC"/>
    <w:rsid w:val="00383545"/>
    <w:rsid w:val="003920F7"/>
    <w:rsid w:val="003A03BF"/>
    <w:rsid w:val="003C06D2"/>
    <w:rsid w:val="003C3507"/>
    <w:rsid w:val="003D1656"/>
    <w:rsid w:val="003E765C"/>
    <w:rsid w:val="003F5E20"/>
    <w:rsid w:val="0040529E"/>
    <w:rsid w:val="00406D98"/>
    <w:rsid w:val="00410D2E"/>
    <w:rsid w:val="004178E9"/>
    <w:rsid w:val="00433500"/>
    <w:rsid w:val="00433F71"/>
    <w:rsid w:val="0043559E"/>
    <w:rsid w:val="00435FA5"/>
    <w:rsid w:val="00440D43"/>
    <w:rsid w:val="00441B3A"/>
    <w:rsid w:val="00445120"/>
    <w:rsid w:val="0045244E"/>
    <w:rsid w:val="00460CEA"/>
    <w:rsid w:val="00470DF6"/>
    <w:rsid w:val="00481D78"/>
    <w:rsid w:val="00490D22"/>
    <w:rsid w:val="004A33AA"/>
    <w:rsid w:val="004A5461"/>
    <w:rsid w:val="004C58DF"/>
    <w:rsid w:val="004E3939"/>
    <w:rsid w:val="004E65B2"/>
    <w:rsid w:val="004F32F4"/>
    <w:rsid w:val="00506EEC"/>
    <w:rsid w:val="00526DDD"/>
    <w:rsid w:val="00531CD0"/>
    <w:rsid w:val="00586EA8"/>
    <w:rsid w:val="005B6433"/>
    <w:rsid w:val="005F3163"/>
    <w:rsid w:val="006052AD"/>
    <w:rsid w:val="00611136"/>
    <w:rsid w:val="0066459B"/>
    <w:rsid w:val="00667EE3"/>
    <w:rsid w:val="00674A5E"/>
    <w:rsid w:val="006A4EAE"/>
    <w:rsid w:val="006B0A2B"/>
    <w:rsid w:val="006D19C2"/>
    <w:rsid w:val="006D3964"/>
    <w:rsid w:val="0073766B"/>
    <w:rsid w:val="007377C3"/>
    <w:rsid w:val="00753D42"/>
    <w:rsid w:val="00764E46"/>
    <w:rsid w:val="00772510"/>
    <w:rsid w:val="007A006D"/>
    <w:rsid w:val="007A704A"/>
    <w:rsid w:val="007B43D4"/>
    <w:rsid w:val="007C4FF7"/>
    <w:rsid w:val="007D276F"/>
    <w:rsid w:val="007E36CB"/>
    <w:rsid w:val="007F4F92"/>
    <w:rsid w:val="00831CF9"/>
    <w:rsid w:val="0084508A"/>
    <w:rsid w:val="008758B0"/>
    <w:rsid w:val="008A7D8A"/>
    <w:rsid w:val="008D3E9C"/>
    <w:rsid w:val="008D3F44"/>
    <w:rsid w:val="008D772F"/>
    <w:rsid w:val="008F29CE"/>
    <w:rsid w:val="008F5F30"/>
    <w:rsid w:val="00914CD1"/>
    <w:rsid w:val="009311DD"/>
    <w:rsid w:val="00940D0C"/>
    <w:rsid w:val="009528CF"/>
    <w:rsid w:val="00954691"/>
    <w:rsid w:val="009603F6"/>
    <w:rsid w:val="0097462B"/>
    <w:rsid w:val="00976DB6"/>
    <w:rsid w:val="00986240"/>
    <w:rsid w:val="009963AC"/>
    <w:rsid w:val="0099764C"/>
    <w:rsid w:val="00997DF1"/>
    <w:rsid w:val="009C01E1"/>
    <w:rsid w:val="009E0B14"/>
    <w:rsid w:val="009E3A38"/>
    <w:rsid w:val="00A02655"/>
    <w:rsid w:val="00A33F9C"/>
    <w:rsid w:val="00A455B0"/>
    <w:rsid w:val="00A548DD"/>
    <w:rsid w:val="00A57D88"/>
    <w:rsid w:val="00A70448"/>
    <w:rsid w:val="00A8775D"/>
    <w:rsid w:val="00A879B1"/>
    <w:rsid w:val="00AA067E"/>
    <w:rsid w:val="00AA1A5B"/>
    <w:rsid w:val="00AA4FF3"/>
    <w:rsid w:val="00AD0681"/>
    <w:rsid w:val="00AE1B3E"/>
    <w:rsid w:val="00B00A40"/>
    <w:rsid w:val="00B010CB"/>
    <w:rsid w:val="00B01114"/>
    <w:rsid w:val="00B157B9"/>
    <w:rsid w:val="00B35644"/>
    <w:rsid w:val="00B36D9D"/>
    <w:rsid w:val="00B501D7"/>
    <w:rsid w:val="00B719F4"/>
    <w:rsid w:val="00B724D3"/>
    <w:rsid w:val="00B7466E"/>
    <w:rsid w:val="00B95319"/>
    <w:rsid w:val="00B97703"/>
    <w:rsid w:val="00BA3D66"/>
    <w:rsid w:val="00BC0ACC"/>
    <w:rsid w:val="00BF13A8"/>
    <w:rsid w:val="00C04BFC"/>
    <w:rsid w:val="00C15988"/>
    <w:rsid w:val="00C17229"/>
    <w:rsid w:val="00C17EC3"/>
    <w:rsid w:val="00C469CE"/>
    <w:rsid w:val="00C65ADD"/>
    <w:rsid w:val="00C75414"/>
    <w:rsid w:val="00C77801"/>
    <w:rsid w:val="00C84BA6"/>
    <w:rsid w:val="00C91EF3"/>
    <w:rsid w:val="00C95D4D"/>
    <w:rsid w:val="00CA281F"/>
    <w:rsid w:val="00CB2B16"/>
    <w:rsid w:val="00CB40E5"/>
    <w:rsid w:val="00CF6087"/>
    <w:rsid w:val="00D14BB6"/>
    <w:rsid w:val="00D15F0E"/>
    <w:rsid w:val="00D31981"/>
    <w:rsid w:val="00D33624"/>
    <w:rsid w:val="00D41A9F"/>
    <w:rsid w:val="00D42BBB"/>
    <w:rsid w:val="00D7484B"/>
    <w:rsid w:val="00D93A80"/>
    <w:rsid w:val="00DC47B4"/>
    <w:rsid w:val="00DC6E4F"/>
    <w:rsid w:val="00E003DF"/>
    <w:rsid w:val="00E20DAB"/>
    <w:rsid w:val="00E2241D"/>
    <w:rsid w:val="00E443CC"/>
    <w:rsid w:val="00E665BE"/>
    <w:rsid w:val="00E828A7"/>
    <w:rsid w:val="00EB0BC7"/>
    <w:rsid w:val="00EB1504"/>
    <w:rsid w:val="00ED2E46"/>
    <w:rsid w:val="00EE2A4B"/>
    <w:rsid w:val="00EE31A4"/>
    <w:rsid w:val="00EF3A43"/>
    <w:rsid w:val="00F25496"/>
    <w:rsid w:val="00F31445"/>
    <w:rsid w:val="00F43034"/>
    <w:rsid w:val="00F5770A"/>
    <w:rsid w:val="00F667CF"/>
    <w:rsid w:val="00F72CC4"/>
    <w:rsid w:val="00F72FFC"/>
    <w:rsid w:val="00F803BE"/>
    <w:rsid w:val="00F82BF9"/>
    <w:rsid w:val="00F92433"/>
    <w:rsid w:val="00FB2E7B"/>
    <w:rsid w:val="00FC723C"/>
    <w:rsid w:val="00FF1156"/>
    <w:rsid w:val="00FF4C50"/>
    <w:rsid w:val="25BE5746"/>
    <w:rsid w:val="3338192C"/>
    <w:rsid w:val="378F02EE"/>
    <w:rsid w:val="39080EDE"/>
    <w:rsid w:val="55C4208E"/>
    <w:rsid w:val="72A1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CFB2BA33-734F-4EDE-8F3C-D5693218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3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84508A"/>
  </w:style>
  <w:style w:type="paragraph" w:styleId="Revision">
    <w:name w:val="Revision"/>
    <w:hidden/>
    <w:uiPriority w:val="99"/>
    <w:semiHidden/>
    <w:rsid w:val="007E36CB"/>
  </w:style>
  <w:style w:type="character" w:styleId="UnresolvedMention">
    <w:name w:val="Unresolved Mention"/>
    <w:basedOn w:val="DefaultParagraphFont"/>
    <w:uiPriority w:val="99"/>
    <w:semiHidden/>
    <w:unhideWhenUsed/>
    <w:rsid w:val="006645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ferhat.karakoc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ADQ376F6HWTR-1074192144-8977</_dlc_DocId>
    <_dlc_DocIdUrl xmlns="4397fad0-70af-449d-b129-6cf6df26877a">
      <Url>https://ericsson.sharepoint.com/sites/SRT/3GPP/_layouts/15/DocIdRedir.aspx?ID=ADQ376F6HWTR-1074192144-8977</Url>
      <Description>ADQ376F6HWTR-1074192144-8977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8FFFBC-1E12-4195-9CF9-1B2CE6D4C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F9085-F662-4590-86E2-00B7C085046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5ABCB7A-B2B6-43F9-98D9-EAB79C15D6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83DC03EE-3410-4FE8-803A-64990B6F8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6252DB-F0AA-469F-A579-A3FD8B801DA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80</cp:revision>
  <dcterms:created xsi:type="dcterms:W3CDTF">2024-11-05T07:58:00Z</dcterms:created>
  <dcterms:modified xsi:type="dcterms:W3CDTF">2025-03-31T09:00:00Z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52017ce6-ee24-4e0f-8f31-887fbb94b2f3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