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5347C" w14:textId="4E146DFD" w:rsidR="00B97703" w:rsidRPr="00BA355F" w:rsidRDefault="004E3939">
      <w:pPr>
        <w:pStyle w:val="Header"/>
        <w:tabs>
          <w:tab w:val="right" w:pos="7088"/>
          <w:tab w:val="right" w:pos="9781"/>
        </w:tabs>
        <w:rPr>
          <w:rFonts w:cs="Arial"/>
          <w:b w:val="0"/>
          <w:bCs/>
          <w:sz w:val="22"/>
        </w:rPr>
      </w:pPr>
      <w:r w:rsidRPr="00BA355F">
        <w:rPr>
          <w:rFonts w:cs="Arial"/>
          <w:bCs/>
          <w:sz w:val="22"/>
          <w:szCs w:val="22"/>
        </w:rPr>
        <w:t xml:space="preserve">3GPP </w:t>
      </w:r>
      <w:bookmarkStart w:id="0" w:name="OLE_LINK50"/>
      <w:bookmarkStart w:id="1" w:name="OLE_LINK51"/>
      <w:bookmarkStart w:id="2" w:name="OLE_LINK52"/>
      <w:r w:rsidRPr="00BA355F">
        <w:rPr>
          <w:rFonts w:cs="Arial"/>
          <w:bCs/>
          <w:sz w:val="22"/>
          <w:szCs w:val="22"/>
        </w:rPr>
        <w:t xml:space="preserve">TSG </w:t>
      </w:r>
      <w:r w:rsidR="004B08CF" w:rsidRPr="00BA355F">
        <w:rPr>
          <w:rFonts w:cs="Arial"/>
          <w:noProof w:val="0"/>
          <w:sz w:val="22"/>
          <w:szCs w:val="22"/>
        </w:rPr>
        <w:t>SA</w:t>
      </w:r>
      <w:r w:rsidRPr="00BA355F">
        <w:rPr>
          <w:rFonts w:cs="Arial"/>
          <w:bCs/>
          <w:sz w:val="22"/>
          <w:szCs w:val="22"/>
        </w:rPr>
        <w:t xml:space="preserve"> WG</w:t>
      </w:r>
      <w:bookmarkEnd w:id="0"/>
      <w:bookmarkEnd w:id="1"/>
      <w:bookmarkEnd w:id="2"/>
      <w:r w:rsidR="004B08CF" w:rsidRPr="00BA355F">
        <w:rPr>
          <w:rFonts w:cs="Arial"/>
          <w:bCs/>
          <w:sz w:val="22"/>
          <w:szCs w:val="22"/>
        </w:rPr>
        <w:t>2</w:t>
      </w:r>
      <w:r w:rsidRPr="00BA355F">
        <w:rPr>
          <w:rFonts w:cs="Arial"/>
          <w:bCs/>
          <w:sz w:val="22"/>
          <w:szCs w:val="22"/>
        </w:rPr>
        <w:t xml:space="preserve"> Meeting </w:t>
      </w:r>
      <w:r w:rsidR="004B08CF" w:rsidRPr="00BA355F">
        <w:rPr>
          <w:rFonts w:cs="Arial"/>
          <w:noProof w:val="0"/>
          <w:sz w:val="22"/>
          <w:szCs w:val="22"/>
        </w:rPr>
        <w:t>#170</w:t>
      </w:r>
      <w:r w:rsidR="004B08CF" w:rsidRPr="00BA355F">
        <w:rPr>
          <w:rFonts w:cs="Arial"/>
          <w:bCs/>
          <w:sz w:val="22"/>
          <w:szCs w:val="22"/>
        </w:rPr>
        <w:t xml:space="preserve">                          </w:t>
      </w:r>
      <w:r w:rsidR="00BA355F">
        <w:rPr>
          <w:rFonts w:cs="Arial"/>
          <w:bCs/>
          <w:sz w:val="22"/>
          <w:szCs w:val="22"/>
        </w:rPr>
        <w:tab/>
      </w:r>
      <w:r w:rsidR="00BA355F">
        <w:rPr>
          <w:rFonts w:cs="Arial"/>
          <w:bCs/>
          <w:sz w:val="22"/>
          <w:szCs w:val="22"/>
        </w:rPr>
        <w:tab/>
      </w:r>
      <w:r w:rsidR="004B08CF" w:rsidRPr="00BA355F">
        <w:rPr>
          <w:rFonts w:cs="Arial"/>
          <w:bCs/>
          <w:sz w:val="22"/>
          <w:szCs w:val="22"/>
        </w:rPr>
        <w:t xml:space="preserve"> </w:t>
      </w:r>
      <w:r w:rsidR="00F744B7" w:rsidRPr="00BA355F">
        <w:rPr>
          <w:rFonts w:cs="Arial"/>
          <w:noProof w:val="0"/>
          <w:sz w:val="22"/>
          <w:szCs w:val="22"/>
        </w:rPr>
        <w:t>S2-250</w:t>
      </w:r>
      <w:r w:rsidR="00D251F6">
        <w:rPr>
          <w:rFonts w:cs="Arial"/>
          <w:noProof w:val="0"/>
          <w:sz w:val="22"/>
          <w:szCs w:val="22"/>
        </w:rPr>
        <w:t>7456</w:t>
      </w:r>
    </w:p>
    <w:p w14:paraId="0DFB4148" w14:textId="045B08DB" w:rsidR="004E3939" w:rsidRPr="00BA355F" w:rsidRDefault="004B08CF" w:rsidP="004E3939">
      <w:pPr>
        <w:pStyle w:val="Header"/>
        <w:rPr>
          <w:sz w:val="22"/>
          <w:szCs w:val="22"/>
        </w:rPr>
      </w:pPr>
      <w:r w:rsidRPr="00BA355F">
        <w:rPr>
          <w:sz w:val="22"/>
          <w:szCs w:val="22"/>
        </w:rPr>
        <w:t>Goteborg</w:t>
      </w:r>
      <w:r w:rsidR="004E3939" w:rsidRPr="00BA355F">
        <w:rPr>
          <w:sz w:val="22"/>
          <w:szCs w:val="22"/>
        </w:rPr>
        <w:t xml:space="preserve">, </w:t>
      </w:r>
      <w:r w:rsidRPr="00BA355F">
        <w:rPr>
          <w:sz w:val="22"/>
          <w:szCs w:val="22"/>
        </w:rPr>
        <w:t>Sweden</w:t>
      </w:r>
      <w:r w:rsidR="004E3939" w:rsidRPr="00BA355F">
        <w:rPr>
          <w:sz w:val="22"/>
          <w:szCs w:val="22"/>
        </w:rPr>
        <w:t xml:space="preserve">, </w:t>
      </w:r>
      <w:r w:rsidR="00267AD9" w:rsidRPr="00BA355F">
        <w:rPr>
          <w:sz w:val="22"/>
          <w:szCs w:val="22"/>
        </w:rPr>
        <w:t>25 - 29</w:t>
      </w:r>
      <w:r w:rsidR="004E3939" w:rsidRPr="00BA355F">
        <w:rPr>
          <w:sz w:val="22"/>
          <w:szCs w:val="22"/>
        </w:rPr>
        <w:t xml:space="preserve"> </w:t>
      </w:r>
      <w:r w:rsidR="00267AD9" w:rsidRPr="00BA355F">
        <w:rPr>
          <w:sz w:val="22"/>
          <w:szCs w:val="22"/>
        </w:rPr>
        <w:t>August, 2025</w:t>
      </w:r>
    </w:p>
    <w:p w14:paraId="7B041E86" w14:textId="77777777" w:rsidR="00B97703" w:rsidRPr="00BA355F" w:rsidRDefault="00B97703">
      <w:pPr>
        <w:rPr>
          <w:rFonts w:ascii="Arial" w:hAnsi="Arial" w:cs="Arial"/>
        </w:rPr>
      </w:pPr>
    </w:p>
    <w:p w14:paraId="681403CC" w14:textId="499785B9"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 xml:space="preserve">Reply Liaison Statement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standard of relevant components of ECC Decision (22)07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framework on aerial UE usage in MFCN”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bands”</w:t>
      </w:r>
    </w:p>
    <w:p w14:paraId="62E29288" w14:textId="5A41946D" w:rsidR="00B97703" w:rsidRPr="00BA355F" w:rsidRDefault="00B97703">
      <w:pPr>
        <w:spacing w:after="60"/>
        <w:ind w:left="1985" w:hanging="1985"/>
        <w:rPr>
          <w:rFonts w:ascii="Arial" w:hAnsi="Arial" w:cs="Arial"/>
          <w:b/>
          <w:bCs/>
          <w:sz w:val="22"/>
          <w:szCs w:val="22"/>
        </w:rPr>
      </w:pPr>
      <w:bookmarkStart w:id="3" w:name="OLE_LINK57"/>
      <w:bookmarkStart w:id="4"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702CBE5" w:rsidR="00B97703" w:rsidRPr="00BA355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5"/>
    <w:bookmarkEnd w:id="6"/>
    <w:bookmarkEnd w:id="7"/>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BA355F" w:rsidRDefault="004E3939" w:rsidP="004E3939">
      <w:pPr>
        <w:spacing w:after="60"/>
        <w:ind w:left="1985" w:hanging="1985"/>
        <w:rPr>
          <w:rFonts w:ascii="Arial" w:hAnsi="Arial" w:cs="Arial"/>
          <w:b/>
          <w:sz w:val="22"/>
          <w:szCs w:val="22"/>
        </w:rPr>
      </w:pPr>
      <w:r w:rsidRPr="00BA355F">
        <w:rPr>
          <w:rFonts w:ascii="Arial" w:hAnsi="Arial" w:cs="Arial"/>
          <w:b/>
          <w:sz w:val="22"/>
          <w:szCs w:val="22"/>
        </w:rPr>
        <w:t>Source:</w:t>
      </w:r>
      <w:r w:rsidRPr="00BA355F">
        <w:rPr>
          <w:rFonts w:ascii="Arial" w:hAnsi="Arial" w:cs="Arial"/>
          <w:b/>
          <w:sz w:val="22"/>
          <w:szCs w:val="22"/>
        </w:rPr>
        <w:tab/>
      </w:r>
      <w:r w:rsidR="004118FF" w:rsidRPr="00BA355F">
        <w:rPr>
          <w:rFonts w:ascii="Arial" w:hAnsi="Arial" w:cs="Arial"/>
          <w:b/>
          <w:sz w:val="22"/>
          <w:szCs w:val="22"/>
        </w:rPr>
        <w:t>SA2</w:t>
      </w:r>
    </w:p>
    <w:p w14:paraId="487A0082" w14:textId="0B99A061"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To:</w:t>
      </w:r>
      <w:r w:rsidRPr="00BA355F">
        <w:rPr>
          <w:rFonts w:ascii="Arial" w:hAnsi="Arial" w:cs="Arial"/>
          <w:b/>
          <w:bCs/>
          <w:sz w:val="22"/>
          <w:szCs w:val="22"/>
        </w:rPr>
        <w:tab/>
      </w:r>
      <w:r w:rsidR="004118FF" w:rsidRPr="00BA355F">
        <w:rPr>
          <w:rFonts w:ascii="Arial" w:hAnsi="Arial" w:cs="Arial"/>
          <w:b/>
          <w:bCs/>
          <w:sz w:val="22"/>
          <w:szCs w:val="22"/>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8" w:name="OLE_LINK45"/>
      <w:bookmarkStart w:id="9"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8"/>
    <w:bookmarkEnd w:id="9"/>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proofErr w:type="gramStart"/>
      <w:r w:rsidR="00F56D9A" w:rsidRPr="003B0C29">
        <w:rPr>
          <w:rFonts w:ascii="Arial" w:hAnsi="Arial" w:cs="Arial"/>
          <w:b/>
          <w:bCs/>
          <w:color w:val="0070C0"/>
          <w:lang w:val="en-US"/>
        </w:rPr>
        <w:t>ECC(</w:t>
      </w:r>
      <w:proofErr w:type="gramEnd"/>
      <w:r w:rsidR="00F56D9A" w:rsidRPr="003B0C29">
        <w:rPr>
          <w:rFonts w:ascii="Arial" w:hAnsi="Arial" w:cs="Arial"/>
          <w:b/>
          <w:bCs/>
          <w:color w:val="0070C0"/>
          <w:lang w:val="en-US"/>
        </w:rPr>
        <w:t>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proofErr w:type="gramStart"/>
      <w:r w:rsidR="00824711" w:rsidRPr="003B0C29">
        <w:rPr>
          <w:b/>
          <w:bCs/>
          <w:lang w:val="en-US"/>
        </w:rPr>
        <w:t>ECC(</w:t>
      </w:r>
      <w:proofErr w:type="gramEnd"/>
      <w:r w:rsidR="00824711" w:rsidRPr="003B0C29">
        <w:rPr>
          <w:b/>
          <w:bCs/>
          <w:lang w:val="en-US"/>
        </w:rPr>
        <w:t>25)023 ANNEX 07)</w:t>
      </w:r>
      <w:r w:rsidR="0021555F" w:rsidRPr="003B0C29">
        <w:rPr>
          <w:b/>
          <w:bCs/>
          <w:lang w:val="en-US"/>
        </w:rPr>
        <w:t xml:space="preserve">. </w:t>
      </w:r>
    </w:p>
    <w:p w14:paraId="166202CB" w14:textId="7D34F3EF" w:rsidR="0021555F" w:rsidRDefault="0021555F" w:rsidP="00B22E88">
      <w:pPr>
        <w:rPr>
          <w:lang w:val="en-US"/>
        </w:rPr>
      </w:pPr>
      <w:r w:rsidRPr="003B0C29">
        <w:rPr>
          <w:lang w:val="en-US"/>
        </w:rPr>
        <w:t>The 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informing the UE on </w:t>
      </w:r>
      <w:proofErr w:type="gramStart"/>
      <w:r>
        <w:rPr>
          <w:color w:val="4472C4"/>
          <w:sz w:val="22"/>
          <w:szCs w:val="22"/>
          <w:lang w:val="en-US" w:eastAsia="en-US"/>
        </w:rPr>
        <w:t>Non Transmit</w:t>
      </w:r>
      <w:proofErr w:type="gramEnd"/>
      <w:r>
        <w:rPr>
          <w:color w:val="4472C4"/>
          <w:sz w:val="22"/>
          <w:szCs w:val="22"/>
          <w:lang w:val="en-US" w:eastAsia="en-US"/>
        </w:rPr>
        <w:t xml:space="preserve">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Default="00BE4186" w:rsidP="00BE4186">
      <w:pPr>
        <w:numPr>
          <w:ilvl w:val="0"/>
          <w:numId w:val="6"/>
        </w:numPr>
        <w:overflowPunct/>
        <w:autoSpaceDE/>
        <w:autoSpaceDN/>
        <w:adjustRightInd/>
        <w:spacing w:after="0"/>
        <w:textAlignment w:val="auto"/>
        <w:rPr>
          <w:color w:val="4472C4"/>
          <w:sz w:val="22"/>
          <w:szCs w:val="22"/>
          <w:highlight w:val="green"/>
          <w:lang w:val="en-US" w:eastAsia="en-US"/>
        </w:rPr>
      </w:pPr>
      <w:r>
        <w:rPr>
          <w:color w:val="4472C4"/>
          <w:sz w:val="22"/>
          <w:szCs w:val="22"/>
          <w:highlight w:val="green"/>
          <w:lang w:val="en-US" w:eastAsia="en-US"/>
        </w:rPr>
        <w:t xml:space="preserve">The UE is responsible of following any applicable the NTZ(s) regulations.   </w:t>
      </w:r>
    </w:p>
    <w:p w14:paraId="1EE402DE" w14:textId="77777777" w:rsidR="00BE4186" w:rsidRDefault="00BE4186" w:rsidP="00BE4186">
      <w:pPr>
        <w:numPr>
          <w:ilvl w:val="0"/>
          <w:numId w:val="7"/>
        </w:numPr>
        <w:overflowPunct/>
        <w:autoSpaceDE/>
        <w:autoSpaceDN/>
        <w:adjustRightInd/>
        <w:spacing w:after="0"/>
        <w:textAlignment w:val="auto"/>
        <w:rPr>
          <w:color w:val="4472C4"/>
          <w:sz w:val="22"/>
          <w:szCs w:val="22"/>
          <w:highlight w:val="green"/>
          <w:lang w:val="en-US" w:eastAsia="en-US"/>
        </w:rPr>
      </w:pPr>
      <w:r>
        <w:rPr>
          <w:color w:val="4472C4"/>
          <w:sz w:val="22"/>
          <w:szCs w:val="22"/>
          <w:highlight w:val="green"/>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Any solution that breaks the above principles should be excluded from SA2 discussions.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0"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0"/>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1" w:name="_Toc201127805"/>
      <w:r w:rsidR="008D30AE">
        <w:rPr>
          <w:rFonts w:hint="eastAsia"/>
          <w:lang w:val="en-US" w:eastAsia="ko-KR"/>
        </w:rPr>
        <w:t xml:space="preserve"> </w:t>
      </w:r>
      <w:r w:rsidR="008D30AE" w:rsidRPr="003B0C29">
        <w:t>Support of No-Transmit Zones</w:t>
      </w:r>
      <w:bookmarkEnd w:id="11"/>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76AC47B0" w:rsidR="00FA2B49" w:rsidRDefault="00A850D4" w:rsidP="00BE4186">
      <w:pPr>
        <w:overflowPunct/>
        <w:autoSpaceDE/>
        <w:autoSpaceDN/>
        <w:adjustRightInd/>
        <w:spacing w:after="0"/>
        <w:textAlignment w:val="auto"/>
        <w:rPr>
          <w:sz w:val="22"/>
          <w:szCs w:val="22"/>
          <w:lang w:val="en-US" w:eastAsia="en-US"/>
        </w:rPr>
      </w:pPr>
      <w:r>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proofErr w:type="gramStart"/>
      <w:r>
        <w:rPr>
          <w:sz w:val="22"/>
          <w:szCs w:val="22"/>
          <w:lang w:val="en-US" w:eastAsia="en-US"/>
        </w:rPr>
        <w:t>“..</w:t>
      </w:r>
      <w:proofErr w:type="gramEnd"/>
      <w:r w:rsidR="00F12CBB">
        <w:rPr>
          <w:rFonts w:ascii="Arial" w:hAnsi="Arial" w:cs="Arial"/>
          <w:color w:val="ED7D31"/>
          <w:lang w:val="en-US"/>
        </w:rPr>
        <w:t xml:space="preserve">The ECC noted the comments from ETSI TC MSG/TFES on </w:t>
      </w:r>
      <w:proofErr w:type="gramStart"/>
      <w:r w:rsidR="00F12CBB">
        <w:rPr>
          <w:rFonts w:ascii="Arial" w:hAnsi="Arial" w:cs="Arial"/>
          <w:color w:val="ED7D31"/>
          <w:lang w:val="en-US"/>
        </w:rPr>
        <w:t>mechanism</w:t>
      </w:r>
      <w:proofErr w:type="gramEnd"/>
      <w:r w:rsidR="00F12CBB">
        <w:rPr>
          <w:rFonts w:ascii="Arial" w:hAnsi="Arial" w:cs="Arial"/>
          <w:color w:val="ED7D31"/>
          <w:lang w:val="en-US"/>
        </w:rPr>
        <w:t xml:space="preserve">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 xml:space="preserve">impacts </w:t>
      </w:r>
      <w:proofErr w:type="gramStart"/>
      <w:r>
        <w:rPr>
          <w:rFonts w:ascii="Arial" w:hAnsi="Arial" w:cs="Arial"/>
          <w:i/>
          <w:iCs/>
          <w:color w:val="ED7D31"/>
          <w:lang w:val="en-US"/>
        </w:rPr>
        <w:t>is</w:t>
      </w:r>
      <w:proofErr w:type="gramEnd"/>
      <w:r>
        <w:rPr>
          <w:rFonts w:ascii="Arial" w:hAnsi="Arial" w:cs="Arial"/>
          <w:i/>
          <w:iCs/>
          <w:color w:val="ED7D31"/>
          <w:lang w:val="en-US"/>
        </w:rPr>
        <w:t xml:space="preserve"> limited to UAV UE only. No additional impacts are expected in RAN and CN</w:t>
      </w:r>
      <w:r>
        <w:rPr>
          <w:rFonts w:ascii="Arial" w:hAnsi="Arial" w:cs="Arial"/>
          <w:color w:val="ED7D31"/>
          <w:lang w:val="en-US"/>
        </w:rPr>
        <w:t>.”</w:t>
      </w:r>
    </w:p>
    <w:p w14:paraId="0F97F7CB"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t>The ECC perceives that an approach that consolidates this information into the Aerial UE would conflict with</w:t>
      </w:r>
    </w:p>
    <w:p w14:paraId="5409D74C"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t>the confidentiality constraints of some national administrations in handling consolidated information on NTZ</w:t>
      </w:r>
    </w:p>
    <w:p w14:paraId="1895736D"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t>for S-band radars (2.7-2.9 GHz). One possible solution would be to manage the NTZ at the network level, and</w:t>
      </w:r>
    </w:p>
    <w:p w14:paraId="3879D6E5" w14:textId="77777777" w:rsidR="00F12CBB" w:rsidRDefault="00F12CBB" w:rsidP="00F12CBB">
      <w:pPr>
        <w:overflowPunct/>
        <w:spacing w:after="0"/>
        <w:textAlignment w:val="auto"/>
        <w:rPr>
          <w:rFonts w:ascii="Arial" w:hAnsi="Arial" w:cs="Arial"/>
          <w:color w:val="ED7D31"/>
          <w:highlight w:val="green"/>
          <w:lang w:val="en-US"/>
        </w:rPr>
      </w:pPr>
      <w:r>
        <w:rPr>
          <w:rFonts w:ascii="Arial" w:hAnsi="Arial" w:cs="Arial"/>
          <w:color w:val="ED7D31"/>
          <w:highlight w:val="green"/>
          <w:lang w:val="en-US"/>
        </w:rPr>
        <w:lastRenderedPageBreak/>
        <w:t xml:space="preserve">its functionalities, rather than in the aerial UE in future </w:t>
      </w:r>
      <w:proofErr w:type="spellStart"/>
      <w:r>
        <w:rPr>
          <w:rFonts w:ascii="Arial" w:hAnsi="Arial" w:cs="Arial"/>
          <w:color w:val="ED7D31"/>
          <w:highlight w:val="green"/>
          <w:lang w:val="en-US"/>
        </w:rPr>
        <w:t>harmonised</w:t>
      </w:r>
      <w:proofErr w:type="spellEnd"/>
      <w:r>
        <w:rPr>
          <w:rFonts w:ascii="Arial" w:hAnsi="Arial" w:cs="Arial"/>
          <w:color w:val="ED7D31"/>
          <w:highlight w:val="green"/>
          <w:lang w:val="en-US"/>
        </w:rPr>
        <w:t xml:space="preserve"> standards in order to support the use of the</w:t>
      </w:r>
    </w:p>
    <w:p w14:paraId="3535CECE"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highlight w:val="green"/>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 xml:space="preserve">In consequence, CEPT invites ETSI for information on the roadmap for related aerial UE </w:t>
      </w:r>
      <w:proofErr w:type="spellStart"/>
      <w:r>
        <w:rPr>
          <w:rFonts w:ascii="Arial" w:hAnsi="Arial" w:cs="Arial"/>
          <w:color w:val="ED7D31"/>
          <w:lang w:val="en-US"/>
        </w:rPr>
        <w:t>standardisation</w:t>
      </w:r>
      <w:proofErr w:type="spellEnd"/>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 xml:space="preserve">Europe should benefit from the </w:t>
      </w:r>
      <w:proofErr w:type="spellStart"/>
      <w:r>
        <w:rPr>
          <w:rFonts w:ascii="Arial" w:hAnsi="Arial" w:cs="Arial"/>
          <w:color w:val="ED7D31"/>
          <w:lang w:val="en-US"/>
        </w:rPr>
        <w:t>harmonised</w:t>
      </w:r>
      <w:proofErr w:type="spellEnd"/>
      <w:r>
        <w:rPr>
          <w:rFonts w:ascii="Arial" w:hAnsi="Arial" w:cs="Arial"/>
          <w:color w:val="ED7D31"/>
          <w:lang w:val="en-US"/>
        </w:rPr>
        <w:t xml:space="preserve">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41C46E96" w14:textId="298657BC" w:rsidR="00FB2C72" w:rsidRDefault="00FB2C72" w:rsidP="00F12CBB">
      <w:pPr>
        <w:overflowPunct/>
        <w:autoSpaceDE/>
        <w:autoSpaceDN/>
        <w:adjustRightInd/>
        <w:spacing w:after="0"/>
        <w:textAlignment w:val="auto"/>
        <w:rPr>
          <w:lang w:val="en-US" w:eastAsia="en-US"/>
        </w:rPr>
      </w:pPr>
      <w:r w:rsidRPr="00FB2C72">
        <w:rPr>
          <w:lang w:eastAsia="en-US"/>
        </w:rPr>
        <w:t>Any potential future work identified by the issues raised by the ECC plenary in their LS, spanning across 3GPP system, needs agreements by RAN and SA plenaries and needs a time plan as to which release to address such requirements</w:t>
      </w:r>
      <w:r w:rsidR="00716E81">
        <w:rPr>
          <w:lang w:eastAsia="en-US"/>
        </w:rPr>
        <w:t>.</w:t>
      </w:r>
    </w:p>
    <w:p w14:paraId="415D6224" w14:textId="505FE85F"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 xml:space="preserve">ppropriate input/feedback and make decisions </w:t>
      </w:r>
      <w:proofErr w:type="gramStart"/>
      <w:r w:rsidR="00F32BD8" w:rsidRPr="001F12EC">
        <w:rPr>
          <w:lang w:val="en-US" w:eastAsia="en-US"/>
        </w:rPr>
        <w:t>in regards to</w:t>
      </w:r>
      <w:proofErr w:type="gramEnd"/>
      <w:r w:rsidR="00F32BD8" w:rsidRPr="001F12EC">
        <w:rPr>
          <w:lang w:val="en-US" w:eastAsia="en-US"/>
        </w:rPr>
        <w:t xml:space="preserve"> the concerns expressed by ECC plenary.</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Default="005B355D" w:rsidP="007B0B1B">
      <w:pPr>
        <w:ind w:left="720"/>
      </w:pPr>
      <w:r>
        <w:t>SA2#171                       2025-10-13    2025-10-17           Wuhan, CN</w:t>
      </w:r>
    </w:p>
    <w:p w14:paraId="01CDF48D" w14:textId="0E47521A" w:rsidR="005B355D" w:rsidRDefault="005B355D" w:rsidP="007B0B1B">
      <w:pPr>
        <w:ind w:left="720"/>
      </w:pPr>
      <w:r>
        <w:t xml:space="preserve"> SA2#172</w:t>
      </w:r>
      <w:r w:rsidR="000D6E80">
        <w:t xml:space="preserve">                      </w:t>
      </w:r>
      <w:r>
        <w:t>2025-11-17</w:t>
      </w:r>
      <w:r w:rsidR="000D6E80">
        <w:t xml:space="preserve">  </w:t>
      </w:r>
      <w:r w:rsidR="00F854E7">
        <w:t xml:space="preserve"> </w:t>
      </w:r>
      <w:r>
        <w:t xml:space="preserve">2025-11-21 </w:t>
      </w:r>
      <w:r w:rsidR="000D6E80">
        <w:t xml:space="preserve">           </w:t>
      </w:r>
      <w:r>
        <w:t>Dallas, US</w:t>
      </w:r>
      <w:r w:rsidR="00F854E7">
        <w:t>A</w:t>
      </w:r>
    </w:p>
    <w:p w14:paraId="2C0E5D59" w14:textId="77777777" w:rsidR="005B355D" w:rsidRPr="005B355D" w:rsidRDefault="005B355D" w:rsidP="005B355D"/>
    <w:p w14:paraId="49112A7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B6AE4" w14:textId="77777777" w:rsidR="00BA710E" w:rsidRDefault="00BA710E">
      <w:pPr>
        <w:spacing w:after="0"/>
      </w:pPr>
      <w:r>
        <w:separator/>
      </w:r>
    </w:p>
  </w:endnote>
  <w:endnote w:type="continuationSeparator" w:id="0">
    <w:p w14:paraId="4F55E8BB" w14:textId="77777777" w:rsidR="00BA710E" w:rsidRDefault="00BA7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43D6A" w14:textId="77777777" w:rsidR="00BA710E" w:rsidRDefault="00BA710E">
      <w:pPr>
        <w:spacing w:after="0"/>
      </w:pPr>
      <w:r>
        <w:separator/>
      </w:r>
    </w:p>
  </w:footnote>
  <w:footnote w:type="continuationSeparator" w:id="0">
    <w:p w14:paraId="7CDE2EA8" w14:textId="77777777" w:rsidR="00BA710E" w:rsidRDefault="00BA71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D6E80"/>
    <w:rsid w:val="000F6242"/>
    <w:rsid w:val="00101EE1"/>
    <w:rsid w:val="001801F6"/>
    <w:rsid w:val="001C512F"/>
    <w:rsid w:val="001F12EC"/>
    <w:rsid w:val="001F690A"/>
    <w:rsid w:val="0021555F"/>
    <w:rsid w:val="002264F4"/>
    <w:rsid w:val="00267AD9"/>
    <w:rsid w:val="002C2845"/>
    <w:rsid w:val="002C34BB"/>
    <w:rsid w:val="002F1940"/>
    <w:rsid w:val="00383545"/>
    <w:rsid w:val="003B0C29"/>
    <w:rsid w:val="004118FF"/>
    <w:rsid w:val="00433500"/>
    <w:rsid w:val="00433F71"/>
    <w:rsid w:val="00440BAD"/>
    <w:rsid w:val="00440D43"/>
    <w:rsid w:val="00476C05"/>
    <w:rsid w:val="004B08CF"/>
    <w:rsid w:val="004E3939"/>
    <w:rsid w:val="004E57B6"/>
    <w:rsid w:val="004F5895"/>
    <w:rsid w:val="00514DC7"/>
    <w:rsid w:val="00530540"/>
    <w:rsid w:val="005A2B91"/>
    <w:rsid w:val="005B355D"/>
    <w:rsid w:val="006207F4"/>
    <w:rsid w:val="0062697E"/>
    <w:rsid w:val="00697C12"/>
    <w:rsid w:val="006A7BF1"/>
    <w:rsid w:val="006D1525"/>
    <w:rsid w:val="0070201F"/>
    <w:rsid w:val="00716E81"/>
    <w:rsid w:val="00724E52"/>
    <w:rsid w:val="00771B0E"/>
    <w:rsid w:val="007B0B1B"/>
    <w:rsid w:val="007C315F"/>
    <w:rsid w:val="007E548E"/>
    <w:rsid w:val="007F13C5"/>
    <w:rsid w:val="007F4F92"/>
    <w:rsid w:val="008179FA"/>
    <w:rsid w:val="00824711"/>
    <w:rsid w:val="00842680"/>
    <w:rsid w:val="00853B08"/>
    <w:rsid w:val="00854D39"/>
    <w:rsid w:val="0086062C"/>
    <w:rsid w:val="00871F9B"/>
    <w:rsid w:val="00893883"/>
    <w:rsid w:val="008D30AE"/>
    <w:rsid w:val="008D772F"/>
    <w:rsid w:val="00913758"/>
    <w:rsid w:val="00976380"/>
    <w:rsid w:val="0099764C"/>
    <w:rsid w:val="009B52CA"/>
    <w:rsid w:val="009D494E"/>
    <w:rsid w:val="009E0C6E"/>
    <w:rsid w:val="00A029B8"/>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F6087"/>
    <w:rsid w:val="00D00F94"/>
    <w:rsid w:val="00D251F6"/>
    <w:rsid w:val="00D853DF"/>
    <w:rsid w:val="00D85F41"/>
    <w:rsid w:val="00D877D9"/>
    <w:rsid w:val="00E13D27"/>
    <w:rsid w:val="00EB07C6"/>
    <w:rsid w:val="00F12CBB"/>
    <w:rsid w:val="00F22D6E"/>
    <w:rsid w:val="00F32BD8"/>
    <w:rsid w:val="00F56D9A"/>
    <w:rsid w:val="00F744B7"/>
    <w:rsid w:val="00F8263F"/>
    <w:rsid w:val="00F854E7"/>
    <w:rsid w:val="00FA220B"/>
    <w:rsid w:val="00FA2B49"/>
    <w:rsid w:val="00FB2C72"/>
    <w:rsid w:val="00FB7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Ericsson26</cp:lastModifiedBy>
  <cp:revision>2</cp:revision>
  <cp:lastPrinted>2002-04-23T07:10:00Z</cp:lastPrinted>
  <dcterms:created xsi:type="dcterms:W3CDTF">2025-08-28T06:10:00Z</dcterms:created>
  <dcterms:modified xsi:type="dcterms:W3CDTF">2025-08-28T06:10:00Z</dcterms:modified>
</cp:coreProperties>
</file>