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374A2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000FC1">
        <w:rPr>
          <w:rFonts w:ascii="Arial" w:hAnsi="Arial" w:cs="Arial"/>
          <w:b/>
          <w:bCs/>
          <w:sz w:val="24"/>
          <w:szCs w:val="24"/>
        </w:rPr>
        <w:t>S2-2305426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99410C6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>LS on charging aspects of AI/ML traffic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05315F05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F3B43" w:rsidRPr="0074754D">
        <w:t>AIMLs</w:t>
      </w:r>
      <w:r w:rsidR="00A61810" w:rsidRPr="0074754D">
        <w:t>ys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B01AA" w:rsidRPr="00EE6951"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2F3B43"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BD2BC2D" w:rsidR="00463675" w:rsidRPr="0016014E" w:rsidRDefault="00463675" w:rsidP="000F4E43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F3B43">
        <w:rPr>
          <w:bCs/>
        </w:rPr>
        <w:t>David Gutierrez Estevez</w:t>
      </w:r>
    </w:p>
    <w:p w14:paraId="7E26127C" w14:textId="12BFADD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2F3B43">
        <w:rPr>
          <w:bCs/>
          <w:color w:val="0000FF"/>
        </w:rPr>
        <w:t>d.estevez</w:t>
      </w:r>
      <w:r w:rsidR="002D59EF">
        <w:rPr>
          <w:bCs/>
          <w:color w:val="0000FF"/>
        </w:rPr>
        <w:t>@samsung.com</w:t>
      </w:r>
    </w:p>
    <w:p w14:paraId="7E26127D" w14:textId="77777777" w:rsidR="00463675" w:rsidRPr="002D59E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2C321" w14:textId="3C45BFBE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Charging that normative work for the item on System Support for AI/ML-based Services (AIMLsys) is currently ongoing in SA2 based on the conclusions documented in TR 23.700-80. </w:t>
      </w:r>
      <w:r w:rsidR="00681347">
        <w:rPr>
          <w:rFonts w:ascii="Arial" w:hAnsi="Arial" w:cs="Arial"/>
          <w:bCs/>
          <w:lang w:eastAsia="zh-CN"/>
        </w:rPr>
        <w:t>This</w:t>
      </w:r>
      <w:r w:rsidR="004845FD">
        <w:rPr>
          <w:rFonts w:ascii="Arial" w:hAnsi="Arial" w:cs="Arial"/>
          <w:bCs/>
          <w:lang w:eastAsia="zh-CN"/>
        </w:rPr>
        <w:t xml:space="preserve"> work in SA2 specifies support for </w:t>
      </w:r>
      <w:r w:rsidR="004845FD" w:rsidRPr="004845FD">
        <w:rPr>
          <w:rFonts w:ascii="Arial" w:hAnsi="Arial" w:cs="Arial"/>
          <w:bCs/>
          <w:lang w:eastAsia="zh-CN"/>
        </w:rPr>
        <w:t xml:space="preserve">AI/ML operations in the Application layer </w:t>
      </w:r>
      <w:r w:rsidR="004845FD">
        <w:rPr>
          <w:rFonts w:ascii="Arial" w:hAnsi="Arial" w:cs="Arial"/>
          <w:bCs/>
          <w:lang w:eastAsia="zh-CN"/>
        </w:rPr>
        <w:t xml:space="preserve">based on service requirements specified in </w:t>
      </w:r>
      <w:r w:rsidR="004845FD" w:rsidRPr="004845FD">
        <w:rPr>
          <w:rFonts w:ascii="Arial" w:hAnsi="Arial" w:cs="Arial"/>
          <w:bCs/>
          <w:lang w:eastAsia="zh-CN"/>
        </w:rPr>
        <w:t xml:space="preserve">clause 6.40 of TS 22.261 </w:t>
      </w:r>
      <w:r w:rsidR="004845FD">
        <w:rPr>
          <w:rFonts w:ascii="Arial" w:hAnsi="Arial" w:cs="Arial"/>
          <w:bCs/>
          <w:lang w:eastAsia="zh-CN"/>
        </w:rPr>
        <w:t>and d</w:t>
      </w:r>
      <w:r w:rsidRPr="002F3B43">
        <w:rPr>
          <w:rFonts w:ascii="Arial" w:hAnsi="Arial" w:cs="Arial"/>
          <w:bCs/>
          <w:lang w:eastAsia="zh-CN"/>
        </w:rPr>
        <w:t xml:space="preserve">ifferentiation of </w:t>
      </w:r>
      <w:r w:rsidR="00C44A95">
        <w:rPr>
          <w:rFonts w:ascii="Arial" w:hAnsi="Arial" w:cs="Arial"/>
          <w:bCs/>
          <w:lang w:eastAsia="zh-CN"/>
        </w:rPr>
        <w:t xml:space="preserve">this </w:t>
      </w:r>
      <w:r w:rsidRPr="002F3B43">
        <w:rPr>
          <w:rFonts w:ascii="Arial" w:hAnsi="Arial" w:cs="Arial"/>
          <w:bCs/>
          <w:lang w:eastAsia="zh-CN"/>
        </w:rPr>
        <w:t xml:space="preserve">AI/ML traffic of an application from end user traffic from the same application is </w:t>
      </w:r>
      <w:r>
        <w:rPr>
          <w:rFonts w:ascii="Arial" w:hAnsi="Arial" w:cs="Arial"/>
          <w:bCs/>
          <w:lang w:eastAsia="zh-CN"/>
        </w:rPr>
        <w:t xml:space="preserve">needed for charging purposes. </w:t>
      </w:r>
      <w:r w:rsidRPr="002F3B43">
        <w:rPr>
          <w:rFonts w:ascii="Arial" w:hAnsi="Arial" w:cs="Arial"/>
          <w:bCs/>
          <w:lang w:eastAsia="zh-CN"/>
        </w:rPr>
        <w:t>Hence, SA2 would kindly ask SA5 to provide any feedback regarding charging aspects of AI/ML traffic e.g. if any additional work is required to enable such charging or existing mechanisms suffice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4B65ACC4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3B43" w:rsidRPr="002F3B43">
        <w:rPr>
          <w:rFonts w:ascii="Arial" w:hAnsi="Arial" w:cs="Arial"/>
          <w:bCs/>
          <w:lang w:eastAsia="zh-CN"/>
        </w:rPr>
        <w:t>SA2 kindly asks SA5 to provide their views on the issue outlined above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ECAB" w14:textId="77777777" w:rsidR="00AA2A06" w:rsidRDefault="00AA2A06">
      <w:r>
        <w:separator/>
      </w:r>
    </w:p>
  </w:endnote>
  <w:endnote w:type="continuationSeparator" w:id="0">
    <w:p w14:paraId="3CE14309" w14:textId="77777777" w:rsidR="00AA2A06" w:rsidRDefault="00AA2A06">
      <w:r>
        <w:continuationSeparator/>
      </w:r>
    </w:p>
  </w:endnote>
  <w:endnote w:type="continuationNotice" w:id="1">
    <w:p w14:paraId="20DB7FF8" w14:textId="77777777" w:rsidR="00AA2A06" w:rsidRDefault="00AA2A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FFE1" w14:textId="77777777" w:rsidR="00AA2A06" w:rsidRDefault="00AA2A06">
      <w:r>
        <w:separator/>
      </w:r>
    </w:p>
  </w:footnote>
  <w:footnote w:type="continuationSeparator" w:id="0">
    <w:p w14:paraId="034B03B4" w14:textId="77777777" w:rsidR="00AA2A06" w:rsidRDefault="00AA2A06">
      <w:r>
        <w:continuationSeparator/>
      </w:r>
    </w:p>
  </w:footnote>
  <w:footnote w:type="continuationNotice" w:id="1">
    <w:p w14:paraId="0EC35E45" w14:textId="77777777" w:rsidR="00AA2A06" w:rsidRDefault="00AA2A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354529">
    <w:abstractNumId w:val="19"/>
  </w:num>
  <w:num w:numId="2" w16cid:durableId="798955911">
    <w:abstractNumId w:val="15"/>
  </w:num>
  <w:num w:numId="3" w16cid:durableId="2056616569">
    <w:abstractNumId w:val="13"/>
  </w:num>
  <w:num w:numId="4" w16cid:durableId="727924033">
    <w:abstractNumId w:val="10"/>
  </w:num>
  <w:num w:numId="5" w16cid:durableId="785198836">
    <w:abstractNumId w:val="9"/>
  </w:num>
  <w:num w:numId="6" w16cid:durableId="380710016">
    <w:abstractNumId w:val="7"/>
  </w:num>
  <w:num w:numId="7" w16cid:durableId="1354304423">
    <w:abstractNumId w:val="6"/>
  </w:num>
  <w:num w:numId="8" w16cid:durableId="198973190">
    <w:abstractNumId w:val="5"/>
  </w:num>
  <w:num w:numId="9" w16cid:durableId="686906303">
    <w:abstractNumId w:val="4"/>
  </w:num>
  <w:num w:numId="10" w16cid:durableId="889852299">
    <w:abstractNumId w:val="8"/>
  </w:num>
  <w:num w:numId="11" w16cid:durableId="1281839973">
    <w:abstractNumId w:val="3"/>
  </w:num>
  <w:num w:numId="12" w16cid:durableId="2083015972">
    <w:abstractNumId w:val="2"/>
  </w:num>
  <w:num w:numId="13" w16cid:durableId="1907573455">
    <w:abstractNumId w:val="1"/>
  </w:num>
  <w:num w:numId="14" w16cid:durableId="232013978">
    <w:abstractNumId w:val="0"/>
  </w:num>
  <w:num w:numId="15" w16cid:durableId="757871247">
    <w:abstractNumId w:val="18"/>
  </w:num>
  <w:num w:numId="16" w16cid:durableId="1386367274">
    <w:abstractNumId w:val="11"/>
  </w:num>
  <w:num w:numId="17" w16cid:durableId="1532302398">
    <w:abstractNumId w:val="16"/>
  </w:num>
  <w:num w:numId="18" w16cid:durableId="229271733">
    <w:abstractNumId w:val="12"/>
  </w:num>
  <w:num w:numId="19" w16cid:durableId="59863385">
    <w:abstractNumId w:val="17"/>
  </w:num>
  <w:num w:numId="20" w16cid:durableId="1628274630">
    <w:abstractNumId w:val="22"/>
  </w:num>
  <w:num w:numId="21" w16cid:durableId="1902789649">
    <w:abstractNumId w:val="14"/>
  </w:num>
  <w:num w:numId="22" w16cid:durableId="1071275515">
    <w:abstractNumId w:val="20"/>
  </w:num>
  <w:num w:numId="23" w16cid:durableId="70517496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C1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677E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A2A06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6D31"/>
    <w:rsid w:val="00DF75D7"/>
    <w:rsid w:val="00E03234"/>
    <w:rsid w:val="00E03265"/>
    <w:rsid w:val="00E03B3D"/>
    <w:rsid w:val="00E050DA"/>
    <w:rsid w:val="00E06AEC"/>
    <w:rsid w:val="00E10889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MCC_Corrected CR</cp:lastModifiedBy>
  <cp:revision>3</cp:revision>
  <cp:lastPrinted>2002-04-24T02:10:00Z</cp:lastPrinted>
  <dcterms:created xsi:type="dcterms:W3CDTF">2023-04-07T08:01:00Z</dcterms:created>
  <dcterms:modified xsi:type="dcterms:W3CDTF">2023-04-24T09:33:00Z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