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67" w:rsidRDefault="009C6F67" w:rsidP="009C6F67">
      <w:pPr>
        <w:jc w:val="center"/>
        <w:rPr>
          <w:rFonts w:ascii="Microsoft YaHei UI Light" w:eastAsia="Microsoft YaHei UI Light" w:hAnsi="Microsoft YaHei UI Light" w:cs="Times New Roman"/>
          <w:color w:val="000000"/>
          <w:sz w:val="21"/>
          <w:szCs w:val="21"/>
        </w:rPr>
      </w:pPr>
      <w:bookmarkStart w:id="0" w:name="_GoBack"/>
      <w:bookmarkEnd w:id="0"/>
      <w:r w:rsidRPr="00085A94">
        <w:rPr>
          <w:rFonts w:ascii="Arial" w:hAnsi="Arial" w:cs="Arial"/>
          <w:b/>
          <w:bCs/>
          <w:sz w:val="24"/>
          <w:szCs w:val="24"/>
        </w:rPr>
        <w:t>Pre SA2#152E eNA Conference call</w:t>
      </w:r>
      <w:r w:rsidR="006B7C8F" w:rsidRPr="006B7C8F">
        <w:rPr>
          <w:rFonts w:ascii="Microsoft YaHei UI Light" w:eastAsia="Microsoft YaHei UI Light" w:hAnsi="Microsoft YaHei UI Light" w:cs="Times New Roman" w:hint="eastAsia"/>
          <w:color w:val="000000"/>
          <w:sz w:val="21"/>
          <w:szCs w:val="21"/>
        </w:rPr>
        <w:t> </w:t>
      </w:r>
    </w:p>
    <w:p w:rsidR="00A47270" w:rsidRPr="009C6F67" w:rsidRDefault="00A47270" w:rsidP="009C6F67">
      <w:pPr>
        <w:jc w:val="center"/>
        <w:rPr>
          <w:rFonts w:ascii="Arial" w:hAnsi="Arial" w:cs="Arial"/>
          <w:b/>
          <w:bCs/>
          <w:sz w:val="24"/>
          <w:szCs w:val="24"/>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1）</w:t>
      </w:r>
      <w:r w:rsidR="005E0357">
        <w:rPr>
          <w:rFonts w:ascii="Microsoft YaHei UI Light" w:eastAsia="Microsoft YaHei UI Light" w:hAnsi="Microsoft YaHei UI Light" w:cs="Times New Roman" w:hint="eastAsia"/>
          <w:color w:val="000000"/>
          <w:sz w:val="21"/>
          <w:szCs w:val="21"/>
        </w:rPr>
        <w:t>C</w:t>
      </w:r>
      <w:r w:rsidR="005E0357">
        <w:rPr>
          <w:rFonts w:ascii="Microsoft YaHei UI Light" w:eastAsia="Microsoft YaHei UI Light" w:hAnsi="Microsoft YaHei UI Light" w:cs="Times New Roman"/>
          <w:color w:val="000000"/>
          <w:sz w:val="21"/>
          <w:szCs w:val="21"/>
        </w:rPr>
        <w:t xml:space="preserve">MCC: </w:t>
      </w:r>
      <w:r w:rsidRPr="006B7C8F">
        <w:rPr>
          <w:rFonts w:ascii="Microsoft YaHei UI Light" w:eastAsia="Microsoft YaHei UI Light" w:hAnsi="Microsoft YaHei UI Light" w:cs="Times New Roman" w:hint="eastAsia"/>
          <w:color w:val="000000"/>
          <w:sz w:val="21"/>
          <w:szCs w:val="21"/>
        </w:rPr>
        <w:t>Work plan discussion</w:t>
      </w:r>
      <w:r w:rsidR="005E0357">
        <w:rPr>
          <w:rFonts w:ascii="Microsoft YaHei UI Light" w:eastAsia="Microsoft YaHei UI Light" w:hAnsi="Microsoft YaHei UI Light" w:cs="Times New Roman"/>
          <w:color w:val="000000"/>
          <w:sz w:val="21"/>
          <w:szCs w:val="21"/>
        </w:rPr>
        <w:t>.</w:t>
      </w:r>
      <w:r w:rsidRPr="006B7C8F">
        <w:rPr>
          <w:rFonts w:ascii="Microsoft YaHei UI Light" w:eastAsia="Microsoft YaHei UI Light" w:hAnsi="Microsoft YaHei UI Light" w:cs="Times New Roman" w:hint="eastAsia"/>
          <w:color w:val="000000"/>
          <w:sz w:val="21"/>
          <w:szCs w:val="21"/>
        </w:rPr>
        <w:t>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The RAN dependency and other study item dependency should be considered. For KI#5/#9, it seems still not mature </w:t>
      </w:r>
      <w:r w:rsidR="002A6DAC">
        <w:rPr>
          <w:rFonts w:ascii="Microsoft YaHei UI Light" w:eastAsia="Microsoft YaHei UI Light" w:hAnsi="Microsoft YaHei UI Light" w:cs="Times New Roman"/>
          <w:color w:val="000000"/>
          <w:sz w:val="21"/>
          <w:szCs w:val="21"/>
        </w:rPr>
        <w:t xml:space="preserve">and more study is needed from rapportuer point of view </w:t>
      </w:r>
      <w:r w:rsidRPr="006B7C8F">
        <w:rPr>
          <w:rFonts w:ascii="Microsoft YaHei UI Light" w:eastAsia="Microsoft YaHei UI Light" w:hAnsi="Microsoft YaHei UI Light" w:cs="Times New Roman" w:hint="eastAsia"/>
          <w:color w:val="000000"/>
          <w:sz w:val="21"/>
          <w:szCs w:val="21"/>
        </w:rPr>
        <w:t xml:space="preserve">but </w:t>
      </w:r>
      <w:r w:rsidR="002A6DAC">
        <w:rPr>
          <w:rFonts w:ascii="Microsoft YaHei UI Light" w:eastAsia="Microsoft YaHei UI Light" w:hAnsi="Microsoft YaHei UI Light" w:cs="Times New Roman"/>
          <w:color w:val="000000"/>
          <w:sz w:val="21"/>
          <w:szCs w:val="21"/>
        </w:rPr>
        <w:t xml:space="preserve">companies are still ok to bring </w:t>
      </w:r>
      <w:r w:rsidRPr="006B7C8F">
        <w:rPr>
          <w:rFonts w:ascii="Microsoft YaHei UI Light" w:eastAsia="Microsoft YaHei UI Light" w:hAnsi="Microsoft YaHei UI Light" w:cs="Times New Roman" w:hint="eastAsia"/>
          <w:color w:val="000000"/>
          <w:sz w:val="21"/>
          <w:szCs w:val="21"/>
        </w:rPr>
        <w:t xml:space="preserve">evaluation proposal </w:t>
      </w:r>
      <w:r w:rsidR="002A6DAC">
        <w:rPr>
          <w:rFonts w:ascii="Microsoft YaHei UI Light" w:eastAsia="Microsoft YaHei UI Light" w:hAnsi="Microsoft YaHei UI Light" w:cs="Times New Roman"/>
          <w:color w:val="000000"/>
          <w:sz w:val="21"/>
          <w:szCs w:val="21"/>
        </w:rPr>
        <w:t>if they tend to think it is mature to have draft evaluation</w:t>
      </w:r>
      <w:r w:rsidRPr="006B7C8F">
        <w:rPr>
          <w:rFonts w:ascii="Microsoft YaHei UI Light" w:eastAsia="Microsoft YaHei UI Light" w:hAnsi="Microsoft YaHei UI Light" w:cs="Times New Roman" w:hint="eastAsia"/>
          <w:color w:val="000000"/>
          <w:sz w:val="21"/>
          <w:szCs w:val="21"/>
        </w:rPr>
        <w:t>.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9C6F67">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2) Orange</w:t>
      </w:r>
      <w:r w:rsidR="005E0357">
        <w:rPr>
          <w:rFonts w:ascii="Microsoft YaHei UI Light" w:eastAsia="Microsoft YaHei UI Light" w:hAnsi="Microsoft YaHei UI Light" w:cs="Times New Roman"/>
          <w:color w:val="000000"/>
          <w:sz w:val="21"/>
          <w:szCs w:val="21"/>
        </w:rPr>
        <w:t>:</w:t>
      </w:r>
      <w:r w:rsidRPr="006B7C8F">
        <w:rPr>
          <w:rFonts w:ascii="Microsoft YaHei UI Light" w:eastAsia="Microsoft YaHei UI Light" w:hAnsi="Microsoft YaHei UI Light" w:cs="Times New Roman" w:hint="eastAsia"/>
          <w:color w:val="000000"/>
          <w:sz w:val="21"/>
          <w:szCs w:val="21"/>
        </w:rPr>
        <w:t xml:space="preserve"> paper on new solution for KI#4. </w:t>
      </w:r>
    </w:p>
    <w:p w:rsidR="006B7C8F" w:rsidRPr="006B7C8F" w:rsidRDefault="006B7C8F" w:rsidP="009C6F67">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The </w:t>
      </w:r>
      <w:r w:rsidR="002525D3" w:rsidRPr="006B7C8F">
        <w:rPr>
          <w:rFonts w:ascii="Microsoft YaHei UI Light" w:eastAsia="Microsoft YaHei UI Light" w:hAnsi="Microsoft YaHei UI Light" w:cs="Times New Roman"/>
          <w:color w:val="000000"/>
          <w:sz w:val="21"/>
          <w:szCs w:val="21"/>
        </w:rPr>
        <w:t>motivation</w:t>
      </w:r>
      <w:r w:rsidRPr="006B7C8F">
        <w:rPr>
          <w:rFonts w:ascii="Microsoft YaHei UI Light" w:eastAsia="Microsoft YaHei UI Light" w:hAnsi="Microsoft YaHei UI Light" w:cs="Times New Roman" w:hint="eastAsia"/>
          <w:color w:val="000000"/>
          <w:sz w:val="21"/>
          <w:szCs w:val="21"/>
        </w:rPr>
        <w:t xml:space="preserve"> of this new solution is to avoid duplicated data collection for the same UE. Several </w:t>
      </w:r>
      <w:r w:rsidR="002525D3" w:rsidRPr="006B7C8F">
        <w:rPr>
          <w:rFonts w:ascii="Microsoft YaHei UI Light" w:eastAsia="Microsoft YaHei UI Light" w:hAnsi="Microsoft YaHei UI Light" w:cs="Times New Roman"/>
          <w:color w:val="000000"/>
          <w:sz w:val="21"/>
          <w:szCs w:val="21"/>
        </w:rPr>
        <w:t>companies</w:t>
      </w:r>
      <w:r w:rsidRPr="006B7C8F">
        <w:rPr>
          <w:rFonts w:ascii="Microsoft YaHei UI Light" w:eastAsia="Microsoft YaHei UI Light" w:hAnsi="Microsoft YaHei UI Light" w:cs="Times New Roman" w:hint="eastAsia"/>
          <w:color w:val="000000"/>
          <w:sz w:val="21"/>
          <w:szCs w:val="21"/>
        </w:rPr>
        <w:t xml:space="preserve"> points out that existing DCCF can already resolve this issue. </w:t>
      </w:r>
      <w:r w:rsidR="009C6F67">
        <w:rPr>
          <w:rFonts w:ascii="Microsoft YaHei UI Light" w:eastAsia="Microsoft YaHei UI Light" w:hAnsi="Microsoft YaHei UI Light" w:cs="Times New Roman"/>
          <w:color w:val="000000"/>
          <w:sz w:val="21"/>
          <w:szCs w:val="21"/>
        </w:rPr>
        <w:t>Some companies comment whether</w:t>
      </w:r>
      <w:r w:rsidR="009C6F67" w:rsidRPr="009C6F67">
        <w:rPr>
          <w:rFonts w:ascii="Microsoft YaHei UI Light" w:eastAsia="Microsoft YaHei UI Light" w:hAnsi="Microsoft YaHei UI Light" w:cs="Times New Roman"/>
          <w:color w:val="000000"/>
          <w:sz w:val="21"/>
          <w:szCs w:val="21"/>
        </w:rPr>
        <w:t xml:space="preserve"> every Analytics ID needs to be registered in UDM? Should every Analytics ID need to be specified? </w:t>
      </w:r>
      <w:r w:rsidR="009C6F67">
        <w:rPr>
          <w:rFonts w:ascii="Microsoft YaHei UI Light" w:eastAsia="Microsoft YaHei UI Light" w:hAnsi="Microsoft YaHei UI Light" w:cs="Times New Roman"/>
          <w:color w:val="000000"/>
          <w:sz w:val="21"/>
          <w:szCs w:val="21"/>
        </w:rPr>
        <w:t>Orange answered it wa</w:t>
      </w:r>
      <w:r w:rsidR="009C6F67" w:rsidRPr="009C6F67">
        <w:rPr>
          <w:rFonts w:ascii="Microsoft YaHei UI Light" w:eastAsia="Microsoft YaHei UI Light" w:hAnsi="Microsoft YaHei UI Light" w:cs="Times New Roman"/>
          <w:color w:val="000000"/>
          <w:sz w:val="21"/>
          <w:szCs w:val="21"/>
        </w:rPr>
        <w:t>s good to at</w:t>
      </w:r>
      <w:r w:rsidR="009C6F67">
        <w:rPr>
          <w:rFonts w:ascii="Microsoft YaHei UI Light" w:eastAsia="Microsoft YaHei UI Light" w:hAnsi="Microsoft YaHei UI Light" w:cs="Times New Roman"/>
          <w:color w:val="000000"/>
          <w:sz w:val="21"/>
          <w:szCs w:val="21"/>
        </w:rPr>
        <w:t xml:space="preserve"> least find out the minimum </w:t>
      </w:r>
      <w:r w:rsidR="009C6F67" w:rsidRPr="009C6F67">
        <w:rPr>
          <w:rFonts w:ascii="Microsoft YaHei UI Light" w:eastAsia="Microsoft YaHei UI Light" w:hAnsi="Microsoft YaHei UI Light" w:cs="Times New Roman"/>
          <w:color w:val="000000"/>
          <w:sz w:val="21"/>
          <w:szCs w:val="21"/>
        </w:rPr>
        <w:t>set of features for specification.</w:t>
      </w:r>
      <w:r w:rsidR="009C6F67">
        <w:rPr>
          <w:rFonts w:ascii="Microsoft YaHei UI Light" w:eastAsia="Microsoft YaHei UI Light" w:hAnsi="Microsoft YaHei UI Light" w:cs="Times New Roman"/>
          <w:color w:val="000000"/>
          <w:sz w:val="21"/>
          <w:szCs w:val="21"/>
        </w:rPr>
        <w:t xml:space="preserve"> </w:t>
      </w:r>
      <w:r w:rsidRPr="006B7C8F">
        <w:rPr>
          <w:rFonts w:ascii="Microsoft YaHei UI Light" w:eastAsia="Microsoft YaHei UI Light" w:hAnsi="Microsoft YaHei UI Light" w:cs="Times New Roman" w:hint="eastAsia"/>
          <w:color w:val="000000"/>
          <w:sz w:val="21"/>
          <w:szCs w:val="21"/>
        </w:rPr>
        <w:t>More offline is needed.</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3) Huawei</w:t>
      </w:r>
      <w:r w:rsidR="005E0357">
        <w:rPr>
          <w:rFonts w:ascii="Microsoft YaHei UI Light" w:eastAsia="Microsoft YaHei UI Light" w:hAnsi="Microsoft YaHei UI Light" w:cs="Times New Roman"/>
          <w:color w:val="000000"/>
          <w:sz w:val="21"/>
          <w:szCs w:val="21"/>
        </w:rPr>
        <w:t>:</w:t>
      </w:r>
      <w:r w:rsidRPr="006B7C8F">
        <w:rPr>
          <w:rFonts w:ascii="Microsoft YaHei UI Light" w:eastAsia="Microsoft YaHei UI Light" w:hAnsi="Microsoft YaHei UI Light" w:cs="Times New Roman" w:hint="eastAsia"/>
          <w:color w:val="000000"/>
          <w:sz w:val="21"/>
          <w:szCs w:val="21"/>
        </w:rPr>
        <w:t xml:space="preserve"> new solution on interaction between MDAF and NWDAF.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Nokia and Vivo ask what will be documented for normative work</w:t>
      </w:r>
      <w:r w:rsidR="00386A48">
        <w:rPr>
          <w:rFonts w:ascii="Microsoft YaHei UI Light" w:eastAsia="Microsoft YaHei UI Light" w:hAnsi="Microsoft YaHei UI Light" w:cs="Times New Roman"/>
          <w:color w:val="000000"/>
          <w:sz w:val="21"/>
          <w:szCs w:val="21"/>
        </w:rPr>
        <w:t xml:space="preserve"> in SA2</w:t>
      </w:r>
      <w:r w:rsidRPr="006B7C8F">
        <w:rPr>
          <w:rFonts w:ascii="Microsoft YaHei UI Light" w:eastAsia="Microsoft YaHei UI Light" w:hAnsi="Microsoft YaHei UI Light" w:cs="Times New Roman" w:hint="eastAsia"/>
          <w:color w:val="000000"/>
          <w:sz w:val="21"/>
          <w:szCs w:val="21"/>
        </w:rPr>
        <w:t>. Jinsook asks which analystic ID use this interaction. It is clarified that this solution is generic, not specific to any analystic ID. It may be useful to document this solution in the TR</w:t>
      </w:r>
      <w:r w:rsidR="00386A48">
        <w:rPr>
          <w:rFonts w:ascii="Microsoft YaHei UI Light" w:eastAsia="Microsoft YaHei UI Light" w:hAnsi="Microsoft YaHei UI Light" w:cs="Times New Roman"/>
          <w:color w:val="000000"/>
          <w:sz w:val="21"/>
          <w:szCs w:val="21"/>
        </w:rPr>
        <w:t xml:space="preserve"> and make the decision whether to have normative impact on SA2 or SA5</w:t>
      </w:r>
      <w:r w:rsidRPr="006B7C8F">
        <w:rPr>
          <w:rFonts w:ascii="Microsoft YaHei UI Light" w:eastAsia="Microsoft YaHei UI Light" w:hAnsi="Microsoft YaHei UI Light" w:cs="Times New Roman" w:hint="eastAsia"/>
          <w:color w:val="000000"/>
          <w:sz w:val="21"/>
          <w:szCs w:val="21"/>
        </w:rPr>
        <w:t>. Lenovo points out that SA5 is still under discussion on the MDAF discovery part. So LS to SA5 on this aspect may be useful.</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4) Nokia</w:t>
      </w:r>
      <w:r w:rsidR="005E0357">
        <w:rPr>
          <w:rFonts w:ascii="Microsoft YaHei UI Light" w:eastAsia="Microsoft YaHei UI Light" w:hAnsi="Microsoft YaHei UI Light" w:cs="Times New Roman"/>
          <w:color w:val="000000"/>
          <w:sz w:val="21"/>
          <w:szCs w:val="21"/>
        </w:rPr>
        <w:t xml:space="preserve">: </w:t>
      </w:r>
      <w:r w:rsidRPr="006B7C8F">
        <w:rPr>
          <w:rFonts w:ascii="Microsoft YaHei UI Light" w:eastAsia="Microsoft YaHei UI Light" w:hAnsi="Microsoft YaHei UI Light" w:cs="Times New Roman" w:hint="eastAsia"/>
          <w:color w:val="000000"/>
          <w:sz w:val="21"/>
          <w:szCs w:val="21"/>
        </w:rPr>
        <w:t xml:space="preserve">DCCF relocation.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Discussion on the first change. How the DCCF1 and DCCF2 determines the data resource change is unclear. More offline discussion on the interaction between DCCF1 and DCCF2.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5) Nokia: new function to rating the MI model</w:t>
      </w:r>
      <w:r w:rsidR="005E0357">
        <w:rPr>
          <w:rFonts w:ascii="Microsoft YaHei UI Light" w:eastAsia="Microsoft YaHei UI Light" w:hAnsi="Microsoft YaHei UI Light" w:cs="Times New Roman"/>
          <w:color w:val="000000"/>
          <w:sz w:val="21"/>
          <w:szCs w:val="21"/>
        </w:rPr>
        <w:t xml:space="preserve">, </w:t>
      </w:r>
      <w:r w:rsidR="005E0357" w:rsidRPr="005E0357">
        <w:rPr>
          <w:rFonts w:ascii="Microsoft YaHei UI Light" w:eastAsia="Microsoft YaHei UI Light" w:hAnsi="Microsoft YaHei UI Light" w:cs="Times New Roman"/>
          <w:color w:val="000000"/>
          <w:sz w:val="21"/>
          <w:szCs w:val="21"/>
        </w:rPr>
        <w:t>TRLF</w:t>
      </w:r>
      <w:r w:rsidRPr="006B7C8F">
        <w:rPr>
          <w:rFonts w:ascii="Microsoft YaHei UI Light" w:eastAsia="Microsoft YaHei UI Light" w:hAnsi="Microsoft YaHei UI Light" w:cs="Times New Roman" w:hint="eastAsia"/>
          <w:color w:val="000000"/>
          <w:sz w:val="21"/>
          <w:szCs w:val="21"/>
        </w:rPr>
        <w:t xml:space="preserve">.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Vivo asks whether the model rating is only taking the analystic result into account? Different consumer may have different rating for the same MI model, so how it can work? It was asked whether only the highest rating model will be selected for the consumer. Nokia answers that the rating is per Analytics ID. Regarding the metric, who will define it? Different vendors can provides different metrics. Whether the metric will be standardized? It is clarified that currently the intention is not to standardize the metric.</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More offline to discuss this solution is needed.</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6) Vivo: URSP enhancement.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lastRenderedPageBreak/>
        <w:t>Lenovo mentioned that the PCF already take the NWDAF analytics ID into account. Nokia/Qualcomm questions on the first change and comment that the new control plane interface between UE and PCF are out of scope. Vivo mentioned that this update is based on the current available solutions for KI#2 of eUEPO. ATT points out there will be security issue</w:t>
      </w:r>
      <w:r w:rsidR="00C93F34">
        <w:rPr>
          <w:rFonts w:ascii="Microsoft YaHei UI Light" w:eastAsia="Microsoft YaHei UI Light" w:hAnsi="Microsoft YaHei UI Light" w:cs="Times New Roman"/>
          <w:color w:val="000000"/>
          <w:sz w:val="21"/>
          <w:szCs w:val="21"/>
        </w:rPr>
        <w:t xml:space="preserve"> and is very much against it</w:t>
      </w:r>
      <w:r w:rsidRPr="006B7C8F">
        <w:rPr>
          <w:rFonts w:ascii="Microsoft YaHei UI Light" w:eastAsia="Microsoft YaHei UI Light" w:hAnsi="Microsoft YaHei UI Light" w:cs="Times New Roman" w:hint="eastAsia"/>
          <w:color w:val="000000"/>
          <w:sz w:val="21"/>
          <w:szCs w:val="21"/>
        </w:rPr>
        <w:t>. It is suggest to add NOTE that this depends on the conclusion of eUEPO</w:t>
      </w:r>
      <w:r w:rsidR="002B7763">
        <w:rPr>
          <w:rFonts w:ascii="Microsoft YaHei UI Light" w:eastAsia="Microsoft YaHei UI Light" w:hAnsi="Microsoft YaHei UI Light" w:cs="Times New Roman"/>
          <w:color w:val="000000"/>
          <w:sz w:val="21"/>
          <w:szCs w:val="21"/>
        </w:rPr>
        <w:t xml:space="preserve"> SID</w:t>
      </w:r>
      <w:r w:rsidRPr="006B7C8F">
        <w:rPr>
          <w:rFonts w:ascii="Microsoft YaHei UI Light" w:eastAsia="Microsoft YaHei UI Light" w:hAnsi="Microsoft YaHei UI Light" w:cs="Times New Roman" w:hint="eastAsia"/>
          <w:color w:val="000000"/>
          <w:sz w:val="21"/>
          <w:szCs w:val="21"/>
        </w:rPr>
        <w:t>.</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7) Lenov</w:t>
      </w:r>
      <w:r w:rsidR="009C6F67">
        <w:rPr>
          <w:rFonts w:ascii="Microsoft YaHei UI Light" w:eastAsia="Microsoft YaHei UI Light" w:hAnsi="Microsoft YaHei UI Light" w:cs="Times New Roman"/>
          <w:color w:val="000000"/>
          <w:sz w:val="21"/>
          <w:szCs w:val="21"/>
        </w:rPr>
        <w:t>o</w:t>
      </w:r>
      <w:r w:rsidRPr="006B7C8F">
        <w:rPr>
          <w:rFonts w:ascii="Microsoft YaHei UI Light" w:eastAsia="Microsoft YaHei UI Light" w:hAnsi="Microsoft YaHei UI Light" w:cs="Times New Roman" w:hint="eastAsia"/>
          <w:color w:val="000000"/>
          <w:sz w:val="21"/>
          <w:szCs w:val="21"/>
        </w:rPr>
        <w:t xml:space="preserve">: KI#1 evaluation/conclusion.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Vivo share the same view as Lenovo on the interim conclusion part. MTLF determines the re-training based on AnLF input. The MTLF can also monitor the model performance by itself. Huawei asks why it only </w:t>
      </w:r>
      <w:r w:rsidR="002525D3" w:rsidRPr="006B7C8F">
        <w:rPr>
          <w:rFonts w:ascii="Microsoft YaHei UI Light" w:eastAsia="Microsoft YaHei UI Light" w:hAnsi="Microsoft YaHei UI Light" w:cs="Times New Roman"/>
          <w:color w:val="000000"/>
          <w:sz w:val="21"/>
          <w:szCs w:val="21"/>
        </w:rPr>
        <w:t>conclude</w:t>
      </w:r>
      <w:r w:rsidR="002525D3">
        <w:rPr>
          <w:rFonts w:ascii="Microsoft YaHei UI Light" w:eastAsia="Microsoft YaHei UI Light" w:hAnsi="Microsoft YaHei UI Light" w:cs="Times New Roman"/>
          <w:color w:val="000000"/>
          <w:sz w:val="21"/>
          <w:szCs w:val="21"/>
        </w:rPr>
        <w:t>s</w:t>
      </w:r>
      <w:r w:rsidRPr="006B7C8F">
        <w:rPr>
          <w:rFonts w:ascii="Microsoft YaHei UI Light" w:eastAsia="Microsoft YaHei UI Light" w:hAnsi="Microsoft YaHei UI Light" w:cs="Times New Roman" w:hint="eastAsia"/>
          <w:color w:val="000000"/>
          <w:sz w:val="21"/>
          <w:szCs w:val="21"/>
        </w:rPr>
        <w:t xml:space="preserve"> the first category, are other categories dropped? Nokia express the concerns that the AnLF normally performs light-weight operation, it cannot </w:t>
      </w:r>
      <w:r w:rsidR="009C6F67" w:rsidRPr="006B7C8F">
        <w:rPr>
          <w:rFonts w:ascii="Microsoft YaHei UI Light" w:eastAsia="Microsoft YaHei UI Light" w:hAnsi="Microsoft YaHei UI Light" w:cs="Times New Roman"/>
          <w:color w:val="000000"/>
          <w:sz w:val="21"/>
          <w:szCs w:val="21"/>
        </w:rPr>
        <w:t>calculate</w:t>
      </w:r>
      <w:r w:rsidRPr="006B7C8F">
        <w:rPr>
          <w:rFonts w:ascii="Microsoft YaHei UI Light" w:eastAsia="Microsoft YaHei UI Light" w:hAnsi="Microsoft YaHei UI Light" w:cs="Times New Roman" w:hint="eastAsia"/>
          <w:color w:val="000000"/>
          <w:sz w:val="21"/>
          <w:szCs w:val="21"/>
        </w:rPr>
        <w:t xml:space="preserve"> the analytics performance. ZTE comments that it is better to list all possible principles </w:t>
      </w:r>
      <w:r w:rsidR="00C93F34">
        <w:rPr>
          <w:rFonts w:ascii="Microsoft YaHei UI Light" w:eastAsia="Microsoft YaHei UI Light" w:hAnsi="Microsoft YaHei UI Light" w:cs="Times New Roman"/>
          <w:color w:val="000000"/>
          <w:sz w:val="21"/>
          <w:szCs w:val="21"/>
        </w:rPr>
        <w:t xml:space="preserve">as draft conclusion </w:t>
      </w:r>
      <w:r w:rsidRPr="006B7C8F">
        <w:rPr>
          <w:rFonts w:ascii="Microsoft YaHei UI Light" w:eastAsia="Microsoft YaHei UI Light" w:hAnsi="Microsoft YaHei UI Light" w:cs="Times New Roman" w:hint="eastAsia"/>
          <w:color w:val="000000"/>
          <w:sz w:val="21"/>
          <w:szCs w:val="21"/>
        </w:rPr>
        <w:t>in the conclusion, not just the first bullet. Ericsson comments that the the "ground truth" shoud be one of the examples.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8) Vivo KI#1 evaluation/conclusion.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Huaw</w:t>
      </w:r>
      <w:r w:rsidR="002525D3">
        <w:rPr>
          <w:rFonts w:ascii="Microsoft YaHei UI Light" w:eastAsia="Microsoft YaHei UI Light" w:hAnsi="Microsoft YaHei UI Light" w:cs="Times New Roman" w:hint="eastAsia"/>
          <w:color w:val="000000"/>
          <w:sz w:val="21"/>
          <w:szCs w:val="21"/>
        </w:rPr>
        <w:t>ei asks in the first principle </w:t>
      </w:r>
      <w:r w:rsidRPr="006B7C8F">
        <w:rPr>
          <w:rFonts w:ascii="Microsoft YaHei UI Light" w:eastAsia="Microsoft YaHei UI Light" w:hAnsi="Microsoft YaHei UI Light" w:cs="Times New Roman" w:hint="eastAsia"/>
          <w:color w:val="000000"/>
          <w:sz w:val="21"/>
          <w:szCs w:val="21"/>
        </w:rPr>
        <w:t xml:space="preserve">why the second part is FFS? </w:t>
      </w:r>
      <w:r w:rsidR="002B7763">
        <w:rPr>
          <w:rFonts w:ascii="Microsoft YaHei UI Light" w:eastAsia="Microsoft YaHei UI Light" w:hAnsi="Microsoft YaHei UI Light" w:cs="Times New Roman"/>
          <w:color w:val="000000"/>
          <w:sz w:val="21"/>
          <w:szCs w:val="21"/>
        </w:rPr>
        <w:t xml:space="preserve">and </w:t>
      </w:r>
      <w:r w:rsidR="002B7763" w:rsidRPr="002B7763">
        <w:rPr>
          <w:rFonts w:ascii="Microsoft YaHei UI Light" w:eastAsia="Microsoft YaHei UI Light" w:hAnsi="Microsoft YaHei UI Light" w:cs="Times New Roman"/>
          <w:color w:val="000000"/>
          <w:sz w:val="21"/>
          <w:szCs w:val="21"/>
        </w:rPr>
        <w:t>proposes to have some small group discussions regarding categories</w:t>
      </w:r>
      <w:r w:rsidR="002B7763">
        <w:rPr>
          <w:rFonts w:ascii="Microsoft YaHei UI Light" w:eastAsia="Microsoft YaHei UI Light" w:hAnsi="Microsoft YaHei UI Light" w:cs="Times New Roman"/>
          <w:color w:val="000000"/>
          <w:sz w:val="21"/>
          <w:szCs w:val="21"/>
        </w:rPr>
        <w:t xml:space="preserve">. </w:t>
      </w:r>
      <w:r w:rsidRPr="006B7C8F">
        <w:rPr>
          <w:rFonts w:ascii="Microsoft YaHei UI Light" w:eastAsia="Microsoft YaHei UI Light" w:hAnsi="Microsoft YaHei UI Light" w:cs="Times New Roman" w:hint="eastAsia"/>
          <w:color w:val="000000"/>
          <w:sz w:val="21"/>
          <w:szCs w:val="21"/>
        </w:rPr>
        <w:t>Huawei asks how to do evaluation, whether we evaluate the solution per category or evaluate the solution one by one? </w:t>
      </w:r>
      <w:r w:rsidR="00C93F34">
        <w:rPr>
          <w:rFonts w:ascii="Microsoft YaHei UI Light" w:eastAsia="Microsoft YaHei UI Light" w:hAnsi="Microsoft YaHei UI Light" w:cs="Times New Roman"/>
          <w:color w:val="000000"/>
          <w:sz w:val="21"/>
          <w:szCs w:val="21"/>
        </w:rPr>
        <w:t>Nokia share the similar view here and tend to agree the Category A looks possible to get concluded first and regarding category B have to be discussed one by one.</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9) CMCC evaluation on application detection: no comment</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10) Nokia: conclusion on DCCF/MEAF relocation.</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 It is clarified that NFp is NF provider. No further comment</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11) Huawei: no further comment </w:t>
      </w:r>
    </w:p>
    <w:p w:rsidR="006B7C8F" w:rsidRPr="006B7C8F" w:rsidRDefault="006B7C8F" w:rsidP="006B7C8F">
      <w:pPr>
        <w:shd w:val="clear" w:color="auto" w:fill="FFFFFF"/>
        <w:spacing w:after="0" w:line="315" w:lineRule="atLeast"/>
        <w:rPr>
          <w:rFonts w:ascii="Microsoft YaHei UI Light" w:eastAsia="Microsoft YaHei UI Light" w:hAnsi="Microsoft YaHei UI Light" w:cs="Times New Roman"/>
          <w:color w:val="000000"/>
          <w:sz w:val="21"/>
          <w:szCs w:val="21"/>
        </w:rPr>
      </w:pPr>
    </w:p>
    <w:p w:rsidR="002A6DAC" w:rsidRDefault="006B7C8F" w:rsidP="002525D3">
      <w:pPr>
        <w:shd w:val="clear" w:color="auto" w:fill="FFFFFF"/>
        <w:spacing w:after="0" w:line="315" w:lineRule="atLeast"/>
        <w:rPr>
          <w:rFonts w:ascii="Microsoft YaHei UI Light" w:eastAsia="Microsoft YaHei UI Light" w:hAnsi="Microsoft YaHei UI Light" w:cs="Times New Roman"/>
          <w:color w:val="000000"/>
          <w:sz w:val="21"/>
          <w:szCs w:val="21"/>
        </w:rPr>
      </w:pPr>
      <w:r w:rsidRPr="006B7C8F">
        <w:rPr>
          <w:rFonts w:ascii="Microsoft YaHei UI Light" w:eastAsia="Microsoft YaHei UI Light" w:hAnsi="Microsoft YaHei UI Light" w:cs="Times New Roman" w:hint="eastAsia"/>
          <w:color w:val="000000"/>
          <w:sz w:val="21"/>
          <w:szCs w:val="21"/>
        </w:rPr>
        <w:t xml:space="preserve">12) </w:t>
      </w:r>
      <w:r w:rsidR="005E0357" w:rsidRPr="006B7C8F">
        <w:rPr>
          <w:rFonts w:ascii="Microsoft YaHei UI Light" w:eastAsia="Microsoft YaHei UI Light" w:hAnsi="Microsoft YaHei UI Light" w:cs="Times New Roman" w:hint="eastAsia"/>
          <w:color w:val="000000"/>
          <w:sz w:val="21"/>
          <w:szCs w:val="21"/>
        </w:rPr>
        <w:t xml:space="preserve">Huawei: </w:t>
      </w:r>
      <w:r w:rsidRPr="006B7C8F">
        <w:rPr>
          <w:rFonts w:ascii="Microsoft YaHei UI Light" w:eastAsia="Microsoft YaHei UI Light" w:hAnsi="Microsoft YaHei UI Light" w:cs="Times New Roman" w:hint="eastAsia"/>
          <w:color w:val="000000"/>
          <w:sz w:val="21"/>
          <w:szCs w:val="21"/>
        </w:rPr>
        <w:t xml:space="preserve">LS out on security issue of raw data exchange between PLMNs. </w:t>
      </w:r>
    </w:p>
    <w:p w:rsidR="00B63F8D" w:rsidRPr="002525D3" w:rsidRDefault="009C6F67" w:rsidP="002525D3">
      <w:pPr>
        <w:shd w:val="clear" w:color="auto" w:fill="FFFFFF"/>
        <w:spacing w:after="0" w:line="315" w:lineRule="atLeast"/>
        <w:rPr>
          <w:rFonts w:ascii="Microsoft YaHei UI Light" w:eastAsia="Microsoft YaHei UI Light" w:hAnsi="Microsoft YaHei UI Light" w:cs="Times New Roman"/>
          <w:color w:val="000000"/>
          <w:sz w:val="21"/>
          <w:szCs w:val="21"/>
        </w:rPr>
      </w:pPr>
      <w:r>
        <w:rPr>
          <w:rFonts w:ascii="Microsoft YaHei UI Light" w:eastAsia="Microsoft YaHei UI Light" w:hAnsi="Microsoft YaHei UI Light" w:cs="Times New Roman"/>
          <w:color w:val="000000"/>
          <w:sz w:val="21"/>
          <w:szCs w:val="21"/>
        </w:rPr>
        <w:t xml:space="preserve">E/// comments it is up to the operator </w:t>
      </w:r>
      <w:r w:rsidRPr="009C6F67">
        <w:rPr>
          <w:rFonts w:ascii="Microsoft YaHei UI Light" w:eastAsia="Microsoft YaHei UI Light" w:hAnsi="Microsoft YaHei UI Light" w:cs="Times New Roman"/>
          <w:color w:val="000000"/>
          <w:sz w:val="21"/>
          <w:szCs w:val="21"/>
        </w:rPr>
        <w:t>agreement</w:t>
      </w:r>
      <w:r>
        <w:rPr>
          <w:rFonts w:ascii="Microsoft YaHei UI Light" w:eastAsia="Microsoft YaHei UI Light" w:hAnsi="Microsoft YaHei UI Light" w:cs="Times New Roman"/>
          <w:color w:val="000000"/>
          <w:sz w:val="21"/>
          <w:szCs w:val="21"/>
        </w:rPr>
        <w:t xml:space="preserve"> instead of SA3. </w:t>
      </w:r>
      <w:r w:rsidR="006B7C8F" w:rsidRPr="006B7C8F">
        <w:rPr>
          <w:rFonts w:ascii="Microsoft YaHei UI Light" w:eastAsia="Microsoft YaHei UI Light" w:hAnsi="Microsoft YaHei UI Light" w:cs="Times New Roman" w:hint="eastAsia"/>
          <w:color w:val="000000"/>
          <w:sz w:val="21"/>
          <w:szCs w:val="21"/>
        </w:rPr>
        <w:t>Nokia comments that in the key issue description there is filtering function to handle the raw data, so it is not sure what SA3 needs to be involved. ZTE agree with Nokia and suggest to ask SA3 to feedback on the filtering solutions captured in SA2 TR. Some companies including CMCC believe this is not only security issue, but also privacy issue. So it is not only related with SA3, but also SA1 and GSMA on roaming agreement. More offline discussion is needed.</w:t>
      </w:r>
    </w:p>
    <w:sectPr w:rsidR="00B63F8D" w:rsidRPr="002525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65" w:rsidRDefault="002F5365" w:rsidP="009C6F67">
      <w:pPr>
        <w:spacing w:after="0" w:line="240" w:lineRule="auto"/>
      </w:pPr>
      <w:r>
        <w:separator/>
      </w:r>
    </w:p>
  </w:endnote>
  <w:endnote w:type="continuationSeparator" w:id="0">
    <w:p w:rsidR="002F5365" w:rsidRDefault="002F5365" w:rsidP="009C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65" w:rsidRDefault="002F5365" w:rsidP="009C6F67">
      <w:pPr>
        <w:spacing w:after="0" w:line="240" w:lineRule="auto"/>
      </w:pPr>
      <w:r>
        <w:separator/>
      </w:r>
    </w:p>
  </w:footnote>
  <w:footnote w:type="continuationSeparator" w:id="0">
    <w:p w:rsidR="002F5365" w:rsidRDefault="002F5365" w:rsidP="009C6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8F"/>
    <w:rsid w:val="002525D3"/>
    <w:rsid w:val="002A6DAC"/>
    <w:rsid w:val="002B7763"/>
    <w:rsid w:val="002F5365"/>
    <w:rsid w:val="00386A48"/>
    <w:rsid w:val="005A4873"/>
    <w:rsid w:val="005E0357"/>
    <w:rsid w:val="006B7C8F"/>
    <w:rsid w:val="009C6F67"/>
    <w:rsid w:val="00A47270"/>
    <w:rsid w:val="00B63F8D"/>
    <w:rsid w:val="00C34E8A"/>
    <w:rsid w:val="00C93F34"/>
    <w:rsid w:val="00D84B96"/>
    <w:rsid w:val="00EB68A6"/>
    <w:rsid w:val="00EC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5208"/>
  <w15:chartTrackingRefBased/>
  <w15:docId w15:val="{9E457CE6-C058-4D64-BD26-83C1D654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C6F67"/>
    <w:pPr>
      <w:tabs>
        <w:tab w:val="center" w:pos="4320"/>
        <w:tab w:val="right" w:pos="8640"/>
      </w:tabs>
      <w:spacing w:after="0" w:line="240" w:lineRule="auto"/>
    </w:pPr>
  </w:style>
  <w:style w:type="character" w:customStyle="1" w:styleId="a5">
    <w:name w:val="页眉 字符"/>
    <w:basedOn w:val="a0"/>
    <w:link w:val="a4"/>
    <w:uiPriority w:val="99"/>
    <w:rsid w:val="009C6F67"/>
  </w:style>
  <w:style w:type="paragraph" w:styleId="a6">
    <w:name w:val="footer"/>
    <w:basedOn w:val="a"/>
    <w:link w:val="a7"/>
    <w:uiPriority w:val="99"/>
    <w:unhideWhenUsed/>
    <w:rsid w:val="009C6F67"/>
    <w:pPr>
      <w:tabs>
        <w:tab w:val="center" w:pos="4320"/>
        <w:tab w:val="right" w:pos="8640"/>
      </w:tabs>
      <w:spacing w:after="0" w:line="240" w:lineRule="auto"/>
    </w:pPr>
  </w:style>
  <w:style w:type="character" w:customStyle="1" w:styleId="a7">
    <w:name w:val="页脚 字符"/>
    <w:basedOn w:val="a0"/>
    <w:link w:val="a6"/>
    <w:uiPriority w:val="99"/>
    <w:rsid w:val="009C6F67"/>
  </w:style>
  <w:style w:type="paragraph" w:styleId="a8">
    <w:name w:val="List Paragraph"/>
    <w:basedOn w:val="a"/>
    <w:uiPriority w:val="34"/>
    <w:qFormat/>
    <w:rsid w:val="005E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62454">
      <w:bodyDiv w:val="1"/>
      <w:marLeft w:val="0"/>
      <w:marRight w:val="0"/>
      <w:marTop w:val="0"/>
      <w:marBottom w:val="0"/>
      <w:divBdr>
        <w:top w:val="none" w:sz="0" w:space="0" w:color="auto"/>
        <w:left w:val="none" w:sz="0" w:space="0" w:color="auto"/>
        <w:bottom w:val="none" w:sz="0" w:space="0" w:color="auto"/>
        <w:right w:val="none" w:sz="0" w:space="0" w:color="auto"/>
      </w:divBdr>
      <w:divsChild>
        <w:div w:id="854461049">
          <w:marLeft w:val="0"/>
          <w:marRight w:val="0"/>
          <w:marTop w:val="0"/>
          <w:marBottom w:val="0"/>
          <w:divBdr>
            <w:top w:val="none" w:sz="0" w:space="0" w:color="auto"/>
            <w:left w:val="none" w:sz="0" w:space="0" w:color="auto"/>
            <w:bottom w:val="none" w:sz="0" w:space="0" w:color="auto"/>
            <w:right w:val="none" w:sz="0" w:space="0" w:color="auto"/>
          </w:divBdr>
        </w:div>
        <w:div w:id="1009330595">
          <w:marLeft w:val="0"/>
          <w:marRight w:val="0"/>
          <w:marTop w:val="0"/>
          <w:marBottom w:val="0"/>
          <w:divBdr>
            <w:top w:val="none" w:sz="0" w:space="0" w:color="auto"/>
            <w:left w:val="none" w:sz="0" w:space="0" w:color="auto"/>
            <w:bottom w:val="none" w:sz="0" w:space="0" w:color="auto"/>
            <w:right w:val="none" w:sz="0" w:space="0" w:color="auto"/>
          </w:divBdr>
          <w:divsChild>
            <w:div w:id="65806216">
              <w:marLeft w:val="0"/>
              <w:marRight w:val="0"/>
              <w:marTop w:val="0"/>
              <w:marBottom w:val="0"/>
              <w:divBdr>
                <w:top w:val="none" w:sz="0" w:space="0" w:color="auto"/>
                <w:left w:val="none" w:sz="0" w:space="0" w:color="auto"/>
                <w:bottom w:val="none" w:sz="0" w:space="0" w:color="auto"/>
                <w:right w:val="none" w:sz="0" w:space="0" w:color="auto"/>
              </w:divBdr>
              <w:divsChild>
                <w:div w:id="13020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3</cp:revision>
  <dcterms:created xsi:type="dcterms:W3CDTF">2022-08-01T07:02:00Z</dcterms:created>
  <dcterms:modified xsi:type="dcterms:W3CDTF">2022-08-01T07:08:00Z</dcterms:modified>
</cp:coreProperties>
</file>