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929B9" w14:textId="0A49CF5F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</w:t>
      </w:r>
      <w:r w:rsidR="00176E14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2107099</w:t>
      </w:r>
    </w:p>
    <w:p w14:paraId="4276B03A" w14:textId="6C27164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176E14">
        <w:rPr>
          <w:rFonts w:ascii="Arial" w:hAnsi="Arial" w:cs="Arial"/>
          <w:b/>
          <w:bCs/>
          <w:sz w:val="24"/>
        </w:rPr>
        <w:t>8</w:t>
      </w:r>
      <w:r>
        <w:rPr>
          <w:rFonts w:ascii="Arial" w:hAnsi="Arial" w:cs="Arial"/>
          <w:b/>
          <w:bCs/>
          <w:sz w:val="24"/>
        </w:rPr>
        <w:t xml:space="preserve"> - 2</w:t>
      </w:r>
      <w:r w:rsidR="00176E14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176E14">
        <w:rPr>
          <w:rFonts w:ascii="Arial" w:hAnsi="Arial" w:cs="Arial"/>
          <w:b/>
          <w:bCs/>
          <w:sz w:val="24"/>
        </w:rPr>
        <w:t>October</w:t>
      </w:r>
      <w:r>
        <w:rPr>
          <w:rFonts w:ascii="Arial" w:hAnsi="Arial" w:cs="Arial"/>
          <w:b/>
          <w:bCs/>
          <w:sz w:val="24"/>
        </w:rPr>
        <w:t>,</w:t>
      </w:r>
      <w:proofErr w:type="gramEnd"/>
      <w:r>
        <w:rPr>
          <w:rFonts w:ascii="Arial" w:hAnsi="Arial" w:cs="Arial"/>
          <w:b/>
          <w:bCs/>
          <w:sz w:val="24"/>
        </w:rPr>
        <w:t xml:space="preserve">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C74F9A6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81C0F">
        <w:rPr>
          <w:rFonts w:ascii="Arial" w:hAnsi="Arial" w:cs="Arial"/>
          <w:b/>
          <w:bCs/>
        </w:rPr>
        <w:t xml:space="preserve">Reply </w:t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on </w:t>
      </w:r>
      <w:r w:rsidR="00A15A91">
        <w:rPr>
          <w:rFonts w:ascii="Arial" w:hAnsi="Arial" w:cs="Arial"/>
          <w:b/>
        </w:rPr>
        <w:t>proposed NSWO architecture</w:t>
      </w:r>
    </w:p>
    <w:p w14:paraId="4142800B" w14:textId="62172A61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BF6637" w:rsidRPr="00B81C0F">
        <w:rPr>
          <w:rFonts w:ascii="Arial" w:hAnsi="Arial" w:cs="Arial"/>
          <w:b/>
          <w:bCs/>
        </w:rPr>
        <w:t>S2-210</w:t>
      </w:r>
      <w:r w:rsidR="00F736A0" w:rsidRPr="00B81C0F">
        <w:rPr>
          <w:rFonts w:ascii="Arial" w:hAnsi="Arial" w:cs="Arial"/>
          <w:b/>
          <w:bCs/>
        </w:rPr>
        <w:t>7064</w:t>
      </w:r>
      <w:r w:rsidR="00BF6637" w:rsidRPr="00B81C0F">
        <w:rPr>
          <w:rFonts w:ascii="Arial" w:hAnsi="Arial" w:cs="Arial"/>
          <w:b/>
          <w:bCs/>
        </w:rPr>
        <w:t xml:space="preserve"> / </w:t>
      </w:r>
      <w:r w:rsidR="00B81C0F" w:rsidRPr="00B81C0F">
        <w:rPr>
          <w:rFonts w:ascii="Arial" w:hAnsi="Arial" w:cs="Arial"/>
          <w:b/>
          <w:bCs/>
        </w:rPr>
        <w:t>S3</w:t>
      </w:r>
      <w:r w:rsidR="00BF6637" w:rsidRPr="00B81C0F">
        <w:rPr>
          <w:rFonts w:ascii="Arial" w:hAnsi="Arial" w:cs="Arial"/>
          <w:b/>
          <w:bCs/>
        </w:rPr>
        <w:t>-21</w:t>
      </w:r>
      <w:r w:rsidR="00B81C0F" w:rsidRPr="00B81C0F">
        <w:rPr>
          <w:rFonts w:ascii="Arial" w:hAnsi="Arial" w:cs="Arial"/>
          <w:b/>
          <w:bCs/>
        </w:rPr>
        <w:t>3174</w:t>
      </w:r>
    </w:p>
    <w:p w14:paraId="2F36F7AB" w14:textId="5ED62FC7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D13B73" w:rsidRPr="00B81C0F">
        <w:rPr>
          <w:rFonts w:ascii="Arial" w:hAnsi="Arial" w:cs="Arial"/>
          <w:b/>
          <w:bCs/>
        </w:rPr>
        <w:t>7</w:t>
      </w:r>
    </w:p>
    <w:p w14:paraId="6AC83482" w14:textId="0D161AC8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B81C0F">
        <w:rPr>
          <w:rFonts w:ascii="Arial" w:hAnsi="Arial" w:cs="Arial"/>
          <w:b/>
          <w:bCs/>
        </w:rPr>
        <w:t>FS_NSWO_5G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Source: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0959A75A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To: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B81C0F">
        <w:rPr>
          <w:rFonts w:ascii="Arial" w:hAnsi="Arial" w:cs="Arial"/>
          <w:bCs/>
          <w:lang w:val="fr-FR"/>
        </w:rPr>
        <w:t>SA3</w:t>
      </w:r>
    </w:p>
    <w:p w14:paraId="4EFE95BE" w14:textId="48F0BDCA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Cc:</w:t>
      </w:r>
      <w:proofErr w:type="gramEnd"/>
      <w:r w:rsidR="00E7017E" w:rsidRPr="00D768F5">
        <w:rPr>
          <w:rFonts w:ascii="Arial" w:hAnsi="Arial" w:cs="Arial"/>
          <w:bCs/>
          <w:lang w:val="fr-FR"/>
        </w:rPr>
        <w:tab/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B81C0F">
        <w:rPr>
          <w:rFonts w:ascii="Arial" w:hAnsi="Arial" w:cs="Arial"/>
          <w:bCs/>
        </w:rPr>
        <w:t>None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FAD9729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A15A91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LS on </w:t>
      </w:r>
      <w:r w:rsidR="00A15A91">
        <w:rPr>
          <w:rFonts w:ascii="Arial" w:hAnsi="Arial" w:cs="Arial"/>
        </w:rPr>
        <w:t>proposed NSWO architecture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</w:t>
      </w:r>
      <w:r w:rsidR="00A15A91">
        <w:rPr>
          <w:rFonts w:ascii="Arial" w:hAnsi="Arial" w:cs="Arial"/>
          <w:bCs/>
        </w:rPr>
        <w:t>7064</w:t>
      </w:r>
      <w:r w:rsidR="00EA471B">
        <w:rPr>
          <w:rFonts w:ascii="Arial" w:hAnsi="Arial" w:cs="Arial"/>
          <w:bCs/>
        </w:rPr>
        <w:t xml:space="preserve"> / </w:t>
      </w:r>
      <w:r w:rsidR="00A15A91">
        <w:rPr>
          <w:rFonts w:ascii="Arial" w:hAnsi="Arial" w:cs="Arial"/>
          <w:bCs/>
        </w:rPr>
        <w:t>S3</w:t>
      </w:r>
      <w:r w:rsidR="00EA471B">
        <w:rPr>
          <w:rFonts w:ascii="Arial" w:hAnsi="Arial" w:cs="Arial"/>
          <w:bCs/>
        </w:rPr>
        <w:t>-21</w:t>
      </w:r>
      <w:r w:rsidR="00A15A91">
        <w:rPr>
          <w:rFonts w:ascii="Arial" w:hAnsi="Arial" w:cs="Arial"/>
          <w:bCs/>
        </w:rPr>
        <w:t>3174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0715F497" w14:textId="2909AD41" w:rsidR="00667DBA" w:rsidRDefault="00215635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the </w:t>
      </w:r>
      <w:r w:rsidR="00147B26">
        <w:rPr>
          <w:rFonts w:ascii="Arial" w:hAnsi="Arial" w:cs="Arial"/>
        </w:rPr>
        <w:t xml:space="preserve">three solutions documented in </w:t>
      </w:r>
      <w:r w:rsidR="00AB5AC3" w:rsidRPr="00AB5AC3">
        <w:rPr>
          <w:rFonts w:ascii="Arial" w:hAnsi="Arial" w:cs="Arial"/>
        </w:rPr>
        <w:t>TR 33.881 (S3-213075)</w:t>
      </w:r>
      <w:r>
        <w:rPr>
          <w:rFonts w:ascii="Arial" w:hAnsi="Arial" w:cs="Arial"/>
        </w:rPr>
        <w:t xml:space="preserve"> and </w:t>
      </w:r>
      <w:r w:rsidR="00640E90">
        <w:rPr>
          <w:rFonts w:ascii="Arial" w:hAnsi="Arial" w:cs="Arial"/>
        </w:rPr>
        <w:t>would like to provide the following feedback</w:t>
      </w:r>
      <w:r w:rsidR="00667DBA">
        <w:rPr>
          <w:rFonts w:ascii="Arial" w:hAnsi="Arial" w:cs="Arial"/>
        </w:rPr>
        <w:t>:</w:t>
      </w:r>
    </w:p>
    <w:p w14:paraId="2E27D379" w14:textId="0DD26306" w:rsidR="00215635" w:rsidRPr="003D6AE3" w:rsidRDefault="001407EE" w:rsidP="003D6AE3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-</w:t>
      </w:r>
      <w:r>
        <w:rPr>
          <w:rFonts w:ascii="Times New Roman" w:eastAsiaTheme="minorEastAsia" w:hAnsi="Times New Roman"/>
        </w:rPr>
        <w:tab/>
      </w:r>
      <w:r w:rsidR="00640E90">
        <w:rPr>
          <w:rFonts w:ascii="Times New Roman" w:eastAsiaTheme="minorEastAsia" w:hAnsi="Times New Roman"/>
        </w:rPr>
        <w:t>Solution #1</w:t>
      </w:r>
      <w:r w:rsidR="00C27064">
        <w:rPr>
          <w:rFonts w:ascii="Times New Roman" w:eastAsiaTheme="minorEastAsia" w:hAnsi="Times New Roman"/>
        </w:rPr>
        <w:t xml:space="preserve"> (“</w:t>
      </w:r>
      <w:r w:rsidR="00C27064" w:rsidRPr="00097814">
        <w:rPr>
          <w:rFonts w:cs="Arial"/>
          <w:lang w:eastAsia="zh-CN"/>
        </w:rPr>
        <w:t>Non-Seamless WLAN offload Authenti</w:t>
      </w:r>
      <w:r w:rsidR="007965FB">
        <w:rPr>
          <w:rFonts w:cs="Arial"/>
          <w:lang w:eastAsia="zh-CN"/>
        </w:rPr>
        <w:t>c</w:t>
      </w:r>
      <w:r w:rsidR="00C27064" w:rsidRPr="00097814">
        <w:rPr>
          <w:rFonts w:cs="Arial"/>
          <w:lang w:eastAsia="zh-CN"/>
        </w:rPr>
        <w:t>ation</w:t>
      </w:r>
      <w:r w:rsidR="00C27064">
        <w:rPr>
          <w:rFonts w:cs="Arial"/>
          <w:lang w:eastAsia="zh-CN"/>
        </w:rPr>
        <w:t xml:space="preserve"> in 5GS</w:t>
      </w:r>
      <w:r w:rsidR="00C27064">
        <w:rPr>
          <w:rFonts w:ascii="Times New Roman" w:eastAsiaTheme="minorEastAsia" w:hAnsi="Times New Roman"/>
        </w:rPr>
        <w:t>”)</w:t>
      </w:r>
      <w:r w:rsidR="0052303C">
        <w:rPr>
          <w:rFonts w:ascii="Times New Roman" w:eastAsiaTheme="minorEastAsia" w:hAnsi="Times New Roman"/>
        </w:rPr>
        <w:t xml:space="preserve"> should be taken as the basis for normative work</w:t>
      </w:r>
      <w:r w:rsidR="002332E9">
        <w:rPr>
          <w:rFonts w:ascii="Times New Roman" w:eastAsiaTheme="minorEastAsia" w:hAnsi="Times New Roman"/>
        </w:rPr>
        <w:t xml:space="preserve">, noting that the solution needs to be extended to address the </w:t>
      </w:r>
      <w:r w:rsidR="001E1087">
        <w:rPr>
          <w:rFonts w:ascii="Times New Roman" w:eastAsiaTheme="minorEastAsia" w:hAnsi="Times New Roman"/>
        </w:rPr>
        <w:t xml:space="preserve">PLMN </w:t>
      </w:r>
      <w:r w:rsidR="002332E9">
        <w:rPr>
          <w:rFonts w:ascii="Times New Roman" w:eastAsiaTheme="minorEastAsia" w:hAnsi="Times New Roman"/>
        </w:rPr>
        <w:t xml:space="preserve">roaming scenarios and </w:t>
      </w:r>
      <w:r w:rsidR="002B286C">
        <w:rPr>
          <w:rFonts w:ascii="Times New Roman" w:eastAsiaTheme="minorEastAsia" w:hAnsi="Times New Roman"/>
        </w:rPr>
        <w:t>clarify the co-existence with the EPS solution for UEs with no 5G subscription</w:t>
      </w:r>
      <w:r w:rsidR="00C35F9E" w:rsidRPr="003D6AE3">
        <w:rPr>
          <w:rFonts w:ascii="Times New Roman" w:eastAsiaTheme="minorEastAsia" w:hAnsi="Times New Roman"/>
        </w:rPr>
        <w:t>.</w:t>
      </w:r>
      <w:r w:rsidR="0052303C">
        <w:rPr>
          <w:rFonts w:ascii="Times New Roman" w:eastAsiaTheme="minorEastAsia" w:hAnsi="Times New Roman"/>
        </w:rPr>
        <w:t xml:space="preserve"> The solution </w:t>
      </w:r>
      <w:r w:rsidR="001F2294">
        <w:rPr>
          <w:rFonts w:ascii="Times New Roman" w:eastAsiaTheme="minorEastAsia" w:hAnsi="Times New Roman"/>
        </w:rPr>
        <w:t>minimizes the AUSF and UDM impact</w:t>
      </w:r>
      <w:r w:rsidR="002332E9">
        <w:rPr>
          <w:rFonts w:ascii="Times New Roman" w:eastAsiaTheme="minorEastAsia" w:hAnsi="Times New Roman"/>
        </w:rPr>
        <w:t xml:space="preserve">, while </w:t>
      </w:r>
      <w:r w:rsidR="00E673B1">
        <w:rPr>
          <w:rFonts w:ascii="Times New Roman" w:eastAsiaTheme="minorEastAsia" w:hAnsi="Times New Roman"/>
        </w:rPr>
        <w:t xml:space="preserve">avoiding the use of the legacy 3GPP AAA Server/Proxy. </w:t>
      </w:r>
      <w:r w:rsidR="001E1087">
        <w:rPr>
          <w:rFonts w:ascii="Times New Roman" w:eastAsiaTheme="minorEastAsia" w:hAnsi="Times New Roman"/>
        </w:rPr>
        <w:t>I</w:t>
      </w:r>
      <w:r w:rsidR="00945C66">
        <w:rPr>
          <w:rFonts w:ascii="Times New Roman" w:eastAsiaTheme="minorEastAsia" w:hAnsi="Times New Roman"/>
        </w:rPr>
        <w:t xml:space="preserve">n </w:t>
      </w:r>
      <w:r w:rsidR="001E1087">
        <w:rPr>
          <w:rFonts w:ascii="Times New Roman" w:eastAsiaTheme="minorEastAsia" w:hAnsi="Times New Roman"/>
        </w:rPr>
        <w:t xml:space="preserve">PLMN </w:t>
      </w:r>
      <w:r w:rsidR="00945C66">
        <w:rPr>
          <w:rFonts w:ascii="Times New Roman" w:eastAsiaTheme="minorEastAsia" w:hAnsi="Times New Roman"/>
        </w:rPr>
        <w:t xml:space="preserve">roaming scenarios this solution </w:t>
      </w:r>
      <w:r w:rsidR="00260D66">
        <w:rPr>
          <w:rFonts w:ascii="Times New Roman" w:eastAsiaTheme="minorEastAsia" w:hAnsi="Times New Roman"/>
        </w:rPr>
        <w:t>allow</w:t>
      </w:r>
      <w:r w:rsidR="00945C66">
        <w:rPr>
          <w:rFonts w:ascii="Times New Roman" w:eastAsiaTheme="minorEastAsia" w:hAnsi="Times New Roman"/>
        </w:rPr>
        <w:t>s</w:t>
      </w:r>
      <w:r w:rsidR="00260D66">
        <w:rPr>
          <w:rFonts w:ascii="Times New Roman" w:eastAsiaTheme="minorEastAsia" w:hAnsi="Times New Roman"/>
        </w:rPr>
        <w:t xml:space="preserve"> the </w:t>
      </w:r>
      <w:r w:rsidR="001F2294">
        <w:rPr>
          <w:rFonts w:ascii="Times New Roman" w:eastAsiaTheme="minorEastAsia" w:hAnsi="Times New Roman"/>
        </w:rPr>
        <w:t xml:space="preserve">Security Anchor Function (SEAF) to reside in the visited network </w:t>
      </w:r>
      <w:r w:rsidR="006F6513">
        <w:rPr>
          <w:rFonts w:ascii="Times New Roman" w:eastAsiaTheme="minorEastAsia" w:hAnsi="Times New Roman"/>
        </w:rPr>
        <w:t>and re-use the 5GC roaming architecture</w:t>
      </w:r>
      <w:r w:rsidR="002332E9">
        <w:rPr>
          <w:rFonts w:ascii="Times New Roman" w:eastAsiaTheme="minorEastAsia" w:hAnsi="Times New Roman"/>
        </w:rPr>
        <w:t>.</w:t>
      </w:r>
    </w:p>
    <w:p w14:paraId="7E6E4C11" w14:textId="26BD375F" w:rsidR="0080184E" w:rsidRPr="003D6AE3" w:rsidRDefault="001407EE" w:rsidP="00A47455">
      <w:pPr>
        <w:pStyle w:val="B1"/>
        <w:spacing w:after="180"/>
        <w:ind w:left="568" w:hanging="284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-</w:t>
      </w:r>
      <w:r>
        <w:rPr>
          <w:rFonts w:ascii="Times New Roman" w:eastAsiaTheme="minorEastAsia" w:hAnsi="Times New Roman"/>
        </w:rPr>
        <w:tab/>
      </w:r>
      <w:r w:rsidR="002B286C">
        <w:rPr>
          <w:rFonts w:ascii="Times New Roman" w:eastAsiaTheme="minorEastAsia" w:hAnsi="Times New Roman"/>
        </w:rPr>
        <w:t>Solution #2 (“</w:t>
      </w:r>
      <w:r w:rsidR="00FF5FB2">
        <w:rPr>
          <w:rFonts w:eastAsia="SimSun"/>
        </w:rPr>
        <w:t>NSWO authentication using credentials retrieved from UDM/ARPF</w:t>
      </w:r>
      <w:r w:rsidR="002B286C">
        <w:rPr>
          <w:rFonts w:ascii="Times New Roman" w:eastAsiaTheme="minorEastAsia" w:hAnsi="Times New Roman"/>
        </w:rPr>
        <w:t xml:space="preserve">”) </w:t>
      </w:r>
      <w:r w:rsidR="00FF5FB2">
        <w:rPr>
          <w:rFonts w:ascii="Times New Roman" w:eastAsiaTheme="minorEastAsia" w:hAnsi="Times New Roman"/>
        </w:rPr>
        <w:t>is not recommended for normative work because</w:t>
      </w:r>
      <w:r w:rsidR="00DE54A0">
        <w:rPr>
          <w:rFonts w:ascii="Times New Roman" w:eastAsiaTheme="minorEastAsia" w:hAnsi="Times New Roman"/>
        </w:rPr>
        <w:t xml:space="preserve"> i</w:t>
      </w:r>
      <w:r w:rsidR="00170C6A">
        <w:rPr>
          <w:rFonts w:ascii="Times New Roman" w:eastAsiaTheme="minorEastAsia" w:hAnsi="Times New Roman"/>
        </w:rPr>
        <w:t xml:space="preserve">n </w:t>
      </w:r>
      <w:r w:rsidR="001E1087">
        <w:rPr>
          <w:rFonts w:ascii="Times New Roman" w:eastAsiaTheme="minorEastAsia" w:hAnsi="Times New Roman"/>
        </w:rPr>
        <w:t xml:space="preserve">PLMN </w:t>
      </w:r>
      <w:r w:rsidR="00170C6A">
        <w:rPr>
          <w:rFonts w:ascii="Times New Roman" w:eastAsiaTheme="minorEastAsia" w:hAnsi="Times New Roman"/>
        </w:rPr>
        <w:t xml:space="preserve">roaming scenarios it </w:t>
      </w:r>
      <w:r w:rsidR="00C95ED7">
        <w:rPr>
          <w:rFonts w:ascii="Times New Roman" w:eastAsiaTheme="minorEastAsia" w:hAnsi="Times New Roman"/>
        </w:rPr>
        <w:t>keeps the Security Anchor Function in the Home network (</w:t>
      </w:r>
      <w:proofErr w:type="gramStart"/>
      <w:r w:rsidR="00C95ED7">
        <w:rPr>
          <w:rFonts w:ascii="Times New Roman" w:eastAsiaTheme="minorEastAsia" w:hAnsi="Times New Roman"/>
        </w:rPr>
        <w:t>similar to</w:t>
      </w:r>
      <w:proofErr w:type="gramEnd"/>
      <w:r w:rsidR="00C95ED7">
        <w:rPr>
          <w:rFonts w:ascii="Times New Roman" w:eastAsiaTheme="minorEastAsia" w:hAnsi="Times New Roman"/>
        </w:rPr>
        <w:t xml:space="preserve"> EPS) and </w:t>
      </w:r>
      <w:r w:rsidR="006E6EB0">
        <w:rPr>
          <w:rFonts w:ascii="Times New Roman" w:eastAsiaTheme="minorEastAsia" w:hAnsi="Times New Roman"/>
        </w:rPr>
        <w:t xml:space="preserve">in SA2’s understanding will also impact the </w:t>
      </w:r>
      <w:proofErr w:type="spellStart"/>
      <w:r w:rsidR="004044B4">
        <w:rPr>
          <w:rFonts w:ascii="Times New Roman" w:eastAsiaTheme="minorEastAsia" w:hAnsi="Times New Roman"/>
        </w:rPr>
        <w:t>SWd</w:t>
      </w:r>
      <w:proofErr w:type="spellEnd"/>
      <w:r w:rsidR="004044B4">
        <w:rPr>
          <w:rFonts w:ascii="Times New Roman" w:eastAsiaTheme="minorEastAsia" w:hAnsi="Times New Roman"/>
        </w:rPr>
        <w:t xml:space="preserve"> reference point </w:t>
      </w:r>
      <w:r w:rsidR="00A96791">
        <w:rPr>
          <w:rFonts w:ascii="Times New Roman" w:eastAsiaTheme="minorEastAsia" w:hAnsi="Times New Roman"/>
        </w:rPr>
        <w:t xml:space="preserve">(AAA Proxy to AAA Server) functionality. Furthermore, the use of NSSAAF for interworking with </w:t>
      </w:r>
      <w:r w:rsidR="00002299">
        <w:rPr>
          <w:rFonts w:ascii="Times New Roman" w:eastAsiaTheme="minorEastAsia" w:hAnsi="Times New Roman"/>
        </w:rPr>
        <w:t>a legacy AAA</w:t>
      </w:r>
      <w:r w:rsidR="004044B4">
        <w:rPr>
          <w:rFonts w:ascii="Times New Roman" w:eastAsiaTheme="minorEastAsia" w:hAnsi="Times New Roman"/>
        </w:rPr>
        <w:t xml:space="preserve"> </w:t>
      </w:r>
      <w:r w:rsidR="00002299">
        <w:rPr>
          <w:rFonts w:ascii="Times New Roman" w:eastAsiaTheme="minorEastAsia" w:hAnsi="Times New Roman"/>
        </w:rPr>
        <w:t xml:space="preserve">interface is different compared to the functionality that is under definition </w:t>
      </w:r>
      <w:r w:rsidR="00EF5C12">
        <w:rPr>
          <w:rFonts w:ascii="Times New Roman" w:eastAsiaTheme="minorEastAsia" w:hAnsi="Times New Roman"/>
        </w:rPr>
        <w:t xml:space="preserve">as part of </w:t>
      </w:r>
      <w:r w:rsidR="00F00A6F">
        <w:rPr>
          <w:rFonts w:ascii="Times New Roman" w:eastAsiaTheme="minorEastAsia" w:hAnsi="Times New Roman"/>
        </w:rPr>
        <w:t xml:space="preserve">the </w:t>
      </w:r>
      <w:r w:rsidR="00EF5C12">
        <w:rPr>
          <w:rFonts w:ascii="Times New Roman" w:eastAsiaTheme="minorEastAsia" w:hAnsi="Times New Roman"/>
        </w:rPr>
        <w:t xml:space="preserve">Rel-17 </w:t>
      </w:r>
      <w:proofErr w:type="spellStart"/>
      <w:r w:rsidR="00EF5C12">
        <w:rPr>
          <w:rFonts w:ascii="Times New Roman" w:eastAsiaTheme="minorEastAsia" w:hAnsi="Times New Roman"/>
        </w:rPr>
        <w:t>eNPN</w:t>
      </w:r>
      <w:proofErr w:type="spellEnd"/>
      <w:r w:rsidR="00EF5C12">
        <w:rPr>
          <w:rFonts w:ascii="Times New Roman" w:eastAsiaTheme="minorEastAsia" w:hAnsi="Times New Roman"/>
        </w:rPr>
        <w:t xml:space="preserve"> work (</w:t>
      </w:r>
      <w:proofErr w:type="gramStart"/>
      <w:r w:rsidR="00F00A6F">
        <w:rPr>
          <w:rFonts w:ascii="Times New Roman" w:eastAsiaTheme="minorEastAsia" w:hAnsi="Times New Roman"/>
        </w:rPr>
        <w:t>i.e.</w:t>
      </w:r>
      <w:proofErr w:type="gramEnd"/>
      <w:r w:rsidR="00F00A6F">
        <w:rPr>
          <w:rFonts w:ascii="Times New Roman" w:eastAsiaTheme="minorEastAsia" w:hAnsi="Times New Roman"/>
        </w:rPr>
        <w:t xml:space="preserve"> </w:t>
      </w:r>
      <w:r w:rsidR="00EF5C12">
        <w:rPr>
          <w:rFonts w:ascii="Times New Roman" w:eastAsiaTheme="minorEastAsia" w:hAnsi="Times New Roman"/>
        </w:rPr>
        <w:t xml:space="preserve">the legacy </w:t>
      </w:r>
      <w:r w:rsidR="00F00A6F">
        <w:rPr>
          <w:rFonts w:ascii="Times New Roman" w:eastAsiaTheme="minorEastAsia" w:hAnsi="Times New Roman"/>
        </w:rPr>
        <w:t xml:space="preserve">AAA </w:t>
      </w:r>
      <w:r w:rsidR="00EF5C12">
        <w:rPr>
          <w:rFonts w:ascii="Times New Roman" w:eastAsiaTheme="minorEastAsia" w:hAnsi="Times New Roman"/>
        </w:rPr>
        <w:t xml:space="preserve">interface </w:t>
      </w:r>
      <w:r w:rsidR="002936CE">
        <w:rPr>
          <w:rFonts w:ascii="Times New Roman" w:eastAsiaTheme="minorEastAsia" w:hAnsi="Times New Roman"/>
        </w:rPr>
        <w:t xml:space="preserve">and </w:t>
      </w:r>
      <w:r w:rsidR="00F00A6F">
        <w:rPr>
          <w:rFonts w:ascii="Times New Roman" w:eastAsiaTheme="minorEastAsia" w:hAnsi="Times New Roman"/>
        </w:rPr>
        <w:t xml:space="preserve">the </w:t>
      </w:r>
      <w:r w:rsidR="002936CE">
        <w:rPr>
          <w:rFonts w:ascii="Times New Roman" w:eastAsiaTheme="minorEastAsia" w:hAnsi="Times New Roman"/>
        </w:rPr>
        <w:t xml:space="preserve">service-based interface </w:t>
      </w:r>
      <w:r w:rsidR="00F00A6F">
        <w:rPr>
          <w:rFonts w:ascii="Times New Roman" w:eastAsiaTheme="minorEastAsia" w:hAnsi="Times New Roman"/>
        </w:rPr>
        <w:t>in Solution #2 are</w:t>
      </w:r>
      <w:r w:rsidR="002936CE">
        <w:rPr>
          <w:rFonts w:ascii="Times New Roman" w:eastAsiaTheme="minorEastAsia" w:hAnsi="Times New Roman"/>
        </w:rPr>
        <w:t xml:space="preserve"> on the Authenticator side and UDM side respectively, which is the opposite </w:t>
      </w:r>
      <w:r w:rsidR="008E4EF5">
        <w:rPr>
          <w:rFonts w:ascii="Times New Roman" w:eastAsiaTheme="minorEastAsia" w:hAnsi="Times New Roman"/>
        </w:rPr>
        <w:t>of how</w:t>
      </w:r>
      <w:r w:rsidR="00A84044">
        <w:rPr>
          <w:rFonts w:ascii="Times New Roman" w:eastAsiaTheme="minorEastAsia" w:hAnsi="Times New Roman"/>
        </w:rPr>
        <w:t xml:space="preserve"> the NSSAAF </w:t>
      </w:r>
      <w:r w:rsidR="008E4EF5">
        <w:rPr>
          <w:rFonts w:ascii="Times New Roman" w:eastAsiaTheme="minorEastAsia" w:hAnsi="Times New Roman"/>
        </w:rPr>
        <w:t xml:space="preserve">is used </w:t>
      </w:r>
      <w:r w:rsidR="00A84044">
        <w:rPr>
          <w:rFonts w:ascii="Times New Roman" w:eastAsiaTheme="minorEastAsia" w:hAnsi="Times New Roman"/>
        </w:rPr>
        <w:t xml:space="preserve">in the context of </w:t>
      </w:r>
      <w:proofErr w:type="spellStart"/>
      <w:r w:rsidR="00A84044">
        <w:rPr>
          <w:rFonts w:ascii="Times New Roman" w:eastAsiaTheme="minorEastAsia" w:hAnsi="Times New Roman"/>
        </w:rPr>
        <w:t>eNPN</w:t>
      </w:r>
      <w:proofErr w:type="spellEnd"/>
      <w:r w:rsidR="00A84044">
        <w:rPr>
          <w:rFonts w:ascii="Times New Roman" w:eastAsiaTheme="minorEastAsia" w:hAnsi="Times New Roman"/>
        </w:rPr>
        <w:t>).</w:t>
      </w:r>
      <w:r w:rsidR="00A72A56" w:rsidRPr="00A72A56">
        <w:t xml:space="preserve"> </w:t>
      </w:r>
      <w:r w:rsidR="00A72A56" w:rsidRPr="00A72A56">
        <w:rPr>
          <w:rFonts w:ascii="Times New Roman" w:eastAsiaTheme="minorEastAsia" w:hAnsi="Times New Roman"/>
        </w:rPr>
        <w:t xml:space="preserve">The solution </w:t>
      </w:r>
      <w:r w:rsidR="00A72A56">
        <w:rPr>
          <w:rFonts w:ascii="Times New Roman" w:eastAsiaTheme="minorEastAsia" w:hAnsi="Times New Roman"/>
        </w:rPr>
        <w:t xml:space="preserve">also </w:t>
      </w:r>
      <w:r w:rsidR="00A72A56" w:rsidRPr="00A72A56">
        <w:rPr>
          <w:rFonts w:ascii="Times New Roman" w:eastAsiaTheme="minorEastAsia" w:hAnsi="Times New Roman"/>
        </w:rPr>
        <w:t xml:space="preserve">has impacts </w:t>
      </w:r>
      <w:r w:rsidR="009037E9">
        <w:rPr>
          <w:rFonts w:ascii="Times New Roman" w:eastAsiaTheme="minorEastAsia" w:hAnsi="Times New Roman"/>
        </w:rPr>
        <w:t xml:space="preserve">on the </w:t>
      </w:r>
      <w:r w:rsidR="00A72A56" w:rsidRPr="00A72A56">
        <w:rPr>
          <w:rFonts w:ascii="Times New Roman" w:eastAsiaTheme="minorEastAsia" w:hAnsi="Times New Roman"/>
        </w:rPr>
        <w:t xml:space="preserve">3GPP AAA </w:t>
      </w:r>
      <w:r w:rsidR="009037E9">
        <w:rPr>
          <w:rFonts w:ascii="Times New Roman" w:eastAsiaTheme="minorEastAsia" w:hAnsi="Times New Roman"/>
        </w:rPr>
        <w:t xml:space="preserve">Server </w:t>
      </w:r>
      <w:r w:rsidR="00A72A56" w:rsidRPr="00A72A56">
        <w:rPr>
          <w:rFonts w:ascii="Times New Roman" w:eastAsiaTheme="minorEastAsia" w:hAnsi="Times New Roman"/>
        </w:rPr>
        <w:t xml:space="preserve">to support SUPI privacy. </w:t>
      </w:r>
      <w:r w:rsidR="0004517C">
        <w:rPr>
          <w:rFonts w:ascii="Times New Roman" w:eastAsiaTheme="minorEastAsia" w:hAnsi="Times New Roman"/>
        </w:rPr>
        <w:t xml:space="preserve">The </w:t>
      </w:r>
      <w:r w:rsidR="00A72A56" w:rsidRPr="00A72A56">
        <w:rPr>
          <w:rFonts w:ascii="Times New Roman" w:eastAsiaTheme="minorEastAsia" w:hAnsi="Times New Roman"/>
        </w:rPr>
        <w:t xml:space="preserve">3GPP AAA </w:t>
      </w:r>
      <w:r w:rsidR="0004517C">
        <w:rPr>
          <w:rFonts w:ascii="Times New Roman" w:eastAsiaTheme="minorEastAsia" w:hAnsi="Times New Roman"/>
        </w:rPr>
        <w:t xml:space="preserve">Server </w:t>
      </w:r>
      <w:r w:rsidR="00A72A56" w:rsidRPr="00A72A56">
        <w:rPr>
          <w:rFonts w:ascii="Times New Roman" w:eastAsiaTheme="minorEastAsia" w:hAnsi="Times New Roman"/>
        </w:rPr>
        <w:t xml:space="preserve">needs to be supported for NSWO </w:t>
      </w:r>
      <w:r w:rsidR="0004517C">
        <w:rPr>
          <w:rFonts w:ascii="Times New Roman" w:eastAsiaTheme="minorEastAsia" w:hAnsi="Times New Roman"/>
        </w:rPr>
        <w:t xml:space="preserve">even </w:t>
      </w:r>
      <w:r w:rsidR="00A72A56" w:rsidRPr="00A72A56">
        <w:rPr>
          <w:rFonts w:ascii="Times New Roman" w:eastAsiaTheme="minorEastAsia" w:hAnsi="Times New Roman"/>
        </w:rPr>
        <w:t>in standalone 5GC deployment.</w:t>
      </w:r>
    </w:p>
    <w:p w14:paraId="46D25F4A" w14:textId="77E13A18" w:rsidR="0056565F" w:rsidRPr="003D6AE3" w:rsidRDefault="001407EE" w:rsidP="003D6AE3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-</w:t>
      </w:r>
      <w:r>
        <w:rPr>
          <w:rFonts w:ascii="Times New Roman" w:eastAsiaTheme="minorEastAsia" w:hAnsi="Times New Roman"/>
        </w:rPr>
        <w:tab/>
      </w:r>
      <w:r w:rsidR="00A84044">
        <w:rPr>
          <w:rFonts w:ascii="Times New Roman" w:eastAsiaTheme="minorEastAsia" w:hAnsi="Times New Roman"/>
        </w:rPr>
        <w:t>Solution #3 (“</w:t>
      </w:r>
      <w:r w:rsidR="00837500">
        <w:rPr>
          <w:rFonts w:eastAsia="SimSun"/>
        </w:rPr>
        <w:t>NSWO authentication using credentials retrieved from UDM/ARPF via HSS</w:t>
      </w:r>
      <w:r w:rsidR="00A84044">
        <w:rPr>
          <w:rFonts w:ascii="Times New Roman" w:eastAsiaTheme="minorEastAsia" w:hAnsi="Times New Roman"/>
        </w:rPr>
        <w:t>”)</w:t>
      </w:r>
      <w:r w:rsidR="00243DF6">
        <w:rPr>
          <w:rFonts w:ascii="Times New Roman" w:eastAsiaTheme="minorEastAsia" w:hAnsi="Times New Roman"/>
        </w:rPr>
        <w:t xml:space="preserve"> is not recommended for normative work. SA2 could not identify a use case </w:t>
      </w:r>
      <w:r w:rsidR="00FD57F1">
        <w:rPr>
          <w:rFonts w:ascii="Times New Roman" w:eastAsiaTheme="minorEastAsia" w:hAnsi="Times New Roman"/>
        </w:rPr>
        <w:t>for the scenario where the authentication vectors for UE with 5G subscription would need to be fetched via the HSS</w:t>
      </w:r>
      <w:r w:rsidR="00C71FB8">
        <w:rPr>
          <w:rFonts w:ascii="Times New Roman" w:eastAsiaTheme="minorEastAsia" w:hAnsi="Times New Roman"/>
        </w:rPr>
        <w:t>.</w:t>
      </w:r>
    </w:p>
    <w:p w14:paraId="2FDEEEA2" w14:textId="35CF97B4" w:rsidR="00363DC8" w:rsidRDefault="00640E90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SA2 to take the feedback provided above in to account during their work on Non-Seamless Wireless Offload for 5GS</w:t>
      </w:r>
      <w:r w:rsidR="008E2C57">
        <w:rPr>
          <w:rFonts w:ascii="Arial" w:hAnsi="Arial" w:cs="Arial"/>
          <w:lang w:val="en-US"/>
        </w:rPr>
        <w:t>.</w:t>
      </w:r>
      <w:r w:rsidR="007D3848">
        <w:rPr>
          <w:rFonts w:ascii="Arial" w:hAnsi="Arial" w:cs="Arial"/>
          <w:lang w:val="en-US"/>
        </w:rPr>
        <w:t xml:space="preserve"> A potential </w:t>
      </w:r>
      <w:r w:rsidR="00AF3A29">
        <w:rPr>
          <w:rFonts w:ascii="Arial" w:hAnsi="Arial" w:cs="Arial"/>
          <w:lang w:val="en-US"/>
        </w:rPr>
        <w:t xml:space="preserve">PLMN </w:t>
      </w:r>
      <w:r w:rsidR="007D3848">
        <w:rPr>
          <w:rFonts w:ascii="Arial" w:hAnsi="Arial" w:cs="Arial"/>
          <w:lang w:val="en-US"/>
        </w:rPr>
        <w:t>roaming architecture is included for information in the Annex of this LS.</w:t>
      </w:r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14CE9F6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SA3</w:t>
      </w:r>
      <w:r w:rsidRPr="00C416E6">
        <w:rPr>
          <w:rFonts w:ascii="Arial" w:hAnsi="Arial" w:cs="Arial"/>
          <w:b/>
        </w:rPr>
        <w:t xml:space="preserve"> group.</w:t>
      </w:r>
    </w:p>
    <w:p w14:paraId="61BB3C70" w14:textId="10A79C9B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2E2503">
        <w:rPr>
          <w:rFonts w:ascii="Arial" w:hAnsi="Arial" w:cs="Arial"/>
        </w:rPr>
        <w:t>SA</w:t>
      </w:r>
      <w:r w:rsidR="002A6E4C" w:rsidRPr="00C416E6">
        <w:rPr>
          <w:rFonts w:ascii="Arial" w:hAnsi="Arial" w:cs="Arial"/>
        </w:rPr>
        <w:t>2 respectfully asks</w:t>
      </w:r>
      <w:r w:rsidR="00343A09">
        <w:rPr>
          <w:rFonts w:ascii="Arial" w:hAnsi="Arial" w:cs="Arial"/>
        </w:rPr>
        <w:t xml:space="preserve"> </w:t>
      </w:r>
      <w:r w:rsidR="00640E90">
        <w:rPr>
          <w:rFonts w:ascii="Arial" w:hAnsi="Arial" w:cs="Arial"/>
        </w:rPr>
        <w:t>SA</w:t>
      </w:r>
      <w:r w:rsidR="007D3848">
        <w:rPr>
          <w:rFonts w:ascii="Arial" w:hAnsi="Arial" w:cs="Arial"/>
        </w:rPr>
        <w:t>3</w:t>
      </w:r>
      <w:r w:rsidR="008E2C57">
        <w:rPr>
          <w:rFonts w:ascii="Arial" w:hAnsi="Arial" w:cs="Arial"/>
        </w:rPr>
        <w:t xml:space="preserve"> </w:t>
      </w:r>
      <w:r w:rsidR="00343A09">
        <w:rPr>
          <w:rFonts w:ascii="Arial" w:hAnsi="Arial" w:cs="Arial"/>
        </w:rPr>
        <w:t>to</w:t>
      </w:r>
      <w:r w:rsidR="00465596">
        <w:rPr>
          <w:rFonts w:ascii="Arial" w:hAnsi="Arial" w:cs="Arial"/>
        </w:rPr>
        <w:t xml:space="preserve"> </w:t>
      </w:r>
      <w:r w:rsidR="00640E90">
        <w:rPr>
          <w:rFonts w:ascii="Arial" w:hAnsi="Arial" w:cs="Arial"/>
        </w:rPr>
        <w:t>take the feedback provided above in to account during their work on Non-Seamless Wireless Offload for 5GS</w:t>
      </w:r>
      <w:r w:rsidR="00D13B73"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2C136203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lastRenderedPageBreak/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</w:t>
      </w:r>
      <w:r w:rsidR="00A53547">
        <w:rPr>
          <w:rFonts w:ascii="Arial" w:hAnsi="Arial" w:cs="Arial"/>
          <w:bCs/>
        </w:rPr>
        <w:t>8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</w:t>
      </w:r>
      <w:r w:rsidR="00640E90">
        <w:rPr>
          <w:rFonts w:ascii="Arial" w:hAnsi="Arial" w:cs="Arial"/>
          <w:bCs/>
        </w:rPr>
        <w:t>5</w:t>
      </w:r>
      <w:r w:rsidR="00750ADC">
        <w:rPr>
          <w:rFonts w:ascii="Arial" w:hAnsi="Arial" w:cs="Arial"/>
          <w:bCs/>
        </w:rPr>
        <w:t xml:space="preserve"> - </w:t>
      </w:r>
      <w:r w:rsidR="00640E90">
        <w:rPr>
          <w:rFonts w:ascii="Arial" w:hAnsi="Arial" w:cs="Arial"/>
          <w:bCs/>
        </w:rPr>
        <w:t>19</w:t>
      </w:r>
      <w:r w:rsidR="00750ADC">
        <w:rPr>
          <w:rFonts w:ascii="Arial" w:hAnsi="Arial" w:cs="Arial"/>
          <w:bCs/>
        </w:rPr>
        <w:t xml:space="preserve"> </w:t>
      </w:r>
      <w:r w:rsidR="00A53547">
        <w:rPr>
          <w:rFonts w:ascii="Arial" w:hAnsi="Arial" w:cs="Arial"/>
          <w:bCs/>
        </w:rPr>
        <w:t>November</w:t>
      </w:r>
      <w:r w:rsidR="00750ADC">
        <w:rPr>
          <w:rFonts w:ascii="Arial" w:hAnsi="Arial" w:cs="Arial"/>
          <w:bCs/>
        </w:rPr>
        <w:t xml:space="preserve">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47E30B75" w14:textId="77777777" w:rsidR="00A92C3E" w:rsidRPr="00C416E6" w:rsidRDefault="00A92C3E" w:rsidP="00A92C3E">
      <w:pPr>
        <w:pBdr>
          <w:bottom w:val="single" w:sz="4" w:space="1" w:color="auto"/>
        </w:pBdr>
        <w:rPr>
          <w:rFonts w:ascii="Arial" w:hAnsi="Arial" w:cs="Arial"/>
        </w:rPr>
      </w:pPr>
    </w:p>
    <w:p w14:paraId="6C3B5979" w14:textId="0AFC1790" w:rsidR="00A92C3E" w:rsidRPr="00C416E6" w:rsidRDefault="00A92C3E" w:rsidP="00A92C3E">
      <w:pPr>
        <w:rPr>
          <w:rFonts w:ascii="Arial" w:hAnsi="Arial" w:cs="Arial"/>
        </w:rPr>
      </w:pPr>
    </w:p>
    <w:p w14:paraId="3BE46C38" w14:textId="0A7FB502" w:rsidR="00A92C3E" w:rsidRPr="00C416E6" w:rsidRDefault="00A92C3E" w:rsidP="00A92C3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ANNEX</w:t>
      </w:r>
      <w:r w:rsidRPr="00C416E6">
        <w:rPr>
          <w:rFonts w:ascii="Arial" w:hAnsi="Arial" w:cs="Arial"/>
          <w:b/>
        </w:rPr>
        <w:t>:</w:t>
      </w:r>
    </w:p>
    <w:p w14:paraId="45188486" w14:textId="4B810D3E" w:rsidR="00A92C3E" w:rsidRDefault="00A92C3E" w:rsidP="00A92C3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has considered the following architecture for </w:t>
      </w:r>
      <w:r w:rsidR="00FB4560">
        <w:rPr>
          <w:rFonts w:ascii="Arial" w:hAnsi="Arial" w:cs="Arial"/>
        </w:rPr>
        <w:t xml:space="preserve">Solution #1 in the </w:t>
      </w:r>
      <w:r w:rsidR="00AF3A29">
        <w:rPr>
          <w:rFonts w:ascii="Arial" w:hAnsi="Arial" w:cs="Arial"/>
        </w:rPr>
        <w:t xml:space="preserve">PLMN </w:t>
      </w:r>
      <w:r w:rsidR="00FB4560">
        <w:rPr>
          <w:rFonts w:ascii="Arial" w:hAnsi="Arial" w:cs="Arial"/>
        </w:rPr>
        <w:t>roaming scenario</w:t>
      </w:r>
      <w:r>
        <w:rPr>
          <w:rFonts w:ascii="Arial" w:hAnsi="Arial" w:cs="Arial"/>
        </w:rPr>
        <w:t>.</w:t>
      </w:r>
    </w:p>
    <w:p w14:paraId="4EED550B" w14:textId="6DA2204A" w:rsidR="007E0494" w:rsidRDefault="007E0494" w:rsidP="00A92C3E">
      <w:pPr>
        <w:pStyle w:val="Header"/>
        <w:spacing w:after="120"/>
        <w:rPr>
          <w:rFonts w:ascii="Arial" w:hAnsi="Arial" w:cs="Arial"/>
        </w:rPr>
      </w:pPr>
    </w:p>
    <w:p w14:paraId="1E407653" w14:textId="3F94F56C" w:rsidR="0005701D" w:rsidRDefault="00397D20" w:rsidP="0005701D">
      <w:pPr>
        <w:rPr>
          <w:noProof/>
        </w:rPr>
      </w:pPr>
      <w:r>
        <w:object w:dxaOrig="10837" w:dyaOrig="4645" w14:anchorId="3CEAFE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207pt" o:ole="">
            <v:imagedata r:id="rId14" o:title=""/>
          </v:shape>
          <o:OLEObject Type="Embed" ProgID="Visio.Drawing.15" ShapeID="_x0000_i1025" DrawAspect="Content" ObjectID="_1695488839" r:id="rId15"/>
        </w:object>
      </w:r>
    </w:p>
    <w:p w14:paraId="2A08024E" w14:textId="09B13296" w:rsidR="0005701D" w:rsidRPr="00361399" w:rsidRDefault="0005701D" w:rsidP="0005701D">
      <w:pPr>
        <w:jc w:val="center"/>
        <w:rPr>
          <w:rFonts w:ascii="Arial" w:hAnsi="Arial" w:cs="Arial"/>
          <w:b/>
          <w:bCs/>
        </w:rPr>
      </w:pPr>
      <w:r w:rsidRPr="00361399">
        <w:rPr>
          <w:rFonts w:ascii="Arial" w:hAnsi="Arial" w:cs="Arial"/>
          <w:b/>
          <w:bCs/>
        </w:rPr>
        <w:t xml:space="preserve">Figure </w:t>
      </w:r>
      <w:r w:rsidR="00954958">
        <w:rPr>
          <w:rFonts w:ascii="Arial" w:hAnsi="Arial" w:cs="Arial"/>
          <w:b/>
        </w:rPr>
        <w:t>1</w:t>
      </w:r>
      <w:r w:rsidRPr="00361399">
        <w:rPr>
          <w:rFonts w:ascii="Arial" w:hAnsi="Arial" w:cs="Arial"/>
          <w:b/>
          <w:bCs/>
        </w:rPr>
        <w:t xml:space="preserve">: NSWO Architecture </w:t>
      </w:r>
      <w:r w:rsidR="00954958">
        <w:rPr>
          <w:rFonts w:ascii="Arial" w:hAnsi="Arial" w:cs="Arial"/>
          <w:b/>
          <w:bCs/>
        </w:rPr>
        <w:t xml:space="preserve">for </w:t>
      </w:r>
      <w:r w:rsidR="00AF3A29">
        <w:rPr>
          <w:rFonts w:ascii="Arial" w:hAnsi="Arial" w:cs="Arial"/>
          <w:b/>
          <w:bCs/>
        </w:rPr>
        <w:t xml:space="preserve">PLMN </w:t>
      </w:r>
      <w:r w:rsidR="00954958">
        <w:rPr>
          <w:rFonts w:ascii="Arial" w:hAnsi="Arial" w:cs="Arial"/>
          <w:b/>
          <w:bCs/>
        </w:rPr>
        <w:t>roaming</w:t>
      </w:r>
    </w:p>
    <w:p w14:paraId="3443A24F" w14:textId="77777777" w:rsidR="007E0494" w:rsidRDefault="007E0494" w:rsidP="00A92C3E">
      <w:pPr>
        <w:pStyle w:val="Header"/>
        <w:spacing w:after="120"/>
        <w:rPr>
          <w:rFonts w:ascii="Arial" w:hAnsi="Arial" w:cs="Arial"/>
        </w:rPr>
      </w:pPr>
    </w:p>
    <w:p w14:paraId="1BCDE153" w14:textId="74422316" w:rsidR="00BF4DFE" w:rsidRPr="009E0DE1" w:rsidRDefault="00BF4DFE" w:rsidP="00BF4DFE">
      <w:pPr>
        <w:pStyle w:val="TH"/>
      </w:pPr>
    </w:p>
    <w:p w14:paraId="3458A5F2" w14:textId="77777777" w:rsidR="00A92C3E" w:rsidRPr="00C416E6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7D51B" w14:textId="77777777" w:rsidR="00D532B5" w:rsidRDefault="00D532B5">
      <w:r>
        <w:separator/>
      </w:r>
    </w:p>
  </w:endnote>
  <w:endnote w:type="continuationSeparator" w:id="0">
    <w:p w14:paraId="373DAE00" w14:textId="77777777" w:rsidR="00D532B5" w:rsidRDefault="00D532B5">
      <w:r>
        <w:continuationSeparator/>
      </w:r>
    </w:p>
  </w:endnote>
  <w:endnote w:type="continuationNotice" w:id="1">
    <w:p w14:paraId="1244D908" w14:textId="77777777" w:rsidR="00D532B5" w:rsidRDefault="00D532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0D5CBA" w14:textId="77777777" w:rsidR="00D532B5" w:rsidRDefault="00D532B5">
      <w:r>
        <w:separator/>
      </w:r>
    </w:p>
  </w:footnote>
  <w:footnote w:type="continuationSeparator" w:id="0">
    <w:p w14:paraId="06BFBB4A" w14:textId="77777777" w:rsidR="00D532B5" w:rsidRDefault="00D532B5">
      <w:r>
        <w:continuationSeparator/>
      </w:r>
    </w:p>
  </w:footnote>
  <w:footnote w:type="continuationNotice" w:id="1">
    <w:p w14:paraId="5825FDAC" w14:textId="77777777" w:rsidR="00D532B5" w:rsidRDefault="00D532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3371E"/>
    <w:rsid w:val="0003565A"/>
    <w:rsid w:val="0003719B"/>
    <w:rsid w:val="0004517C"/>
    <w:rsid w:val="00045511"/>
    <w:rsid w:val="0005701D"/>
    <w:rsid w:val="0008210B"/>
    <w:rsid w:val="00086D22"/>
    <w:rsid w:val="000900CC"/>
    <w:rsid w:val="00096F5D"/>
    <w:rsid w:val="000A5848"/>
    <w:rsid w:val="000B0D08"/>
    <w:rsid w:val="000B1494"/>
    <w:rsid w:val="000B4821"/>
    <w:rsid w:val="000D113A"/>
    <w:rsid w:val="000D7A14"/>
    <w:rsid w:val="000F12FD"/>
    <w:rsid w:val="00100352"/>
    <w:rsid w:val="001063EA"/>
    <w:rsid w:val="00126CCE"/>
    <w:rsid w:val="001306FE"/>
    <w:rsid w:val="001407EE"/>
    <w:rsid w:val="00147B26"/>
    <w:rsid w:val="001576BB"/>
    <w:rsid w:val="00163412"/>
    <w:rsid w:val="001635F0"/>
    <w:rsid w:val="00170C6A"/>
    <w:rsid w:val="00176E14"/>
    <w:rsid w:val="00177DA3"/>
    <w:rsid w:val="00193164"/>
    <w:rsid w:val="001A7080"/>
    <w:rsid w:val="001B008D"/>
    <w:rsid w:val="001B6BFB"/>
    <w:rsid w:val="001C65DB"/>
    <w:rsid w:val="001D2108"/>
    <w:rsid w:val="001E1087"/>
    <w:rsid w:val="001E3C06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D20"/>
    <w:rsid w:val="003A3996"/>
    <w:rsid w:val="003A3F64"/>
    <w:rsid w:val="003A40AD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044B4"/>
    <w:rsid w:val="004120BA"/>
    <w:rsid w:val="004147C2"/>
    <w:rsid w:val="00414DCC"/>
    <w:rsid w:val="00417F6D"/>
    <w:rsid w:val="00434681"/>
    <w:rsid w:val="00437F70"/>
    <w:rsid w:val="004422A1"/>
    <w:rsid w:val="004457B5"/>
    <w:rsid w:val="00451DFC"/>
    <w:rsid w:val="00452B0D"/>
    <w:rsid w:val="0045719D"/>
    <w:rsid w:val="00463675"/>
    <w:rsid w:val="00465596"/>
    <w:rsid w:val="00466A17"/>
    <w:rsid w:val="00486F9F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03C"/>
    <w:rsid w:val="00523B18"/>
    <w:rsid w:val="00524050"/>
    <w:rsid w:val="00533C99"/>
    <w:rsid w:val="005526B8"/>
    <w:rsid w:val="00557D6F"/>
    <w:rsid w:val="0056565F"/>
    <w:rsid w:val="00565BAC"/>
    <w:rsid w:val="0058264E"/>
    <w:rsid w:val="0058337B"/>
    <w:rsid w:val="00591547"/>
    <w:rsid w:val="005921A6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7DBA"/>
    <w:rsid w:val="00667F66"/>
    <w:rsid w:val="00671BAA"/>
    <w:rsid w:val="00672333"/>
    <w:rsid w:val="0067303B"/>
    <w:rsid w:val="006775AB"/>
    <w:rsid w:val="00681A7B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E6EB0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61D89"/>
    <w:rsid w:val="00772B93"/>
    <w:rsid w:val="0078114C"/>
    <w:rsid w:val="007822EF"/>
    <w:rsid w:val="00787EAC"/>
    <w:rsid w:val="007965FB"/>
    <w:rsid w:val="007A671D"/>
    <w:rsid w:val="007D3848"/>
    <w:rsid w:val="007E0494"/>
    <w:rsid w:val="007F1CCC"/>
    <w:rsid w:val="007F5215"/>
    <w:rsid w:val="0080184E"/>
    <w:rsid w:val="0080329C"/>
    <w:rsid w:val="00806E3A"/>
    <w:rsid w:val="00837500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A080A"/>
    <w:rsid w:val="008B5C96"/>
    <w:rsid w:val="008C3783"/>
    <w:rsid w:val="008C75B5"/>
    <w:rsid w:val="008D1B54"/>
    <w:rsid w:val="008E2C57"/>
    <w:rsid w:val="008E4EF5"/>
    <w:rsid w:val="008F358E"/>
    <w:rsid w:val="008F581B"/>
    <w:rsid w:val="009037E9"/>
    <w:rsid w:val="00907392"/>
    <w:rsid w:val="00916145"/>
    <w:rsid w:val="00923E7C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30F3"/>
    <w:rsid w:val="00984727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443B"/>
    <w:rsid w:val="00A151A0"/>
    <w:rsid w:val="00A15A91"/>
    <w:rsid w:val="00A1671E"/>
    <w:rsid w:val="00A245CA"/>
    <w:rsid w:val="00A3454C"/>
    <w:rsid w:val="00A40236"/>
    <w:rsid w:val="00A45BD7"/>
    <w:rsid w:val="00A47455"/>
    <w:rsid w:val="00A5154C"/>
    <w:rsid w:val="00A53547"/>
    <w:rsid w:val="00A56D45"/>
    <w:rsid w:val="00A6412A"/>
    <w:rsid w:val="00A64F79"/>
    <w:rsid w:val="00A72A56"/>
    <w:rsid w:val="00A72B98"/>
    <w:rsid w:val="00A84044"/>
    <w:rsid w:val="00A8524C"/>
    <w:rsid w:val="00A87B43"/>
    <w:rsid w:val="00A90285"/>
    <w:rsid w:val="00A92C3E"/>
    <w:rsid w:val="00A963E2"/>
    <w:rsid w:val="00A96791"/>
    <w:rsid w:val="00A9731F"/>
    <w:rsid w:val="00AA637B"/>
    <w:rsid w:val="00AB5AC3"/>
    <w:rsid w:val="00AD35B0"/>
    <w:rsid w:val="00AD4EE3"/>
    <w:rsid w:val="00AE5661"/>
    <w:rsid w:val="00AF3A29"/>
    <w:rsid w:val="00AF3D59"/>
    <w:rsid w:val="00AF3FA4"/>
    <w:rsid w:val="00AF7F87"/>
    <w:rsid w:val="00B119CA"/>
    <w:rsid w:val="00B17D8D"/>
    <w:rsid w:val="00B218A7"/>
    <w:rsid w:val="00B255A7"/>
    <w:rsid w:val="00B27C21"/>
    <w:rsid w:val="00B27EB2"/>
    <w:rsid w:val="00B33A9B"/>
    <w:rsid w:val="00B37B81"/>
    <w:rsid w:val="00B544D2"/>
    <w:rsid w:val="00B5648B"/>
    <w:rsid w:val="00B66CC7"/>
    <w:rsid w:val="00B70E77"/>
    <w:rsid w:val="00B7368D"/>
    <w:rsid w:val="00B81C0F"/>
    <w:rsid w:val="00B8411F"/>
    <w:rsid w:val="00B93D00"/>
    <w:rsid w:val="00BA2AD5"/>
    <w:rsid w:val="00BB01AC"/>
    <w:rsid w:val="00BB0CAD"/>
    <w:rsid w:val="00BC2519"/>
    <w:rsid w:val="00BC2721"/>
    <w:rsid w:val="00BD604A"/>
    <w:rsid w:val="00BE1F84"/>
    <w:rsid w:val="00BE7CC9"/>
    <w:rsid w:val="00BF32CE"/>
    <w:rsid w:val="00BF4DF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95ED7"/>
    <w:rsid w:val="00CA0491"/>
    <w:rsid w:val="00CB25A7"/>
    <w:rsid w:val="00CB2DDF"/>
    <w:rsid w:val="00CC54F1"/>
    <w:rsid w:val="00CD27C4"/>
    <w:rsid w:val="00CF669B"/>
    <w:rsid w:val="00D06D12"/>
    <w:rsid w:val="00D13B73"/>
    <w:rsid w:val="00D24338"/>
    <w:rsid w:val="00D25B37"/>
    <w:rsid w:val="00D3141D"/>
    <w:rsid w:val="00D3589E"/>
    <w:rsid w:val="00D40BEF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5FF2"/>
    <w:rsid w:val="00DC1853"/>
    <w:rsid w:val="00DC6C67"/>
    <w:rsid w:val="00DE54A0"/>
    <w:rsid w:val="00DF1AD6"/>
    <w:rsid w:val="00DF70B7"/>
    <w:rsid w:val="00DF7F04"/>
    <w:rsid w:val="00E21508"/>
    <w:rsid w:val="00E5415D"/>
    <w:rsid w:val="00E57BA2"/>
    <w:rsid w:val="00E673B1"/>
    <w:rsid w:val="00E6784A"/>
    <w:rsid w:val="00E7017E"/>
    <w:rsid w:val="00E73827"/>
    <w:rsid w:val="00E83F3C"/>
    <w:rsid w:val="00E842B1"/>
    <w:rsid w:val="00E84EEE"/>
    <w:rsid w:val="00E91DCB"/>
    <w:rsid w:val="00E93B75"/>
    <w:rsid w:val="00E96F48"/>
    <w:rsid w:val="00EA471B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3FFC"/>
    <w:rsid w:val="00F32CDF"/>
    <w:rsid w:val="00F35E3C"/>
    <w:rsid w:val="00F37E8C"/>
    <w:rsid w:val="00F46BC6"/>
    <w:rsid w:val="00F54C66"/>
    <w:rsid w:val="00F60720"/>
    <w:rsid w:val="00F736A0"/>
    <w:rsid w:val="00F87ED7"/>
    <w:rsid w:val="00F9514F"/>
    <w:rsid w:val="00F9583D"/>
    <w:rsid w:val="00FB4560"/>
    <w:rsid w:val="00FC0218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AEC5C32-8989-4C0E-A4C7-ECAFFE47D2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473</Words>
  <Characters>2603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3070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</cp:lastModifiedBy>
  <cp:revision>19</cp:revision>
  <cp:lastPrinted>2002-04-23T00:10:00Z</cp:lastPrinted>
  <dcterms:created xsi:type="dcterms:W3CDTF">2021-10-05T08:32:00Z</dcterms:created>
  <dcterms:modified xsi:type="dcterms:W3CDTF">2021-10-11T18:20:00Z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