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pPr>
        <w:pStyle w:val="CRCoverPage"/>
        <w:tabs>
          <w:tab w:val="right" w:pos="9639"/>
        </w:tabs>
        <w:spacing w:after="0"/>
        <w:rPr>
          <w:b/>
          <w:i/>
          <w:noProof/>
          <w:sz w:val="28"/>
          <w:lang w:eastAsia="ko-KR"/>
        </w:rPr>
      </w:pPr>
      <w:r>
        <w:rPr>
          <w:b/>
          <w:noProof/>
          <w:sz w:val="24"/>
        </w:rPr>
        <w:t>3GPP TSG-SA WG2 Meeting #146</w:t>
      </w:r>
      <w:r>
        <w:rPr>
          <w:b/>
          <w:bCs/>
          <w:sz w:val="24"/>
        </w:rPr>
        <w:t>E (e-meeting)</w:t>
      </w:r>
      <w:r>
        <w:rPr>
          <w:b/>
          <w:i/>
          <w:noProof/>
          <w:sz w:val="28"/>
        </w:rPr>
        <w:tab/>
        <w:t>S2-2105963</w:t>
      </w:r>
    </w:p>
    <w:p>
      <w:pPr>
        <w:pStyle w:val="CRCoverPage"/>
        <w:tabs>
          <w:tab w:val="right" w:pos="9639"/>
        </w:tabs>
        <w:outlineLvl w:val="0"/>
        <w:rPr>
          <w:b/>
          <w:noProof/>
          <w:sz w:val="24"/>
        </w:rPr>
      </w:pPr>
      <w:r>
        <w:rPr>
          <w:rFonts w:cs="Arial"/>
          <w:b/>
          <w:noProof/>
          <w:sz w:val="24"/>
          <w:szCs w:val="24"/>
        </w:rPr>
        <w:t xml:space="preserve">August 16 </w:t>
      </w:r>
      <w:r>
        <w:rPr>
          <w:rFonts w:cs="Arial"/>
          <w:b/>
          <w:bCs/>
          <w:sz w:val="24"/>
          <w:szCs w:val="24"/>
        </w:rPr>
        <w:t>–</w:t>
      </w:r>
      <w:r>
        <w:rPr>
          <w:rFonts w:cs="Arial"/>
          <w:b/>
          <w:noProof/>
          <w:sz w:val="24"/>
          <w:szCs w:val="24"/>
        </w:rPr>
        <w:t xml:space="preserve"> August 27, 2021</w:t>
      </w:r>
      <w:r>
        <w:rPr>
          <w:b/>
          <w:bCs/>
          <w:sz w:val="24"/>
        </w:rPr>
        <w:t>, Elbonia</w:t>
      </w:r>
      <w:r>
        <w:rPr>
          <w:b/>
          <w:bCs/>
          <w:sz w:val="24"/>
        </w:rPr>
        <w:tab/>
      </w:r>
      <w:r>
        <w:rPr>
          <w:b/>
          <w:noProof/>
          <w:color w:val="3333FF"/>
          <w:sz w:val="24"/>
        </w:rPr>
        <w:t>(revision of S2-210xxxx)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tc>
          <w:tcPr>
            <w:tcW w:w="9641" w:type="dxa"/>
            <w:gridSpan w:val="9"/>
            <w:tcBorders>
              <w:top w:val="single" w:sz="4" w:space="0" w:color="auto"/>
              <w:left w:val="single" w:sz="4" w:space="0" w:color="auto"/>
              <w:right w:val="single" w:sz="4" w:space="0" w:color="auto"/>
            </w:tcBorders>
          </w:tcPr>
          <w:p>
            <w:pPr>
              <w:pStyle w:val="CRCoverPage"/>
              <w:spacing w:after="0"/>
              <w:jc w:val="right"/>
              <w:rPr>
                <w:i/>
                <w:noProof/>
              </w:rPr>
            </w:pPr>
            <w:r>
              <w:rPr>
                <w:i/>
                <w:noProof/>
                <w:sz w:val="14"/>
              </w:rPr>
              <w:t>CR-Form-v12.1</w:t>
            </w:r>
          </w:p>
        </w:tc>
      </w:tr>
      <w:tr>
        <w:tc>
          <w:tcPr>
            <w:tcW w:w="9641" w:type="dxa"/>
            <w:gridSpan w:val="9"/>
            <w:tcBorders>
              <w:left w:val="single" w:sz="4" w:space="0" w:color="auto"/>
              <w:right w:val="single" w:sz="4" w:space="0" w:color="auto"/>
            </w:tcBorders>
          </w:tcPr>
          <w:p>
            <w:pPr>
              <w:pStyle w:val="CRCoverPage"/>
              <w:spacing w:after="0"/>
              <w:jc w:val="center"/>
              <w:rPr>
                <w:noProof/>
              </w:rPr>
            </w:pPr>
            <w:r>
              <w:rPr>
                <w:b/>
                <w:noProof/>
                <w:sz w:val="32"/>
              </w:rPr>
              <w:t>CHANGE REQUEST</w:t>
            </w:r>
          </w:p>
        </w:tc>
      </w:tr>
      <w:tr>
        <w:tc>
          <w:tcPr>
            <w:tcW w:w="9641" w:type="dxa"/>
            <w:gridSpan w:val="9"/>
            <w:tcBorders>
              <w:left w:val="single" w:sz="4" w:space="0" w:color="auto"/>
              <w:right w:val="single" w:sz="4" w:space="0" w:color="auto"/>
            </w:tcBorders>
          </w:tcPr>
          <w:p>
            <w:pPr>
              <w:pStyle w:val="CRCoverPage"/>
              <w:spacing w:after="0"/>
              <w:rPr>
                <w:noProof/>
                <w:sz w:val="8"/>
                <w:szCs w:val="8"/>
              </w:rPr>
            </w:pPr>
          </w:p>
        </w:tc>
      </w:tr>
      <w:tr>
        <w:tc>
          <w:tcPr>
            <w:tcW w:w="142" w:type="dxa"/>
            <w:tcBorders>
              <w:left w:val="single" w:sz="4" w:space="0" w:color="auto"/>
            </w:tcBorders>
          </w:tcPr>
          <w:p>
            <w:pPr>
              <w:pStyle w:val="CRCoverPage"/>
              <w:spacing w:after="0"/>
              <w:jc w:val="right"/>
              <w:rPr>
                <w:noProof/>
              </w:rPr>
            </w:pPr>
          </w:p>
        </w:tc>
        <w:tc>
          <w:tcPr>
            <w:tcW w:w="1559" w:type="dxa"/>
            <w:shd w:val="pct30" w:color="FFFF00" w:fill="auto"/>
          </w:tcPr>
          <w:p>
            <w:pPr>
              <w:pStyle w:val="CRCoverPage"/>
              <w:spacing w:after="0"/>
              <w:jc w:val="right"/>
              <w:rPr>
                <w:b/>
                <w:noProof/>
                <w:sz w:val="28"/>
              </w:rPr>
            </w:pPr>
            <w:r>
              <w:rPr>
                <w:b/>
                <w:noProof/>
                <w:sz w:val="28"/>
              </w:rPr>
              <w:t>23.501</w:t>
            </w:r>
          </w:p>
        </w:tc>
        <w:tc>
          <w:tcPr>
            <w:tcW w:w="709" w:type="dxa"/>
          </w:tcPr>
          <w:p>
            <w:pPr>
              <w:pStyle w:val="CRCoverPage"/>
              <w:spacing w:after="0"/>
              <w:jc w:val="center"/>
              <w:rPr>
                <w:noProof/>
              </w:rPr>
            </w:pPr>
            <w:r>
              <w:rPr>
                <w:b/>
                <w:noProof/>
                <w:sz w:val="28"/>
              </w:rPr>
              <w:t>CR</w:t>
            </w:r>
          </w:p>
        </w:tc>
        <w:tc>
          <w:tcPr>
            <w:tcW w:w="1276" w:type="dxa"/>
            <w:shd w:val="pct30" w:color="FFFF00" w:fill="auto"/>
          </w:tcPr>
          <w:p>
            <w:pPr>
              <w:pStyle w:val="CRCoverPage"/>
              <w:spacing w:after="0"/>
              <w:rPr>
                <w:noProof/>
              </w:rPr>
            </w:pPr>
            <w:r>
              <w:rPr>
                <w:b/>
                <w:noProof/>
                <w:sz w:val="28"/>
              </w:rPr>
              <w:t>3117</w:t>
            </w:r>
            <w:bookmarkStart w:id="0" w:name="_GoBack"/>
            <w:bookmarkEnd w:id="0"/>
          </w:p>
        </w:tc>
        <w:tc>
          <w:tcPr>
            <w:tcW w:w="709" w:type="dxa"/>
          </w:tcPr>
          <w:p>
            <w:pPr>
              <w:pStyle w:val="CRCoverPage"/>
              <w:tabs>
                <w:tab w:val="right" w:pos="625"/>
              </w:tabs>
              <w:spacing w:after="0"/>
              <w:jc w:val="center"/>
              <w:rPr>
                <w:noProof/>
              </w:rPr>
            </w:pPr>
            <w:r>
              <w:rPr>
                <w:b/>
                <w:bCs/>
                <w:noProof/>
                <w:sz w:val="28"/>
              </w:rPr>
              <w:t>rev</w:t>
            </w:r>
          </w:p>
        </w:tc>
        <w:tc>
          <w:tcPr>
            <w:tcW w:w="992" w:type="dxa"/>
            <w:shd w:val="pct30" w:color="FFFF00" w:fill="auto"/>
          </w:tcPr>
          <w:p>
            <w:pPr>
              <w:pStyle w:val="CRCoverPage"/>
              <w:spacing w:after="0"/>
              <w:jc w:val="center"/>
              <w:rPr>
                <w:b/>
                <w:noProof/>
              </w:rPr>
            </w:pPr>
            <w:r>
              <w:rPr>
                <w:b/>
                <w:noProof/>
                <w:sz w:val="28"/>
              </w:rPr>
              <w:t>-</w:t>
            </w:r>
          </w:p>
        </w:tc>
        <w:tc>
          <w:tcPr>
            <w:tcW w:w="2410" w:type="dxa"/>
          </w:tcPr>
          <w:p>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pPr>
              <w:pStyle w:val="CRCoverPage"/>
              <w:spacing w:after="0"/>
              <w:jc w:val="center"/>
              <w:rPr>
                <w:noProof/>
                <w:sz w:val="28"/>
              </w:rPr>
            </w:pPr>
            <w:r>
              <w:rPr>
                <w:b/>
                <w:noProof/>
                <w:sz w:val="28"/>
              </w:rPr>
              <w:t>17.1.1</w:t>
            </w:r>
          </w:p>
        </w:tc>
        <w:tc>
          <w:tcPr>
            <w:tcW w:w="143" w:type="dxa"/>
            <w:tcBorders>
              <w:right w:val="single" w:sz="4" w:space="0" w:color="auto"/>
            </w:tcBorders>
          </w:tcPr>
          <w:p>
            <w:pPr>
              <w:pStyle w:val="CRCoverPage"/>
              <w:spacing w:after="0"/>
              <w:rPr>
                <w:noProof/>
              </w:rPr>
            </w:pPr>
          </w:p>
        </w:tc>
      </w:tr>
      <w:tr>
        <w:tc>
          <w:tcPr>
            <w:tcW w:w="9641" w:type="dxa"/>
            <w:gridSpan w:val="9"/>
            <w:tcBorders>
              <w:left w:val="single" w:sz="4" w:space="0" w:color="auto"/>
              <w:right w:val="single" w:sz="4" w:space="0" w:color="auto"/>
            </w:tcBorders>
          </w:tcPr>
          <w:p>
            <w:pPr>
              <w:pStyle w:val="CRCoverPage"/>
              <w:spacing w:after="0"/>
              <w:rPr>
                <w:noProof/>
              </w:rPr>
            </w:pPr>
          </w:p>
        </w:tc>
      </w:tr>
      <w:tr>
        <w:tc>
          <w:tcPr>
            <w:tcW w:w="9641" w:type="dxa"/>
            <w:gridSpan w:val="9"/>
            <w:tcBorders>
              <w:top w:val="single" w:sz="4" w:space="0" w:color="auto"/>
            </w:tcBorders>
          </w:tcPr>
          <w:p>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tc>
          <w:tcPr>
            <w:tcW w:w="9641" w:type="dxa"/>
            <w:gridSpan w:val="9"/>
          </w:tcPr>
          <w:p>
            <w:pPr>
              <w:pStyle w:val="CRCoverPage"/>
              <w:spacing w:after="0"/>
              <w:rPr>
                <w:noProof/>
                <w:sz w:val="8"/>
                <w:szCs w:val="8"/>
              </w:rPr>
            </w:pPr>
          </w:p>
        </w:tc>
      </w:tr>
    </w:tbl>
    <w:p>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tc>
          <w:tcPr>
            <w:tcW w:w="2835" w:type="dxa"/>
          </w:tcPr>
          <w:p>
            <w:pPr>
              <w:pStyle w:val="CRCoverPage"/>
              <w:tabs>
                <w:tab w:val="right" w:pos="2751"/>
              </w:tabs>
              <w:spacing w:after="0"/>
              <w:rPr>
                <w:b/>
                <w:i/>
                <w:noProof/>
              </w:rPr>
            </w:pPr>
            <w:r>
              <w:rPr>
                <w:b/>
                <w:i/>
                <w:noProof/>
              </w:rPr>
              <w:t>Proposed change affects:</w:t>
            </w:r>
          </w:p>
        </w:tc>
        <w:tc>
          <w:tcPr>
            <w:tcW w:w="1418" w:type="dxa"/>
          </w:tcPr>
          <w:p>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pPr>
              <w:pStyle w:val="CRCoverPage"/>
              <w:spacing w:after="0"/>
              <w:jc w:val="center"/>
              <w:rPr>
                <w:b/>
                <w:caps/>
                <w:noProof/>
              </w:rPr>
            </w:pPr>
          </w:p>
        </w:tc>
        <w:tc>
          <w:tcPr>
            <w:tcW w:w="709" w:type="dxa"/>
            <w:tcBorders>
              <w:left w:val="single" w:sz="4" w:space="0" w:color="auto"/>
            </w:tcBorders>
          </w:tcPr>
          <w:p>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caps/>
                <w:noProof/>
                <w:lang w:eastAsia="ko-KR"/>
              </w:rPr>
            </w:pPr>
            <w:r>
              <w:rPr>
                <w:rFonts w:hint="eastAsia"/>
                <w:b/>
                <w:caps/>
                <w:noProof/>
                <w:lang w:eastAsia="ko-KR"/>
              </w:rPr>
              <w:t>X</w:t>
            </w:r>
          </w:p>
        </w:tc>
        <w:tc>
          <w:tcPr>
            <w:tcW w:w="2126" w:type="dxa"/>
          </w:tcPr>
          <w:p>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pPr>
              <w:pStyle w:val="CRCoverPage"/>
              <w:spacing w:after="0"/>
              <w:jc w:val="center"/>
              <w:rPr>
                <w:b/>
                <w:caps/>
                <w:noProof/>
              </w:rPr>
            </w:pPr>
          </w:p>
        </w:tc>
        <w:tc>
          <w:tcPr>
            <w:tcW w:w="1418" w:type="dxa"/>
            <w:tcBorders>
              <w:left w:val="nil"/>
            </w:tcBorders>
          </w:tcPr>
          <w:p>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bCs/>
                <w:caps/>
                <w:noProof/>
                <w:lang w:eastAsia="ko-KR"/>
              </w:rPr>
            </w:pPr>
            <w:r>
              <w:rPr>
                <w:rFonts w:hint="eastAsia"/>
                <w:b/>
                <w:bCs/>
                <w:caps/>
                <w:noProof/>
                <w:lang w:eastAsia="ko-KR"/>
              </w:rPr>
              <w:t>X</w:t>
            </w:r>
          </w:p>
        </w:tc>
      </w:tr>
    </w:tbl>
    <w:p>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tc>
          <w:tcPr>
            <w:tcW w:w="9640" w:type="dxa"/>
            <w:gridSpan w:val="11"/>
          </w:tcPr>
          <w:p>
            <w:pPr>
              <w:pStyle w:val="CRCoverPage"/>
              <w:spacing w:after="0"/>
              <w:rPr>
                <w:noProof/>
                <w:sz w:val="8"/>
                <w:szCs w:val="8"/>
              </w:rPr>
            </w:pPr>
          </w:p>
        </w:tc>
      </w:tr>
      <w:tr>
        <w:tc>
          <w:tcPr>
            <w:tcW w:w="1843" w:type="dxa"/>
            <w:tcBorders>
              <w:top w:val="single" w:sz="4" w:space="0" w:color="auto"/>
              <w:left w:val="single" w:sz="4" w:space="0" w:color="auto"/>
            </w:tcBorders>
          </w:tcPr>
          <w:p>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pPr>
              <w:pStyle w:val="CRCoverPage"/>
              <w:spacing w:after="0"/>
              <w:ind w:left="100"/>
              <w:rPr>
                <w:noProof/>
              </w:rPr>
            </w:pPr>
            <w:r>
              <w:t>Paging Cause for Voice in case of P-CSCF restoration</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pPr>
              <w:pStyle w:val="CRCoverPage"/>
              <w:spacing w:after="0"/>
              <w:ind w:left="100"/>
              <w:rPr>
                <w:noProof/>
                <w:lang w:eastAsia="ko-KR"/>
              </w:rPr>
            </w:pPr>
            <w:r>
              <w:t>LG Electronics, SK Telecom, KT Corp., LG Uplus</w:t>
            </w:r>
          </w:p>
        </w:tc>
      </w:tr>
      <w:tr>
        <w:tc>
          <w:tcPr>
            <w:tcW w:w="1843" w:type="dxa"/>
            <w:tcBorders>
              <w:left w:val="single" w:sz="4" w:space="0" w:color="auto"/>
            </w:tcBorders>
          </w:tcPr>
          <w:p>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pPr>
              <w:pStyle w:val="CRCoverPage"/>
              <w:spacing w:after="0"/>
              <w:ind w:left="100"/>
              <w:rPr>
                <w:noProof/>
                <w:lang w:eastAsia="ko-KR"/>
              </w:rPr>
            </w:pPr>
            <w:r>
              <w:rPr>
                <w:rFonts w:hint="eastAsia"/>
                <w:noProof/>
                <w:lang w:eastAsia="ko-KR"/>
              </w:rPr>
              <w:t>S</w:t>
            </w:r>
            <w:r>
              <w:rPr>
                <w:noProof/>
                <w:lang w:eastAsia="ko-KR"/>
              </w:rPr>
              <w:t>A2</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Work item code:</w:t>
            </w:r>
          </w:p>
        </w:tc>
        <w:tc>
          <w:tcPr>
            <w:tcW w:w="3686" w:type="dxa"/>
            <w:gridSpan w:val="5"/>
            <w:shd w:val="pct30" w:color="FFFF00" w:fill="auto"/>
          </w:tcPr>
          <w:p>
            <w:pPr>
              <w:pStyle w:val="CRCoverPage"/>
              <w:spacing w:after="0"/>
              <w:ind w:left="100"/>
              <w:rPr>
                <w:noProof/>
                <w:lang w:eastAsia="ko-KR"/>
              </w:rPr>
            </w:pPr>
            <w:r>
              <w:rPr>
                <w:lang w:eastAsia="ko-KR"/>
              </w:rPr>
              <w:t>MUSIM</w:t>
            </w:r>
          </w:p>
        </w:tc>
        <w:tc>
          <w:tcPr>
            <w:tcW w:w="567" w:type="dxa"/>
            <w:tcBorders>
              <w:left w:val="nil"/>
            </w:tcBorders>
          </w:tcPr>
          <w:p>
            <w:pPr>
              <w:pStyle w:val="CRCoverPage"/>
              <w:spacing w:after="0"/>
              <w:ind w:right="100"/>
              <w:rPr>
                <w:noProof/>
              </w:rPr>
            </w:pPr>
          </w:p>
        </w:tc>
        <w:tc>
          <w:tcPr>
            <w:tcW w:w="1417" w:type="dxa"/>
            <w:gridSpan w:val="3"/>
            <w:tcBorders>
              <w:left w:val="nil"/>
            </w:tcBorders>
          </w:tcPr>
          <w:p>
            <w:pPr>
              <w:pStyle w:val="CRCoverPage"/>
              <w:spacing w:after="0"/>
              <w:jc w:val="right"/>
              <w:rPr>
                <w:noProof/>
              </w:rPr>
            </w:pPr>
            <w:r>
              <w:rPr>
                <w:b/>
                <w:i/>
                <w:noProof/>
              </w:rPr>
              <w:t>Date:</w:t>
            </w:r>
          </w:p>
        </w:tc>
        <w:tc>
          <w:tcPr>
            <w:tcW w:w="2127" w:type="dxa"/>
            <w:tcBorders>
              <w:right w:val="single" w:sz="4" w:space="0" w:color="auto"/>
            </w:tcBorders>
            <w:shd w:val="pct30" w:color="FFFF00" w:fill="auto"/>
          </w:tcPr>
          <w:p>
            <w:pPr>
              <w:pStyle w:val="CRCoverPage"/>
              <w:spacing w:after="0"/>
              <w:ind w:left="100"/>
              <w:rPr>
                <w:noProof/>
              </w:rPr>
            </w:pPr>
            <w:r>
              <w:rPr>
                <w:noProof/>
              </w:rPr>
              <w:t>2021-08-10</w:t>
            </w:r>
          </w:p>
        </w:tc>
      </w:tr>
      <w:tr>
        <w:tc>
          <w:tcPr>
            <w:tcW w:w="1843" w:type="dxa"/>
            <w:tcBorders>
              <w:left w:val="single" w:sz="4" w:space="0" w:color="auto"/>
            </w:tcBorders>
          </w:tcPr>
          <w:p>
            <w:pPr>
              <w:pStyle w:val="CRCoverPage"/>
              <w:spacing w:after="0"/>
              <w:rPr>
                <w:b/>
                <w:i/>
                <w:noProof/>
                <w:sz w:val="8"/>
                <w:szCs w:val="8"/>
              </w:rPr>
            </w:pPr>
          </w:p>
        </w:tc>
        <w:tc>
          <w:tcPr>
            <w:tcW w:w="1986" w:type="dxa"/>
            <w:gridSpan w:val="4"/>
          </w:tcPr>
          <w:p>
            <w:pPr>
              <w:pStyle w:val="CRCoverPage"/>
              <w:spacing w:after="0"/>
              <w:rPr>
                <w:noProof/>
                <w:sz w:val="8"/>
                <w:szCs w:val="8"/>
              </w:rPr>
            </w:pPr>
          </w:p>
        </w:tc>
        <w:tc>
          <w:tcPr>
            <w:tcW w:w="2267" w:type="dxa"/>
            <w:gridSpan w:val="2"/>
          </w:tcPr>
          <w:p>
            <w:pPr>
              <w:pStyle w:val="CRCoverPage"/>
              <w:spacing w:after="0"/>
              <w:rPr>
                <w:noProof/>
                <w:sz w:val="8"/>
                <w:szCs w:val="8"/>
              </w:rPr>
            </w:pPr>
          </w:p>
        </w:tc>
        <w:tc>
          <w:tcPr>
            <w:tcW w:w="1417" w:type="dxa"/>
            <w:gridSpan w:val="3"/>
          </w:tcPr>
          <w:p>
            <w:pPr>
              <w:pStyle w:val="CRCoverPage"/>
              <w:spacing w:after="0"/>
              <w:rPr>
                <w:noProof/>
                <w:sz w:val="8"/>
                <w:szCs w:val="8"/>
              </w:rPr>
            </w:pPr>
          </w:p>
        </w:tc>
        <w:tc>
          <w:tcPr>
            <w:tcW w:w="2127" w:type="dxa"/>
            <w:tcBorders>
              <w:right w:val="single" w:sz="4" w:space="0" w:color="auto"/>
            </w:tcBorders>
          </w:tcPr>
          <w:p>
            <w:pPr>
              <w:pStyle w:val="CRCoverPage"/>
              <w:spacing w:after="0"/>
              <w:rPr>
                <w:noProof/>
                <w:sz w:val="8"/>
                <w:szCs w:val="8"/>
              </w:rPr>
            </w:pPr>
          </w:p>
        </w:tc>
      </w:tr>
      <w:tr>
        <w:trPr>
          <w:cantSplit/>
        </w:trPr>
        <w:tc>
          <w:tcPr>
            <w:tcW w:w="1843" w:type="dxa"/>
            <w:tcBorders>
              <w:left w:val="single" w:sz="4" w:space="0" w:color="auto"/>
            </w:tcBorders>
          </w:tcPr>
          <w:p>
            <w:pPr>
              <w:pStyle w:val="CRCoverPage"/>
              <w:tabs>
                <w:tab w:val="right" w:pos="1759"/>
              </w:tabs>
              <w:spacing w:after="0"/>
              <w:rPr>
                <w:b/>
                <w:i/>
                <w:noProof/>
              </w:rPr>
            </w:pPr>
            <w:r>
              <w:rPr>
                <w:b/>
                <w:i/>
                <w:noProof/>
              </w:rPr>
              <w:t>Category:</w:t>
            </w:r>
          </w:p>
        </w:tc>
        <w:tc>
          <w:tcPr>
            <w:tcW w:w="851" w:type="dxa"/>
            <w:shd w:val="pct30" w:color="FFFF00" w:fill="auto"/>
          </w:tcPr>
          <w:p>
            <w:pPr>
              <w:pStyle w:val="CRCoverPage"/>
              <w:spacing w:after="0"/>
              <w:ind w:left="100" w:right="-609"/>
              <w:rPr>
                <w:b/>
                <w:noProof/>
              </w:rPr>
            </w:pPr>
            <w:r>
              <w:rPr>
                <w:b/>
                <w:noProof/>
              </w:rPr>
              <w:t>F</w:t>
            </w:r>
          </w:p>
        </w:tc>
        <w:tc>
          <w:tcPr>
            <w:tcW w:w="3402" w:type="dxa"/>
            <w:gridSpan w:val="5"/>
            <w:tcBorders>
              <w:left w:val="nil"/>
            </w:tcBorders>
          </w:tcPr>
          <w:p>
            <w:pPr>
              <w:pStyle w:val="CRCoverPage"/>
              <w:spacing w:after="0"/>
              <w:rPr>
                <w:noProof/>
              </w:rPr>
            </w:pPr>
          </w:p>
        </w:tc>
        <w:tc>
          <w:tcPr>
            <w:tcW w:w="1417" w:type="dxa"/>
            <w:gridSpan w:val="3"/>
            <w:tcBorders>
              <w:left w:val="nil"/>
            </w:tcBorders>
          </w:tcPr>
          <w:p>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pPr>
              <w:pStyle w:val="CRCoverPage"/>
              <w:spacing w:after="0"/>
              <w:ind w:left="100"/>
              <w:rPr>
                <w:noProof/>
              </w:rPr>
            </w:pPr>
            <w:r>
              <w:t>Rel-17</w:t>
            </w:r>
          </w:p>
        </w:tc>
      </w:tr>
      <w:tr>
        <w:tc>
          <w:tcPr>
            <w:tcW w:w="1843" w:type="dxa"/>
            <w:tcBorders>
              <w:left w:val="single" w:sz="4" w:space="0" w:color="auto"/>
              <w:bottom w:val="single" w:sz="4" w:space="0" w:color="auto"/>
            </w:tcBorders>
          </w:tcPr>
          <w:p>
            <w:pPr>
              <w:pStyle w:val="CRCoverPage"/>
              <w:spacing w:after="0"/>
              <w:rPr>
                <w:b/>
                <w:i/>
                <w:noProof/>
              </w:rPr>
            </w:pPr>
          </w:p>
        </w:tc>
        <w:tc>
          <w:tcPr>
            <w:tcW w:w="4677" w:type="dxa"/>
            <w:gridSpan w:val="8"/>
            <w:tcBorders>
              <w:bottom w:val="single" w:sz="4" w:space="0" w:color="auto"/>
            </w:tcBorders>
          </w:tcPr>
          <w:p>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tc>
          <w:tcPr>
            <w:tcW w:w="1843" w:type="dxa"/>
          </w:tcPr>
          <w:p>
            <w:pPr>
              <w:pStyle w:val="CRCoverPage"/>
              <w:spacing w:after="0"/>
              <w:rPr>
                <w:b/>
                <w:i/>
                <w:noProof/>
                <w:sz w:val="8"/>
                <w:szCs w:val="8"/>
              </w:rPr>
            </w:pPr>
          </w:p>
        </w:tc>
        <w:tc>
          <w:tcPr>
            <w:tcW w:w="7797" w:type="dxa"/>
            <w:gridSpan w:val="10"/>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pPr>
              <w:pStyle w:val="CRCoverPage"/>
              <w:spacing w:after="0"/>
              <w:ind w:left="100"/>
              <w:rPr>
                <w:noProof/>
                <w:lang w:eastAsia="ko-KR"/>
              </w:rPr>
            </w:pPr>
            <w:r>
              <w:rPr>
                <w:noProof/>
                <w:lang w:eastAsia="ko-KR"/>
              </w:rPr>
              <w:t>Voice Service indication is set only when the network detects SIP INVITE signalling to the UE. If P-CSCF failure is detected in the network, P-CSCF restoration procedure may not succeed because the UE does not receives Voice Service indication in the paging message which is triggered by NAS signalling for P-CSCF restoration and may not respond to the paging. Then the UE cannot get incomming call.</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pPr>
              <w:pStyle w:val="CRCoverPage"/>
              <w:spacing w:after="0"/>
              <w:ind w:left="100"/>
              <w:rPr>
                <w:noProof/>
                <w:lang w:eastAsia="ko-KR"/>
              </w:rPr>
            </w:pPr>
            <w:r>
              <w:rPr>
                <w:noProof/>
                <w:lang w:eastAsia="ko-KR"/>
              </w:rPr>
              <w:t xml:space="preserve">The </w:t>
            </w:r>
            <w:r>
              <w:rPr>
                <w:rFonts w:hint="eastAsia"/>
                <w:noProof/>
                <w:lang w:eastAsia="ko-KR"/>
              </w:rPr>
              <w:t xml:space="preserve">AMF </w:t>
            </w:r>
            <w:r>
              <w:rPr>
                <w:noProof/>
                <w:lang w:eastAsia="ko-KR"/>
              </w:rPr>
              <w:t>provides Voice Service indication in the paging message when the AMF received NAS signalling associated with PDU Session for IMS service.</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lang w:eastAsia="ko-KR"/>
              </w:rPr>
            </w:pPr>
            <w:r>
              <w:rPr>
                <w:rFonts w:hint="eastAsia"/>
                <w:noProof/>
                <w:lang w:eastAsia="ko-KR"/>
              </w:rPr>
              <w:t>Multi</w:t>
            </w:r>
            <w:r>
              <w:rPr>
                <w:noProof/>
                <w:lang w:eastAsia="ko-KR"/>
              </w:rPr>
              <w:t>-USIM UE may not get IMS voice service due to P-CSCF restoration failure.</w:t>
            </w:r>
          </w:p>
        </w:tc>
      </w:tr>
      <w:tr>
        <w:tc>
          <w:tcPr>
            <w:tcW w:w="2694" w:type="dxa"/>
            <w:gridSpan w:val="2"/>
          </w:tcPr>
          <w:p>
            <w:pPr>
              <w:pStyle w:val="CRCoverPage"/>
              <w:spacing w:after="0"/>
              <w:rPr>
                <w:b/>
                <w:i/>
                <w:noProof/>
                <w:sz w:val="8"/>
                <w:szCs w:val="8"/>
              </w:rPr>
            </w:pPr>
          </w:p>
        </w:tc>
        <w:tc>
          <w:tcPr>
            <w:tcW w:w="6946" w:type="dxa"/>
            <w:gridSpan w:val="9"/>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pPr>
              <w:pStyle w:val="CRCoverPage"/>
              <w:spacing w:after="0"/>
              <w:ind w:left="100"/>
              <w:rPr>
                <w:noProof/>
                <w:lang w:eastAsia="ko-KR"/>
              </w:rPr>
            </w:pPr>
            <w:r>
              <w:rPr>
                <w:rFonts w:hint="eastAsia"/>
                <w:noProof/>
                <w:lang w:eastAsia="ko-KR"/>
              </w:rPr>
              <w:t>5.38.3</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pPr>
              <w:pStyle w:val="CRCoverPage"/>
              <w:spacing w:after="0"/>
              <w:jc w:val="center"/>
              <w:rPr>
                <w:b/>
                <w:caps/>
                <w:noProof/>
              </w:rPr>
            </w:pPr>
            <w:r>
              <w:rPr>
                <w:b/>
                <w:caps/>
                <w:noProof/>
              </w:rPr>
              <w:t>N</w:t>
            </w:r>
          </w:p>
        </w:tc>
        <w:tc>
          <w:tcPr>
            <w:tcW w:w="2977" w:type="dxa"/>
            <w:gridSpan w:val="4"/>
          </w:tcPr>
          <w:p>
            <w:pPr>
              <w:pStyle w:val="CRCoverPage"/>
              <w:tabs>
                <w:tab w:val="right" w:pos="2893"/>
              </w:tabs>
              <w:spacing w:after="0"/>
              <w:rPr>
                <w:noProof/>
              </w:rPr>
            </w:pPr>
          </w:p>
        </w:tc>
        <w:tc>
          <w:tcPr>
            <w:tcW w:w="3401" w:type="dxa"/>
            <w:gridSpan w:val="3"/>
            <w:tcBorders>
              <w:right w:val="single" w:sz="4" w:space="0" w:color="auto"/>
            </w:tcBorders>
            <w:shd w:val="clear"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lang w:eastAsia="ko-KR"/>
              </w:rPr>
            </w:pPr>
            <w:r>
              <w:rPr>
                <w:rFonts w:hint="eastAsia"/>
                <w:b/>
                <w:caps/>
                <w:noProof/>
                <w:lang w:eastAsia="ko-KR"/>
              </w:rPr>
              <w:t>X</w:t>
            </w:r>
          </w:p>
        </w:tc>
        <w:tc>
          <w:tcPr>
            <w:tcW w:w="2977" w:type="dxa"/>
            <w:gridSpan w:val="4"/>
          </w:tcPr>
          <w:p>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pPr>
              <w:pStyle w:val="CRCoverPage"/>
              <w:spacing w:after="0"/>
              <w:ind w:left="99"/>
              <w:rPr>
                <w:noProof/>
                <w:lang w:eastAsia="ko-KR"/>
              </w:rPr>
            </w:pPr>
          </w:p>
        </w:tc>
      </w:tr>
      <w:tr>
        <w:tc>
          <w:tcPr>
            <w:tcW w:w="2694" w:type="dxa"/>
            <w:gridSpan w:val="2"/>
            <w:tcBorders>
              <w:left w:val="single" w:sz="4" w:space="0" w:color="auto"/>
            </w:tcBorders>
          </w:tcPr>
          <w:p>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lang w:eastAsia="ko-KR"/>
              </w:rPr>
            </w:pPr>
            <w:r>
              <w:rPr>
                <w:rFonts w:hint="eastAsia"/>
                <w:b/>
                <w:caps/>
                <w:noProof/>
                <w:lang w:eastAsia="ko-KR"/>
              </w:rPr>
              <w:t>X</w:t>
            </w:r>
          </w:p>
        </w:tc>
        <w:tc>
          <w:tcPr>
            <w:tcW w:w="2977" w:type="dxa"/>
            <w:gridSpan w:val="4"/>
          </w:tcPr>
          <w:p>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lang w:eastAsia="ko-KR"/>
              </w:rPr>
            </w:pPr>
            <w:r>
              <w:rPr>
                <w:rFonts w:hint="eastAsia"/>
                <w:b/>
                <w:caps/>
                <w:noProof/>
                <w:lang w:eastAsia="ko-KR"/>
              </w:rPr>
              <w:t>X</w:t>
            </w:r>
          </w:p>
        </w:tc>
        <w:tc>
          <w:tcPr>
            <w:tcW w:w="2977" w:type="dxa"/>
            <w:gridSpan w:val="4"/>
          </w:tcPr>
          <w:p>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spacing w:after="0"/>
              <w:rPr>
                <w:b/>
                <w:i/>
                <w:noProof/>
              </w:rPr>
            </w:pPr>
          </w:p>
        </w:tc>
        <w:tc>
          <w:tcPr>
            <w:tcW w:w="6946" w:type="dxa"/>
            <w:gridSpan w:val="9"/>
            <w:tcBorders>
              <w:right w:val="single" w:sz="4" w:space="0" w:color="auto"/>
            </w:tcBorders>
          </w:tcPr>
          <w:p>
            <w:pPr>
              <w:pStyle w:val="CRCoverPage"/>
              <w:spacing w:after="0"/>
              <w:rPr>
                <w:noProof/>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rPr>
            </w:pPr>
          </w:p>
        </w:tc>
      </w:tr>
      <w:tr>
        <w:tc>
          <w:tcPr>
            <w:tcW w:w="2694" w:type="dxa"/>
            <w:gridSpan w:val="2"/>
            <w:tcBorders>
              <w:top w:val="single" w:sz="4" w:space="0" w:color="auto"/>
              <w:bottom w:val="single" w:sz="4" w:space="0" w:color="auto"/>
            </w:tcBorders>
          </w:tcPr>
          <w:p>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pPr>
              <w:pStyle w:val="CRCoverPage"/>
              <w:spacing w:after="0"/>
              <w:ind w:left="100"/>
              <w:rPr>
                <w:noProof/>
                <w:sz w:val="8"/>
                <w:szCs w:val="8"/>
              </w:rPr>
            </w:pPr>
          </w:p>
        </w:tc>
      </w:tr>
      <w:tr>
        <w:tc>
          <w:tcPr>
            <w:tcW w:w="2694" w:type="dxa"/>
            <w:gridSpan w:val="2"/>
            <w:tcBorders>
              <w:top w:val="single" w:sz="4" w:space="0" w:color="auto"/>
              <w:left w:val="single" w:sz="4" w:space="0" w:color="auto"/>
              <w:bottom w:val="single" w:sz="4" w:space="0" w:color="auto"/>
            </w:tcBorders>
          </w:tcPr>
          <w:p>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pPr>
              <w:pStyle w:val="CRCoverPage"/>
              <w:spacing w:after="0"/>
              <w:ind w:left="100"/>
              <w:rPr>
                <w:noProof/>
              </w:rPr>
            </w:pPr>
          </w:p>
        </w:tc>
      </w:tr>
    </w:tbl>
    <w:p>
      <w:pPr>
        <w:pStyle w:val="CRCoverPage"/>
        <w:spacing w:after="0"/>
        <w:rPr>
          <w:noProof/>
          <w:sz w:val="8"/>
          <w:szCs w:val="8"/>
        </w:rPr>
      </w:pPr>
    </w:p>
    <w:p>
      <w:pPr>
        <w:rPr>
          <w:noProof/>
        </w:rPr>
        <w:sectPr>
          <w:headerReference w:type="even" r:id="rId11"/>
          <w:footnotePr>
            <w:numRestart w:val="eachSect"/>
          </w:footnotePr>
          <w:pgSz w:w="11907" w:h="16840" w:code="9"/>
          <w:pgMar w:top="1418" w:right="1134" w:bottom="1134" w:left="1134" w:header="680" w:footer="567" w:gutter="0"/>
          <w:cols w:space="720"/>
        </w:sectPr>
      </w:pPr>
    </w:p>
    <w:p>
      <w:pPr>
        <w:rPr>
          <w:noProof/>
        </w:rPr>
      </w:pPr>
    </w:p>
    <w:p>
      <w:pPr>
        <w:pStyle w:val="StartEndofChange"/>
      </w:pPr>
      <w:r>
        <w:rPr>
          <w:rFonts w:hint="eastAsia"/>
        </w:rPr>
        <w:t xml:space="preserve">* </w:t>
      </w:r>
      <w:r>
        <w:t xml:space="preserve">* * * </w:t>
      </w:r>
      <w:r>
        <w:rPr>
          <w:rFonts w:hint="eastAsia"/>
        </w:rPr>
        <w:t xml:space="preserve">Start of </w:t>
      </w:r>
      <w:r>
        <w:t>1st</w:t>
      </w:r>
      <w:r>
        <w:rPr>
          <w:rFonts w:hint="eastAsia"/>
        </w:rPr>
        <w:t xml:space="preserve"> </w:t>
      </w:r>
      <w:r>
        <w:t xml:space="preserve">Change * * * * </w:t>
      </w:r>
    </w:p>
    <w:p>
      <w:pPr>
        <w:rPr>
          <w:noProof/>
        </w:rPr>
      </w:pPr>
    </w:p>
    <w:p>
      <w:pPr>
        <w:keepNext/>
        <w:keepLines/>
        <w:spacing w:before="120"/>
        <w:ind w:left="1134" w:hanging="1134"/>
        <w:outlineLvl w:val="2"/>
        <w:rPr>
          <w:rFonts w:ascii="Arial" w:eastAsia="맑은 고딕" w:hAnsi="Arial"/>
          <w:sz w:val="28"/>
        </w:rPr>
      </w:pPr>
      <w:bookmarkStart w:id="2" w:name="_Toc75441013"/>
      <w:r>
        <w:rPr>
          <w:rFonts w:ascii="Arial" w:eastAsia="맑은 고딕" w:hAnsi="Arial"/>
          <w:sz w:val="28"/>
        </w:rPr>
        <w:t>5.38.3</w:t>
      </w:r>
      <w:r>
        <w:rPr>
          <w:rFonts w:ascii="Arial" w:eastAsia="맑은 고딕" w:hAnsi="Arial"/>
          <w:sz w:val="28"/>
        </w:rPr>
        <w:tab/>
        <w:t>Paging cause indication for voice service</w:t>
      </w:r>
      <w:bookmarkEnd w:id="2"/>
    </w:p>
    <w:p>
      <w:pPr>
        <w:rPr>
          <w:rFonts w:eastAsia="맑은 고딕"/>
        </w:rPr>
      </w:pPr>
      <w:r>
        <w:rPr>
          <w:rFonts w:eastAsia="맑은 고딕"/>
        </w:rPr>
        <w:t>The UE and the network may support Paging Cause Indication for Voice Service feature.</w:t>
      </w:r>
    </w:p>
    <w:p>
      <w:pPr>
        <w:rPr>
          <w:ins w:id="3" w:author="Myungjune@LGE" w:date="2021-07-20T10:57:00Z"/>
          <w:rFonts w:eastAsia="맑은 고딕"/>
        </w:rPr>
      </w:pPr>
      <w:r>
        <w:rPr>
          <w:rFonts w:eastAsia="맑은 고딕"/>
        </w:rPr>
        <w:t>The network that supports Paging Cause Indication for Voice Service feature shall provide a Voice Service Indication for IMS voice service in the Paging message, only if the UE indicates the Paging Cause Indication for Voice Service feature is supported to the network. The network determines the IMS voice service based on the Paging Policy Indicator as specified in clause 5.4.3.2.</w:t>
      </w:r>
      <w:ins w:id="4" w:author="Myungjune@LGE" w:date="2021-07-20T10:40:00Z">
        <w:r>
          <w:rPr>
            <w:rFonts w:eastAsia="맑은 고딕"/>
          </w:rPr>
          <w:t xml:space="preserve"> </w:t>
        </w:r>
      </w:ins>
      <w:ins w:id="5" w:author="Myungjune@LGE" w:date="2021-07-20T10:27:00Z">
        <w:r>
          <w:rPr>
            <w:rFonts w:eastAsia="맑은 고딕"/>
          </w:rPr>
          <w:t xml:space="preserve">If configured by operator, the AMF </w:t>
        </w:r>
      </w:ins>
      <w:ins w:id="6" w:author="Myungjune@LGE" w:date="2021-07-20T10:39:00Z">
        <w:r>
          <w:rPr>
            <w:rFonts w:eastAsia="맑은 고딕"/>
          </w:rPr>
          <w:t xml:space="preserve">also </w:t>
        </w:r>
      </w:ins>
      <w:ins w:id="7" w:author="Myungjune@LGE" w:date="2021-07-20T10:27:00Z">
        <w:r>
          <w:rPr>
            <w:rFonts w:eastAsia="맑은 고딕"/>
          </w:rPr>
          <w:t>provide</w:t>
        </w:r>
      </w:ins>
      <w:ins w:id="8" w:author="Myungjune@LGE" w:date="2021-07-20T10:36:00Z">
        <w:r>
          <w:rPr>
            <w:rFonts w:eastAsia="맑은 고딕"/>
          </w:rPr>
          <w:t>s</w:t>
        </w:r>
      </w:ins>
      <w:ins w:id="9" w:author="Myungjune@LGE" w:date="2021-07-20T10:27:00Z">
        <w:r>
          <w:rPr>
            <w:rFonts w:eastAsia="맑은 고딕"/>
          </w:rPr>
          <w:t xml:space="preserve"> a </w:t>
        </w:r>
      </w:ins>
      <w:ins w:id="10" w:author="Myungjune@LGE" w:date="2021-07-22T11:03:00Z">
        <w:r>
          <w:rPr>
            <w:rFonts w:eastAsia="맑은 고딕"/>
          </w:rPr>
          <w:t xml:space="preserve">Paging cause for </w:t>
        </w:r>
      </w:ins>
      <w:ins w:id="11" w:author="Myungjune@LGE" w:date="2021-07-20T10:27:00Z">
        <w:r>
          <w:rPr>
            <w:rFonts w:eastAsia="맑은 고딕"/>
          </w:rPr>
          <w:t>Voice Service Indication</w:t>
        </w:r>
      </w:ins>
      <w:ins w:id="12" w:author="Myungjune@LGE" w:date="2021-07-20T10:35:00Z">
        <w:r>
          <w:rPr>
            <w:rFonts w:eastAsia="맑은 고딕"/>
          </w:rPr>
          <w:t xml:space="preserve"> when the AMF received </w:t>
        </w:r>
      </w:ins>
      <w:ins w:id="13" w:author="Myungjune@LGE" w:date="2021-07-20T10:27:00Z">
        <w:r>
          <w:rPr>
            <w:rFonts w:eastAsia="맑은 고딕"/>
          </w:rPr>
          <w:t>NA</w:t>
        </w:r>
      </w:ins>
      <w:ins w:id="14" w:author="Myungjune@LGE" w:date="2021-07-20T10:29:00Z">
        <w:r>
          <w:rPr>
            <w:rFonts w:eastAsia="맑은 고딕"/>
          </w:rPr>
          <w:t xml:space="preserve">S signalling </w:t>
        </w:r>
      </w:ins>
      <w:ins w:id="15" w:author="Myungjune@LGE" w:date="2021-07-20T10:32:00Z">
        <w:r>
          <w:rPr>
            <w:rFonts w:eastAsia="맑은 고딕"/>
          </w:rPr>
          <w:t xml:space="preserve">associated with PDU Session for IMS </w:t>
        </w:r>
      </w:ins>
      <w:ins w:id="16" w:author="Myungjune@LGE" w:date="2021-07-20T10:35:00Z">
        <w:r>
          <w:rPr>
            <w:rFonts w:eastAsia="맑은 고딕"/>
          </w:rPr>
          <w:t>service</w:t>
        </w:r>
      </w:ins>
      <w:ins w:id="17" w:author="Myungjune@LGE" w:date="2021-07-20T10:36:00Z">
        <w:r>
          <w:rPr>
            <w:rFonts w:eastAsia="맑은 고딕"/>
          </w:rPr>
          <w:t xml:space="preserve"> to support P-CSCF restoration</w:t>
        </w:r>
      </w:ins>
      <w:ins w:id="18" w:author="Myungjune@LGE" w:date="2021-07-20T10:37:00Z">
        <w:r>
          <w:rPr>
            <w:rFonts w:eastAsia="맑은 고딕"/>
          </w:rPr>
          <w:t xml:space="preserve"> as specified in clause </w:t>
        </w:r>
      </w:ins>
      <w:ins w:id="19" w:author="Myungjune@LGE" w:date="2021-07-20T10:39:00Z">
        <w:r>
          <w:t>5.16.3.9</w:t>
        </w:r>
      </w:ins>
      <w:ins w:id="20" w:author="Myungjune@LGE" w:date="2021-07-20T10:35:00Z">
        <w:r>
          <w:rPr>
            <w:rFonts w:eastAsia="맑은 고딕"/>
          </w:rPr>
          <w:t>.</w:t>
        </w:r>
      </w:ins>
    </w:p>
    <w:p>
      <w:pPr>
        <w:pStyle w:val="NO"/>
      </w:pPr>
      <w:ins w:id="21" w:author="Myungjune@LGE" w:date="2021-07-20T10:57:00Z">
        <w:r>
          <w:t>NOTE:</w:t>
        </w:r>
        <w:r>
          <w:tab/>
        </w:r>
      </w:ins>
      <w:ins w:id="22" w:author="Myungjune@LGE" w:date="2021-07-20T10:59:00Z">
        <w:r>
          <w:t xml:space="preserve">When a UE is in RRC-Inactive state, Voice Service Indication </w:t>
        </w:r>
      </w:ins>
      <w:ins w:id="23" w:author="Myungjune@LGE" w:date="2021-07-20T11:00:00Z">
        <w:r>
          <w:t>is not provided</w:t>
        </w:r>
      </w:ins>
      <w:ins w:id="24" w:author="Myungjune@LGE" w:date="2021-07-20T11:01:00Z">
        <w:r>
          <w:t xml:space="preserve"> to the UE when </w:t>
        </w:r>
      </w:ins>
      <w:ins w:id="25" w:author="Myungjune@LGE" w:date="2021-07-20T11:00:00Z">
        <w:r>
          <w:t xml:space="preserve">NAS signalling for </w:t>
        </w:r>
      </w:ins>
      <w:ins w:id="26" w:author="Myungjune@LGE" w:date="2021-07-20T10:59:00Z">
        <w:r>
          <w:t>P-CSCF restoration</w:t>
        </w:r>
      </w:ins>
      <w:ins w:id="27" w:author="Myungjune@LGE" w:date="2021-07-20T11:01:00Z">
        <w:r>
          <w:t xml:space="preserve"> is sent to the UE</w:t>
        </w:r>
      </w:ins>
      <w:ins w:id="28" w:author="Myungjune@LGE" w:date="2021-07-20T11:00:00Z">
        <w:r>
          <w:t>.</w:t>
        </w:r>
      </w:ins>
    </w:p>
    <w:p>
      <w:pPr>
        <w:rPr>
          <w:rFonts w:eastAsia="맑은 고딕"/>
        </w:rPr>
      </w:pPr>
      <w:r>
        <w:rPr>
          <w:rFonts w:eastAsia="맑은 고딕"/>
        </w:rPr>
        <w:t>Upon reception of the Voice Service Indication in NGAP Paging Message from AMF, the NG-RAN supporting Paging Cause Indication for Voice Service should include the Voice Service Indication in the Uu Paging message to the UE.</w:t>
      </w:r>
    </w:p>
    <w:p>
      <w:pPr>
        <w:rPr>
          <w:rFonts w:eastAsia="맑은 고딕"/>
        </w:rPr>
      </w:pPr>
      <w:r>
        <w:rPr>
          <w:rFonts w:eastAsia="맑은 고딕"/>
        </w:rPr>
        <w:t>When the UE context indicates Paging Cause Indication for Voice Service feature is supported, in order to require NG RAN to deliver the Voice Service Indication in RAN paging for UE in RRC-Inactive state, the AMF provides an indication indicating the Paging Cause Indication for Voice Service feature is supported to the NG-RAN. Upon reception the indication, the NG-RAN supporting the Paging Cause Indication for Voice Service indication feature stores it into the UE context. For a UE in RRC-Inactive, the NG-RAN should provide the Voice Service Indication in the RAN Paging message only when there is Paging Cause Indication for Voice Service indication in the UE context and detects the downlink data which triggers the RAN Paging message is related to voice service based on the Paging Policy Indicator, in the header of the received downlink data, as specified in clause 5.4.3.2.</w:t>
      </w:r>
    </w:p>
    <w:p>
      <w:pPr>
        <w:rPr>
          <w:rFonts w:eastAsia="맑은 고딕"/>
        </w:rPr>
      </w:pPr>
      <w:r>
        <w:rPr>
          <w:rFonts w:eastAsia="맑은 고딕"/>
        </w:rPr>
        <w:t>UE that supports the Paging Cause Indication for Voice Service feature is capable of differentiation between Paging from a network that does not support the Paging Cause Indication for Voice Service feature and Paging without the Voice Service Indication.</w:t>
      </w:r>
    </w:p>
    <w:p>
      <w:pPr>
        <w:keepLines/>
        <w:ind w:left="1560" w:hanging="1276"/>
        <w:rPr>
          <w:rFonts w:eastAsia="맑은 고딕"/>
          <w:color w:val="FF0000"/>
        </w:rPr>
      </w:pPr>
      <w:r>
        <w:rPr>
          <w:rFonts w:eastAsia="맑은 고딕"/>
          <w:color w:val="FF0000"/>
        </w:rPr>
        <w:t>Editor's note:</w:t>
      </w:r>
      <w:r>
        <w:rPr>
          <w:rFonts w:eastAsia="맑은 고딕"/>
          <w:color w:val="FF0000"/>
        </w:rPr>
        <w:tab/>
        <w:t>How the UE can distinguish the Paging from a network that does not support the Paging Cause Indication for Voice Service feature and Paging without the Voice Service Indication depends upon RAN's decision.</w:t>
      </w:r>
    </w:p>
    <w:p>
      <w:pPr>
        <w:rPr>
          <w:noProof/>
        </w:rPr>
      </w:pPr>
    </w:p>
    <w:p>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pPr>
        <w:rPr>
          <w:noProof/>
        </w:rPr>
      </w:pPr>
    </w:p>
    <w:sectPr>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yungjune@LGE">
    <w15:presenceInfo w15:providerId="None" w15:userId="Myungjune@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Char">
    <w:name w:val="메모 텍스트 Char"/>
    <w:basedOn w:val="a0"/>
    <w:link w:val="ac"/>
    <w:semiHidden/>
    <w:rPr>
      <w:rFonts w:ascii="Times New Roman" w:hAnsi="Times New Roman"/>
      <w:lang w:val="en-GB" w:eastAsia="en-US"/>
    </w:rPr>
  </w:style>
  <w:style w:type="character" w:customStyle="1" w:styleId="NOChar">
    <w:name w:val="NO Char"/>
    <w:rPr>
      <w:lang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447941-11DE-427D-8883-7B314D7CFC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100</TotalTime>
  <Pages>2</Pages>
  <Words>715</Words>
  <Characters>4079</Characters>
  <Application>Microsoft Office Word</Application>
  <DocSecurity>0</DocSecurity>
  <Lines>33</Lines>
  <Paragraphs>9</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4785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Myungjune@LGE</cp:lastModifiedBy>
  <cp:revision>22</cp:revision>
  <cp:lastPrinted>1899-12-31T23:00:00Z</cp:lastPrinted>
  <dcterms:created xsi:type="dcterms:W3CDTF">2021-07-04T23:47:00Z</dcterms:created>
  <dcterms:modified xsi:type="dcterms:W3CDTF">2021-08-10T21:26:00Z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1611538902</vt:lpwstr>
  </property>
</Properties>
</file>