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9B6D476" w14:textId="1A58EF52" w:rsidR="00C8468C" w:rsidRPr="003D7EB4" w:rsidRDefault="00F24F67" w:rsidP="003D7EB4">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bookmarkStart w:id="5" w:name="_GoBack"/>
      <w:bookmarkEnd w:id="5"/>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More FS_eNPN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whether the eNPN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r w:rsidR="007F0FE9" w:rsidRPr="007F0FE9">
        <w:rPr>
          <w:lang w:val="en-US"/>
        </w:rPr>
        <w:t>eed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1C02" w:rsidRPr="00616C7D" w14:paraId="5A193AC5" w14:textId="77777777" w:rsidTr="006E60FE">
        <w:trPr>
          <w:trHeight w:val="1094"/>
        </w:trPr>
        <w:tc>
          <w:tcPr>
            <w:tcW w:w="1809" w:type="dxa"/>
          </w:tcPr>
          <w:p w14:paraId="02B72120" w14:textId="6F277CA0" w:rsidR="000F1C02" w:rsidRPr="00787E9E" w:rsidRDefault="000F1C02" w:rsidP="000F1C02">
            <w:pPr>
              <w:rPr>
                <w:rFonts w:eastAsia="DengXian"/>
              </w:rPr>
            </w:pPr>
            <w:r>
              <w:rPr>
                <w:rFonts w:eastAsia="DengXian"/>
              </w:rPr>
              <w:t>Ericsson</w:t>
            </w:r>
          </w:p>
        </w:tc>
        <w:tc>
          <w:tcPr>
            <w:tcW w:w="993" w:type="dxa"/>
          </w:tcPr>
          <w:p w14:paraId="07008353" w14:textId="58E4F53E" w:rsidR="000F1C02" w:rsidRPr="00616C7D" w:rsidRDefault="000F1C02" w:rsidP="000F1C02">
            <w:pPr>
              <w:rPr>
                <w:lang w:val="en-US"/>
              </w:rPr>
            </w:pPr>
            <w:r>
              <w:rPr>
                <w:lang w:val="en-US"/>
              </w:rPr>
              <w:t>N</w:t>
            </w:r>
          </w:p>
        </w:tc>
        <w:tc>
          <w:tcPr>
            <w:tcW w:w="1842" w:type="dxa"/>
            <w:shd w:val="clear" w:color="auto" w:fill="auto"/>
          </w:tcPr>
          <w:p w14:paraId="467E70A3" w14:textId="62A133BF" w:rsidR="000F1C02" w:rsidRPr="00616C7D" w:rsidRDefault="000F1C02" w:rsidP="000F1C02">
            <w:pPr>
              <w:rPr>
                <w:lang w:val="en-US"/>
              </w:rPr>
            </w:pPr>
            <w:r>
              <w:rPr>
                <w:lang w:val="en-US"/>
              </w:rPr>
              <w:t>N</w:t>
            </w:r>
          </w:p>
        </w:tc>
        <w:tc>
          <w:tcPr>
            <w:tcW w:w="5103" w:type="dxa"/>
            <w:shd w:val="clear" w:color="auto" w:fill="auto"/>
          </w:tcPr>
          <w:p w14:paraId="4213FD05" w14:textId="5D4B19A0" w:rsidR="000F1C02" w:rsidRPr="00616C7D" w:rsidRDefault="000F1C02" w:rsidP="000F1C02">
            <w:pPr>
              <w:rPr>
                <w:lang w:val="en-US"/>
              </w:rPr>
            </w:pPr>
            <w:r>
              <w:rPr>
                <w:lang w:val="en-US"/>
              </w:rPr>
              <w:t>The conclusions already include enough SIB information.</w:t>
            </w: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3E68E1" w:rsidRPr="00616C7D" w14:paraId="5A08DE25" w14:textId="77777777" w:rsidTr="009E0A36">
        <w:trPr>
          <w:trHeight w:val="1094"/>
        </w:trPr>
        <w:tc>
          <w:tcPr>
            <w:tcW w:w="1809" w:type="dxa"/>
          </w:tcPr>
          <w:p w14:paraId="1D328516" w14:textId="438F75D4" w:rsidR="003E68E1" w:rsidRPr="00787E9E" w:rsidRDefault="003E68E1" w:rsidP="003E68E1">
            <w:pPr>
              <w:rPr>
                <w:rFonts w:eastAsia="DengXian"/>
              </w:rPr>
            </w:pPr>
            <w:r>
              <w:rPr>
                <w:rFonts w:eastAsia="DengXian"/>
              </w:rPr>
              <w:t>Ericsson</w:t>
            </w:r>
          </w:p>
        </w:tc>
        <w:tc>
          <w:tcPr>
            <w:tcW w:w="993" w:type="dxa"/>
          </w:tcPr>
          <w:p w14:paraId="3628508B" w14:textId="71A80EEB" w:rsidR="003E68E1" w:rsidRPr="00616C7D" w:rsidRDefault="003E68E1" w:rsidP="003E68E1">
            <w:pPr>
              <w:rPr>
                <w:lang w:val="en-US"/>
              </w:rPr>
            </w:pPr>
            <w:r>
              <w:rPr>
                <w:lang w:val="en-US"/>
              </w:rPr>
              <w:t>Y</w:t>
            </w:r>
          </w:p>
        </w:tc>
        <w:tc>
          <w:tcPr>
            <w:tcW w:w="1842" w:type="dxa"/>
            <w:shd w:val="clear" w:color="auto" w:fill="auto"/>
          </w:tcPr>
          <w:p w14:paraId="43A6BD23" w14:textId="57514375" w:rsidR="003E68E1" w:rsidRPr="00616C7D" w:rsidRDefault="003E68E1" w:rsidP="003E68E1">
            <w:pPr>
              <w:rPr>
                <w:lang w:val="en-US"/>
              </w:rPr>
            </w:pPr>
            <w:r>
              <w:rPr>
                <w:lang w:val="en-US"/>
              </w:rPr>
              <w:t>Y</w:t>
            </w:r>
          </w:p>
        </w:tc>
        <w:tc>
          <w:tcPr>
            <w:tcW w:w="5103" w:type="dxa"/>
            <w:shd w:val="clear" w:color="auto" w:fill="auto"/>
          </w:tcPr>
          <w:p w14:paraId="6EB2BCFB" w14:textId="6395C388" w:rsidR="003E68E1" w:rsidRPr="00616C7D" w:rsidRDefault="003E68E1" w:rsidP="003E68E1">
            <w:pPr>
              <w:rPr>
                <w:lang w:val="en-US"/>
              </w:rPr>
            </w:pPr>
            <w:r>
              <w:rPr>
                <w:lang w:val="en-US"/>
              </w:rPr>
              <w:t>Both LBO and "HR" is supported by 5GS and no need to restrict this for the SNPN and Separate Entity architecture (and having a restriction will cause more work).</w:t>
            </w: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lastRenderedPageBreak/>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47016" w:rsidRPr="00616C7D" w14:paraId="4F30C386" w14:textId="77777777" w:rsidTr="009E0A36">
        <w:trPr>
          <w:trHeight w:val="1094"/>
        </w:trPr>
        <w:tc>
          <w:tcPr>
            <w:tcW w:w="1809" w:type="dxa"/>
          </w:tcPr>
          <w:p w14:paraId="5E82DC2C" w14:textId="7C870A84" w:rsidR="00C47016" w:rsidRPr="00787E9E" w:rsidRDefault="00C47016" w:rsidP="00C47016">
            <w:pPr>
              <w:rPr>
                <w:rFonts w:eastAsia="DengXian"/>
              </w:rPr>
            </w:pPr>
            <w:r>
              <w:rPr>
                <w:rFonts w:eastAsia="DengXian"/>
              </w:rPr>
              <w:t>Ericsson</w:t>
            </w:r>
          </w:p>
        </w:tc>
        <w:tc>
          <w:tcPr>
            <w:tcW w:w="993" w:type="dxa"/>
          </w:tcPr>
          <w:p w14:paraId="5D45738D" w14:textId="63AB6608" w:rsidR="00C47016" w:rsidRPr="00616C7D" w:rsidRDefault="00C47016" w:rsidP="00C47016">
            <w:pPr>
              <w:rPr>
                <w:lang w:val="en-US"/>
              </w:rPr>
            </w:pPr>
            <w:r>
              <w:rPr>
                <w:lang w:val="en-US"/>
              </w:rPr>
              <w:t>See comment</w:t>
            </w:r>
          </w:p>
        </w:tc>
        <w:tc>
          <w:tcPr>
            <w:tcW w:w="1842" w:type="dxa"/>
            <w:shd w:val="clear" w:color="auto" w:fill="auto"/>
          </w:tcPr>
          <w:p w14:paraId="4C6ED3D2" w14:textId="41763951" w:rsidR="00C47016" w:rsidRPr="00616C7D" w:rsidRDefault="00C47016" w:rsidP="00C47016">
            <w:pPr>
              <w:rPr>
                <w:lang w:val="en-US"/>
              </w:rPr>
            </w:pPr>
            <w:r>
              <w:rPr>
                <w:lang w:val="en-US"/>
              </w:rPr>
              <w:t>See comment</w:t>
            </w:r>
          </w:p>
        </w:tc>
        <w:tc>
          <w:tcPr>
            <w:tcW w:w="5103" w:type="dxa"/>
            <w:shd w:val="clear" w:color="auto" w:fill="auto"/>
          </w:tcPr>
          <w:p w14:paraId="52C0F2D5" w14:textId="114F6809" w:rsidR="00C47016" w:rsidRPr="00616C7D" w:rsidRDefault="00C47016" w:rsidP="00C47016">
            <w:pPr>
              <w:rPr>
                <w:lang w:val="en-US"/>
              </w:rPr>
            </w:pPr>
            <w:r w:rsidRPr="00410F0B">
              <w:rPr>
                <w:lang w:val="en-US"/>
              </w:rPr>
              <w:t>SA2 will need to wait for SA1 to answer, and meanwhile SA2 should complete the work without support for service continuity.</w:t>
            </w:r>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43278" w:rsidRPr="00616C7D" w14:paraId="13443FBD" w14:textId="77777777" w:rsidTr="009E0A36">
        <w:trPr>
          <w:trHeight w:val="1094"/>
        </w:trPr>
        <w:tc>
          <w:tcPr>
            <w:tcW w:w="1809" w:type="dxa"/>
          </w:tcPr>
          <w:p w14:paraId="53ECE787" w14:textId="2F62A6BD" w:rsidR="00643278" w:rsidRPr="00787E9E" w:rsidRDefault="00643278" w:rsidP="00643278">
            <w:pPr>
              <w:rPr>
                <w:rFonts w:eastAsia="DengXian"/>
              </w:rPr>
            </w:pPr>
            <w:r>
              <w:rPr>
                <w:rFonts w:eastAsia="DengXian"/>
              </w:rPr>
              <w:lastRenderedPageBreak/>
              <w:t>Ericsson</w:t>
            </w:r>
          </w:p>
        </w:tc>
        <w:tc>
          <w:tcPr>
            <w:tcW w:w="993" w:type="dxa"/>
          </w:tcPr>
          <w:p w14:paraId="427B135D" w14:textId="76A37600" w:rsidR="00643278" w:rsidRPr="00616C7D" w:rsidRDefault="00643278" w:rsidP="00643278">
            <w:pPr>
              <w:rPr>
                <w:lang w:val="en-US"/>
              </w:rPr>
            </w:pPr>
            <w:r>
              <w:rPr>
                <w:lang w:val="en-US"/>
              </w:rPr>
              <w:t>N</w:t>
            </w:r>
          </w:p>
        </w:tc>
        <w:tc>
          <w:tcPr>
            <w:tcW w:w="1842" w:type="dxa"/>
            <w:shd w:val="clear" w:color="auto" w:fill="auto"/>
          </w:tcPr>
          <w:p w14:paraId="06A2B127" w14:textId="77F2D9EE" w:rsidR="00643278" w:rsidRPr="00616C7D" w:rsidRDefault="00643278" w:rsidP="00643278">
            <w:pPr>
              <w:rPr>
                <w:lang w:val="en-US"/>
              </w:rPr>
            </w:pPr>
            <w:r>
              <w:rPr>
                <w:lang w:val="en-US"/>
              </w:rPr>
              <w:t>N</w:t>
            </w:r>
          </w:p>
        </w:tc>
        <w:tc>
          <w:tcPr>
            <w:tcW w:w="5103" w:type="dxa"/>
            <w:shd w:val="clear" w:color="auto" w:fill="auto"/>
          </w:tcPr>
          <w:p w14:paraId="20F20AB6" w14:textId="5D94987B" w:rsidR="00643278" w:rsidRPr="00495FA4" w:rsidRDefault="00643278" w:rsidP="00643278">
            <w:pPr>
              <w:rPr>
                <w:lang w:val="en-US"/>
              </w:rPr>
            </w:pPr>
            <w:r w:rsidRPr="00495FA4">
              <w:rPr>
                <w:lang w:val="en-US"/>
              </w:rPr>
              <w:t xml:space="preserve">Main scenario for using AAA-S is to re-use off-the-shelf AAA infrastructure and while some information can be provided by an AAA-S it is not suitable for providing subscription information. </w:t>
            </w:r>
          </w:p>
          <w:p w14:paraId="2A72DAE5" w14:textId="1A55E5B0" w:rsidR="00643278" w:rsidRPr="00616C7D" w:rsidRDefault="00495FA4" w:rsidP="00495FA4">
            <w:pPr>
              <w:rPr>
                <w:highlight w:val="yellow"/>
                <w:lang w:val="en-US"/>
              </w:rPr>
            </w:pPr>
            <w:r w:rsidRPr="00495FA4">
              <w:rPr>
                <w:lang w:val="en-US"/>
              </w:rPr>
              <w:t>It is not realistic to consider that an external AAA-S would be provisioned with 5GS subscription data (e.g., Access and Mobility, Session management data as defined in 3GPP TS 23.502). It would not make sense either that 3GPP allows an external entity to play the same role as the one defined for UDM and require AMF to interact with AAA-S instead of with UDM for Subscription management purposes as some solutions propose</w:t>
            </w:r>
            <w:r w:rsidRPr="00495FA4">
              <w:rPr>
                <w:lang w:val="en-US"/>
              </w:rPr>
              <w:t>.</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4A67CB" w:rsidRPr="00616C7D" w14:paraId="7109B021" w14:textId="77777777" w:rsidTr="009E0A36">
        <w:trPr>
          <w:trHeight w:val="1094"/>
        </w:trPr>
        <w:tc>
          <w:tcPr>
            <w:tcW w:w="1809" w:type="dxa"/>
          </w:tcPr>
          <w:p w14:paraId="4AA10ECD" w14:textId="52229A21" w:rsidR="004A67CB" w:rsidRPr="00787E9E" w:rsidRDefault="004A67CB" w:rsidP="004A67CB">
            <w:pPr>
              <w:rPr>
                <w:rFonts w:eastAsia="DengXian"/>
              </w:rPr>
            </w:pPr>
            <w:r>
              <w:rPr>
                <w:rFonts w:eastAsia="DengXian"/>
              </w:rPr>
              <w:t>Ericsson</w:t>
            </w:r>
          </w:p>
        </w:tc>
        <w:tc>
          <w:tcPr>
            <w:tcW w:w="993" w:type="dxa"/>
          </w:tcPr>
          <w:p w14:paraId="1FC1B248" w14:textId="147FD3B6" w:rsidR="004A67CB" w:rsidRPr="00616C7D" w:rsidRDefault="004A67CB" w:rsidP="004A67CB">
            <w:pPr>
              <w:rPr>
                <w:lang w:val="en-US"/>
              </w:rPr>
            </w:pPr>
            <w:r>
              <w:rPr>
                <w:lang w:val="en-US"/>
              </w:rPr>
              <w:t>N</w:t>
            </w:r>
          </w:p>
        </w:tc>
        <w:tc>
          <w:tcPr>
            <w:tcW w:w="1842" w:type="dxa"/>
            <w:shd w:val="clear" w:color="auto" w:fill="auto"/>
          </w:tcPr>
          <w:p w14:paraId="64E12588" w14:textId="06E999EE" w:rsidR="004A67CB" w:rsidRPr="00616C7D" w:rsidRDefault="004A67CB" w:rsidP="004A67CB">
            <w:pPr>
              <w:rPr>
                <w:lang w:val="en-US"/>
              </w:rPr>
            </w:pPr>
            <w:r>
              <w:rPr>
                <w:lang w:val="en-US"/>
              </w:rPr>
              <w:t>N</w:t>
            </w:r>
          </w:p>
        </w:tc>
        <w:tc>
          <w:tcPr>
            <w:tcW w:w="5103" w:type="dxa"/>
            <w:shd w:val="clear" w:color="auto" w:fill="auto"/>
          </w:tcPr>
          <w:p w14:paraId="4AC2E466" w14:textId="77777777" w:rsidR="004A67CB" w:rsidRDefault="004A67CB" w:rsidP="004A67CB">
            <w:pPr>
              <w:rPr>
                <w:lang w:val="en-US"/>
              </w:rPr>
            </w:pPr>
            <w:r>
              <w:rPr>
                <w:lang w:val="en-US"/>
              </w:rPr>
              <w:t xml:space="preserve">The SUPI should be enough. </w:t>
            </w:r>
          </w:p>
          <w:p w14:paraId="2C69C725" w14:textId="31C10BF3" w:rsidR="004A67CB" w:rsidRPr="00616C7D" w:rsidRDefault="004A67CB" w:rsidP="004A67CB">
            <w:pPr>
              <w:rPr>
                <w:lang w:val="en-US"/>
              </w:rPr>
            </w:pPr>
            <w:r>
              <w:rPr>
                <w:lang w:val="en-US"/>
              </w:rPr>
              <w:t>If SA3 determines that there is a need for another UE ID, then SA2 can handle that addition during normative phase without any WID update.</w:t>
            </w: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Heading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F935D0" w:rsidRPr="00616C7D" w14:paraId="7607211F" w14:textId="77777777" w:rsidTr="009E0A36">
        <w:trPr>
          <w:trHeight w:val="1094"/>
        </w:trPr>
        <w:tc>
          <w:tcPr>
            <w:tcW w:w="1809" w:type="dxa"/>
          </w:tcPr>
          <w:p w14:paraId="6C4B5DE3" w14:textId="029B7DD5" w:rsidR="00F935D0" w:rsidRPr="00787E9E" w:rsidRDefault="00F935D0" w:rsidP="00F935D0">
            <w:pPr>
              <w:rPr>
                <w:rFonts w:eastAsia="DengXian"/>
              </w:rPr>
            </w:pPr>
            <w:r>
              <w:rPr>
                <w:rFonts w:eastAsia="DengXian"/>
              </w:rPr>
              <w:t>Ericsson</w:t>
            </w:r>
          </w:p>
        </w:tc>
        <w:tc>
          <w:tcPr>
            <w:tcW w:w="993" w:type="dxa"/>
          </w:tcPr>
          <w:p w14:paraId="225DB804" w14:textId="2236FA5F" w:rsidR="00F935D0" w:rsidRPr="00616C7D" w:rsidRDefault="00F935D0" w:rsidP="00F935D0">
            <w:pPr>
              <w:rPr>
                <w:lang w:val="en-US"/>
              </w:rPr>
            </w:pPr>
            <w:r>
              <w:rPr>
                <w:lang w:val="en-US"/>
              </w:rPr>
              <w:t>N</w:t>
            </w:r>
          </w:p>
        </w:tc>
        <w:tc>
          <w:tcPr>
            <w:tcW w:w="1842" w:type="dxa"/>
            <w:shd w:val="clear" w:color="auto" w:fill="auto"/>
          </w:tcPr>
          <w:p w14:paraId="00693052" w14:textId="322FC583" w:rsidR="00F935D0" w:rsidRPr="00616C7D" w:rsidRDefault="00F935D0" w:rsidP="00F935D0">
            <w:pPr>
              <w:rPr>
                <w:lang w:val="en-US"/>
              </w:rPr>
            </w:pPr>
            <w:r>
              <w:rPr>
                <w:lang w:val="en-US"/>
              </w:rPr>
              <w:t>N</w:t>
            </w:r>
          </w:p>
        </w:tc>
        <w:tc>
          <w:tcPr>
            <w:tcW w:w="5103" w:type="dxa"/>
            <w:shd w:val="clear" w:color="auto" w:fill="auto"/>
          </w:tcPr>
          <w:p w14:paraId="5E6F7C79" w14:textId="6DB90981" w:rsidR="00F935D0" w:rsidRPr="00616C7D" w:rsidRDefault="00F935D0" w:rsidP="00F935D0">
            <w:pPr>
              <w:rPr>
                <w:lang w:val="en-US"/>
              </w:rPr>
            </w:pPr>
            <w:r>
              <w:rPr>
                <w:lang w:val="en-US"/>
              </w:rPr>
              <w:t>Enabling a more dynamic update of network selection lists would require more study and such enhancements can be added in a later release.</w:t>
            </w: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 xml:space="preserve">Should the WID be updated with a resolution of the </w:t>
            </w:r>
            <w:r>
              <w:rPr>
                <w:b/>
                <w:lang w:val="en-US"/>
              </w:rPr>
              <w:lastRenderedPageBreak/>
              <w:t>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lastRenderedPageBreak/>
              <w:t>Comments (optionally more details e.g. reasoning and what needs to be updated, if any)</w:t>
            </w:r>
          </w:p>
        </w:tc>
      </w:tr>
      <w:tr w:rsidR="00324051" w:rsidRPr="00616C7D" w14:paraId="7798E4BB" w14:textId="77777777" w:rsidTr="009E0A36">
        <w:trPr>
          <w:trHeight w:val="1094"/>
        </w:trPr>
        <w:tc>
          <w:tcPr>
            <w:tcW w:w="1809" w:type="dxa"/>
          </w:tcPr>
          <w:p w14:paraId="69F74808" w14:textId="40E40CE8" w:rsidR="00324051" w:rsidRPr="00787E9E" w:rsidRDefault="00324051" w:rsidP="00324051">
            <w:pPr>
              <w:rPr>
                <w:rFonts w:eastAsia="DengXian"/>
              </w:rPr>
            </w:pPr>
            <w:r>
              <w:rPr>
                <w:rFonts w:eastAsia="DengXian"/>
              </w:rPr>
              <w:t>Ericsson</w:t>
            </w:r>
          </w:p>
        </w:tc>
        <w:tc>
          <w:tcPr>
            <w:tcW w:w="993" w:type="dxa"/>
          </w:tcPr>
          <w:p w14:paraId="4E934FDE" w14:textId="07CFEA2A" w:rsidR="00324051" w:rsidRPr="00616C7D" w:rsidRDefault="00324051" w:rsidP="00324051">
            <w:pPr>
              <w:rPr>
                <w:lang w:val="en-US"/>
              </w:rPr>
            </w:pPr>
            <w:r w:rsidRPr="00C41ECA">
              <w:rPr>
                <w:lang w:val="en-US"/>
              </w:rPr>
              <w:t>N</w:t>
            </w:r>
          </w:p>
        </w:tc>
        <w:tc>
          <w:tcPr>
            <w:tcW w:w="1842" w:type="dxa"/>
            <w:shd w:val="clear" w:color="auto" w:fill="auto"/>
          </w:tcPr>
          <w:p w14:paraId="046BE63F" w14:textId="4E57047B" w:rsidR="00324051" w:rsidRPr="00616C7D" w:rsidRDefault="00324051" w:rsidP="00324051">
            <w:pPr>
              <w:rPr>
                <w:lang w:val="en-US"/>
              </w:rPr>
            </w:pPr>
            <w:r>
              <w:rPr>
                <w:lang w:val="en-US"/>
              </w:rPr>
              <w:t>Y</w:t>
            </w:r>
          </w:p>
        </w:tc>
        <w:tc>
          <w:tcPr>
            <w:tcW w:w="5103" w:type="dxa"/>
            <w:shd w:val="clear" w:color="auto" w:fill="auto"/>
          </w:tcPr>
          <w:p w14:paraId="3A6CB642" w14:textId="7B53B780" w:rsidR="00324051" w:rsidRPr="00616C7D" w:rsidRDefault="00324051" w:rsidP="00324051">
            <w:pPr>
              <w:rPr>
                <w:lang w:val="en-US"/>
              </w:rPr>
            </w:pPr>
            <w:r>
              <w:rPr>
                <w:lang w:val="en-US"/>
              </w:rPr>
              <w:t>The resolution is to include a statement in specification that single radio UE is not an option when using N3IWF for service continuity.</w:t>
            </w: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6F210F" w:rsidRPr="00616C7D" w14:paraId="4F6AAD4A" w14:textId="77777777" w:rsidTr="009E0A36">
        <w:trPr>
          <w:trHeight w:val="1094"/>
        </w:trPr>
        <w:tc>
          <w:tcPr>
            <w:tcW w:w="1809" w:type="dxa"/>
          </w:tcPr>
          <w:p w14:paraId="47813E7D" w14:textId="0097E228" w:rsidR="006F210F" w:rsidRPr="00787E9E" w:rsidRDefault="006F210F" w:rsidP="006F210F">
            <w:pPr>
              <w:rPr>
                <w:rFonts w:eastAsia="DengXian"/>
              </w:rPr>
            </w:pPr>
            <w:r>
              <w:rPr>
                <w:rFonts w:eastAsia="DengXian"/>
              </w:rPr>
              <w:t>Ericsson</w:t>
            </w:r>
          </w:p>
        </w:tc>
        <w:tc>
          <w:tcPr>
            <w:tcW w:w="993" w:type="dxa"/>
          </w:tcPr>
          <w:p w14:paraId="44472A89" w14:textId="5DCBB6E0" w:rsidR="006F210F" w:rsidRPr="00616C7D" w:rsidRDefault="006F210F" w:rsidP="006F210F">
            <w:pPr>
              <w:rPr>
                <w:lang w:val="en-US"/>
              </w:rPr>
            </w:pPr>
            <w:r>
              <w:rPr>
                <w:lang w:val="en-US"/>
              </w:rPr>
              <w:t>N</w:t>
            </w:r>
          </w:p>
        </w:tc>
        <w:tc>
          <w:tcPr>
            <w:tcW w:w="1842" w:type="dxa"/>
            <w:shd w:val="clear" w:color="auto" w:fill="auto"/>
          </w:tcPr>
          <w:p w14:paraId="79379D89" w14:textId="6B339EDE" w:rsidR="006F210F" w:rsidRPr="00616C7D" w:rsidRDefault="006F210F" w:rsidP="006F210F">
            <w:pPr>
              <w:rPr>
                <w:lang w:val="en-US"/>
              </w:rPr>
            </w:pPr>
            <w:r>
              <w:rPr>
                <w:lang w:val="en-US"/>
              </w:rPr>
              <w:t>N</w:t>
            </w:r>
          </w:p>
        </w:tc>
        <w:tc>
          <w:tcPr>
            <w:tcW w:w="5103" w:type="dxa"/>
            <w:shd w:val="clear" w:color="auto" w:fill="auto"/>
          </w:tcPr>
          <w:p w14:paraId="65A393D1" w14:textId="36629ABE" w:rsidR="006F210F" w:rsidRPr="00616C7D" w:rsidRDefault="006F210F" w:rsidP="006F210F">
            <w:pPr>
              <w:rPr>
                <w:lang w:val="en-US"/>
              </w:rPr>
            </w:pPr>
            <w:r>
              <w:rPr>
                <w:lang w:val="en-US"/>
              </w:rPr>
              <w:t>The proposed solution still has unsolved open issue. Details are missing to be evaluated and concluded.</w:t>
            </w: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030341" w:rsidRPr="00616C7D" w14:paraId="779324E5" w14:textId="77777777" w:rsidTr="009E0A36">
        <w:trPr>
          <w:trHeight w:val="1094"/>
        </w:trPr>
        <w:tc>
          <w:tcPr>
            <w:tcW w:w="1809" w:type="dxa"/>
          </w:tcPr>
          <w:p w14:paraId="75BBD3C9" w14:textId="1F6B0F36" w:rsidR="00030341" w:rsidRPr="00787E9E" w:rsidRDefault="00030341" w:rsidP="00030341">
            <w:pPr>
              <w:rPr>
                <w:rFonts w:eastAsia="DengXian"/>
              </w:rPr>
            </w:pPr>
            <w:r>
              <w:rPr>
                <w:rFonts w:eastAsia="DengXian"/>
              </w:rPr>
              <w:t>Ericsson</w:t>
            </w:r>
          </w:p>
        </w:tc>
        <w:tc>
          <w:tcPr>
            <w:tcW w:w="993" w:type="dxa"/>
          </w:tcPr>
          <w:p w14:paraId="41B8C360" w14:textId="69335265" w:rsidR="00030341" w:rsidRPr="00616C7D" w:rsidRDefault="00030341" w:rsidP="00030341">
            <w:pPr>
              <w:rPr>
                <w:lang w:val="en-US"/>
              </w:rPr>
            </w:pPr>
            <w:r>
              <w:rPr>
                <w:lang w:val="en-US"/>
              </w:rPr>
              <w:t>N</w:t>
            </w:r>
          </w:p>
        </w:tc>
        <w:tc>
          <w:tcPr>
            <w:tcW w:w="1842" w:type="dxa"/>
            <w:shd w:val="clear" w:color="auto" w:fill="auto"/>
          </w:tcPr>
          <w:p w14:paraId="682C0F5E" w14:textId="70ECED57" w:rsidR="00030341" w:rsidRPr="00616C7D" w:rsidRDefault="00030341" w:rsidP="00030341">
            <w:pPr>
              <w:rPr>
                <w:lang w:val="en-US"/>
              </w:rPr>
            </w:pPr>
            <w:r>
              <w:rPr>
                <w:lang w:val="en-US"/>
              </w:rPr>
              <w:t>N</w:t>
            </w:r>
          </w:p>
        </w:tc>
        <w:tc>
          <w:tcPr>
            <w:tcW w:w="5103" w:type="dxa"/>
            <w:shd w:val="clear" w:color="auto" w:fill="auto"/>
          </w:tcPr>
          <w:p w14:paraId="7D566CA6" w14:textId="586D14F9" w:rsidR="00030341" w:rsidRPr="00616C7D" w:rsidRDefault="00030341" w:rsidP="00030341">
            <w:pPr>
              <w:rPr>
                <w:lang w:val="en-US"/>
              </w:rPr>
            </w:pPr>
            <w:r>
              <w:rPr>
                <w:lang w:val="en-US"/>
              </w:rPr>
              <w:t>NG-RAN has enough information to decide upon a suitable RRC state for the UE, and it is not necessary to keep UE in CM-CONNECTED state in underlay network to address the paging aspect of the key issue</w:t>
            </w: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6" w:name="OLE_LINK43"/>
      <w:bookmarkStart w:id="7" w:name="OLE_LINK44"/>
      <w:bookmarkStart w:id="8" w:name="OLE_LINK45"/>
      <w:r>
        <w:lastRenderedPageBreak/>
        <w:t>Editor's note:</w:t>
      </w:r>
      <w:r w:rsidRPr="006B66B0">
        <w:tab/>
        <w:t xml:space="preserve">It is FFS if any new information is needed or not for </w:t>
      </w:r>
      <w:bookmarkEnd w:id="6"/>
      <w:bookmarkEnd w:id="7"/>
      <w:r w:rsidRPr="006B66B0">
        <w:t>the QoS notification between NPN</w:t>
      </w:r>
      <w:r>
        <w:t xml:space="preserve"> </w:t>
      </w:r>
      <w:r w:rsidRPr="006B66B0">
        <w:t>and PLMN</w:t>
      </w:r>
      <w:bookmarkEnd w:id="8"/>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820D4A" w:rsidRPr="00616C7D" w14:paraId="7C620B87" w14:textId="77777777" w:rsidTr="009E0A36">
        <w:trPr>
          <w:trHeight w:val="1094"/>
        </w:trPr>
        <w:tc>
          <w:tcPr>
            <w:tcW w:w="1809" w:type="dxa"/>
          </w:tcPr>
          <w:p w14:paraId="746B34BC" w14:textId="319DCE86" w:rsidR="00820D4A" w:rsidRPr="00787E9E" w:rsidRDefault="00820D4A" w:rsidP="00820D4A">
            <w:pPr>
              <w:rPr>
                <w:rFonts w:eastAsia="DengXian"/>
              </w:rPr>
            </w:pPr>
            <w:r>
              <w:rPr>
                <w:rFonts w:eastAsia="DengXian"/>
              </w:rPr>
              <w:t>Ericsson</w:t>
            </w:r>
          </w:p>
        </w:tc>
        <w:tc>
          <w:tcPr>
            <w:tcW w:w="993" w:type="dxa"/>
          </w:tcPr>
          <w:p w14:paraId="4FD30004" w14:textId="0E08B3F7" w:rsidR="00820D4A" w:rsidRPr="00616C7D" w:rsidRDefault="00820D4A" w:rsidP="00820D4A">
            <w:pPr>
              <w:rPr>
                <w:lang w:val="en-US"/>
              </w:rPr>
            </w:pPr>
            <w:r>
              <w:rPr>
                <w:lang w:val="en-US"/>
              </w:rPr>
              <w:t>N</w:t>
            </w:r>
          </w:p>
        </w:tc>
        <w:tc>
          <w:tcPr>
            <w:tcW w:w="1842" w:type="dxa"/>
            <w:shd w:val="clear" w:color="auto" w:fill="auto"/>
          </w:tcPr>
          <w:p w14:paraId="6CB46CB2" w14:textId="7EECB091" w:rsidR="00820D4A" w:rsidRPr="00616C7D" w:rsidRDefault="00820D4A" w:rsidP="00820D4A">
            <w:pPr>
              <w:rPr>
                <w:lang w:val="en-US"/>
              </w:rPr>
            </w:pPr>
            <w:r>
              <w:rPr>
                <w:lang w:val="en-US"/>
              </w:rPr>
              <w:t>N</w:t>
            </w:r>
          </w:p>
        </w:tc>
        <w:tc>
          <w:tcPr>
            <w:tcW w:w="5103" w:type="dxa"/>
            <w:shd w:val="clear" w:color="auto" w:fill="auto"/>
          </w:tcPr>
          <w:p w14:paraId="60BAE14C" w14:textId="593EA076" w:rsidR="00820D4A" w:rsidRPr="00616C7D" w:rsidRDefault="00820D4A" w:rsidP="00820D4A">
            <w:pPr>
              <w:rPr>
                <w:highlight w:val="yellow"/>
                <w:lang w:val="en-US"/>
              </w:rPr>
            </w:pPr>
            <w:r w:rsidRPr="00820D4A">
              <w:rPr>
                <w:lang w:val="en-US"/>
              </w:rPr>
              <w:t>QoS Sustainability Analytics in 23.288 Rel-16 enables the consumer to subscribe to notifications on QoS degradation per 5QI in a certain area. Then, the AF may decide to provide a new QoS reference id if multiple application requirements exist, the PCF may change the QoS profile for the application if needed, e.g. change PDB or the priority level 5QI.</w:t>
            </w: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A54B22" w:rsidRPr="00616C7D" w14:paraId="68E1CB93" w14:textId="77777777" w:rsidTr="009E0A36">
        <w:trPr>
          <w:trHeight w:val="1094"/>
        </w:trPr>
        <w:tc>
          <w:tcPr>
            <w:tcW w:w="1809" w:type="dxa"/>
          </w:tcPr>
          <w:p w14:paraId="1DBDA05C" w14:textId="2AFD254F" w:rsidR="00A54B22" w:rsidRPr="00787E9E" w:rsidRDefault="00A54B22" w:rsidP="00A54B22">
            <w:pPr>
              <w:rPr>
                <w:rFonts w:eastAsia="DengXian"/>
              </w:rPr>
            </w:pPr>
            <w:r>
              <w:rPr>
                <w:rFonts w:eastAsia="DengXian"/>
              </w:rPr>
              <w:lastRenderedPageBreak/>
              <w:t>Ericsson</w:t>
            </w:r>
          </w:p>
        </w:tc>
        <w:tc>
          <w:tcPr>
            <w:tcW w:w="993" w:type="dxa"/>
          </w:tcPr>
          <w:p w14:paraId="0EBDBA46" w14:textId="4C8D0D28" w:rsidR="00A54B22" w:rsidRPr="00616C7D" w:rsidRDefault="00A54B22" w:rsidP="00A54B22">
            <w:pPr>
              <w:rPr>
                <w:lang w:val="en-US"/>
              </w:rPr>
            </w:pPr>
            <w:r>
              <w:rPr>
                <w:lang w:val="en-US"/>
              </w:rPr>
              <w:t>Y</w:t>
            </w:r>
          </w:p>
        </w:tc>
        <w:tc>
          <w:tcPr>
            <w:tcW w:w="1842" w:type="dxa"/>
            <w:shd w:val="clear" w:color="auto" w:fill="auto"/>
          </w:tcPr>
          <w:p w14:paraId="1F9FC288" w14:textId="5A3E9FFB" w:rsidR="00A54B22" w:rsidRPr="00616C7D" w:rsidRDefault="00A54B22" w:rsidP="00A54B22">
            <w:pPr>
              <w:rPr>
                <w:lang w:val="en-US"/>
              </w:rPr>
            </w:pPr>
            <w:r>
              <w:rPr>
                <w:lang w:val="en-US"/>
              </w:rPr>
              <w:t>Y</w:t>
            </w:r>
          </w:p>
        </w:tc>
        <w:tc>
          <w:tcPr>
            <w:tcW w:w="5103" w:type="dxa"/>
            <w:shd w:val="clear" w:color="auto" w:fill="auto"/>
          </w:tcPr>
          <w:p w14:paraId="4EF6B099" w14:textId="2E0B1379" w:rsidR="00A54B22" w:rsidRPr="00616C7D" w:rsidRDefault="00A54B22" w:rsidP="00A54B22">
            <w:pPr>
              <w:rPr>
                <w:lang w:val="en-US"/>
              </w:rPr>
            </w:pPr>
            <w:r w:rsidRPr="00A54B22">
              <w:t>The IMS deployment scenarios described in solution 24, including the ability for PDU Sessions terminating in the Separate Entity, requires only a general description for their applicability to SNPNs e.g. in an annex to TS 23.228</w:t>
            </w:r>
            <w:r w:rsidRPr="00A54B22">
              <w:rPr>
                <w:lang w:val="en-US"/>
              </w:rPr>
              <w:t>. SLA aspects are out of scope of 3GPP e.g. service continuity.</w:t>
            </w:r>
            <w:r>
              <w:rPr>
                <w:lang w:val="en-US"/>
              </w:rPr>
              <w:t xml:space="preserve"> </w:t>
            </w: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9" w:name="_MON_1247479661"/>
    <w:bookmarkEnd w:id="9"/>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55pt;height:90.8pt" o:ole="">
            <v:imagedata r:id="rId12" o:title=""/>
          </v:shape>
          <o:OLEObject Type="Embed" ProgID="Word.Picture.8" ShapeID="_x0000_i1025" DrawAspect="Content" ObjectID="_1672239217"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 xml:space="preserve">Should the WID be updated with a resolution of the </w:t>
            </w:r>
            <w:r>
              <w:rPr>
                <w:b/>
                <w:lang w:val="en-US"/>
              </w:rPr>
              <w:lastRenderedPageBreak/>
              <w:t>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lastRenderedPageBreak/>
              <w:t>Comments (optionally more details e.g. reasoning and what needs to be updated, if any)</w:t>
            </w:r>
          </w:p>
        </w:tc>
      </w:tr>
      <w:tr w:rsidR="00FF1838" w:rsidRPr="00616C7D" w14:paraId="350EAB1D" w14:textId="77777777" w:rsidTr="008B380A">
        <w:trPr>
          <w:trHeight w:val="1094"/>
        </w:trPr>
        <w:tc>
          <w:tcPr>
            <w:tcW w:w="1809" w:type="dxa"/>
          </w:tcPr>
          <w:p w14:paraId="43EC79E5" w14:textId="2D619B8D" w:rsidR="00FF1838" w:rsidRPr="00787E9E" w:rsidRDefault="00FF1838" w:rsidP="00FF1838">
            <w:pPr>
              <w:rPr>
                <w:rFonts w:eastAsia="DengXian"/>
              </w:rPr>
            </w:pPr>
            <w:r>
              <w:rPr>
                <w:rFonts w:eastAsia="DengXian"/>
              </w:rPr>
              <w:t>Ericsson</w:t>
            </w:r>
          </w:p>
        </w:tc>
        <w:tc>
          <w:tcPr>
            <w:tcW w:w="993" w:type="dxa"/>
          </w:tcPr>
          <w:p w14:paraId="620D13F7" w14:textId="149947F7" w:rsidR="00FF1838" w:rsidRPr="00616C7D" w:rsidRDefault="00FF1838" w:rsidP="00FF1838">
            <w:pPr>
              <w:rPr>
                <w:lang w:val="en-US"/>
              </w:rPr>
            </w:pPr>
            <w:r>
              <w:rPr>
                <w:lang w:val="en-US"/>
              </w:rPr>
              <w:t>Y</w:t>
            </w:r>
          </w:p>
        </w:tc>
        <w:tc>
          <w:tcPr>
            <w:tcW w:w="1842" w:type="dxa"/>
            <w:shd w:val="clear" w:color="auto" w:fill="auto"/>
          </w:tcPr>
          <w:p w14:paraId="2AC3D967" w14:textId="576A9D1B" w:rsidR="00FF1838" w:rsidRPr="00616C7D" w:rsidRDefault="00FF1838" w:rsidP="00FF1838">
            <w:pPr>
              <w:rPr>
                <w:lang w:val="en-US"/>
              </w:rPr>
            </w:pPr>
            <w:r>
              <w:rPr>
                <w:lang w:val="en-US"/>
              </w:rPr>
              <w:t>Y</w:t>
            </w:r>
          </w:p>
        </w:tc>
        <w:tc>
          <w:tcPr>
            <w:tcW w:w="5103" w:type="dxa"/>
            <w:shd w:val="clear" w:color="auto" w:fill="auto"/>
          </w:tcPr>
          <w:p w14:paraId="367802C2" w14:textId="7E06869D" w:rsidR="00FF1838" w:rsidRPr="00616C7D" w:rsidRDefault="00FF1838" w:rsidP="00FF1838">
            <w:pPr>
              <w:rPr>
                <w:lang w:val="en-US"/>
              </w:rPr>
            </w:pPr>
            <w:r w:rsidRPr="00FF1838">
              <w:t>The IMS deployment scenarios described in solutions 19, and solution 26, requires only a general description for their applicability to SNPNs e.g. in an annex to TS 23.228.</w:t>
            </w: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4D0CE1" w:rsidRPr="00616C7D" w14:paraId="42C56965" w14:textId="77777777" w:rsidTr="009E0A36">
        <w:trPr>
          <w:trHeight w:val="1094"/>
        </w:trPr>
        <w:tc>
          <w:tcPr>
            <w:tcW w:w="1809" w:type="dxa"/>
          </w:tcPr>
          <w:p w14:paraId="40D59166" w14:textId="6BF18F30" w:rsidR="004D0CE1" w:rsidRPr="00787E9E" w:rsidRDefault="004D0CE1" w:rsidP="004D0CE1">
            <w:pPr>
              <w:rPr>
                <w:rFonts w:eastAsia="DengXian"/>
              </w:rPr>
            </w:pPr>
            <w:r>
              <w:rPr>
                <w:rFonts w:eastAsia="DengXian"/>
              </w:rPr>
              <w:t>Ericsson</w:t>
            </w:r>
          </w:p>
        </w:tc>
        <w:tc>
          <w:tcPr>
            <w:tcW w:w="993" w:type="dxa"/>
          </w:tcPr>
          <w:p w14:paraId="5C37DE0E" w14:textId="2D0F0FE3" w:rsidR="004D0CE1" w:rsidRPr="00616C7D" w:rsidRDefault="004D0CE1" w:rsidP="004D0CE1">
            <w:pPr>
              <w:rPr>
                <w:lang w:val="en-US"/>
              </w:rPr>
            </w:pPr>
            <w:r>
              <w:rPr>
                <w:lang w:val="en-US"/>
              </w:rPr>
              <w:t>Y</w:t>
            </w:r>
          </w:p>
        </w:tc>
        <w:tc>
          <w:tcPr>
            <w:tcW w:w="1842" w:type="dxa"/>
            <w:shd w:val="clear" w:color="auto" w:fill="auto"/>
          </w:tcPr>
          <w:p w14:paraId="664E9D6B" w14:textId="35E13D39" w:rsidR="004D0CE1" w:rsidRPr="00616C7D" w:rsidRDefault="004D0CE1" w:rsidP="004D0CE1">
            <w:pPr>
              <w:rPr>
                <w:lang w:val="en-US"/>
              </w:rPr>
            </w:pPr>
            <w:r>
              <w:rPr>
                <w:lang w:val="en-US"/>
              </w:rPr>
              <w:t>Y (see comments)</w:t>
            </w:r>
          </w:p>
        </w:tc>
        <w:tc>
          <w:tcPr>
            <w:tcW w:w="5103" w:type="dxa"/>
            <w:shd w:val="clear" w:color="auto" w:fill="auto"/>
          </w:tcPr>
          <w:p w14:paraId="70FA0602" w14:textId="6C9A8D8C" w:rsidR="004D0CE1" w:rsidRPr="00616C7D" w:rsidRDefault="004D0CE1" w:rsidP="004D0CE1">
            <w:pPr>
              <w:rPr>
                <w:lang w:val="en-US"/>
              </w:rPr>
            </w:pPr>
            <w:r>
              <w:rPr>
                <w:lang w:val="en-US"/>
              </w:rPr>
              <w:t>If SA3 provides feedback indicating CP provisioning is feasible it should be supported.</w:t>
            </w: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2C391E" w:rsidRPr="00616C7D" w14:paraId="00436C66" w14:textId="77777777" w:rsidTr="009E0A36">
        <w:trPr>
          <w:trHeight w:val="1094"/>
        </w:trPr>
        <w:tc>
          <w:tcPr>
            <w:tcW w:w="1809" w:type="dxa"/>
          </w:tcPr>
          <w:p w14:paraId="1F78898E" w14:textId="693AEAE8" w:rsidR="002C391E" w:rsidRPr="00787E9E" w:rsidRDefault="002C391E" w:rsidP="002C391E">
            <w:pPr>
              <w:rPr>
                <w:rFonts w:eastAsia="DengXian"/>
              </w:rPr>
            </w:pPr>
            <w:r>
              <w:rPr>
                <w:rFonts w:eastAsia="DengXian"/>
              </w:rPr>
              <w:t>Ericsson</w:t>
            </w:r>
          </w:p>
        </w:tc>
        <w:tc>
          <w:tcPr>
            <w:tcW w:w="993" w:type="dxa"/>
            <w:shd w:val="clear" w:color="auto" w:fill="D0CECE"/>
          </w:tcPr>
          <w:p w14:paraId="6E41D20B" w14:textId="77777777" w:rsidR="002C391E" w:rsidRPr="00616C7D" w:rsidRDefault="002C391E" w:rsidP="002C391E">
            <w:pPr>
              <w:rPr>
                <w:lang w:val="en-US"/>
              </w:rPr>
            </w:pPr>
          </w:p>
        </w:tc>
        <w:tc>
          <w:tcPr>
            <w:tcW w:w="1842" w:type="dxa"/>
            <w:shd w:val="clear" w:color="auto" w:fill="auto"/>
          </w:tcPr>
          <w:p w14:paraId="6E23D872" w14:textId="1452C1B1" w:rsidR="002C391E" w:rsidRPr="00616C7D" w:rsidRDefault="002C391E" w:rsidP="002C391E">
            <w:pPr>
              <w:rPr>
                <w:lang w:val="en-US"/>
              </w:rPr>
            </w:pPr>
            <w:r>
              <w:rPr>
                <w:lang w:val="en-US"/>
              </w:rPr>
              <w:t>Y (see comments)</w:t>
            </w:r>
          </w:p>
        </w:tc>
        <w:tc>
          <w:tcPr>
            <w:tcW w:w="5103" w:type="dxa"/>
            <w:shd w:val="clear" w:color="auto" w:fill="auto"/>
          </w:tcPr>
          <w:p w14:paraId="45DD5CFF" w14:textId="77777777" w:rsidR="002C391E" w:rsidRDefault="002C391E" w:rsidP="002C391E">
            <w:pPr>
              <w:rPr>
                <w:lang w:val="en-US"/>
              </w:rPr>
            </w:pPr>
            <w:r>
              <w:rPr>
                <w:lang w:val="en-US"/>
              </w:rPr>
              <w:t xml:space="preserve">If provisioning over CP, see question </w:t>
            </w:r>
            <w:r w:rsidRPr="00FB5C6C">
              <w:rPr>
                <w:lang w:val="en-US"/>
              </w:rPr>
              <w:t>KI#4-Q2</w:t>
            </w:r>
            <w:r>
              <w:rPr>
                <w:lang w:val="en-US"/>
              </w:rPr>
              <w:t>, is supported by the standard then there is a need to agree how CP vs UP is selected.</w:t>
            </w:r>
          </w:p>
          <w:p w14:paraId="70336F58" w14:textId="60F280C2" w:rsidR="002C391E" w:rsidRPr="00616C7D" w:rsidRDefault="002C391E" w:rsidP="002C391E">
            <w:pPr>
              <w:rPr>
                <w:highlight w:val="yellow"/>
                <w:lang w:val="en-US"/>
              </w:rPr>
            </w:pPr>
            <w:r>
              <w:rPr>
                <w:lang w:val="en-US"/>
              </w:rPr>
              <w:t>UE should provide its capabilities to the network, and then the network provides the method to use to the UE.</w:t>
            </w:r>
          </w:p>
        </w:tc>
      </w:tr>
      <w:tr w:rsidR="00087425" w:rsidRPr="00616C7D" w14:paraId="4619838F" w14:textId="77777777" w:rsidTr="009E0A36">
        <w:trPr>
          <w:trHeight w:val="1094"/>
        </w:trPr>
        <w:tc>
          <w:tcPr>
            <w:tcW w:w="1809" w:type="dxa"/>
          </w:tcPr>
          <w:p w14:paraId="35A2280C" w14:textId="77777777" w:rsidR="00C11A55" w:rsidRPr="00104FBB" w:rsidRDefault="00C11A55" w:rsidP="009E0A36">
            <w:pPr>
              <w:rPr>
                <w:lang w:val="en-US"/>
              </w:rPr>
            </w:pPr>
          </w:p>
        </w:tc>
        <w:tc>
          <w:tcPr>
            <w:tcW w:w="993" w:type="dxa"/>
            <w:shd w:val="clear" w:color="auto" w:fill="D0CECE"/>
          </w:tcPr>
          <w:p w14:paraId="28E72788" w14:textId="77777777" w:rsidR="00C11A55" w:rsidRPr="00616C7D" w:rsidRDefault="00C11A55" w:rsidP="009E0A36">
            <w:pPr>
              <w:rPr>
                <w:lang w:val="en-US"/>
              </w:rPr>
            </w:pPr>
          </w:p>
        </w:tc>
        <w:tc>
          <w:tcPr>
            <w:tcW w:w="1842" w:type="dxa"/>
            <w:shd w:val="clear" w:color="auto" w:fill="auto"/>
          </w:tcPr>
          <w:p w14:paraId="46E46618" w14:textId="77777777" w:rsidR="00C11A55" w:rsidRPr="00616C7D" w:rsidRDefault="00C11A55" w:rsidP="009E0A36">
            <w:pPr>
              <w:rPr>
                <w:lang w:val="en-US"/>
              </w:rPr>
            </w:pPr>
          </w:p>
        </w:tc>
        <w:tc>
          <w:tcPr>
            <w:tcW w:w="5103" w:type="dxa"/>
            <w:shd w:val="clear" w:color="auto" w:fill="auto"/>
          </w:tcPr>
          <w:p w14:paraId="432D90D1" w14:textId="77777777" w:rsidR="00C11A55" w:rsidRPr="00616C7D" w:rsidRDefault="00C11A55" w:rsidP="009E0A36">
            <w:pPr>
              <w:rPr>
                <w:lang w:val="en-US"/>
              </w:rPr>
            </w:pPr>
          </w:p>
        </w:tc>
      </w:tr>
      <w:tr w:rsidR="00087425" w:rsidRPr="00616C7D" w14:paraId="469AA7BA" w14:textId="77777777" w:rsidTr="009E0A36">
        <w:trPr>
          <w:trHeight w:val="1094"/>
        </w:trPr>
        <w:tc>
          <w:tcPr>
            <w:tcW w:w="1809" w:type="dxa"/>
          </w:tcPr>
          <w:p w14:paraId="5BD8D26C" w14:textId="77777777" w:rsidR="00C11A55" w:rsidRDefault="00C11A55" w:rsidP="009E0A36">
            <w:pPr>
              <w:rPr>
                <w:lang w:val="en-US"/>
              </w:rPr>
            </w:pPr>
          </w:p>
        </w:tc>
        <w:tc>
          <w:tcPr>
            <w:tcW w:w="993" w:type="dxa"/>
            <w:shd w:val="clear" w:color="auto" w:fill="D0CECE"/>
          </w:tcPr>
          <w:p w14:paraId="280D7265" w14:textId="77777777" w:rsidR="00C11A55" w:rsidRPr="00616C7D" w:rsidRDefault="00C11A55" w:rsidP="009E0A36">
            <w:pPr>
              <w:rPr>
                <w:lang w:val="en-US"/>
              </w:rPr>
            </w:pPr>
          </w:p>
        </w:tc>
        <w:tc>
          <w:tcPr>
            <w:tcW w:w="1842" w:type="dxa"/>
            <w:shd w:val="clear" w:color="auto" w:fill="auto"/>
          </w:tcPr>
          <w:p w14:paraId="26EA5B85" w14:textId="77777777" w:rsidR="00C11A55" w:rsidRPr="00616C7D" w:rsidRDefault="00C11A55" w:rsidP="009E0A36">
            <w:pPr>
              <w:rPr>
                <w:lang w:val="en-US"/>
              </w:rPr>
            </w:pPr>
          </w:p>
        </w:tc>
        <w:tc>
          <w:tcPr>
            <w:tcW w:w="5103" w:type="dxa"/>
            <w:shd w:val="clear" w:color="auto" w:fill="auto"/>
          </w:tcPr>
          <w:p w14:paraId="07C5B418" w14:textId="77777777" w:rsidR="00C11A55" w:rsidRPr="00616C7D" w:rsidRDefault="00C11A55" w:rsidP="009E0A36">
            <w:pPr>
              <w:rPr>
                <w:lang w:val="en-US"/>
              </w:rPr>
            </w:pPr>
          </w:p>
        </w:tc>
      </w:tr>
      <w:tr w:rsidR="00087425" w:rsidRPr="00616C7D" w14:paraId="52CE42DD" w14:textId="77777777" w:rsidTr="009E0A36">
        <w:trPr>
          <w:trHeight w:val="1094"/>
        </w:trPr>
        <w:tc>
          <w:tcPr>
            <w:tcW w:w="1809" w:type="dxa"/>
          </w:tcPr>
          <w:p w14:paraId="36216E73" w14:textId="77777777" w:rsidR="00C11A55" w:rsidRDefault="00C11A55" w:rsidP="009E0A36">
            <w:pPr>
              <w:rPr>
                <w:lang w:val="en-US"/>
              </w:rPr>
            </w:pPr>
          </w:p>
        </w:tc>
        <w:tc>
          <w:tcPr>
            <w:tcW w:w="993" w:type="dxa"/>
            <w:shd w:val="clear" w:color="auto" w:fill="D0CECE"/>
          </w:tcPr>
          <w:p w14:paraId="3B97107D" w14:textId="77777777" w:rsidR="00C11A55" w:rsidRPr="00616C7D" w:rsidRDefault="00C11A55" w:rsidP="009E0A36">
            <w:pPr>
              <w:rPr>
                <w:lang w:val="en-US"/>
              </w:rPr>
            </w:pPr>
          </w:p>
        </w:tc>
        <w:tc>
          <w:tcPr>
            <w:tcW w:w="1842" w:type="dxa"/>
            <w:shd w:val="clear" w:color="auto" w:fill="auto"/>
          </w:tcPr>
          <w:p w14:paraId="2D6055AA" w14:textId="77777777" w:rsidR="00C11A55" w:rsidRPr="00616C7D" w:rsidRDefault="00C11A55" w:rsidP="009E0A36">
            <w:pPr>
              <w:rPr>
                <w:lang w:val="en-US"/>
              </w:rPr>
            </w:pPr>
          </w:p>
        </w:tc>
        <w:tc>
          <w:tcPr>
            <w:tcW w:w="5103" w:type="dxa"/>
            <w:shd w:val="clear" w:color="auto" w:fill="auto"/>
          </w:tcPr>
          <w:p w14:paraId="63C334D2" w14:textId="77777777" w:rsidR="00C11A55" w:rsidRPr="00616C7D" w:rsidRDefault="00C11A55" w:rsidP="009E0A36">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Heading1"/>
      </w:pPr>
      <w:r>
        <w:t>3</w:t>
      </w:r>
      <w:r w:rsidR="00CF33AF">
        <w:t>.</w:t>
      </w:r>
      <w:r w:rsidR="00CF33AF">
        <w:tab/>
        <w:t>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lastRenderedPageBreak/>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Heading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A5F7" w14:textId="77777777" w:rsidR="0021474B" w:rsidRDefault="0021474B">
      <w:r>
        <w:separator/>
      </w:r>
    </w:p>
  </w:endnote>
  <w:endnote w:type="continuationSeparator" w:id="0">
    <w:p w14:paraId="2C878DC6" w14:textId="77777777" w:rsidR="0021474B" w:rsidRDefault="0021474B">
      <w:r>
        <w:continuationSeparator/>
      </w:r>
    </w:p>
  </w:endnote>
  <w:endnote w:type="continuationNotice" w:id="1">
    <w:p w14:paraId="0227082E" w14:textId="77777777" w:rsidR="0021474B" w:rsidRDefault="00214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C15B" w14:textId="77777777" w:rsidR="0021474B" w:rsidRDefault="0021474B">
      <w:r>
        <w:separator/>
      </w:r>
    </w:p>
  </w:footnote>
  <w:footnote w:type="continuationSeparator" w:id="0">
    <w:p w14:paraId="6F9305D7" w14:textId="77777777" w:rsidR="0021474B" w:rsidRDefault="0021474B">
      <w:r>
        <w:continuationSeparator/>
      </w:r>
    </w:p>
  </w:footnote>
  <w:footnote w:type="continuationNotice" w:id="1">
    <w:p w14:paraId="0F32A1D4" w14:textId="77777777" w:rsidR="0021474B" w:rsidRDefault="002147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341"/>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19FB"/>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1C02"/>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391E"/>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4051"/>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D7EB4"/>
    <w:rsid w:val="003E05B0"/>
    <w:rsid w:val="003E116F"/>
    <w:rsid w:val="003E1B43"/>
    <w:rsid w:val="003E381B"/>
    <w:rsid w:val="003E49FE"/>
    <w:rsid w:val="003E5C3E"/>
    <w:rsid w:val="003E68E1"/>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5FA4"/>
    <w:rsid w:val="0049775E"/>
    <w:rsid w:val="004978DD"/>
    <w:rsid w:val="00497B01"/>
    <w:rsid w:val="004A17C7"/>
    <w:rsid w:val="004A249A"/>
    <w:rsid w:val="004A274C"/>
    <w:rsid w:val="004A3F6A"/>
    <w:rsid w:val="004A425A"/>
    <w:rsid w:val="004A45CE"/>
    <w:rsid w:val="004A525E"/>
    <w:rsid w:val="004A67CB"/>
    <w:rsid w:val="004A7942"/>
    <w:rsid w:val="004B18B3"/>
    <w:rsid w:val="004B19C1"/>
    <w:rsid w:val="004B3460"/>
    <w:rsid w:val="004B5E78"/>
    <w:rsid w:val="004B78E6"/>
    <w:rsid w:val="004C19DF"/>
    <w:rsid w:val="004C1DF4"/>
    <w:rsid w:val="004C3063"/>
    <w:rsid w:val="004C3BCA"/>
    <w:rsid w:val="004C72EB"/>
    <w:rsid w:val="004C7EDB"/>
    <w:rsid w:val="004D0865"/>
    <w:rsid w:val="004D0CE1"/>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4202"/>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278"/>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10F"/>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2AA"/>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D4A"/>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4B22"/>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016"/>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878AC"/>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0C96"/>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35D0"/>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0A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183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06F2-D666-4CA2-8D1B-16F1A40E9073}">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1A2177AE-5101-4712-BA3C-E8B9C8E9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12</Pages>
  <Words>2591</Words>
  <Characters>13736</Characters>
  <Application>Microsoft Office Word</Application>
  <DocSecurity>0</DocSecurity>
  <Lines>114</Lines>
  <Paragraphs>32</Paragraphs>
  <ScaleCrop>false</ScaleCrop>
  <Company>ETSI</Company>
  <LinksUpToDate>false</LinksUpToDate>
  <CharactersWithSpaces>16295</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Peter</cp:lastModifiedBy>
  <cp:revision>23</cp:revision>
  <dcterms:created xsi:type="dcterms:W3CDTF">2021-01-15T16:45:00Z</dcterms:created>
  <dcterms:modified xsi:type="dcterms:W3CDTF">2021-01-15T17:03:00Z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