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9B6D476" w14:textId="1A58EF52" w:rsidR="00C8468C" w:rsidRPr="003D7EB4" w:rsidRDefault="00F24F67" w:rsidP="003D7EB4">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berschrift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w:t>
      </w:r>
      <w:proofErr w:type="gramStart"/>
      <w:r w:rsidR="003B3AEC">
        <w:rPr>
          <w:lang w:val="en-US"/>
        </w:rPr>
        <w:t>this documents</w:t>
      </w:r>
      <w:proofErr w:type="gramEnd"/>
      <w:r w:rsidR="003B3AEC">
        <w:rPr>
          <w:lang w:val="en-US"/>
        </w:rPr>
        <w:t xml:space="preserve">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berschrift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berschrift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9A6A54" w:rsidRPr="00616C7D" w14:paraId="5A24D5A1" w14:textId="77777777" w:rsidTr="006E60FE">
        <w:trPr>
          <w:trHeight w:val="1094"/>
        </w:trPr>
        <w:tc>
          <w:tcPr>
            <w:tcW w:w="1809" w:type="dxa"/>
          </w:tcPr>
          <w:p w14:paraId="23A2A4C6" w14:textId="15FE7026" w:rsidR="009A6A54" w:rsidRDefault="009A6A54" w:rsidP="009A6A54">
            <w:pPr>
              <w:rPr>
                <w:rFonts w:eastAsia="DengXian"/>
              </w:rPr>
            </w:pPr>
            <w:r>
              <w:rPr>
                <w:lang w:val="en-US"/>
              </w:rPr>
              <w:t>Deutsche Telekom</w:t>
            </w:r>
          </w:p>
        </w:tc>
        <w:tc>
          <w:tcPr>
            <w:tcW w:w="993" w:type="dxa"/>
          </w:tcPr>
          <w:p w14:paraId="31980338" w14:textId="2A3B3262" w:rsidR="009A6A54" w:rsidRDefault="001C3807" w:rsidP="009A6A54">
            <w:pPr>
              <w:rPr>
                <w:lang w:val="en-US"/>
              </w:rPr>
            </w:pPr>
            <w:r>
              <w:rPr>
                <w:lang w:val="en-US"/>
              </w:rPr>
              <w:t>N</w:t>
            </w:r>
          </w:p>
        </w:tc>
        <w:tc>
          <w:tcPr>
            <w:tcW w:w="1842" w:type="dxa"/>
            <w:shd w:val="clear" w:color="auto" w:fill="auto"/>
          </w:tcPr>
          <w:p w14:paraId="2FC03EAB" w14:textId="3C08A3C8" w:rsidR="009A6A54" w:rsidRDefault="001C3807" w:rsidP="009A6A54">
            <w:pPr>
              <w:rPr>
                <w:lang w:val="en-US"/>
              </w:rPr>
            </w:pPr>
            <w:r>
              <w:rPr>
                <w:lang w:val="en-US"/>
              </w:rPr>
              <w:t>N</w:t>
            </w:r>
          </w:p>
        </w:tc>
        <w:tc>
          <w:tcPr>
            <w:tcW w:w="5103" w:type="dxa"/>
            <w:shd w:val="clear" w:color="auto" w:fill="auto"/>
          </w:tcPr>
          <w:p w14:paraId="7D30F49B" w14:textId="30939EAD" w:rsidR="009A6A54" w:rsidRDefault="001C3807" w:rsidP="009A6A54">
            <w:pPr>
              <w:rPr>
                <w:lang w:val="en-US"/>
              </w:rPr>
            </w:pPr>
            <w:r>
              <w:rPr>
                <w:lang w:val="en-US"/>
              </w:rPr>
              <w:t>No additional SIB information is needed.</w:t>
            </w:r>
          </w:p>
        </w:tc>
      </w:tr>
    </w:tbl>
    <w:p w14:paraId="357E7F42" w14:textId="03A4B432" w:rsidR="00717D43" w:rsidRDefault="00717D43" w:rsidP="00717D43">
      <w:pPr>
        <w:rPr>
          <w:lang w:val="en-US"/>
        </w:rPr>
      </w:pPr>
    </w:p>
    <w:p w14:paraId="609B1DB3" w14:textId="52C8151F" w:rsidR="00BA6F94" w:rsidRPr="0073464A" w:rsidRDefault="00BA6F94" w:rsidP="00BA6F94">
      <w:pPr>
        <w:pStyle w:val="berschrift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9A6A54" w:rsidRPr="00616C7D" w14:paraId="2D46B619" w14:textId="77777777" w:rsidTr="009E0A36">
        <w:trPr>
          <w:trHeight w:val="1094"/>
        </w:trPr>
        <w:tc>
          <w:tcPr>
            <w:tcW w:w="1809" w:type="dxa"/>
          </w:tcPr>
          <w:p w14:paraId="33F07F6F" w14:textId="28A836CA" w:rsidR="009A6A54" w:rsidRDefault="009A6A54" w:rsidP="009A6A54">
            <w:pPr>
              <w:rPr>
                <w:rFonts w:eastAsia="DengXian"/>
              </w:rPr>
            </w:pPr>
            <w:r>
              <w:rPr>
                <w:lang w:val="en-US"/>
              </w:rPr>
              <w:t>Deutsche Telekom</w:t>
            </w:r>
          </w:p>
        </w:tc>
        <w:tc>
          <w:tcPr>
            <w:tcW w:w="993" w:type="dxa"/>
          </w:tcPr>
          <w:p w14:paraId="2C55A48F" w14:textId="45303922" w:rsidR="009A6A54" w:rsidRPr="00616C7D" w:rsidRDefault="00913797" w:rsidP="009A6A54">
            <w:pPr>
              <w:rPr>
                <w:lang w:val="en-US"/>
              </w:rPr>
            </w:pPr>
            <w:r>
              <w:rPr>
                <w:lang w:val="en-US"/>
              </w:rPr>
              <w:t>No</w:t>
            </w:r>
          </w:p>
        </w:tc>
        <w:tc>
          <w:tcPr>
            <w:tcW w:w="1842" w:type="dxa"/>
            <w:shd w:val="clear" w:color="auto" w:fill="auto"/>
          </w:tcPr>
          <w:p w14:paraId="6C96D69E" w14:textId="0E96730E" w:rsidR="009A6A54" w:rsidRPr="00616C7D" w:rsidRDefault="00913797" w:rsidP="009A6A54">
            <w:pPr>
              <w:rPr>
                <w:lang w:val="en-US"/>
              </w:rPr>
            </w:pPr>
            <w:r>
              <w:rPr>
                <w:lang w:val="en-US"/>
              </w:rPr>
              <w:t>No</w:t>
            </w:r>
          </w:p>
        </w:tc>
        <w:tc>
          <w:tcPr>
            <w:tcW w:w="5103" w:type="dxa"/>
            <w:shd w:val="clear" w:color="auto" w:fill="auto"/>
          </w:tcPr>
          <w:p w14:paraId="122C889C" w14:textId="77777777" w:rsidR="004B1DB5" w:rsidRDefault="00913797" w:rsidP="009A6A54">
            <w:pPr>
              <w:rPr>
                <w:lang w:val="en-US"/>
              </w:rPr>
            </w:pPr>
            <w:r>
              <w:rPr>
                <w:lang w:val="en-US"/>
              </w:rPr>
              <w:t>There is no service requirement that supports this. This question should not even be asked!</w:t>
            </w:r>
          </w:p>
          <w:p w14:paraId="71B44EFA" w14:textId="6666EEF8" w:rsidR="004B1DB5" w:rsidRDefault="004B1DB5" w:rsidP="009A6A54">
            <w:pPr>
              <w:rPr>
                <w:lang w:val="en-US"/>
              </w:rPr>
            </w:pPr>
            <w:r>
              <w:rPr>
                <w:lang w:val="en-US"/>
              </w:rPr>
              <w:t xml:space="preserve">There was </w:t>
            </w:r>
            <w:proofErr w:type="gramStart"/>
            <w:r>
              <w:rPr>
                <w:lang w:val="en-US"/>
              </w:rPr>
              <w:t>an</w:t>
            </w:r>
            <w:proofErr w:type="gramEnd"/>
            <w:r>
              <w:rPr>
                <w:lang w:val="en-US"/>
              </w:rPr>
              <w:t xml:space="preserve"> LS sent to SA1 and we have to wait for an answer. </w:t>
            </w:r>
          </w:p>
        </w:tc>
      </w:tr>
    </w:tbl>
    <w:p w14:paraId="0CC5B92B" w14:textId="60AEE0E2" w:rsidR="00BA6F94" w:rsidRDefault="00BA6F94" w:rsidP="00BA6F94">
      <w:pPr>
        <w:rPr>
          <w:lang w:val="en-US"/>
        </w:rPr>
      </w:pPr>
    </w:p>
    <w:p w14:paraId="113790C0" w14:textId="77EF5D6B" w:rsidR="006C4E1B" w:rsidRPr="0073464A" w:rsidRDefault="006C4E1B" w:rsidP="006C4E1B">
      <w:pPr>
        <w:pStyle w:val="berschrift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4B1DB5" w:rsidRPr="00616C7D" w14:paraId="1BD25114" w14:textId="77777777" w:rsidTr="009E0A36">
        <w:trPr>
          <w:trHeight w:val="1094"/>
        </w:trPr>
        <w:tc>
          <w:tcPr>
            <w:tcW w:w="1809" w:type="dxa"/>
          </w:tcPr>
          <w:p w14:paraId="6C05C9E7" w14:textId="54F982D8" w:rsidR="004B1DB5" w:rsidRDefault="004B1DB5" w:rsidP="004B1DB5">
            <w:pPr>
              <w:rPr>
                <w:lang w:val="en-US"/>
              </w:rPr>
            </w:pPr>
            <w:r>
              <w:rPr>
                <w:lang w:val="en-US"/>
              </w:rPr>
              <w:t>Deutsche Telekom</w:t>
            </w:r>
          </w:p>
        </w:tc>
        <w:tc>
          <w:tcPr>
            <w:tcW w:w="993" w:type="dxa"/>
          </w:tcPr>
          <w:p w14:paraId="351F8CF1" w14:textId="031D83C5" w:rsidR="004B1DB5" w:rsidRPr="00616C7D" w:rsidRDefault="004B1DB5" w:rsidP="004B1DB5">
            <w:pPr>
              <w:rPr>
                <w:lang w:val="en-US"/>
              </w:rPr>
            </w:pPr>
            <w:r>
              <w:rPr>
                <w:lang w:val="en-US"/>
              </w:rPr>
              <w:t>No</w:t>
            </w:r>
          </w:p>
        </w:tc>
        <w:tc>
          <w:tcPr>
            <w:tcW w:w="1842" w:type="dxa"/>
            <w:shd w:val="clear" w:color="auto" w:fill="auto"/>
          </w:tcPr>
          <w:p w14:paraId="166ED44B" w14:textId="1E54D43E" w:rsidR="004B1DB5" w:rsidRPr="00616C7D" w:rsidRDefault="004B1DB5" w:rsidP="004B1DB5">
            <w:pPr>
              <w:rPr>
                <w:lang w:val="en-US"/>
              </w:rPr>
            </w:pPr>
            <w:r>
              <w:rPr>
                <w:lang w:val="en-US"/>
              </w:rPr>
              <w:t>No</w:t>
            </w:r>
          </w:p>
        </w:tc>
        <w:tc>
          <w:tcPr>
            <w:tcW w:w="5103" w:type="dxa"/>
            <w:shd w:val="clear" w:color="auto" w:fill="auto"/>
          </w:tcPr>
          <w:p w14:paraId="37D40C6C" w14:textId="77777777" w:rsidR="004B1DB5" w:rsidRDefault="004B1DB5" w:rsidP="004B1DB5">
            <w:pPr>
              <w:rPr>
                <w:lang w:val="en-US"/>
              </w:rPr>
            </w:pPr>
            <w:r>
              <w:rPr>
                <w:lang w:val="en-US"/>
              </w:rPr>
              <w:t xml:space="preserve">There is no service requirement that supports service access between SNPNs, only access authentication for that. </w:t>
            </w:r>
          </w:p>
          <w:p w14:paraId="375F006E" w14:textId="2A69CC6C" w:rsidR="004B1DB5" w:rsidRDefault="004B1DB5" w:rsidP="004B1DB5">
            <w:pPr>
              <w:rPr>
                <w:lang w:val="en-US"/>
              </w:rPr>
            </w:pPr>
            <w:r>
              <w:rPr>
                <w:lang w:val="en-US"/>
              </w:rPr>
              <w:t>This question should not even be asked!</w:t>
            </w:r>
          </w:p>
          <w:p w14:paraId="34D2F373" w14:textId="52A04564" w:rsidR="004B1DB5" w:rsidRDefault="004B1DB5" w:rsidP="004B1DB5">
            <w:pPr>
              <w:rPr>
                <w:lang w:val="en-US"/>
              </w:rPr>
            </w:pPr>
            <w:r>
              <w:rPr>
                <w:lang w:val="en-US"/>
              </w:rPr>
              <w:lastRenderedPageBreak/>
              <w:t xml:space="preserve">There was </w:t>
            </w:r>
            <w:proofErr w:type="gramStart"/>
            <w:r>
              <w:rPr>
                <w:lang w:val="en-US"/>
              </w:rPr>
              <w:t>an</w:t>
            </w:r>
            <w:proofErr w:type="gramEnd"/>
            <w:r>
              <w:rPr>
                <w:lang w:val="en-US"/>
              </w:rPr>
              <w:t xml:space="preserve"> LS sent to SA1 and we have to wait for an answer. </w:t>
            </w:r>
          </w:p>
        </w:tc>
      </w:tr>
    </w:tbl>
    <w:p w14:paraId="4B3F1168" w14:textId="1F367E0E" w:rsidR="006C4E1B" w:rsidRPr="0073464A" w:rsidRDefault="006C4E1B" w:rsidP="006C4E1B">
      <w:pPr>
        <w:pStyle w:val="berschrift2"/>
        <w:rPr>
          <w:lang w:val="en-US"/>
        </w:rPr>
      </w:pPr>
      <w:r>
        <w:rPr>
          <w:lang w:val="en-US"/>
        </w:rPr>
        <w:lastRenderedPageBreak/>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proofErr w:type="spellStart"/>
      <w:r>
        <w:t>Editor's</w:t>
      </w:r>
      <w:proofErr w:type="spellEnd"/>
      <w:r>
        <w:t xml:space="preserve"> </w:t>
      </w:r>
      <w:proofErr w:type="spellStart"/>
      <w:r>
        <w:t>note</w:t>
      </w:r>
      <w:proofErr w:type="spellEnd"/>
      <w:r>
        <w:t>:</w:t>
      </w:r>
      <w:r w:rsidRPr="00A97959">
        <w:tab/>
      </w:r>
      <w:proofErr w:type="spellStart"/>
      <w:r>
        <w:t>It</w:t>
      </w:r>
      <w:proofErr w:type="spellEnd"/>
      <w:r>
        <w:t xml:space="preserve"> </w:t>
      </w:r>
      <w:proofErr w:type="spellStart"/>
      <w:r>
        <w:t>is</w:t>
      </w:r>
      <w:proofErr w:type="spellEnd"/>
      <w:r>
        <w:t xml:space="preserve"> FFS </w:t>
      </w:r>
      <w:proofErr w:type="spellStart"/>
      <w:r>
        <w:t>if</w:t>
      </w:r>
      <w:proofErr w:type="spellEnd"/>
      <w:r>
        <w:t xml:space="preserve"> </w:t>
      </w:r>
      <w:proofErr w:type="spellStart"/>
      <w:r>
        <w:t>the</w:t>
      </w:r>
      <w:proofErr w:type="spellEnd"/>
      <w:r>
        <w:t xml:space="preserve"> AAA </w:t>
      </w:r>
      <w:proofErr w:type="spellStart"/>
      <w:r>
        <w:t>server</w:t>
      </w:r>
      <w:proofErr w:type="spellEnd"/>
      <w:r>
        <w:t xml:space="preserve"> </w:t>
      </w:r>
      <w:proofErr w:type="spellStart"/>
      <w:r>
        <w:t>supports</w:t>
      </w:r>
      <w:proofErr w:type="spellEnd"/>
      <w:r>
        <w:t xml:space="preserve"> </w:t>
      </w:r>
      <w:proofErr w:type="spellStart"/>
      <w:r>
        <w:t>providing</w:t>
      </w:r>
      <w:proofErr w:type="spellEnd"/>
      <w:r>
        <w:t xml:space="preserve"> </w:t>
      </w:r>
      <w:proofErr w:type="spellStart"/>
      <w:r>
        <w:t>the</w:t>
      </w:r>
      <w:proofErr w:type="spellEnd"/>
      <w:r>
        <w:t xml:space="preserve"> </w:t>
      </w:r>
      <w:proofErr w:type="spellStart"/>
      <w:r w:rsidRPr="000F31A1">
        <w:t>subscription</w:t>
      </w:r>
      <w:proofErr w:type="spellEnd"/>
      <w:r w:rsidRPr="000F31A1">
        <w:t xml:space="preserve"> </w:t>
      </w:r>
      <w:proofErr w:type="spellStart"/>
      <w:r w:rsidRPr="000F31A1">
        <w:t>information</w:t>
      </w:r>
      <w:proofErr w:type="spellEnd"/>
      <w:r>
        <w:t xml:space="preserve"> </w:t>
      </w:r>
      <w:proofErr w:type="spellStart"/>
      <w:r>
        <w:t>needed</w:t>
      </w:r>
      <w:proofErr w:type="spellEnd"/>
      <w:r>
        <w:t xml:space="preserve"> </w:t>
      </w:r>
      <w:proofErr w:type="spellStart"/>
      <w:r>
        <w:t>for</w:t>
      </w:r>
      <w:proofErr w:type="spellEnd"/>
      <w:r>
        <w:t xml:space="preserve"> </w:t>
      </w:r>
      <w:proofErr w:type="spellStart"/>
      <w:r w:rsidRPr="00B52A6A">
        <w:t>registration</w:t>
      </w:r>
      <w:proofErr w:type="spellEnd"/>
      <w:r w:rsidRPr="00B52A6A">
        <w:t xml:space="preserve"> and </w:t>
      </w:r>
      <w:proofErr w:type="spellStart"/>
      <w:r w:rsidRPr="00B52A6A">
        <w:t>session</w:t>
      </w:r>
      <w:proofErr w:type="spellEnd"/>
      <w:r w:rsidRPr="00B52A6A">
        <w:t xml:space="preserve"> </w:t>
      </w:r>
      <w:proofErr w:type="spellStart"/>
      <w:r w:rsidRPr="00B52A6A">
        <w:t>management</w:t>
      </w:r>
      <w:proofErr w:type="spellEnd"/>
      <w:r w:rsidRPr="00B52A6A">
        <w:t xml:space="preserve"> </w:t>
      </w:r>
      <w:proofErr w:type="spellStart"/>
      <w:r w:rsidRPr="000F31A1">
        <w:t>procedure</w:t>
      </w:r>
      <w:proofErr w:type="spellEnd"/>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DD7E9B" w:rsidRPr="00616C7D" w14:paraId="428279EB" w14:textId="77777777" w:rsidTr="009E0A36">
        <w:trPr>
          <w:trHeight w:val="1094"/>
        </w:trPr>
        <w:tc>
          <w:tcPr>
            <w:tcW w:w="1809" w:type="dxa"/>
          </w:tcPr>
          <w:p w14:paraId="1E9A6A9B" w14:textId="7821B2F4" w:rsidR="00DD7E9B" w:rsidRDefault="00DD7E9B" w:rsidP="00DD7E9B">
            <w:pPr>
              <w:rPr>
                <w:lang w:val="en-US"/>
              </w:rPr>
            </w:pPr>
            <w:r>
              <w:rPr>
                <w:lang w:val="en-US"/>
              </w:rPr>
              <w:t>Deutsche Telekom</w:t>
            </w:r>
          </w:p>
        </w:tc>
        <w:tc>
          <w:tcPr>
            <w:tcW w:w="993" w:type="dxa"/>
          </w:tcPr>
          <w:p w14:paraId="24F89015" w14:textId="32C24FE6" w:rsidR="00DD7E9B" w:rsidRPr="00616C7D" w:rsidRDefault="00DD7E9B" w:rsidP="00DD7E9B">
            <w:pPr>
              <w:rPr>
                <w:lang w:val="en-US"/>
              </w:rPr>
            </w:pPr>
            <w:r>
              <w:rPr>
                <w:lang w:val="en-US"/>
              </w:rPr>
              <w:t>No</w:t>
            </w:r>
          </w:p>
        </w:tc>
        <w:tc>
          <w:tcPr>
            <w:tcW w:w="1842" w:type="dxa"/>
            <w:shd w:val="clear" w:color="auto" w:fill="auto"/>
          </w:tcPr>
          <w:p w14:paraId="6EBC2BF3" w14:textId="63800C42" w:rsidR="00DD7E9B" w:rsidRPr="00616C7D" w:rsidRDefault="00DD7E9B" w:rsidP="00DD7E9B">
            <w:pPr>
              <w:rPr>
                <w:lang w:val="en-US"/>
              </w:rPr>
            </w:pPr>
            <w:r>
              <w:rPr>
                <w:lang w:val="en-US"/>
              </w:rPr>
              <w:t>No</w:t>
            </w:r>
          </w:p>
        </w:tc>
        <w:tc>
          <w:tcPr>
            <w:tcW w:w="5103" w:type="dxa"/>
            <w:shd w:val="clear" w:color="auto" w:fill="auto"/>
          </w:tcPr>
          <w:p w14:paraId="00A81EDE" w14:textId="77777777" w:rsidR="00DD7E9B" w:rsidRDefault="00DD7E9B" w:rsidP="00DD7E9B">
            <w:pPr>
              <w:spacing w:line="256" w:lineRule="auto"/>
              <w:rPr>
                <w:lang w:val="en-US"/>
              </w:rPr>
            </w:pPr>
            <w:r>
              <w:rPr>
                <w:lang w:val="en-US"/>
              </w:rPr>
              <w:t>Subscriber data and session management services shall be provided by the UDM as defined in Rel16.</w:t>
            </w:r>
          </w:p>
          <w:p w14:paraId="4CB4DDF9" w14:textId="77777777" w:rsidR="00DD7E9B" w:rsidRDefault="00DD7E9B" w:rsidP="00DD7E9B">
            <w:pPr>
              <w:spacing w:line="256" w:lineRule="auto"/>
              <w:rPr>
                <w:lang w:val="en-US"/>
              </w:rPr>
            </w:pPr>
            <w:r>
              <w:rPr>
                <w:lang w:val="en-US"/>
              </w:rPr>
              <w:t>Necessary information in the UDM can be provisioned by other means.</w:t>
            </w:r>
          </w:p>
          <w:p w14:paraId="43EEFD91" w14:textId="77777777" w:rsidR="00DD7E9B" w:rsidRPr="00616C7D" w:rsidRDefault="00DD7E9B" w:rsidP="00DD7E9B">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berschrift2"/>
        <w:rPr>
          <w:lang w:val="en-US"/>
        </w:rPr>
      </w:pPr>
      <w:r>
        <w:rPr>
          <w:lang w:val="en-US"/>
        </w:rPr>
        <w:t>KI#1-Q5:</w:t>
      </w:r>
      <w:r>
        <w:rPr>
          <w:lang w:val="en-US"/>
        </w:rPr>
        <w:tab/>
      </w:r>
      <w:proofErr w:type="gramStart"/>
      <w:r w:rsidR="0018720D">
        <w:rPr>
          <w:lang w:val="en-US"/>
        </w:rPr>
        <w:t>O</w:t>
      </w:r>
      <w:r w:rsidR="0018720D" w:rsidRPr="0018720D">
        <w:rPr>
          <w:lang w:val="en-US"/>
        </w:rPr>
        <w:t>ther</w:t>
      </w:r>
      <w:proofErr w:type="gramEnd"/>
      <w:r w:rsidR="0018720D" w:rsidRPr="0018720D">
        <w:rPr>
          <w:lang w:val="en-US"/>
        </w:rPr>
        <w:t xml:space="preserve">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proofErr w:type="spellStart"/>
      <w:r w:rsidRPr="000528D2">
        <w:t>Editor's</w:t>
      </w:r>
      <w:proofErr w:type="spellEnd"/>
      <w:r w:rsidRPr="000528D2">
        <w:t xml:space="preserve"> </w:t>
      </w:r>
      <w:proofErr w:type="spellStart"/>
      <w:r w:rsidRPr="000528D2">
        <w:t>note</w:t>
      </w:r>
      <w:proofErr w:type="spellEnd"/>
      <w:r w:rsidRPr="000528D2">
        <w:t>:</w:t>
      </w:r>
      <w:r>
        <w:tab/>
      </w:r>
      <w:r w:rsidRPr="000528D2">
        <w:t xml:space="preserve">Need </w:t>
      </w:r>
      <w:proofErr w:type="spellStart"/>
      <w:r w:rsidRPr="000528D2">
        <w:t>for</w:t>
      </w:r>
      <w:proofErr w:type="spellEnd"/>
      <w:r w:rsidRPr="000528D2">
        <w:t xml:space="preserve"> and </w:t>
      </w:r>
      <w:proofErr w:type="spellStart"/>
      <w:r w:rsidRPr="000528D2">
        <w:t>details</w:t>
      </w:r>
      <w:proofErr w:type="spellEnd"/>
      <w:r w:rsidRPr="000528D2">
        <w:t xml:space="preserve"> </w:t>
      </w:r>
      <w:proofErr w:type="spellStart"/>
      <w:r w:rsidRPr="000528D2">
        <w:t>of</w:t>
      </w:r>
      <w:proofErr w:type="spellEnd"/>
      <w:r w:rsidRPr="000528D2">
        <w:t xml:space="preserve"> </w:t>
      </w:r>
      <w:proofErr w:type="spellStart"/>
      <w:r w:rsidRPr="000528D2">
        <w:t>using</w:t>
      </w:r>
      <w:proofErr w:type="spellEnd"/>
      <w:r w:rsidRPr="000528D2">
        <w:t xml:space="preserve"> a UE ID </w:t>
      </w:r>
      <w:proofErr w:type="spellStart"/>
      <w:r w:rsidRPr="000528D2">
        <w:t>other</w:t>
      </w:r>
      <w:proofErr w:type="spellEnd"/>
      <w:r w:rsidRPr="000528D2">
        <w:t xml:space="preserve"> </w:t>
      </w:r>
      <w:proofErr w:type="spellStart"/>
      <w:r w:rsidRPr="000528D2">
        <w:t>than</w:t>
      </w:r>
      <w:proofErr w:type="spellEnd"/>
      <w:r w:rsidRPr="000528D2">
        <w:t xml:space="preserve"> </w:t>
      </w:r>
      <w:proofErr w:type="spellStart"/>
      <w:r w:rsidRPr="000528D2">
        <w:t>the</w:t>
      </w:r>
      <w:proofErr w:type="spellEnd"/>
      <w:r w:rsidRPr="000528D2">
        <w:t xml:space="preserve"> SUPI </w:t>
      </w:r>
      <w:proofErr w:type="spellStart"/>
      <w:r w:rsidRPr="000528D2">
        <w:t>are</w:t>
      </w:r>
      <w:proofErr w:type="spellEnd"/>
      <w:r w:rsidRPr="000528D2">
        <w:t xml:space="preserve"> FFS.</w:t>
      </w:r>
    </w:p>
    <w:p w14:paraId="01B481C1" w14:textId="68DBC4D6" w:rsidR="006C4E1B" w:rsidRDefault="006C4E1B" w:rsidP="006C4E1B">
      <w:pPr>
        <w:rPr>
          <w:lang w:val="en-US"/>
        </w:rPr>
      </w:pPr>
      <w:r w:rsidRPr="00CF36FB">
        <w:rPr>
          <w:b/>
          <w:bCs/>
        </w:rPr>
        <w:t>Question</w:t>
      </w:r>
      <w:r>
        <w:t xml:space="preserve">: </w:t>
      </w:r>
      <w:r w:rsidR="00D40E79">
        <w:t xml:space="preserve">Is there a need to support </w:t>
      </w:r>
      <w:proofErr w:type="gramStart"/>
      <w:r w:rsidR="00D40E79">
        <w:t>other</w:t>
      </w:r>
      <w:proofErr w:type="gramEnd"/>
      <w:r w:rsidR="00D40E79">
        <w:t xml:space="preserve">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DD7E9B" w:rsidRPr="00616C7D" w14:paraId="3DFFE2BB" w14:textId="77777777" w:rsidTr="009E0A36">
        <w:trPr>
          <w:trHeight w:val="1094"/>
        </w:trPr>
        <w:tc>
          <w:tcPr>
            <w:tcW w:w="1809" w:type="dxa"/>
          </w:tcPr>
          <w:p w14:paraId="7B471A1F" w14:textId="3F9BCFF9" w:rsidR="00DD7E9B" w:rsidRDefault="00DD7E9B" w:rsidP="00DD7E9B">
            <w:pPr>
              <w:rPr>
                <w:lang w:val="en-US"/>
              </w:rPr>
            </w:pPr>
            <w:r>
              <w:rPr>
                <w:lang w:val="en-US"/>
              </w:rPr>
              <w:t>Deutsche Telekom</w:t>
            </w:r>
          </w:p>
        </w:tc>
        <w:tc>
          <w:tcPr>
            <w:tcW w:w="993" w:type="dxa"/>
          </w:tcPr>
          <w:p w14:paraId="71C21B22" w14:textId="1B1B6015" w:rsidR="00DD7E9B" w:rsidRPr="00616C7D" w:rsidRDefault="00DD7E9B" w:rsidP="00DD7E9B">
            <w:pPr>
              <w:rPr>
                <w:lang w:val="en-US"/>
              </w:rPr>
            </w:pPr>
            <w:r>
              <w:rPr>
                <w:lang w:val="en-US"/>
              </w:rPr>
              <w:t>N</w:t>
            </w:r>
          </w:p>
        </w:tc>
        <w:tc>
          <w:tcPr>
            <w:tcW w:w="1842" w:type="dxa"/>
            <w:shd w:val="clear" w:color="auto" w:fill="auto"/>
          </w:tcPr>
          <w:p w14:paraId="3E97DB91" w14:textId="0441C120" w:rsidR="00DD7E9B" w:rsidRPr="00616C7D" w:rsidRDefault="00DD7E9B" w:rsidP="00DD7E9B">
            <w:pPr>
              <w:rPr>
                <w:lang w:val="en-US"/>
              </w:rPr>
            </w:pPr>
            <w:r>
              <w:rPr>
                <w:lang w:val="en-US"/>
              </w:rPr>
              <w:t>N</w:t>
            </w:r>
          </w:p>
        </w:tc>
        <w:tc>
          <w:tcPr>
            <w:tcW w:w="5103" w:type="dxa"/>
            <w:shd w:val="clear" w:color="auto" w:fill="auto"/>
          </w:tcPr>
          <w:p w14:paraId="62CF1906" w14:textId="09904F4D" w:rsidR="00DD7E9B" w:rsidRPr="00616C7D" w:rsidRDefault="00DD7E9B" w:rsidP="00DD7E9B">
            <w:pPr>
              <w:rPr>
                <w:lang w:val="en-US"/>
              </w:rPr>
            </w:pPr>
            <w:r>
              <w:rPr>
                <w:lang w:val="en-US"/>
              </w:rPr>
              <w:t xml:space="preserve">The SUPI should be enough. </w:t>
            </w:r>
          </w:p>
        </w:tc>
      </w:tr>
    </w:tbl>
    <w:p w14:paraId="400830CB" w14:textId="3EDA3192" w:rsidR="006C4E1B" w:rsidRPr="0073464A" w:rsidRDefault="006C4E1B" w:rsidP="006C4E1B">
      <w:pPr>
        <w:pStyle w:val="berschrift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proofErr w:type="spellStart"/>
      <w:r>
        <w:t>Editor's</w:t>
      </w:r>
      <w:proofErr w:type="spellEnd"/>
      <w:r>
        <w:t xml:space="preserve"> </w:t>
      </w:r>
      <w:proofErr w:type="spellStart"/>
      <w:r>
        <w:t>note</w:t>
      </w:r>
      <w:proofErr w:type="spellEnd"/>
      <w:r>
        <w:t>:</w:t>
      </w:r>
      <w:r>
        <w:tab/>
        <w:t xml:space="preserve">Need </w:t>
      </w:r>
      <w:proofErr w:type="spellStart"/>
      <w:r>
        <w:t>for</w:t>
      </w:r>
      <w:proofErr w:type="spellEnd"/>
      <w:r>
        <w:t xml:space="preserve"> additional </w:t>
      </w:r>
      <w:proofErr w:type="spellStart"/>
      <w:r>
        <w:t>mechanisms</w:t>
      </w:r>
      <w:proofErr w:type="spellEnd"/>
      <w:r>
        <w:t xml:space="preserve"> (e.g. URSP </w:t>
      </w:r>
      <w:proofErr w:type="spellStart"/>
      <w:r>
        <w:t>or</w:t>
      </w:r>
      <w:proofErr w:type="spellEnd"/>
      <w:r>
        <w:t xml:space="preserve"> </w:t>
      </w:r>
      <w:proofErr w:type="spellStart"/>
      <w:r>
        <w:t>new</w:t>
      </w:r>
      <w:proofErr w:type="spellEnd"/>
      <w:r>
        <w:t xml:space="preserve"> </w:t>
      </w:r>
      <w:proofErr w:type="spellStart"/>
      <w:r>
        <w:t>policy</w:t>
      </w:r>
      <w:proofErr w:type="spellEnd"/>
      <w:r>
        <w:t xml:space="preserve"> </w:t>
      </w:r>
      <w:proofErr w:type="spellStart"/>
      <w:r>
        <w:t>using</w:t>
      </w:r>
      <w:proofErr w:type="spellEnd"/>
      <w:r>
        <w:t xml:space="preserve"> UPU) </w:t>
      </w:r>
      <w:proofErr w:type="spellStart"/>
      <w:r>
        <w:t>to</w:t>
      </w:r>
      <w:proofErr w:type="spellEnd"/>
      <w:r>
        <w:t xml:space="preserve"> update </w:t>
      </w:r>
      <w:proofErr w:type="spellStart"/>
      <w:r>
        <w:t>the</w:t>
      </w:r>
      <w:proofErr w:type="spellEnd"/>
      <w:r>
        <w:t xml:space="preserve"> s</w:t>
      </w:r>
      <w:r w:rsidRPr="007B6B65">
        <w:t xml:space="preserve">eparate </w:t>
      </w:r>
      <w:proofErr w:type="spellStart"/>
      <w:r w:rsidRPr="007B6B65">
        <w:t>entity</w:t>
      </w:r>
      <w:proofErr w:type="spellEnd"/>
      <w:r w:rsidRPr="007B6B65">
        <w:t xml:space="preserve"> </w:t>
      </w:r>
      <w:proofErr w:type="spellStart"/>
      <w:r w:rsidRPr="007B6B65">
        <w:t>controlled</w:t>
      </w:r>
      <w:proofErr w:type="spellEnd"/>
      <w:r w:rsidRPr="007B6B65">
        <w:t xml:space="preserve"> </w:t>
      </w:r>
      <w:proofErr w:type="spellStart"/>
      <w:r w:rsidRPr="007B6B65">
        <w:t>prioritized</w:t>
      </w:r>
      <w:proofErr w:type="spellEnd"/>
      <w:r w:rsidRPr="007B6B65">
        <w:t xml:space="preserve"> </w:t>
      </w:r>
      <w:proofErr w:type="spellStart"/>
      <w:r w:rsidRPr="007B6B65">
        <w:t>list</w:t>
      </w:r>
      <w:proofErr w:type="spellEnd"/>
      <w:r w:rsidRPr="007B6B65">
        <w:t xml:space="preserve"> </w:t>
      </w:r>
      <w:proofErr w:type="spellStart"/>
      <w:r w:rsidRPr="007B6B65">
        <w:t>of</w:t>
      </w:r>
      <w:proofErr w:type="spellEnd"/>
      <w:r w:rsidRPr="007B6B65">
        <w:t xml:space="preserve"> </w:t>
      </w:r>
      <w:proofErr w:type="spellStart"/>
      <w:r w:rsidRPr="007B6B65">
        <w:t>preferred</w:t>
      </w:r>
      <w:proofErr w:type="spellEnd"/>
      <w:r w:rsidRPr="007B6B65">
        <w:t xml:space="preserve"> SNPNs in </w:t>
      </w:r>
      <w:proofErr w:type="spellStart"/>
      <w:r w:rsidRPr="007B6B65">
        <w:t>the</w:t>
      </w:r>
      <w:proofErr w:type="spellEnd"/>
      <w:r w:rsidRPr="007B6B65">
        <w:t xml:space="preserve"> UE</w:t>
      </w:r>
      <w:r>
        <w:t xml:space="preserve"> </w:t>
      </w:r>
      <w:proofErr w:type="spellStart"/>
      <w:r>
        <w:t>is</w:t>
      </w:r>
      <w:proofErr w:type="spellEnd"/>
      <w:r>
        <w:t xml:space="preserve">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lastRenderedPageBreak/>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DD7E9B" w:rsidRPr="00616C7D" w14:paraId="043EAC26" w14:textId="77777777" w:rsidTr="009E0A36">
        <w:trPr>
          <w:trHeight w:val="1094"/>
        </w:trPr>
        <w:tc>
          <w:tcPr>
            <w:tcW w:w="1809" w:type="dxa"/>
          </w:tcPr>
          <w:p w14:paraId="3004A8D1" w14:textId="330F2512" w:rsidR="00DD7E9B" w:rsidRDefault="00DD7E9B" w:rsidP="00DD7E9B">
            <w:pPr>
              <w:rPr>
                <w:lang w:val="en-US"/>
              </w:rPr>
            </w:pPr>
            <w:r>
              <w:rPr>
                <w:lang w:val="en-US"/>
              </w:rPr>
              <w:t>Deutsche Telekom</w:t>
            </w:r>
          </w:p>
        </w:tc>
        <w:tc>
          <w:tcPr>
            <w:tcW w:w="993" w:type="dxa"/>
          </w:tcPr>
          <w:p w14:paraId="3DCD212F" w14:textId="34986198" w:rsidR="00DD7E9B" w:rsidRPr="00616C7D" w:rsidRDefault="00DD7E9B" w:rsidP="00DD7E9B">
            <w:pPr>
              <w:rPr>
                <w:lang w:val="en-US"/>
              </w:rPr>
            </w:pPr>
            <w:r>
              <w:rPr>
                <w:lang w:val="en-US"/>
              </w:rPr>
              <w:t>No</w:t>
            </w:r>
          </w:p>
        </w:tc>
        <w:tc>
          <w:tcPr>
            <w:tcW w:w="1842" w:type="dxa"/>
            <w:shd w:val="clear" w:color="auto" w:fill="auto"/>
          </w:tcPr>
          <w:p w14:paraId="017ED7F4" w14:textId="54E4D7C3" w:rsidR="00DD7E9B" w:rsidRPr="00616C7D" w:rsidRDefault="00DD7E9B" w:rsidP="00DD7E9B">
            <w:pPr>
              <w:rPr>
                <w:lang w:val="en-US"/>
              </w:rPr>
            </w:pPr>
            <w:r>
              <w:rPr>
                <w:lang w:val="en-US"/>
              </w:rPr>
              <w:t>No</w:t>
            </w:r>
          </w:p>
        </w:tc>
        <w:tc>
          <w:tcPr>
            <w:tcW w:w="5103" w:type="dxa"/>
            <w:shd w:val="clear" w:color="auto" w:fill="auto"/>
          </w:tcPr>
          <w:p w14:paraId="7A2F50E0" w14:textId="051E7A6E" w:rsidR="00DD7E9B" w:rsidRDefault="00DD7E9B" w:rsidP="00DD7E9B">
            <w:pPr>
              <w:rPr>
                <w:lang w:val="en-US"/>
              </w:rPr>
            </w:pPr>
            <w:r>
              <w:rPr>
                <w:lang w:val="en-US"/>
              </w:rPr>
              <w:t>No additional mechanism is needed.</w:t>
            </w:r>
            <w:r w:rsidR="00827CF6">
              <w:rPr>
                <w:lang w:val="en-US"/>
              </w:rPr>
              <w:t xml:space="preserve"> </w:t>
            </w:r>
          </w:p>
        </w:tc>
      </w:tr>
    </w:tbl>
    <w:p w14:paraId="59254771" w14:textId="75F281A5" w:rsidR="006A6A46" w:rsidRPr="0073464A" w:rsidRDefault="006A6A46" w:rsidP="006A6A46">
      <w:pPr>
        <w:pStyle w:val="berschrift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9A6A54" w:rsidRPr="00616C7D" w14:paraId="150226AF" w14:textId="77777777" w:rsidTr="009E0A36">
        <w:trPr>
          <w:trHeight w:val="1094"/>
        </w:trPr>
        <w:tc>
          <w:tcPr>
            <w:tcW w:w="1809" w:type="dxa"/>
          </w:tcPr>
          <w:p w14:paraId="51EF97CE" w14:textId="793A2087" w:rsidR="009A6A54" w:rsidRDefault="009A6A54" w:rsidP="009A6A54">
            <w:pPr>
              <w:rPr>
                <w:lang w:val="en-US"/>
              </w:rPr>
            </w:pPr>
            <w:r>
              <w:rPr>
                <w:lang w:val="en-US"/>
              </w:rPr>
              <w:t>Deutsche Telekom</w:t>
            </w:r>
          </w:p>
        </w:tc>
        <w:tc>
          <w:tcPr>
            <w:tcW w:w="993" w:type="dxa"/>
          </w:tcPr>
          <w:p w14:paraId="6F9F99E4" w14:textId="01D3B1B9" w:rsidR="009A6A54" w:rsidRPr="00616C7D" w:rsidRDefault="003F3070" w:rsidP="009A6A54">
            <w:pPr>
              <w:rPr>
                <w:lang w:val="en-US"/>
              </w:rPr>
            </w:pPr>
            <w:r>
              <w:rPr>
                <w:lang w:val="en-US"/>
              </w:rPr>
              <w:t>Yes</w:t>
            </w:r>
          </w:p>
        </w:tc>
        <w:tc>
          <w:tcPr>
            <w:tcW w:w="1842" w:type="dxa"/>
            <w:shd w:val="clear" w:color="auto" w:fill="auto"/>
          </w:tcPr>
          <w:p w14:paraId="58DFBAC9" w14:textId="3DB9232B" w:rsidR="009A6A54" w:rsidRPr="00616C7D" w:rsidRDefault="003F3070" w:rsidP="009A6A54">
            <w:pPr>
              <w:rPr>
                <w:lang w:val="en-US"/>
              </w:rPr>
            </w:pPr>
            <w:r>
              <w:rPr>
                <w:lang w:val="en-US"/>
              </w:rPr>
              <w:t>No</w:t>
            </w:r>
          </w:p>
        </w:tc>
        <w:tc>
          <w:tcPr>
            <w:tcW w:w="5103" w:type="dxa"/>
            <w:shd w:val="clear" w:color="auto" w:fill="auto"/>
          </w:tcPr>
          <w:p w14:paraId="4F2A818D" w14:textId="460B7D25" w:rsidR="003F3070" w:rsidRDefault="003F3070" w:rsidP="009A6A54">
            <w:pPr>
              <w:rPr>
                <w:lang w:val="en-US"/>
              </w:rPr>
            </w:pPr>
            <w:r>
              <w:rPr>
                <w:lang w:val="en-US"/>
              </w:rPr>
              <w:t>Requirement quoted by Intel is not related to service continuity. It is about reconnection after a connection loss (on the same link).</w:t>
            </w:r>
          </w:p>
          <w:p w14:paraId="41CCC55D" w14:textId="7B301D40" w:rsidR="00786A96" w:rsidRDefault="00786A96" w:rsidP="009A6A54">
            <w:pPr>
              <w:rPr>
                <w:lang w:val="en-US"/>
              </w:rPr>
            </w:pPr>
            <w:r>
              <w:rPr>
                <w:lang w:val="en-US"/>
              </w:rPr>
              <w:t xml:space="preserve">No additional service requirements for VIAPA service continuity were introduced in Rel17 in SA1 because Rel16 mechanism </w:t>
            </w:r>
            <w:r w:rsidR="00905FB7">
              <w:rPr>
                <w:lang w:val="en-US"/>
              </w:rPr>
              <w:t>should be</w:t>
            </w:r>
            <w:r>
              <w:rPr>
                <w:lang w:val="en-US"/>
              </w:rPr>
              <w:t xml:space="preserve"> good enough.</w:t>
            </w:r>
            <w:r w:rsidR="00905FB7">
              <w:rPr>
                <w:lang w:val="en-US"/>
              </w:rPr>
              <w:t xml:space="preserve"> No additional functionality needs to be specified (any improvements to be left for implementation)</w:t>
            </w:r>
          </w:p>
          <w:p w14:paraId="1A0D8DB5" w14:textId="7DE1814E" w:rsidR="003F3070" w:rsidRDefault="003F3070" w:rsidP="009A6A54">
            <w:pPr>
              <w:rPr>
                <w:lang w:val="en-US"/>
              </w:rPr>
            </w:pPr>
          </w:p>
        </w:tc>
      </w:tr>
    </w:tbl>
    <w:p w14:paraId="394A327E" w14:textId="7073D9D5" w:rsidR="00EB0308" w:rsidRPr="0073464A" w:rsidRDefault="00EB0308" w:rsidP="00EB0308">
      <w:pPr>
        <w:pStyle w:val="berschrift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proofErr w:type="spellStart"/>
      <w:r>
        <w:t>Editor's</w:t>
      </w:r>
      <w:proofErr w:type="spellEnd"/>
      <w:r>
        <w:t xml:space="preserve"> </w:t>
      </w:r>
      <w:proofErr w:type="spellStart"/>
      <w:r>
        <w:t>note</w:t>
      </w:r>
      <w:proofErr w:type="spellEnd"/>
      <w:r>
        <w:t>:</w:t>
      </w:r>
      <w:r w:rsidRPr="00FA33BE">
        <w:tab/>
      </w:r>
      <w:proofErr w:type="spellStart"/>
      <w:r w:rsidRPr="00FA33BE">
        <w:t>Whether</w:t>
      </w:r>
      <w:proofErr w:type="spellEnd"/>
      <w:r w:rsidRPr="00FA33BE">
        <w:t xml:space="preserve"> </w:t>
      </w:r>
      <w:proofErr w:type="spellStart"/>
      <w:r w:rsidRPr="00FA33BE">
        <w:t>the</w:t>
      </w:r>
      <w:proofErr w:type="spellEnd"/>
      <w:r w:rsidRPr="00FA33BE">
        <w:t xml:space="preserve"> network </w:t>
      </w:r>
      <w:proofErr w:type="spellStart"/>
      <w:r w:rsidRPr="00FA33BE">
        <w:t>trigger</w:t>
      </w:r>
      <w:proofErr w:type="spellEnd"/>
      <w:r w:rsidRPr="00FA33BE">
        <w:t xml:space="preserve"> </w:t>
      </w:r>
      <w:proofErr w:type="spellStart"/>
      <w:r w:rsidRPr="00FA33BE">
        <w:t>the</w:t>
      </w:r>
      <w:proofErr w:type="spellEnd"/>
      <w:r w:rsidRPr="00FA33BE">
        <w:t xml:space="preserve"> UE </w:t>
      </w:r>
      <w:r w:rsidRPr="00FA33BE">
        <w:rPr>
          <w:lang w:val="en-US"/>
        </w:rPr>
        <w:t>register to the target network via N3IWF before it lose the radio coverage</w:t>
      </w:r>
      <w:r w:rsidRPr="00FA33BE">
        <w:t xml:space="preserve"> </w:t>
      </w:r>
      <w:proofErr w:type="spellStart"/>
      <w:r w:rsidRPr="00FA33BE">
        <w:t>is</w:t>
      </w:r>
      <w:proofErr w:type="spellEnd"/>
      <w:r w:rsidRPr="00FA33BE">
        <w:t xml:space="preserve">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lastRenderedPageBreak/>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9A6A54" w:rsidRPr="00616C7D" w14:paraId="07D9CC72" w14:textId="77777777" w:rsidTr="009E0A36">
        <w:trPr>
          <w:trHeight w:val="1094"/>
        </w:trPr>
        <w:tc>
          <w:tcPr>
            <w:tcW w:w="1809" w:type="dxa"/>
          </w:tcPr>
          <w:p w14:paraId="1EC8096F" w14:textId="538DD16E" w:rsidR="009A6A54" w:rsidRDefault="009A6A54" w:rsidP="009A6A54">
            <w:pPr>
              <w:rPr>
                <w:lang w:val="en-US"/>
              </w:rPr>
            </w:pPr>
            <w:r>
              <w:rPr>
                <w:lang w:val="en-US"/>
              </w:rPr>
              <w:t>Deutsche Telekom</w:t>
            </w:r>
          </w:p>
        </w:tc>
        <w:tc>
          <w:tcPr>
            <w:tcW w:w="993" w:type="dxa"/>
          </w:tcPr>
          <w:p w14:paraId="7B1E9BD8" w14:textId="3F8335C9" w:rsidR="009A6A54" w:rsidRPr="00616C7D" w:rsidRDefault="00DF701C" w:rsidP="009A6A54">
            <w:pPr>
              <w:rPr>
                <w:lang w:val="en-US"/>
              </w:rPr>
            </w:pPr>
            <w:r>
              <w:rPr>
                <w:lang w:val="en-US"/>
              </w:rPr>
              <w:t>N</w:t>
            </w:r>
          </w:p>
        </w:tc>
        <w:tc>
          <w:tcPr>
            <w:tcW w:w="1842" w:type="dxa"/>
            <w:shd w:val="clear" w:color="auto" w:fill="auto"/>
          </w:tcPr>
          <w:p w14:paraId="604DBA55" w14:textId="27B33C42" w:rsidR="009A6A54" w:rsidRPr="00616C7D" w:rsidRDefault="00DF701C" w:rsidP="009A6A54">
            <w:pPr>
              <w:rPr>
                <w:lang w:val="en-US"/>
              </w:rPr>
            </w:pPr>
            <w:r>
              <w:rPr>
                <w:lang w:val="en-US"/>
              </w:rPr>
              <w:t>N</w:t>
            </w:r>
          </w:p>
        </w:tc>
        <w:tc>
          <w:tcPr>
            <w:tcW w:w="5103" w:type="dxa"/>
            <w:shd w:val="clear" w:color="auto" w:fill="auto"/>
          </w:tcPr>
          <w:p w14:paraId="20F23B4D" w14:textId="0BBF4364" w:rsidR="009A6A54" w:rsidRDefault="00DF701C" w:rsidP="009A6A54">
            <w:pPr>
              <w:rPr>
                <w:lang w:val="en-US"/>
              </w:rPr>
            </w:pPr>
            <w:r>
              <w:rPr>
                <w:lang w:val="en-US"/>
              </w:rPr>
              <w:t>We think that the trigger for initiating registration with an N3IWF should be determined by the UE itself.</w:t>
            </w:r>
          </w:p>
        </w:tc>
      </w:tr>
    </w:tbl>
    <w:p w14:paraId="039CDB89" w14:textId="6BA0E1FB" w:rsidR="00EB0308" w:rsidRPr="0073464A" w:rsidRDefault="00EB0308" w:rsidP="00EB0308">
      <w:pPr>
        <w:pStyle w:val="berschrift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proofErr w:type="spellStart"/>
      <w:r>
        <w:t>Editor's</w:t>
      </w:r>
      <w:proofErr w:type="spellEnd"/>
      <w:r>
        <w:t xml:space="preserve"> </w:t>
      </w:r>
      <w:proofErr w:type="spellStart"/>
      <w:r>
        <w:t>note</w:t>
      </w:r>
      <w:proofErr w:type="spellEnd"/>
      <w:r>
        <w:t>:</w:t>
      </w:r>
      <w:r>
        <w:tab/>
        <w:t xml:space="preserve">Further </w:t>
      </w:r>
      <w:proofErr w:type="spellStart"/>
      <w:r>
        <w:t>details</w:t>
      </w:r>
      <w:proofErr w:type="spellEnd"/>
      <w:r>
        <w:t xml:space="preserve"> </w:t>
      </w:r>
      <w:proofErr w:type="spellStart"/>
      <w:r>
        <w:t>of</w:t>
      </w:r>
      <w:proofErr w:type="spellEnd"/>
      <w:r>
        <w:t xml:space="preserve"> </w:t>
      </w:r>
      <w:proofErr w:type="spellStart"/>
      <w:r>
        <w:t>the</w:t>
      </w:r>
      <w:proofErr w:type="spellEnd"/>
      <w:r>
        <w:t xml:space="preserve"> </w:t>
      </w:r>
      <w:proofErr w:type="spellStart"/>
      <w:r>
        <w:t>indication</w:t>
      </w:r>
      <w:proofErr w:type="spellEnd"/>
      <w:r>
        <w:t xml:space="preserve"> and </w:t>
      </w:r>
      <w:proofErr w:type="spellStart"/>
      <w:r>
        <w:t>the</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the</w:t>
      </w:r>
      <w:proofErr w:type="spellEnd"/>
      <w:r>
        <w:t xml:space="preserve"> 5GC </w:t>
      </w:r>
      <w:proofErr w:type="spellStart"/>
      <w:r>
        <w:t>sending</w:t>
      </w:r>
      <w:proofErr w:type="spellEnd"/>
      <w:r>
        <w:t xml:space="preserve"> </w:t>
      </w:r>
      <w:proofErr w:type="spellStart"/>
      <w:r>
        <w:t>the</w:t>
      </w:r>
      <w:proofErr w:type="spellEnd"/>
      <w:r>
        <w:t xml:space="preserve"> </w:t>
      </w:r>
      <w:proofErr w:type="spellStart"/>
      <w:r>
        <w:t>indication</w:t>
      </w:r>
      <w:proofErr w:type="spellEnd"/>
      <w:r>
        <w:t xml:space="preserve"> </w:t>
      </w:r>
      <w:proofErr w:type="spellStart"/>
      <w:r>
        <w:t>to</w:t>
      </w:r>
      <w:proofErr w:type="spellEnd"/>
      <w:r>
        <w:t xml:space="preserve"> NG-RAN </w:t>
      </w:r>
      <w:proofErr w:type="spellStart"/>
      <w:r>
        <w:t>is</w:t>
      </w:r>
      <w:proofErr w:type="spellEnd"/>
      <w:r>
        <w:t xml:space="preserve"> FFS, and </w:t>
      </w:r>
      <w:proofErr w:type="spellStart"/>
      <w:r>
        <w:t>w</w:t>
      </w:r>
      <w:r w:rsidRPr="00F84988">
        <w:t>hether</w:t>
      </w:r>
      <w:proofErr w:type="spellEnd"/>
      <w:r w:rsidRPr="00F84988">
        <w:t xml:space="preserve"> </w:t>
      </w:r>
      <w:proofErr w:type="spellStart"/>
      <w:r w:rsidRPr="00F84988">
        <w:t>existing</w:t>
      </w:r>
      <w:proofErr w:type="spellEnd"/>
      <w:r w:rsidRPr="00F84988">
        <w:t xml:space="preserve"> QoS </w:t>
      </w:r>
      <w:proofErr w:type="spellStart"/>
      <w:r w:rsidRPr="00F84988">
        <w:t>flow</w:t>
      </w:r>
      <w:proofErr w:type="spellEnd"/>
      <w:r w:rsidRPr="00F84988">
        <w:t xml:space="preserve"> </w:t>
      </w:r>
      <w:proofErr w:type="spellStart"/>
      <w:r w:rsidRPr="00F84988">
        <w:t>information</w:t>
      </w:r>
      <w:proofErr w:type="spellEnd"/>
      <w:r w:rsidRPr="00F84988">
        <w:t xml:space="preserve"> </w:t>
      </w:r>
      <w:proofErr w:type="spellStart"/>
      <w:r w:rsidRPr="00F84988">
        <w:t>can</w:t>
      </w:r>
      <w:proofErr w:type="spellEnd"/>
      <w:r w:rsidRPr="00F84988">
        <w:t xml:space="preserve"> </w:t>
      </w:r>
      <w:proofErr w:type="spellStart"/>
      <w:r w:rsidRPr="00F84988">
        <w:t>be</w:t>
      </w:r>
      <w:proofErr w:type="spellEnd"/>
      <w:r w:rsidRPr="00F84988">
        <w:t xml:space="preserve"> </w:t>
      </w:r>
      <w:proofErr w:type="spellStart"/>
      <w:r w:rsidRPr="00F84988">
        <w:t>used</w:t>
      </w:r>
      <w:proofErr w:type="spellEnd"/>
      <w:r w:rsidRPr="00F84988">
        <w:t xml:space="preserve"> </w:t>
      </w:r>
      <w:proofErr w:type="spellStart"/>
      <w:r w:rsidRPr="00F84988">
        <w:t>to</w:t>
      </w:r>
      <w:proofErr w:type="spellEnd"/>
      <w:r w:rsidRPr="00F84988">
        <w:t xml:space="preserve"> </w:t>
      </w:r>
      <w:proofErr w:type="spellStart"/>
      <w:r w:rsidRPr="00F84988">
        <w:t>derive</w:t>
      </w:r>
      <w:proofErr w:type="spellEnd"/>
      <w:r w:rsidRPr="00F84988">
        <w:t xml:space="preserve"> </w:t>
      </w:r>
      <w:proofErr w:type="spellStart"/>
      <w:r w:rsidRPr="00F84988">
        <w:t>whether</w:t>
      </w:r>
      <w:proofErr w:type="spellEnd"/>
      <w:r w:rsidRPr="00F84988">
        <w:t xml:space="preserve"> </w:t>
      </w:r>
      <w:proofErr w:type="spellStart"/>
      <w:r w:rsidRPr="00F84988">
        <w:t>it</w:t>
      </w:r>
      <w:proofErr w:type="spellEnd"/>
      <w:r w:rsidRPr="00F84988">
        <w:t xml:space="preserve"> </w:t>
      </w:r>
      <w:proofErr w:type="spellStart"/>
      <w:r w:rsidRPr="00F84988">
        <w:t>is</w:t>
      </w:r>
      <w:proofErr w:type="spellEnd"/>
      <w:r w:rsidRPr="00F84988">
        <w:t xml:space="preserve"> </w:t>
      </w:r>
      <w:proofErr w:type="spellStart"/>
      <w:r w:rsidRPr="00F84988">
        <w:t>preferred</w:t>
      </w:r>
      <w:proofErr w:type="spellEnd"/>
      <w:r w:rsidRPr="00F84988">
        <w:t xml:space="preserve"> </w:t>
      </w:r>
      <w:proofErr w:type="spellStart"/>
      <w:r w:rsidRPr="00F84988">
        <w:t>to</w:t>
      </w:r>
      <w:proofErr w:type="spellEnd"/>
      <w:r w:rsidRPr="00F84988">
        <w:t xml:space="preserve"> </w:t>
      </w:r>
      <w:proofErr w:type="spellStart"/>
      <w:r w:rsidRPr="00F84988">
        <w:t>release</w:t>
      </w:r>
      <w:proofErr w:type="spellEnd"/>
      <w:r w:rsidRPr="00F84988">
        <w:t xml:space="preserve"> a UE </w:t>
      </w:r>
      <w:proofErr w:type="spellStart"/>
      <w:r w:rsidRPr="00F84988">
        <w:t>to</w:t>
      </w:r>
      <w:proofErr w:type="spellEnd"/>
      <w:r w:rsidRPr="00F84988">
        <w:t xml:space="preserve"> RRC-</w:t>
      </w:r>
      <w:proofErr w:type="spellStart"/>
      <w:r w:rsidRPr="00F84988">
        <w:t>Inactive</w:t>
      </w:r>
      <w:proofErr w:type="spellEnd"/>
      <w:r w:rsidRPr="00F84988">
        <w:t xml:space="preserve"> </w:t>
      </w:r>
      <w:proofErr w:type="spellStart"/>
      <w:r w:rsidRPr="00F84988">
        <w:t>is</w:t>
      </w:r>
      <w:proofErr w:type="spellEnd"/>
      <w:r w:rsidRPr="00F84988">
        <w:t xml:space="preserve">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DF701C" w:rsidRPr="00616C7D" w14:paraId="1E356510" w14:textId="77777777" w:rsidTr="009E0A36">
        <w:trPr>
          <w:trHeight w:val="1094"/>
        </w:trPr>
        <w:tc>
          <w:tcPr>
            <w:tcW w:w="1809" w:type="dxa"/>
          </w:tcPr>
          <w:p w14:paraId="33A1AF53" w14:textId="26B1FD5D" w:rsidR="00DF701C" w:rsidRDefault="00DF701C" w:rsidP="00DF701C">
            <w:pPr>
              <w:rPr>
                <w:lang w:val="en-US"/>
              </w:rPr>
            </w:pPr>
            <w:r>
              <w:rPr>
                <w:lang w:val="en-US"/>
              </w:rPr>
              <w:t>Deutsche Telekom</w:t>
            </w:r>
          </w:p>
        </w:tc>
        <w:tc>
          <w:tcPr>
            <w:tcW w:w="993" w:type="dxa"/>
          </w:tcPr>
          <w:p w14:paraId="5CCFDA38" w14:textId="3AE287BB" w:rsidR="00DF701C" w:rsidRPr="00616C7D" w:rsidRDefault="00DF701C" w:rsidP="00DF701C">
            <w:pPr>
              <w:rPr>
                <w:lang w:val="en-US"/>
              </w:rPr>
            </w:pPr>
            <w:r>
              <w:rPr>
                <w:lang w:val="en-US"/>
              </w:rPr>
              <w:t>No</w:t>
            </w:r>
          </w:p>
        </w:tc>
        <w:tc>
          <w:tcPr>
            <w:tcW w:w="1842" w:type="dxa"/>
            <w:shd w:val="clear" w:color="auto" w:fill="auto"/>
          </w:tcPr>
          <w:p w14:paraId="2CF372BB" w14:textId="1F7DE9BA" w:rsidR="00DF701C" w:rsidRPr="00616C7D" w:rsidRDefault="00DF701C" w:rsidP="00DF701C">
            <w:pPr>
              <w:rPr>
                <w:lang w:val="en-US"/>
              </w:rPr>
            </w:pPr>
            <w:r>
              <w:rPr>
                <w:lang w:val="en-US"/>
              </w:rPr>
              <w:t>No</w:t>
            </w:r>
          </w:p>
        </w:tc>
        <w:tc>
          <w:tcPr>
            <w:tcW w:w="5103" w:type="dxa"/>
            <w:shd w:val="clear" w:color="auto" w:fill="auto"/>
          </w:tcPr>
          <w:p w14:paraId="1285485A" w14:textId="3441EA4B" w:rsidR="00DF701C" w:rsidRDefault="00DF701C" w:rsidP="00DF701C">
            <w:pPr>
              <w:rPr>
                <w:lang w:val="en-US"/>
              </w:rPr>
            </w:pPr>
            <w:r>
              <w:rPr>
                <w:lang w:val="en-US"/>
              </w:rPr>
              <w:t>No need for additional mechanism</w:t>
            </w:r>
          </w:p>
        </w:tc>
      </w:tr>
    </w:tbl>
    <w:p w14:paraId="78359404" w14:textId="70108DCF" w:rsidR="00EB0308" w:rsidRPr="0073464A" w:rsidRDefault="00EB0308" w:rsidP="00EB0308">
      <w:pPr>
        <w:pStyle w:val="berschrift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 w:name="OLE_LINK43"/>
      <w:bookmarkStart w:id="6" w:name="OLE_LINK44"/>
      <w:bookmarkStart w:id="7" w:name="OLE_LINK45"/>
      <w:proofErr w:type="spellStart"/>
      <w:r>
        <w:t>Editor's</w:t>
      </w:r>
      <w:proofErr w:type="spellEnd"/>
      <w:r>
        <w:t xml:space="preserve"> </w:t>
      </w:r>
      <w:proofErr w:type="spellStart"/>
      <w:r>
        <w:t>note</w:t>
      </w:r>
      <w:proofErr w:type="spellEnd"/>
      <w:r>
        <w:t>:</w:t>
      </w:r>
      <w:r w:rsidRPr="006B66B0">
        <w:tab/>
      </w:r>
      <w:proofErr w:type="spellStart"/>
      <w:r w:rsidRPr="006B66B0">
        <w:t>It</w:t>
      </w:r>
      <w:proofErr w:type="spellEnd"/>
      <w:r w:rsidRPr="006B66B0">
        <w:t xml:space="preserve"> </w:t>
      </w:r>
      <w:proofErr w:type="spellStart"/>
      <w:r w:rsidRPr="006B66B0">
        <w:t>is</w:t>
      </w:r>
      <w:proofErr w:type="spellEnd"/>
      <w:r w:rsidRPr="006B66B0">
        <w:t xml:space="preserve"> FFS </w:t>
      </w:r>
      <w:proofErr w:type="spellStart"/>
      <w:r w:rsidRPr="006B66B0">
        <w:t>if</w:t>
      </w:r>
      <w:proofErr w:type="spellEnd"/>
      <w:r w:rsidRPr="006B66B0">
        <w:t xml:space="preserve"> </w:t>
      </w:r>
      <w:proofErr w:type="spellStart"/>
      <w:r w:rsidRPr="006B66B0">
        <w:t>any</w:t>
      </w:r>
      <w:proofErr w:type="spellEnd"/>
      <w:r w:rsidRPr="006B66B0">
        <w:t xml:space="preserve"> </w:t>
      </w:r>
      <w:proofErr w:type="spellStart"/>
      <w:r w:rsidRPr="006B66B0">
        <w:t>new</w:t>
      </w:r>
      <w:proofErr w:type="spellEnd"/>
      <w:r w:rsidRPr="006B66B0">
        <w:t xml:space="preserve"> </w:t>
      </w:r>
      <w:proofErr w:type="spellStart"/>
      <w:r w:rsidRPr="006B66B0">
        <w:t>information</w:t>
      </w:r>
      <w:proofErr w:type="spellEnd"/>
      <w:r w:rsidRPr="006B66B0">
        <w:t xml:space="preserve"> </w:t>
      </w:r>
      <w:proofErr w:type="spellStart"/>
      <w:r w:rsidRPr="006B66B0">
        <w:t>is</w:t>
      </w:r>
      <w:proofErr w:type="spellEnd"/>
      <w:r w:rsidRPr="006B66B0">
        <w:t xml:space="preserve"> </w:t>
      </w:r>
      <w:proofErr w:type="spellStart"/>
      <w:r w:rsidRPr="006B66B0">
        <w:t>needed</w:t>
      </w:r>
      <w:proofErr w:type="spellEnd"/>
      <w:r w:rsidRPr="006B66B0">
        <w:t xml:space="preserve"> </w:t>
      </w:r>
      <w:proofErr w:type="spellStart"/>
      <w:r w:rsidRPr="006B66B0">
        <w:t>or</w:t>
      </w:r>
      <w:proofErr w:type="spellEnd"/>
      <w:r w:rsidRPr="006B66B0">
        <w:t xml:space="preserve"> not </w:t>
      </w:r>
      <w:proofErr w:type="spellStart"/>
      <w:r w:rsidRPr="006B66B0">
        <w:t>for</w:t>
      </w:r>
      <w:proofErr w:type="spellEnd"/>
      <w:r w:rsidRPr="006B66B0">
        <w:t xml:space="preserve"> </w:t>
      </w:r>
      <w:bookmarkEnd w:id="5"/>
      <w:bookmarkEnd w:id="6"/>
      <w:proofErr w:type="spellStart"/>
      <w:r w:rsidRPr="006B66B0">
        <w:t>the</w:t>
      </w:r>
      <w:proofErr w:type="spellEnd"/>
      <w:r w:rsidRPr="006B66B0">
        <w:t xml:space="preserve"> QoS </w:t>
      </w:r>
      <w:proofErr w:type="spellStart"/>
      <w:r w:rsidRPr="006B66B0">
        <w:t>notification</w:t>
      </w:r>
      <w:proofErr w:type="spellEnd"/>
      <w:r w:rsidRPr="006B66B0">
        <w:t xml:space="preserve"> </w:t>
      </w:r>
      <w:proofErr w:type="spellStart"/>
      <w:r w:rsidRPr="006B66B0">
        <w:t>between</w:t>
      </w:r>
      <w:proofErr w:type="spellEnd"/>
      <w:r w:rsidRPr="006B66B0">
        <w:t xml:space="preserve"> NPN</w:t>
      </w:r>
      <w:r>
        <w:t xml:space="preserve"> </w:t>
      </w:r>
      <w:r w:rsidRPr="006B66B0">
        <w:t>and PLMN</w:t>
      </w:r>
      <w:bookmarkEnd w:id="7"/>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proofErr w:type="gramStart"/>
      <w:r w:rsidR="00E22D27">
        <w:t>So</w:t>
      </w:r>
      <w:proofErr w:type="gramEnd"/>
      <w:r w:rsidR="00E22D27">
        <w:t xml:space="preserve">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lastRenderedPageBreak/>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DF701C" w:rsidRPr="00616C7D" w14:paraId="6233E443" w14:textId="77777777" w:rsidTr="009E0A36">
        <w:trPr>
          <w:trHeight w:val="1094"/>
        </w:trPr>
        <w:tc>
          <w:tcPr>
            <w:tcW w:w="1809" w:type="dxa"/>
          </w:tcPr>
          <w:p w14:paraId="01674373" w14:textId="62E5EB9F" w:rsidR="00DF701C" w:rsidRDefault="00DF701C" w:rsidP="00DF701C">
            <w:pPr>
              <w:rPr>
                <w:lang w:val="en-US"/>
              </w:rPr>
            </w:pPr>
            <w:r>
              <w:rPr>
                <w:lang w:val="en-US"/>
              </w:rPr>
              <w:t>Deutsche Telekom</w:t>
            </w:r>
          </w:p>
        </w:tc>
        <w:tc>
          <w:tcPr>
            <w:tcW w:w="993" w:type="dxa"/>
          </w:tcPr>
          <w:p w14:paraId="71933C6F" w14:textId="23D1836D" w:rsidR="00DF701C" w:rsidRPr="00616C7D" w:rsidRDefault="00DF701C" w:rsidP="00DF701C">
            <w:pPr>
              <w:rPr>
                <w:lang w:val="en-US"/>
              </w:rPr>
            </w:pPr>
            <w:r>
              <w:rPr>
                <w:lang w:val="en-US"/>
              </w:rPr>
              <w:t>No</w:t>
            </w:r>
          </w:p>
        </w:tc>
        <w:tc>
          <w:tcPr>
            <w:tcW w:w="1842" w:type="dxa"/>
            <w:shd w:val="clear" w:color="auto" w:fill="auto"/>
          </w:tcPr>
          <w:p w14:paraId="38826E3B" w14:textId="37AB9F66" w:rsidR="00DF701C" w:rsidRPr="00616C7D" w:rsidRDefault="00DF701C" w:rsidP="00DF701C">
            <w:pPr>
              <w:rPr>
                <w:lang w:val="en-US"/>
              </w:rPr>
            </w:pPr>
            <w:r>
              <w:rPr>
                <w:lang w:val="en-US"/>
              </w:rPr>
              <w:t>No</w:t>
            </w:r>
          </w:p>
        </w:tc>
        <w:tc>
          <w:tcPr>
            <w:tcW w:w="5103" w:type="dxa"/>
            <w:shd w:val="clear" w:color="auto" w:fill="auto"/>
          </w:tcPr>
          <w:p w14:paraId="7ECB8ED8" w14:textId="2D7689C7" w:rsidR="00DF701C" w:rsidRDefault="00DF701C" w:rsidP="00DF701C">
            <w:pPr>
              <w:rPr>
                <w:highlight w:val="yellow"/>
                <w:lang w:val="en-US"/>
              </w:rPr>
            </w:pPr>
            <w:r w:rsidRPr="00537E01">
              <w:rPr>
                <w:lang w:val="en-US"/>
              </w:rPr>
              <w:t>We don’t see the need for standardizing a new QoS notification.</w:t>
            </w: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berschrift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9A6A54" w:rsidRPr="00616C7D" w14:paraId="4A559463" w14:textId="77777777" w:rsidTr="009E0A36">
        <w:trPr>
          <w:trHeight w:val="1094"/>
        </w:trPr>
        <w:tc>
          <w:tcPr>
            <w:tcW w:w="1809" w:type="dxa"/>
          </w:tcPr>
          <w:p w14:paraId="666F4907" w14:textId="0C32D031" w:rsidR="009A6A54" w:rsidRDefault="009A6A54" w:rsidP="009A6A54">
            <w:pPr>
              <w:rPr>
                <w:lang w:val="en-US"/>
              </w:rPr>
            </w:pPr>
            <w:r>
              <w:rPr>
                <w:lang w:val="en-US"/>
              </w:rPr>
              <w:t>Deutsche Telekom</w:t>
            </w:r>
          </w:p>
        </w:tc>
        <w:tc>
          <w:tcPr>
            <w:tcW w:w="993" w:type="dxa"/>
          </w:tcPr>
          <w:p w14:paraId="565182FC" w14:textId="1C8953FF" w:rsidR="009A6A54" w:rsidRPr="00616C7D" w:rsidRDefault="00DF701C" w:rsidP="009A6A54">
            <w:pPr>
              <w:rPr>
                <w:lang w:val="en-US"/>
              </w:rPr>
            </w:pPr>
            <w:r>
              <w:rPr>
                <w:lang w:val="en-US"/>
              </w:rPr>
              <w:t>Y</w:t>
            </w:r>
          </w:p>
        </w:tc>
        <w:tc>
          <w:tcPr>
            <w:tcW w:w="1842" w:type="dxa"/>
            <w:shd w:val="clear" w:color="auto" w:fill="auto"/>
          </w:tcPr>
          <w:p w14:paraId="101AD78A" w14:textId="37906226" w:rsidR="009A6A54" w:rsidRPr="00616C7D" w:rsidRDefault="00DF701C" w:rsidP="009A6A54">
            <w:pPr>
              <w:rPr>
                <w:lang w:val="en-US"/>
              </w:rPr>
            </w:pPr>
            <w:r>
              <w:rPr>
                <w:lang w:val="en-US"/>
              </w:rPr>
              <w:t>N</w:t>
            </w:r>
          </w:p>
        </w:tc>
        <w:tc>
          <w:tcPr>
            <w:tcW w:w="5103" w:type="dxa"/>
            <w:shd w:val="clear" w:color="auto" w:fill="auto"/>
          </w:tcPr>
          <w:p w14:paraId="70CB8260" w14:textId="73BC08A3" w:rsidR="009A6A54" w:rsidRDefault="00DF701C" w:rsidP="009A6A54">
            <w:pPr>
              <w:rPr>
                <w:lang w:val="en-US"/>
              </w:rPr>
            </w:pPr>
            <w:r w:rsidRPr="001B41F5">
              <w:rPr>
                <w:lang w:val="en-US"/>
              </w:rPr>
              <w:t>No need for standardization</w:t>
            </w:r>
            <w:r w:rsidR="001B41F5" w:rsidRPr="001B41F5">
              <w:rPr>
                <w:lang w:val="en-US"/>
              </w:rPr>
              <w:t xml:space="preserve"> beyond what is needed for KI#1 by accessing</w:t>
            </w:r>
            <w:r w:rsidR="001B41F5">
              <w:rPr>
                <w:lang w:val="en-US"/>
              </w:rPr>
              <w:t xml:space="preserve"> external IMS services from an SNPN by providing regular interfaces (N6, Gm) with no standard work and not HR roaming.</w:t>
            </w: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berschrift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lastRenderedPageBreak/>
        <w:t>a.2)</w:t>
      </w:r>
      <w:r w:rsidRPr="001F33BF">
        <w:rPr>
          <w:i/>
          <w:iCs/>
        </w:rPr>
        <w:tab/>
        <w:t>Access network and the IMS it connects to, belong to different operators having an interconnection as shown in figure B.2.</w:t>
      </w:r>
    </w:p>
    <w:bookmarkStart w:id="8" w:name="_MON_1247479661"/>
    <w:bookmarkEnd w:id="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5pt;height:91pt" o:ole="">
            <v:imagedata r:id="rId12" o:title=""/>
          </v:shape>
          <o:OLEObject Type="Embed" ProgID="Word.Picture.8" ShapeID="_x0000_i1025" DrawAspect="Content" ObjectID="_1672520471"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9A6A54" w:rsidRPr="00827CF6" w14:paraId="7D3BAF17" w14:textId="77777777" w:rsidTr="00827CF6">
        <w:trPr>
          <w:trHeight w:val="1094"/>
        </w:trPr>
        <w:tc>
          <w:tcPr>
            <w:tcW w:w="1809" w:type="dxa"/>
            <w:shd w:val="clear" w:color="auto" w:fill="FFFFFF" w:themeFill="background1"/>
          </w:tcPr>
          <w:p w14:paraId="10324908" w14:textId="528DD6EF" w:rsidR="009A6A54" w:rsidRPr="00827CF6" w:rsidRDefault="009A6A54" w:rsidP="009A6A54">
            <w:pPr>
              <w:rPr>
                <w:lang w:val="en-US"/>
              </w:rPr>
            </w:pPr>
            <w:r w:rsidRPr="00827CF6">
              <w:rPr>
                <w:lang w:val="en-US"/>
              </w:rPr>
              <w:t>Deutsche Telekom</w:t>
            </w:r>
          </w:p>
        </w:tc>
        <w:tc>
          <w:tcPr>
            <w:tcW w:w="993" w:type="dxa"/>
            <w:shd w:val="clear" w:color="auto" w:fill="FFFFFF" w:themeFill="background1"/>
          </w:tcPr>
          <w:p w14:paraId="74287B1D" w14:textId="5EF631B2" w:rsidR="009A6A54" w:rsidRPr="00827CF6" w:rsidRDefault="002C2A2B" w:rsidP="009A6A54">
            <w:pPr>
              <w:rPr>
                <w:lang w:val="en-US"/>
              </w:rPr>
            </w:pPr>
            <w:r w:rsidRPr="00827CF6">
              <w:rPr>
                <w:lang w:val="en-US"/>
              </w:rPr>
              <w:t>N</w:t>
            </w:r>
          </w:p>
        </w:tc>
        <w:tc>
          <w:tcPr>
            <w:tcW w:w="1842" w:type="dxa"/>
            <w:shd w:val="clear" w:color="auto" w:fill="FFFFFF" w:themeFill="background1"/>
          </w:tcPr>
          <w:p w14:paraId="5008051D" w14:textId="25DD609E" w:rsidR="009A6A54" w:rsidRPr="00827CF6" w:rsidRDefault="002C2A2B" w:rsidP="009A6A54">
            <w:pPr>
              <w:rPr>
                <w:lang w:val="en-US"/>
              </w:rPr>
            </w:pPr>
            <w:r w:rsidRPr="00827CF6">
              <w:rPr>
                <w:lang w:val="en-US"/>
              </w:rPr>
              <w:t>N</w:t>
            </w:r>
          </w:p>
        </w:tc>
        <w:tc>
          <w:tcPr>
            <w:tcW w:w="5103" w:type="dxa"/>
            <w:shd w:val="clear" w:color="auto" w:fill="FFFFFF" w:themeFill="background1"/>
          </w:tcPr>
          <w:p w14:paraId="636CA03D" w14:textId="5A07C213" w:rsidR="002C2A2B" w:rsidRPr="00827CF6" w:rsidRDefault="002C2A2B" w:rsidP="00827CF6">
            <w:r w:rsidRPr="00827CF6">
              <w:t>Isn’t this scenario already in 23.228?</w:t>
            </w:r>
          </w:p>
          <w:p w14:paraId="5EB913DB" w14:textId="4E7D6A63" w:rsidR="009A6A54" w:rsidRPr="00827CF6" w:rsidRDefault="00827CF6" w:rsidP="00827CF6">
            <w:r w:rsidRPr="00827CF6">
              <w:t>This scenario</w:t>
            </w:r>
            <w:r w:rsidR="002C2A2B" w:rsidRPr="00827CF6">
              <w:t xml:space="preserve"> s</w:t>
            </w:r>
            <w:r w:rsidRPr="00827CF6">
              <w:t xml:space="preserve">hall </w:t>
            </w:r>
            <w:r w:rsidR="002C2A2B" w:rsidRPr="00827CF6">
              <w:t xml:space="preserve">not be described for </w:t>
            </w:r>
            <w:r w:rsidRPr="00827CF6">
              <w:t>the SNPN case (as t</w:t>
            </w:r>
            <w:r w:rsidR="002C2A2B" w:rsidRPr="00827CF6">
              <w:t>his would be a HR scenario which would not be based on service requirements</w:t>
            </w:r>
            <w:r w:rsidRPr="00827CF6">
              <w:t>)</w:t>
            </w:r>
            <w:r w:rsidR="002C2A2B" w:rsidRPr="00827CF6">
              <w:t>.</w:t>
            </w: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berschrift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proofErr w:type="spellStart"/>
      <w:r>
        <w:t>Editor's</w:t>
      </w:r>
      <w:proofErr w:type="spellEnd"/>
      <w:r>
        <w:t xml:space="preserve"> </w:t>
      </w:r>
      <w:proofErr w:type="spellStart"/>
      <w:r>
        <w:t>note</w:t>
      </w:r>
      <w:proofErr w:type="spellEnd"/>
      <w:r>
        <w:t>:</w:t>
      </w:r>
      <w:r>
        <w:tab/>
      </w:r>
      <w:r w:rsidRPr="00F60678">
        <w:t>SA</w:t>
      </w:r>
      <w:r>
        <w:t> WG</w:t>
      </w:r>
      <w:r w:rsidRPr="00F60678">
        <w:t xml:space="preserve">3 </w:t>
      </w:r>
      <w:proofErr w:type="spellStart"/>
      <w:r w:rsidRPr="00F60678">
        <w:t>feedback</w:t>
      </w:r>
      <w:proofErr w:type="spellEnd"/>
      <w:r w:rsidRPr="00F60678">
        <w:t xml:space="preserve"> will </w:t>
      </w:r>
      <w:proofErr w:type="spellStart"/>
      <w:r w:rsidRPr="00F60678">
        <w:t>need</w:t>
      </w:r>
      <w:proofErr w:type="spellEnd"/>
      <w:r w:rsidRPr="00F60678">
        <w:t xml:space="preserve"> </w:t>
      </w:r>
      <w:proofErr w:type="spellStart"/>
      <w:r w:rsidRPr="00F60678">
        <w:t>to</w:t>
      </w:r>
      <w:proofErr w:type="spellEnd"/>
      <w:r w:rsidRPr="00F60678">
        <w:t xml:space="preserve"> </w:t>
      </w:r>
      <w:proofErr w:type="spellStart"/>
      <w:r w:rsidRPr="00F60678">
        <w:t>be</w:t>
      </w:r>
      <w:proofErr w:type="spellEnd"/>
      <w:r w:rsidRPr="00F60678">
        <w:t xml:space="preserve"> </w:t>
      </w:r>
      <w:proofErr w:type="spellStart"/>
      <w:r w:rsidRPr="00F60678">
        <w:t>taken</w:t>
      </w:r>
      <w:proofErr w:type="spellEnd"/>
      <w:r w:rsidRPr="00F60678">
        <w:t xml:space="preserve"> </w:t>
      </w:r>
      <w:proofErr w:type="spellStart"/>
      <w:r w:rsidRPr="00F60678">
        <w:t>into</w:t>
      </w:r>
      <w:proofErr w:type="spellEnd"/>
      <w:r w:rsidRPr="00F60678">
        <w:t xml:space="preserve"> </w:t>
      </w:r>
      <w:proofErr w:type="spellStart"/>
      <w:r w:rsidRPr="00F60678">
        <w:t>account</w:t>
      </w:r>
      <w:proofErr w:type="spellEnd"/>
      <w:r w:rsidRPr="00F60678">
        <w:t xml:space="preserve"> </w:t>
      </w:r>
      <w:proofErr w:type="spellStart"/>
      <w:r w:rsidRPr="00F60678">
        <w:t>for</w:t>
      </w:r>
      <w:proofErr w:type="spellEnd"/>
      <w:r w:rsidRPr="00F60678">
        <w:t xml:space="preserve"> </w:t>
      </w:r>
      <w:proofErr w:type="spellStart"/>
      <w:r w:rsidRPr="00F60678">
        <w:t>including</w:t>
      </w:r>
      <w:proofErr w:type="spellEnd"/>
      <w:r w:rsidRPr="00F60678">
        <w:t xml:space="preserve"> </w:t>
      </w:r>
      <w:proofErr w:type="spellStart"/>
      <w:r w:rsidRPr="00F60678">
        <w:t>of</w:t>
      </w:r>
      <w:proofErr w:type="spellEnd"/>
      <w:r w:rsidRPr="00F60678">
        <w:t xml:space="preserve"> </w:t>
      </w:r>
      <w:proofErr w:type="spellStart"/>
      <w:r w:rsidRPr="00F60678">
        <w:t>the</w:t>
      </w:r>
      <w:proofErr w:type="spellEnd"/>
      <w:r w:rsidRPr="00F60678">
        <w:t xml:space="preserve"> CP </w:t>
      </w:r>
      <w:proofErr w:type="spellStart"/>
      <w:r w:rsidRPr="00F60678">
        <w:t>based</w:t>
      </w:r>
      <w:proofErr w:type="spellEnd"/>
      <w:r w:rsidRPr="00F60678">
        <w:t xml:space="preserve"> </w:t>
      </w:r>
      <w:proofErr w:type="spellStart"/>
      <w:r w:rsidRPr="00F60678">
        <w:t>provisioning</w:t>
      </w:r>
      <w:proofErr w:type="spellEnd"/>
      <w:r w:rsidRPr="00F60678">
        <w:t>.</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9A6A54" w:rsidRPr="00616C7D" w14:paraId="63B0D0D6" w14:textId="77777777" w:rsidTr="009E0A36">
        <w:trPr>
          <w:trHeight w:val="1094"/>
        </w:trPr>
        <w:tc>
          <w:tcPr>
            <w:tcW w:w="1809" w:type="dxa"/>
          </w:tcPr>
          <w:p w14:paraId="6CBE570D" w14:textId="7A7629CC" w:rsidR="009A6A54" w:rsidRDefault="009A6A54" w:rsidP="009A6A54">
            <w:pPr>
              <w:rPr>
                <w:lang w:val="en-US"/>
              </w:rPr>
            </w:pPr>
            <w:r>
              <w:rPr>
                <w:lang w:val="en-US"/>
              </w:rPr>
              <w:t>Deutsche Telekom</w:t>
            </w:r>
          </w:p>
        </w:tc>
        <w:tc>
          <w:tcPr>
            <w:tcW w:w="993" w:type="dxa"/>
          </w:tcPr>
          <w:p w14:paraId="5D1E8D06" w14:textId="631A23B4" w:rsidR="009A6A54" w:rsidRPr="00616C7D" w:rsidRDefault="002C2A2B" w:rsidP="009A6A54">
            <w:pPr>
              <w:rPr>
                <w:lang w:val="en-US"/>
              </w:rPr>
            </w:pPr>
            <w:r>
              <w:rPr>
                <w:lang w:val="en-US"/>
              </w:rPr>
              <w:t>No</w:t>
            </w:r>
          </w:p>
        </w:tc>
        <w:tc>
          <w:tcPr>
            <w:tcW w:w="1842" w:type="dxa"/>
            <w:shd w:val="clear" w:color="auto" w:fill="auto"/>
          </w:tcPr>
          <w:p w14:paraId="78151065" w14:textId="1F68EF7D" w:rsidR="009A6A54" w:rsidRPr="00616C7D" w:rsidRDefault="002C2A2B" w:rsidP="009A6A54">
            <w:pPr>
              <w:rPr>
                <w:lang w:val="en-US"/>
              </w:rPr>
            </w:pPr>
            <w:r>
              <w:rPr>
                <w:lang w:val="en-US"/>
              </w:rPr>
              <w:t>No</w:t>
            </w:r>
          </w:p>
        </w:tc>
        <w:tc>
          <w:tcPr>
            <w:tcW w:w="5103" w:type="dxa"/>
            <w:shd w:val="clear" w:color="auto" w:fill="auto"/>
          </w:tcPr>
          <w:p w14:paraId="5B22DE23" w14:textId="6E7C61B3" w:rsidR="009A6A54" w:rsidRDefault="002C2A2B" w:rsidP="009A6A54">
            <w:pPr>
              <w:rPr>
                <w:lang w:val="en-US"/>
              </w:rPr>
            </w:pPr>
            <w:r>
              <w:rPr>
                <w:lang w:val="en-US"/>
              </w:rPr>
              <w:t>Rel-17 to focus and support only UP provisioning.</w:t>
            </w:r>
          </w:p>
        </w:tc>
      </w:tr>
    </w:tbl>
    <w:p w14:paraId="437F17BA" w14:textId="2C423DED" w:rsidR="00C11A55" w:rsidRPr="0073464A" w:rsidRDefault="00C11A55" w:rsidP="00C11A55">
      <w:pPr>
        <w:pStyle w:val="berschrift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proofErr w:type="spellStart"/>
      <w:r w:rsidRPr="00C41F79">
        <w:lastRenderedPageBreak/>
        <w:t>Editor</w:t>
      </w:r>
      <w:r>
        <w:t>'</w:t>
      </w:r>
      <w:r w:rsidRPr="00C41F79">
        <w:t>s</w:t>
      </w:r>
      <w:proofErr w:type="spellEnd"/>
      <w:r w:rsidRPr="00C41F79">
        <w:t xml:space="preserve"> Note: </w:t>
      </w:r>
      <w:proofErr w:type="spellStart"/>
      <w:r w:rsidRPr="00C41F79">
        <w:t>How</w:t>
      </w:r>
      <w:proofErr w:type="spellEnd"/>
      <w:r w:rsidRPr="00C41F79">
        <w:t xml:space="preserve"> </w:t>
      </w:r>
      <w:proofErr w:type="spellStart"/>
      <w:r w:rsidRPr="00C41F79">
        <w:t>the</w:t>
      </w:r>
      <w:proofErr w:type="spellEnd"/>
      <w:r w:rsidRPr="00C41F79">
        <w:t xml:space="preserve"> network </w:t>
      </w:r>
      <w:proofErr w:type="spellStart"/>
      <w:r w:rsidRPr="00C41F79">
        <w:t>instructs</w:t>
      </w:r>
      <w:proofErr w:type="spellEnd"/>
      <w:r w:rsidRPr="00C41F79">
        <w:t xml:space="preserve"> </w:t>
      </w:r>
      <w:proofErr w:type="spellStart"/>
      <w:r w:rsidRPr="00C41F79">
        <w:t>the</w:t>
      </w:r>
      <w:proofErr w:type="spellEnd"/>
      <w:r w:rsidRPr="00C41F79">
        <w:t xml:space="preserve"> UE </w:t>
      </w:r>
      <w:proofErr w:type="spellStart"/>
      <w:r w:rsidRPr="00C41F79">
        <w:t>whether</w:t>
      </w:r>
      <w:proofErr w:type="spellEnd"/>
      <w:r w:rsidRPr="00C41F79">
        <w:t xml:space="preserve"> </w:t>
      </w:r>
      <w:proofErr w:type="spellStart"/>
      <w:r w:rsidRPr="00C41F79">
        <w:t>to</w:t>
      </w:r>
      <w:proofErr w:type="spellEnd"/>
      <w:r w:rsidRPr="00C41F79">
        <w:t xml:space="preserve"> </w:t>
      </w:r>
      <w:proofErr w:type="spellStart"/>
      <w:r w:rsidRPr="00C41F79">
        <w:t>use</w:t>
      </w:r>
      <w:proofErr w:type="spellEnd"/>
      <w:r w:rsidRPr="00C41F79">
        <w:t xml:space="preserve"> </w:t>
      </w:r>
      <w:proofErr w:type="spellStart"/>
      <w:r w:rsidRPr="00C41F79">
        <w:t>control</w:t>
      </w:r>
      <w:proofErr w:type="spellEnd"/>
      <w:r w:rsidRPr="00C41F79">
        <w:t xml:space="preserve"> plane </w:t>
      </w:r>
      <w:proofErr w:type="spellStart"/>
      <w:r w:rsidRPr="00C41F79">
        <w:t>or</w:t>
      </w:r>
      <w:proofErr w:type="spellEnd"/>
      <w:r w:rsidRPr="00C41F79">
        <w:t xml:space="preserve"> </w:t>
      </w:r>
      <w:proofErr w:type="spellStart"/>
      <w:r w:rsidRPr="00C41F79">
        <w:t>user</w:t>
      </w:r>
      <w:proofErr w:type="spellEnd"/>
      <w:r w:rsidRPr="00C41F79">
        <w:t xml:space="preserve"> plane </w:t>
      </w:r>
      <w:proofErr w:type="spellStart"/>
      <w:r w:rsidRPr="00C41F79">
        <w:t>provisioning</w:t>
      </w:r>
      <w:proofErr w:type="spellEnd"/>
      <w:r w:rsidRPr="00C41F79">
        <w:t xml:space="preserve"> </w:t>
      </w:r>
      <w:proofErr w:type="spellStart"/>
      <w:r w:rsidRPr="00C41F79">
        <w:t>is</w:t>
      </w:r>
      <w:proofErr w:type="spellEnd"/>
      <w:r w:rsidRPr="00C41F79">
        <w:t xml:space="preserve"> </w:t>
      </w:r>
      <w:proofErr w:type="spellStart"/>
      <w:r w:rsidRPr="00C41F79">
        <w:t>for</w:t>
      </w:r>
      <w:proofErr w:type="spellEnd"/>
      <w:r w:rsidRPr="00C41F79">
        <w:t xml:space="preserve">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2C2A2B" w:rsidRPr="00616C7D" w14:paraId="4E98314C" w14:textId="77777777" w:rsidTr="009E0A36">
        <w:trPr>
          <w:trHeight w:val="1094"/>
        </w:trPr>
        <w:tc>
          <w:tcPr>
            <w:tcW w:w="1809" w:type="dxa"/>
          </w:tcPr>
          <w:p w14:paraId="07980068" w14:textId="5CD72516" w:rsidR="002C2A2B" w:rsidRDefault="002C2A2B" w:rsidP="002C2A2B">
            <w:pPr>
              <w:rPr>
                <w:lang w:val="en-US"/>
              </w:rPr>
            </w:pPr>
            <w:bookmarkStart w:id="9" w:name="_GoBack"/>
            <w:bookmarkEnd w:id="9"/>
            <w:r>
              <w:rPr>
                <w:lang w:val="en-US"/>
              </w:rPr>
              <w:t>Deutsche Telekom</w:t>
            </w:r>
          </w:p>
        </w:tc>
        <w:tc>
          <w:tcPr>
            <w:tcW w:w="993" w:type="dxa"/>
            <w:shd w:val="clear" w:color="auto" w:fill="D0CECE"/>
          </w:tcPr>
          <w:p w14:paraId="6D5457DE" w14:textId="6DE52C6C" w:rsidR="002C2A2B" w:rsidRPr="00616C7D" w:rsidRDefault="002C2A2B" w:rsidP="002C2A2B">
            <w:pPr>
              <w:rPr>
                <w:lang w:val="en-US"/>
              </w:rPr>
            </w:pPr>
            <w:r>
              <w:rPr>
                <w:lang w:val="en-US"/>
              </w:rPr>
              <w:t>Not applicable</w:t>
            </w:r>
          </w:p>
        </w:tc>
        <w:tc>
          <w:tcPr>
            <w:tcW w:w="1842" w:type="dxa"/>
            <w:shd w:val="clear" w:color="auto" w:fill="auto"/>
          </w:tcPr>
          <w:p w14:paraId="57BBC16E" w14:textId="11935DD9" w:rsidR="002C2A2B" w:rsidRPr="00616C7D" w:rsidRDefault="002C2A2B" w:rsidP="002C2A2B">
            <w:pPr>
              <w:rPr>
                <w:lang w:val="en-US"/>
              </w:rPr>
            </w:pPr>
            <w:r>
              <w:rPr>
                <w:lang w:val="en-US"/>
              </w:rPr>
              <w:t>No</w:t>
            </w:r>
          </w:p>
        </w:tc>
        <w:tc>
          <w:tcPr>
            <w:tcW w:w="5103" w:type="dxa"/>
            <w:shd w:val="clear" w:color="auto" w:fill="auto"/>
          </w:tcPr>
          <w:p w14:paraId="58F87472" w14:textId="5D8402CE" w:rsidR="002C2A2B" w:rsidRDefault="002C2A2B" w:rsidP="002C2A2B">
            <w:pPr>
              <w:rPr>
                <w:highlight w:val="yellow"/>
                <w:lang w:val="en-US"/>
              </w:rPr>
            </w:pPr>
            <w:r>
              <w:rPr>
                <w:lang w:val="en-US"/>
              </w:rPr>
              <w:t>Rel-17 to focus and support only UP provisioning.</w:t>
            </w: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berschrift1"/>
      </w:pPr>
      <w:r>
        <w:t>3</w:t>
      </w:r>
      <w:r w:rsidR="00CF33AF">
        <w:t>.</w:t>
      </w:r>
      <w:r w:rsidR="00CF33AF">
        <w:tab/>
        <w:t>Summary</w:t>
      </w:r>
    </w:p>
    <w:p w14:paraId="6EF4A11F" w14:textId="5717D1A5" w:rsidR="00CF33AF" w:rsidRDefault="00D651D6" w:rsidP="00CF33AF">
      <w:pPr>
        <w:pStyle w:val="berschrift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berschrift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berschrift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berschrift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berschrift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840D" w14:textId="77777777" w:rsidR="00DC1372" w:rsidRDefault="00DC1372">
      <w:r>
        <w:separator/>
      </w:r>
    </w:p>
  </w:endnote>
  <w:endnote w:type="continuationSeparator" w:id="0">
    <w:p w14:paraId="661E9EE8" w14:textId="77777777" w:rsidR="00DC1372" w:rsidRDefault="00DC1372">
      <w:r>
        <w:continuationSeparator/>
      </w:r>
    </w:p>
  </w:endnote>
  <w:endnote w:type="continuationNotice" w:id="1">
    <w:p w14:paraId="37B2C8BC" w14:textId="77777777" w:rsidR="00DC1372" w:rsidRDefault="00DC13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4B1DB5" w:rsidRDefault="004B1DB5">
    <w:pPr>
      <w:pStyle w:val="Fuzeil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2505" w14:textId="77777777" w:rsidR="00DC1372" w:rsidRDefault="00DC1372">
      <w:r>
        <w:separator/>
      </w:r>
    </w:p>
  </w:footnote>
  <w:footnote w:type="continuationSeparator" w:id="0">
    <w:p w14:paraId="7DA72020" w14:textId="77777777" w:rsidR="00DC1372" w:rsidRDefault="00DC1372">
      <w:r>
        <w:continuationSeparator/>
      </w:r>
    </w:p>
  </w:footnote>
  <w:footnote w:type="continuationNotice" w:id="1">
    <w:p w14:paraId="00248FC3" w14:textId="77777777" w:rsidR="00DC1372" w:rsidRDefault="00DC137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341"/>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19FB"/>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1C02"/>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368"/>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B41F5"/>
    <w:rsid w:val="001C243B"/>
    <w:rsid w:val="001C2ADF"/>
    <w:rsid w:val="001C3146"/>
    <w:rsid w:val="001C3807"/>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2A2B"/>
    <w:rsid w:val="002C391E"/>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4051"/>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D7EB4"/>
    <w:rsid w:val="003E05B0"/>
    <w:rsid w:val="003E116F"/>
    <w:rsid w:val="003E1B43"/>
    <w:rsid w:val="003E381B"/>
    <w:rsid w:val="003E49FE"/>
    <w:rsid w:val="003E5C3E"/>
    <w:rsid w:val="003E68E1"/>
    <w:rsid w:val="003E6CB9"/>
    <w:rsid w:val="003E6D08"/>
    <w:rsid w:val="003F12C2"/>
    <w:rsid w:val="003F1DDD"/>
    <w:rsid w:val="003F2164"/>
    <w:rsid w:val="003F23C7"/>
    <w:rsid w:val="003F25C2"/>
    <w:rsid w:val="003F3070"/>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5FA4"/>
    <w:rsid w:val="0049775E"/>
    <w:rsid w:val="004978DD"/>
    <w:rsid w:val="00497B01"/>
    <w:rsid w:val="004A17C7"/>
    <w:rsid w:val="004A249A"/>
    <w:rsid w:val="004A274C"/>
    <w:rsid w:val="004A3F6A"/>
    <w:rsid w:val="004A425A"/>
    <w:rsid w:val="004A45CE"/>
    <w:rsid w:val="004A525E"/>
    <w:rsid w:val="004A67CB"/>
    <w:rsid w:val="004A7942"/>
    <w:rsid w:val="004B18B3"/>
    <w:rsid w:val="004B19C1"/>
    <w:rsid w:val="004B1DB5"/>
    <w:rsid w:val="004B3460"/>
    <w:rsid w:val="004B5E78"/>
    <w:rsid w:val="004B78E6"/>
    <w:rsid w:val="004C19DF"/>
    <w:rsid w:val="004C1DF4"/>
    <w:rsid w:val="004C3063"/>
    <w:rsid w:val="004C3BCA"/>
    <w:rsid w:val="004C72EB"/>
    <w:rsid w:val="004C7EDB"/>
    <w:rsid w:val="004D0865"/>
    <w:rsid w:val="004D0CE1"/>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4202"/>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278"/>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10F"/>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99A"/>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6A96"/>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2AA"/>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D4A"/>
    <w:rsid w:val="00820E8A"/>
    <w:rsid w:val="00822488"/>
    <w:rsid w:val="008230F4"/>
    <w:rsid w:val="00823962"/>
    <w:rsid w:val="00824302"/>
    <w:rsid w:val="00824AB3"/>
    <w:rsid w:val="008276AC"/>
    <w:rsid w:val="00827CF6"/>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3C99"/>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5FB7"/>
    <w:rsid w:val="0090653D"/>
    <w:rsid w:val="0090756D"/>
    <w:rsid w:val="00907B7C"/>
    <w:rsid w:val="00907DA6"/>
    <w:rsid w:val="00910263"/>
    <w:rsid w:val="0091084E"/>
    <w:rsid w:val="00910B91"/>
    <w:rsid w:val="00911A81"/>
    <w:rsid w:val="0091282E"/>
    <w:rsid w:val="00913797"/>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16D"/>
    <w:rsid w:val="009963BE"/>
    <w:rsid w:val="00996434"/>
    <w:rsid w:val="00997432"/>
    <w:rsid w:val="009A1DF3"/>
    <w:rsid w:val="009A38F4"/>
    <w:rsid w:val="009A596D"/>
    <w:rsid w:val="009A6A54"/>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63B"/>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4B22"/>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3570"/>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3B88"/>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016"/>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878AC"/>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0C96"/>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372"/>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D7E9B"/>
    <w:rsid w:val="00DE1D9E"/>
    <w:rsid w:val="00DE2E32"/>
    <w:rsid w:val="00DE385D"/>
    <w:rsid w:val="00DE462E"/>
    <w:rsid w:val="00DE4BFC"/>
    <w:rsid w:val="00DE71F7"/>
    <w:rsid w:val="00DF0D27"/>
    <w:rsid w:val="00DF10C3"/>
    <w:rsid w:val="00DF21A4"/>
    <w:rsid w:val="00DF23D2"/>
    <w:rsid w:val="00DF2BD6"/>
    <w:rsid w:val="00DF433A"/>
    <w:rsid w:val="00DF4A75"/>
    <w:rsid w:val="00DF701C"/>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0D8"/>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35D0"/>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0A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183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80"/>
    </w:pPr>
    <w:rPr>
      <w:lang w:val="en-GB"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uiPriority w:val="9"/>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uiPriority w:val="9"/>
    <w:qFormat/>
    <w:pPr>
      <w:ind w:left="1701" w:hanging="1701"/>
      <w:outlineLvl w:val="4"/>
    </w:pPr>
    <w:rPr>
      <w:sz w:val="22"/>
    </w:rPr>
  </w:style>
  <w:style w:type="paragraph" w:styleId="berschrift6">
    <w:name w:val="heading 6"/>
    <w:basedOn w:val="H6"/>
    <w:next w:val="Standard"/>
    <w:uiPriority w:val="9"/>
    <w:qFormat/>
    <w:pPr>
      <w:outlineLvl w:val="5"/>
    </w:pPr>
  </w:style>
  <w:style w:type="paragraph" w:styleId="berschrift7">
    <w:name w:val="heading 7"/>
    <w:basedOn w:val="H6"/>
    <w:next w:val="Standard"/>
    <w:uiPriority w:val="9"/>
    <w:qFormat/>
    <w:pPr>
      <w:outlineLvl w:val="6"/>
    </w:pPr>
  </w:style>
  <w:style w:type="paragraph" w:styleId="berschrift8">
    <w:name w:val="heading 8"/>
    <w:basedOn w:val="berschrift1"/>
    <w:next w:val="Standard"/>
    <w:uiPriority w:val="9"/>
    <w:qFormat/>
    <w:pPr>
      <w:ind w:left="0" w:firstLine="0"/>
      <w:outlineLvl w:val="7"/>
    </w:pPr>
  </w:style>
  <w:style w:type="paragraph" w:styleId="berschrift9">
    <w:name w:val="heading 9"/>
    <w:basedOn w:val="berschrift8"/>
    <w:next w:val="Standard"/>
    <w:uiPriority w:val="9"/>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uiPriority w:val="39"/>
    <w:pPr>
      <w:ind w:left="1418" w:hanging="1418"/>
    </w:pPr>
  </w:style>
  <w:style w:type="paragraph" w:styleId="Verzeichnis8">
    <w:name w:val="toc 8"/>
    <w:basedOn w:val="Verzeichnis1"/>
    <w:uiPriority w:val="39"/>
    <w:pPr>
      <w:spacing w:before="180"/>
      <w:ind w:left="2693" w:hanging="2693"/>
    </w:pPr>
    <w:rPr>
      <w:b/>
    </w:rPr>
  </w:style>
  <w:style w:type="paragraph" w:styleId="Verzeichnis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uiPriority w:val="39"/>
    <w:pPr>
      <w:ind w:left="1701" w:hanging="1701"/>
    </w:pPr>
  </w:style>
  <w:style w:type="paragraph" w:styleId="Verzeichnis4">
    <w:name w:val="toc 4"/>
    <w:basedOn w:val="Verzeichnis3"/>
    <w:uiPriority w:val="39"/>
    <w:pPr>
      <w:ind w:left="1418" w:hanging="1418"/>
    </w:pPr>
  </w:style>
  <w:style w:type="paragraph" w:styleId="Verzeichnis3">
    <w:name w:val="toc 3"/>
    <w:basedOn w:val="Verzeichnis2"/>
    <w:uiPriority w:val="39"/>
    <w:pPr>
      <w:ind w:left="1134" w:hanging="1134"/>
    </w:pPr>
  </w:style>
  <w:style w:type="paragraph" w:styleId="Verzeichnis2">
    <w:name w:val="toc 2"/>
    <w:basedOn w:val="Verzeichnis1"/>
    <w:uiPriority w:val="39"/>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pPr>
      <w:jc w:val="center"/>
    </w:pPr>
    <w:rPr>
      <w:i/>
    </w:rPr>
  </w:style>
  <w:style w:type="character" w:styleId="Funotenzeichen">
    <w:name w:val="footnote reference"/>
    <w:semiHidden/>
    <w:rPr>
      <w:b/>
      <w:position w:val="6"/>
      <w:sz w:val="16"/>
    </w:rPr>
  </w:style>
  <w:style w:type="paragraph" w:styleId="Funotentext">
    <w:name w:val="footnote text"/>
    <w:basedOn w:val="Standard"/>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uiPriority w:val="39"/>
    <w:pPr>
      <w:ind w:left="1985" w:hanging="1985"/>
    </w:pPr>
  </w:style>
  <w:style w:type="paragraph" w:styleId="Verzeichnis7">
    <w:name w:val="toc 7"/>
    <w:basedOn w:val="Verzeichnis6"/>
    <w:next w:val="Standard"/>
    <w:uiPriority w:val="39"/>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aliases w:val="EN"/>
    <w:basedOn w:val="NO"/>
    <w:link w:val="EditorsNoteChar"/>
    <w:qFormat/>
    <w:rPr>
      <w:color w:val="FF0000"/>
    </w:rPr>
  </w:style>
  <w:style w:type="paragraph" w:customStyle="1" w:styleId="TH">
    <w:name w:val="TH"/>
    <w:basedOn w:val="Standard"/>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link w:val="B2Char"/>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basedOn w:val="Standard"/>
    <w:next w:val="Standard"/>
    <w:uiPriority w:val="35"/>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rPr>
      <w:rFonts w:ascii="Courier New" w:hAnsi="Courier New"/>
      <w:lang w:val="nb-NO"/>
    </w:rPr>
  </w:style>
  <w:style w:type="paragraph" w:customStyle="1" w:styleId="TAJ">
    <w:name w:val="TAJ"/>
    <w:basedOn w:val="TH"/>
  </w:style>
  <w:style w:type="paragraph" w:styleId="Textkrper">
    <w:name w:val="Body Text"/>
    <w:basedOn w:val="Standard"/>
    <w:link w:val="TextkrperZchn"/>
  </w:style>
  <w:style w:type="character" w:styleId="Kommentarzeichen">
    <w:name w:val="annotation reference"/>
    <w:rPr>
      <w:sz w:val="16"/>
    </w:rPr>
  </w:style>
  <w:style w:type="paragraph" w:customStyle="1" w:styleId="Guidance">
    <w:name w:val="Guidance"/>
    <w:basedOn w:val="Standard"/>
    <w:rPr>
      <w:i/>
      <w:color w:val="0000FF"/>
    </w:rPr>
  </w:style>
  <w:style w:type="paragraph" w:styleId="Kommentartext">
    <w:name w:val="annotation text"/>
    <w:basedOn w:val="Standard"/>
    <w:link w:val="KommentartextZchn"/>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ellenraster">
    <w:name w:val="Table Grid"/>
    <w:basedOn w:val="NormaleTabelle"/>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Sprechblasentext">
    <w:name w:val="Balloon Text"/>
    <w:basedOn w:val="Standard"/>
    <w:link w:val="SprechblasentextZchn"/>
    <w:rsid w:val="00E85642"/>
    <w:pPr>
      <w:spacing w:after="0"/>
    </w:pPr>
    <w:rPr>
      <w:sz w:val="18"/>
      <w:szCs w:val="18"/>
    </w:rPr>
  </w:style>
  <w:style w:type="character" w:customStyle="1" w:styleId="SprechblasentextZchn">
    <w:name w:val="Sprechblasentext Zchn"/>
    <w:link w:val="Sprechblase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KommentartextZchn">
    <w:name w:val="Kommentartext Zchn"/>
    <w:link w:val="Kommentar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enabsatz">
    <w:name w:val="List Paragraph"/>
    <w:basedOn w:val="Standard"/>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Absatz-Standardschriftart"/>
    <w:rsid w:val="00FF200A"/>
  </w:style>
  <w:style w:type="character" w:customStyle="1" w:styleId="NOChar">
    <w:name w:val="NO Char"/>
    <w:rsid w:val="006B59C9"/>
    <w:rPr>
      <w:color w:val="000000"/>
      <w:lang w:val="en-GB" w:eastAsia="ja-JP"/>
    </w:rPr>
  </w:style>
  <w:style w:type="paragraph" w:styleId="berarbeitung">
    <w:name w:val="Revision"/>
    <w:hidden/>
    <w:uiPriority w:val="99"/>
    <w:semiHidden/>
    <w:rsid w:val="00EA0D16"/>
    <w:rPr>
      <w:lang w:val="en-GB" w:eastAsia="en-US"/>
    </w:rPr>
  </w:style>
  <w:style w:type="paragraph" w:styleId="StandardWeb">
    <w:name w:val="Normal (Web)"/>
    <w:basedOn w:val="Standard"/>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TextkrperZchn">
    <w:name w:val="Textkörper Zchn"/>
    <w:link w:val="Textkrper"/>
    <w:rsid w:val="001505F6"/>
    <w:rPr>
      <w:lang w:val="en-GB" w:eastAsia="en-US"/>
    </w:rPr>
  </w:style>
  <w:style w:type="character" w:styleId="Fett">
    <w:name w:val="Strong"/>
    <w:qFormat/>
    <w:rsid w:val="00863CB1"/>
    <w:rPr>
      <w:b/>
      <w:bCs/>
    </w:rPr>
  </w:style>
  <w:style w:type="character" w:styleId="Hervorhebung">
    <w:name w:val="Emphasis"/>
    <w:qFormat/>
    <w:rsid w:val="005E3774"/>
    <w:rPr>
      <w:i/>
      <w:iCs/>
    </w:rPr>
  </w:style>
  <w:style w:type="character" w:customStyle="1" w:styleId="word">
    <w:name w:val="word"/>
    <w:basedOn w:val="Absatz-Standardschriftar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berschrift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Kommentarthema">
    <w:name w:val="annotation subject"/>
    <w:basedOn w:val="Kommentartext"/>
    <w:next w:val="Kommentartext"/>
    <w:link w:val="KommentarthemaZchn"/>
    <w:rsid w:val="00736CB4"/>
    <w:rPr>
      <w:b/>
      <w:bCs/>
    </w:rPr>
  </w:style>
  <w:style w:type="character" w:customStyle="1" w:styleId="KommentarthemaZchn">
    <w:name w:val="Kommentarthema Zchn"/>
    <w:link w:val="Kommentarthema"/>
    <w:rsid w:val="00736CB4"/>
    <w:rPr>
      <w:b/>
      <w:bCs/>
      <w:lang w:val="en-GB" w:eastAsia="en-US" w:bidi="ar-SA"/>
    </w:rPr>
  </w:style>
  <w:style w:type="character" w:styleId="NichtaufgelsteErwhnung">
    <w:name w:val="Unresolved Mention"/>
    <w:uiPriority w:val="99"/>
    <w:unhideWhenUsed/>
    <w:rsid w:val="00F5386B"/>
    <w:rPr>
      <w:color w:val="605E5C"/>
      <w:shd w:val="clear" w:color="auto" w:fill="E1DFDD"/>
    </w:rPr>
  </w:style>
  <w:style w:type="character" w:styleId="Erwhnung">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0973">
      <w:bodyDiv w:val="1"/>
      <w:marLeft w:val="0"/>
      <w:marRight w:val="0"/>
      <w:marTop w:val="0"/>
      <w:marBottom w:val="0"/>
      <w:divBdr>
        <w:top w:val="none" w:sz="0" w:space="0" w:color="auto"/>
        <w:left w:val="none" w:sz="0" w:space="0" w:color="auto"/>
        <w:bottom w:val="none" w:sz="0" w:space="0" w:color="auto"/>
        <w:right w:val="none" w:sz="0" w:space="0" w:color="auto"/>
      </w:divBdr>
    </w:div>
    <w:div w:id="94642455">
      <w:bodyDiv w:val="1"/>
      <w:marLeft w:val="0"/>
      <w:marRight w:val="0"/>
      <w:marTop w:val="0"/>
      <w:marBottom w:val="0"/>
      <w:divBdr>
        <w:top w:val="none" w:sz="0" w:space="0" w:color="auto"/>
        <w:left w:val="none" w:sz="0" w:space="0" w:color="auto"/>
        <w:bottom w:val="none" w:sz="0" w:space="0" w:color="auto"/>
        <w:right w:val="none" w:sz="0" w:space="0" w:color="auto"/>
      </w:divBdr>
    </w:div>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322316394">
      <w:bodyDiv w:val="1"/>
      <w:marLeft w:val="0"/>
      <w:marRight w:val="0"/>
      <w:marTop w:val="0"/>
      <w:marBottom w:val="0"/>
      <w:divBdr>
        <w:top w:val="none" w:sz="0" w:space="0" w:color="auto"/>
        <w:left w:val="none" w:sz="0" w:space="0" w:color="auto"/>
        <w:bottom w:val="none" w:sz="0" w:space="0" w:color="auto"/>
        <w:right w:val="none" w:sz="0" w:space="0" w:color="auto"/>
      </w:divBdr>
    </w:div>
    <w:div w:id="551886713">
      <w:bodyDiv w:val="1"/>
      <w:marLeft w:val="0"/>
      <w:marRight w:val="0"/>
      <w:marTop w:val="0"/>
      <w:marBottom w:val="0"/>
      <w:divBdr>
        <w:top w:val="none" w:sz="0" w:space="0" w:color="auto"/>
        <w:left w:val="none" w:sz="0" w:space="0" w:color="auto"/>
        <w:bottom w:val="none" w:sz="0" w:space="0" w:color="auto"/>
        <w:right w:val="none" w:sz="0" w:space="0" w:color="auto"/>
      </w:divBdr>
    </w:div>
    <w:div w:id="703483593">
      <w:bodyDiv w:val="1"/>
      <w:marLeft w:val="0"/>
      <w:marRight w:val="0"/>
      <w:marTop w:val="0"/>
      <w:marBottom w:val="0"/>
      <w:divBdr>
        <w:top w:val="none" w:sz="0" w:space="0" w:color="auto"/>
        <w:left w:val="none" w:sz="0" w:space="0" w:color="auto"/>
        <w:bottom w:val="none" w:sz="0" w:space="0" w:color="auto"/>
        <w:right w:val="none" w:sz="0" w:space="0" w:color="auto"/>
      </w:divBdr>
    </w:div>
    <w:div w:id="804394545">
      <w:bodyDiv w:val="1"/>
      <w:marLeft w:val="0"/>
      <w:marRight w:val="0"/>
      <w:marTop w:val="0"/>
      <w:marBottom w:val="0"/>
      <w:divBdr>
        <w:top w:val="none" w:sz="0" w:space="0" w:color="auto"/>
        <w:left w:val="none" w:sz="0" w:space="0" w:color="auto"/>
        <w:bottom w:val="none" w:sz="0" w:space="0" w:color="auto"/>
        <w:right w:val="none" w:sz="0" w:space="0" w:color="auto"/>
      </w:divBdr>
    </w:div>
    <w:div w:id="946540435">
      <w:bodyDiv w:val="1"/>
      <w:marLeft w:val="0"/>
      <w:marRight w:val="0"/>
      <w:marTop w:val="0"/>
      <w:marBottom w:val="0"/>
      <w:divBdr>
        <w:top w:val="none" w:sz="0" w:space="0" w:color="auto"/>
        <w:left w:val="none" w:sz="0" w:space="0" w:color="auto"/>
        <w:bottom w:val="none" w:sz="0" w:space="0" w:color="auto"/>
        <w:right w:val="none" w:sz="0" w:space="0" w:color="auto"/>
      </w:divBdr>
    </w:div>
    <w:div w:id="1560022059">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885866616">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28968856">
      <w:bodyDiv w:val="1"/>
      <w:marLeft w:val="0"/>
      <w:marRight w:val="0"/>
      <w:marTop w:val="0"/>
      <w:marBottom w:val="0"/>
      <w:divBdr>
        <w:top w:val="none" w:sz="0" w:space="0" w:color="auto"/>
        <w:left w:val="none" w:sz="0" w:space="0" w:color="auto"/>
        <w:bottom w:val="none" w:sz="0" w:space="0" w:color="auto"/>
        <w:right w:val="none" w:sz="0" w:space="0" w:color="auto"/>
      </w:divBdr>
    </w:div>
    <w:div w:id="21294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A0406-28EC-49B6-A1E5-42F7D5E0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2062</Words>
  <Characters>12994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3GPP TR 23.799</vt:lpstr>
    </vt:vector>
  </TitlesOfParts>
  <Company>ETSI</Company>
  <LinksUpToDate>false</LinksUpToDate>
  <CharactersWithSpaces>15026</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Gludovacz, Dieter</cp:lastModifiedBy>
  <cp:revision>3</cp:revision>
  <dcterms:created xsi:type="dcterms:W3CDTF">2021-01-18T22:53:00Z</dcterms:created>
  <dcterms:modified xsi:type="dcterms:W3CDTF">2021-01-18T23:07:00Z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