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1DC9BB" w14:textId="29E49F58" w:rsidR="00B97703" w:rsidRDefault="004E3939" w:rsidP="001B60F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1B60F0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r w:rsidR="001B60F0">
        <w:rPr>
          <w:rFonts w:cs="Arial"/>
          <w:bCs/>
          <w:sz w:val="22"/>
          <w:szCs w:val="22"/>
        </w:rPr>
        <w:t>2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1B60F0">
        <w:rPr>
          <w:rFonts w:cs="Arial"/>
          <w:noProof w:val="0"/>
          <w:sz w:val="22"/>
          <w:szCs w:val="22"/>
        </w:rPr>
        <w:t xml:space="preserve">SA2#143E </w:t>
      </w:r>
      <w:r w:rsidR="001B60F0">
        <w:rPr>
          <w:rFonts w:cs="Arial"/>
          <w:noProof w:val="0"/>
          <w:sz w:val="22"/>
          <w:szCs w:val="22"/>
        </w:rPr>
        <w:tab/>
      </w:r>
      <w:r w:rsidR="001B60F0">
        <w:rPr>
          <w:rFonts w:cs="Arial"/>
          <w:noProof w:val="0"/>
          <w:sz w:val="22"/>
          <w:szCs w:val="22"/>
        </w:rPr>
        <w:tab/>
      </w:r>
      <w:r w:rsidR="001D0CA7">
        <w:rPr>
          <w:rFonts w:cs="Arial"/>
          <w:bCs/>
          <w:sz w:val="22"/>
          <w:szCs w:val="22"/>
        </w:rPr>
        <w:t>S2-2100223</w:t>
      </w:r>
    </w:p>
    <w:p w14:paraId="11DA802A" w14:textId="5687C678" w:rsidR="00B97703" w:rsidRDefault="00885A29">
      <w:pPr>
        <w:rPr>
          <w:rFonts w:ascii="Arial" w:hAnsi="Arial" w:cs="Arial"/>
        </w:rPr>
      </w:pPr>
      <w:r w:rsidRPr="00885A29">
        <w:rPr>
          <w:rFonts w:ascii="Arial" w:hAnsi="Arial"/>
          <w:b/>
          <w:noProof/>
          <w:sz w:val="22"/>
          <w:szCs w:val="22"/>
        </w:rPr>
        <w:t>Feb 24 – Mar 09, 2021, Electronic, Elbonia</w:t>
      </w:r>
    </w:p>
    <w:p w14:paraId="06738011" w14:textId="77DB42E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469A5" w:rsidRPr="006469A5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6469A5">
        <w:rPr>
          <w:rFonts w:ascii="Arial" w:hAnsi="Arial" w:cs="Arial"/>
          <w:b/>
          <w:sz w:val="22"/>
          <w:szCs w:val="22"/>
        </w:rPr>
        <w:t xml:space="preserve"> </w:t>
      </w:r>
      <w:r w:rsidR="001B60F0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1B60F0">
        <w:rPr>
          <w:rFonts w:ascii="Arial" w:hAnsi="Arial" w:cs="Arial"/>
          <w:b/>
        </w:rPr>
        <w:t>Secondary AUTH for 5GS interworking with EPS</w:t>
      </w:r>
    </w:p>
    <w:p w14:paraId="1804C9AD" w14:textId="5EC6465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1B60F0">
        <w:rPr>
          <w:rFonts w:ascii="Arial" w:hAnsi="Arial" w:cs="Arial"/>
          <w:b/>
        </w:rPr>
        <w:t xml:space="preserve">Secondary AUTH for 5GS interworking with EPS </w:t>
      </w:r>
      <w:r w:rsidR="00720491">
        <w:rPr>
          <w:rFonts w:ascii="Arial" w:hAnsi="Arial" w:cs="Arial"/>
          <w:b/>
          <w:bCs/>
          <w:sz w:val="22"/>
          <w:szCs w:val="22"/>
        </w:rPr>
        <w:t>(S2-2100057/</w:t>
      </w:r>
      <w:r w:rsidR="00720491" w:rsidRPr="001B60F0">
        <w:rPr>
          <w:rFonts w:ascii="Arial" w:hAnsi="Arial" w:cs="Arial"/>
          <w:b/>
          <w:bCs/>
          <w:sz w:val="22"/>
          <w:szCs w:val="22"/>
        </w:rPr>
        <w:t>C3-210377</w:t>
      </w:r>
      <w:r w:rsidR="00720491">
        <w:rPr>
          <w:rFonts w:ascii="Arial" w:hAnsi="Arial" w:cs="Arial"/>
          <w:b/>
          <w:bCs/>
          <w:sz w:val="22"/>
          <w:szCs w:val="22"/>
        </w:rPr>
        <w:t>)</w:t>
      </w:r>
    </w:p>
    <w:p w14:paraId="0AB9B20C" w14:textId="6DCBF08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0F0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10F024E0" w14:textId="58C9EB9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7FB9">
        <w:rPr>
          <w:rFonts w:ascii="Arial" w:hAnsi="Arial" w:cs="Arial"/>
          <w:b/>
          <w:bCs/>
          <w:sz w:val="22"/>
          <w:szCs w:val="22"/>
        </w:rPr>
        <w:t>5GS_Ph1</w:t>
      </w:r>
    </w:p>
    <w:p w14:paraId="67C358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09299E7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76909">
        <w:rPr>
          <w:rFonts w:ascii="Arial" w:hAnsi="Arial" w:cs="Arial"/>
          <w:b/>
          <w:sz w:val="22"/>
          <w:szCs w:val="22"/>
        </w:rPr>
        <w:t>Ericsson</w:t>
      </w:r>
      <w:r w:rsidR="00AE495C">
        <w:rPr>
          <w:rFonts w:ascii="Arial" w:hAnsi="Arial" w:cs="Arial"/>
          <w:b/>
          <w:sz w:val="22"/>
          <w:szCs w:val="22"/>
        </w:rPr>
        <w:t xml:space="preserve"> (to be changed to SA2)</w:t>
      </w:r>
    </w:p>
    <w:p w14:paraId="546F7B5D" w14:textId="10A7640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0F0">
        <w:rPr>
          <w:rFonts w:ascii="Arial" w:hAnsi="Arial" w:cs="Arial"/>
          <w:b/>
          <w:bCs/>
          <w:sz w:val="22"/>
          <w:szCs w:val="22"/>
        </w:rPr>
        <w:t>CT3</w:t>
      </w:r>
    </w:p>
    <w:p w14:paraId="53DC8C2E" w14:textId="74AFA7D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85A29">
        <w:rPr>
          <w:rFonts w:ascii="Arial" w:hAnsi="Arial" w:cs="Arial"/>
          <w:b/>
          <w:bCs/>
          <w:sz w:val="22"/>
          <w:szCs w:val="22"/>
        </w:rPr>
        <w:t>SA3</w:t>
      </w:r>
    </w:p>
    <w:bookmarkEnd w:id="8"/>
    <w:bookmarkEnd w:id="9"/>
    <w:p w14:paraId="4EFAA2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1D6BCA1" w14:textId="3DE6C4C1" w:rsidR="00B97703" w:rsidRDefault="00B97703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="00885A29">
        <w:rPr>
          <w:rFonts w:ascii="Arial" w:hAnsi="Arial" w:cs="Arial"/>
          <w:b/>
          <w:sz w:val="22"/>
          <w:szCs w:val="22"/>
        </w:rPr>
        <w:t xml:space="preserve"> </w:t>
      </w:r>
      <w:r w:rsidR="00276909">
        <w:rPr>
          <w:rFonts w:ascii="Arial" w:hAnsi="Arial" w:cs="Arial"/>
          <w:b/>
          <w:sz w:val="22"/>
          <w:szCs w:val="22"/>
        </w:rPr>
        <w:tab/>
        <w:t xml:space="preserve">Stefan Rommer </w:t>
      </w:r>
    </w:p>
    <w:p w14:paraId="5916F1B6" w14:textId="3820F45B" w:rsidR="00792CD9" w:rsidRDefault="00792CD9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  <w:t>stefan.rommer@ericsson.com</w:t>
      </w:r>
    </w:p>
    <w:p w14:paraId="2855C814" w14:textId="77777777" w:rsidR="001B60F0" w:rsidRPr="004E3939" w:rsidRDefault="001B60F0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15C0831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C89FD8C" w14:textId="11395E27" w:rsidR="001B60F0" w:rsidRPr="001B60F0" w:rsidRDefault="001B60F0" w:rsidP="001B60F0">
      <w:r w:rsidRPr="001B60F0">
        <w:t>SA2 would like to thank CT3 for the LS on Secondary AUTH for 5GS interworking with EPS</w:t>
      </w:r>
      <w:r>
        <w:t>.</w:t>
      </w:r>
    </w:p>
    <w:p w14:paraId="04460CDE" w14:textId="02A00F02" w:rsidR="00B97703" w:rsidRPr="001B60F0" w:rsidRDefault="001B60F0" w:rsidP="001B60F0">
      <w:r w:rsidRPr="001B60F0">
        <w:t>SA2 has discussed the questions and would like to provide the following</w:t>
      </w:r>
      <w:r>
        <w:t xml:space="preserve"> </w:t>
      </w:r>
      <w:r w:rsidRPr="001B60F0">
        <w:t>repli</w:t>
      </w:r>
      <w:r>
        <w:t>e</w:t>
      </w:r>
      <w:r w:rsidRPr="001B60F0">
        <w:t>s:</w:t>
      </w:r>
    </w:p>
    <w:p w14:paraId="0B82D499" w14:textId="2B872549" w:rsidR="001B60F0" w:rsidRDefault="0043127A" w:rsidP="001B60F0">
      <w:pPr>
        <w:rPr>
          <w:lang w:eastAsia="ja-JP"/>
        </w:rPr>
      </w:pPr>
      <w:r w:rsidRPr="0043127A">
        <w:rPr>
          <w:b/>
          <w:bCs/>
          <w:lang w:eastAsia="ja-JP"/>
        </w:rPr>
        <w:t xml:space="preserve">CT3 </w:t>
      </w:r>
      <w:r w:rsidR="001B60F0" w:rsidRPr="0043127A">
        <w:rPr>
          <w:b/>
          <w:bCs/>
          <w:lang w:eastAsia="ja-JP"/>
        </w:rPr>
        <w:t>Q1:</w:t>
      </w:r>
      <w:r w:rsidR="001B60F0">
        <w:rPr>
          <w:lang w:eastAsia="ja-JP"/>
        </w:rPr>
        <w:t xml:space="preserve"> </w:t>
      </w:r>
      <w:r w:rsidR="001B60F0" w:rsidRPr="001B60F0">
        <w:rPr>
          <w:lang w:eastAsia="ja-JP"/>
        </w:rPr>
        <w:t>Whether EAP based secondary authorization/ authentication is also applicable for EPS, when the UE supports EAP.</w:t>
      </w:r>
    </w:p>
    <w:p w14:paraId="41D6EE58" w14:textId="6B35BDF2" w:rsidR="001B60F0" w:rsidRPr="001B60F0" w:rsidRDefault="001B60F0" w:rsidP="001B60F0">
      <w:pPr>
        <w:rPr>
          <w:lang w:eastAsia="ja-JP"/>
        </w:rPr>
      </w:pPr>
      <w:r w:rsidRPr="0043127A">
        <w:rPr>
          <w:b/>
          <w:bCs/>
          <w:lang w:eastAsia="ja-JP"/>
        </w:rPr>
        <w:t>SA2 reply</w:t>
      </w:r>
      <w:r>
        <w:rPr>
          <w:lang w:eastAsia="ja-JP"/>
        </w:rPr>
        <w:t xml:space="preserve">: </w:t>
      </w:r>
      <w:r w:rsidRPr="001B60F0">
        <w:rPr>
          <w:lang w:eastAsia="ja-JP"/>
        </w:rPr>
        <w:t>EAP based secondary authorization/ authentication</w:t>
      </w:r>
      <w:r>
        <w:rPr>
          <w:lang w:eastAsia="ja-JP"/>
        </w:rPr>
        <w:t xml:space="preserve"> has only been defined for 5GS and is thus not applicable to EPS in existing releases. SA2 expects that in case </w:t>
      </w:r>
      <w:r w:rsidRPr="001B60F0">
        <w:rPr>
          <w:lang w:eastAsia="ja-JP"/>
        </w:rPr>
        <w:t>EAP based secondary authorization/ authentication</w:t>
      </w:r>
      <w:r>
        <w:rPr>
          <w:lang w:eastAsia="ja-JP"/>
        </w:rPr>
        <w:t xml:space="preserve"> is to be introduced in EPS it would require a new </w:t>
      </w:r>
      <w:r w:rsidR="002B0405">
        <w:rPr>
          <w:lang w:eastAsia="ja-JP"/>
        </w:rPr>
        <w:t>work</w:t>
      </w:r>
      <w:r>
        <w:rPr>
          <w:lang w:eastAsia="ja-JP"/>
        </w:rPr>
        <w:t xml:space="preserve"> item in SA2 to </w:t>
      </w:r>
      <w:r w:rsidR="003D6D75">
        <w:rPr>
          <w:lang w:eastAsia="ja-JP"/>
        </w:rPr>
        <w:t xml:space="preserve">investigate and discuss </w:t>
      </w:r>
      <w:r>
        <w:rPr>
          <w:lang w:eastAsia="ja-JP"/>
        </w:rPr>
        <w:t>the EPS procedure</w:t>
      </w:r>
      <w:r w:rsidR="00886407">
        <w:rPr>
          <w:lang w:eastAsia="ja-JP"/>
        </w:rPr>
        <w:t>s</w:t>
      </w:r>
      <w:r w:rsidR="00667D64">
        <w:rPr>
          <w:lang w:eastAsia="ja-JP"/>
        </w:rPr>
        <w:t>, interworking scenarios and parameters mapping applicability</w:t>
      </w:r>
      <w:r>
        <w:rPr>
          <w:lang w:eastAsia="ja-JP"/>
        </w:rPr>
        <w:t xml:space="preserve"> impacts. </w:t>
      </w:r>
    </w:p>
    <w:p w14:paraId="3522BA43" w14:textId="055F55AE" w:rsidR="001B60F0" w:rsidRDefault="0043127A" w:rsidP="001B60F0">
      <w:pPr>
        <w:rPr>
          <w:lang w:eastAsia="ja-JP"/>
        </w:rPr>
      </w:pPr>
      <w:r w:rsidRPr="0043127A">
        <w:rPr>
          <w:b/>
          <w:bCs/>
          <w:lang w:eastAsia="ja-JP"/>
        </w:rPr>
        <w:t xml:space="preserve">CT3 </w:t>
      </w:r>
      <w:r w:rsidR="001B60F0" w:rsidRPr="0043127A">
        <w:rPr>
          <w:b/>
          <w:bCs/>
          <w:lang w:eastAsia="ja-JP"/>
        </w:rPr>
        <w:t>Q2:</w:t>
      </w:r>
      <w:r w:rsidR="001B60F0">
        <w:rPr>
          <w:lang w:eastAsia="ja-JP"/>
        </w:rPr>
        <w:t xml:space="preserve"> </w:t>
      </w:r>
      <w:r w:rsidR="001B60F0" w:rsidRPr="001B60F0">
        <w:rPr>
          <w:lang w:eastAsia="ja-JP"/>
        </w:rPr>
        <w:t xml:space="preserve">When the DN-AAA server initiates </w:t>
      </w:r>
      <w:r w:rsidR="001B60F0" w:rsidRPr="003D6D75">
        <w:rPr>
          <w:lang w:eastAsia="ja-JP"/>
        </w:rPr>
        <w:t>EAP based re-authorization</w:t>
      </w:r>
      <w:r w:rsidR="001B60F0" w:rsidRPr="001B60F0">
        <w:rPr>
          <w:lang w:eastAsia="ja-JP"/>
        </w:rPr>
        <w:t xml:space="preserve"> but UE has moved from 5GS to EPS, whether such re-authorization will be supported.</w:t>
      </w:r>
    </w:p>
    <w:p w14:paraId="1DEC4055" w14:textId="19D4D4D0" w:rsidR="00372924" w:rsidRDefault="001B60F0" w:rsidP="001B60F0">
      <w:pPr>
        <w:rPr>
          <w:lang w:eastAsia="ja-JP"/>
        </w:rPr>
      </w:pPr>
      <w:r w:rsidRPr="0043127A">
        <w:rPr>
          <w:b/>
          <w:bCs/>
          <w:lang w:eastAsia="ja-JP"/>
        </w:rPr>
        <w:t>SA2 reply:</w:t>
      </w:r>
      <w:r w:rsidR="00F95FEF" w:rsidRPr="00F95FEF">
        <w:rPr>
          <w:lang w:eastAsia="ja-JP"/>
        </w:rPr>
        <w:t xml:space="preserve"> </w:t>
      </w:r>
      <w:r w:rsidR="00A97352">
        <w:rPr>
          <w:lang w:eastAsia="ja-JP"/>
        </w:rPr>
        <w:t xml:space="preserve">If the re-authorization is associated with EAP based re-authentication procedure, then the re-authorization will not be supported since </w:t>
      </w:r>
      <w:r w:rsidR="00F95FEF">
        <w:rPr>
          <w:lang w:eastAsia="ja-JP"/>
        </w:rPr>
        <w:t>EAP-based re-authentication cannot be performed when the UE is in EPS</w:t>
      </w:r>
      <w:r w:rsidR="00A97352">
        <w:rPr>
          <w:lang w:eastAsia="ja-JP"/>
        </w:rPr>
        <w:t xml:space="preserve"> in existing releases</w:t>
      </w:r>
      <w:r w:rsidR="00F95FEF">
        <w:rPr>
          <w:lang w:eastAsia="ja-JP"/>
        </w:rPr>
        <w:t xml:space="preserve">. However, </w:t>
      </w:r>
      <w:r w:rsidR="00A97352" w:rsidRPr="00A97352">
        <w:rPr>
          <w:lang w:eastAsia="ja-JP"/>
        </w:rPr>
        <w:t xml:space="preserve">DN-AAA </w:t>
      </w:r>
      <w:r w:rsidR="00274660">
        <w:rPr>
          <w:lang w:eastAsia="ja-JP"/>
        </w:rPr>
        <w:t xml:space="preserve">server </w:t>
      </w:r>
      <w:r w:rsidR="00A97352" w:rsidRPr="00A97352">
        <w:rPr>
          <w:lang w:eastAsia="ja-JP"/>
        </w:rPr>
        <w:t xml:space="preserve">may initiate DN-AAA </w:t>
      </w:r>
      <w:r w:rsidR="00274660">
        <w:rPr>
          <w:lang w:eastAsia="ja-JP"/>
        </w:rPr>
        <w:t>r</w:t>
      </w:r>
      <w:r w:rsidR="00A97352" w:rsidRPr="00A97352">
        <w:rPr>
          <w:lang w:eastAsia="ja-JP"/>
        </w:rPr>
        <w:t>e-authorization without performing re-authentication based on local policy</w:t>
      </w:r>
      <w:r w:rsidR="00A97352">
        <w:rPr>
          <w:lang w:eastAsia="ja-JP"/>
        </w:rPr>
        <w:t>, then</w:t>
      </w:r>
      <w:r w:rsidR="00A97352" w:rsidRPr="00A97352">
        <w:rPr>
          <w:lang w:eastAsia="ja-JP"/>
        </w:rPr>
        <w:t xml:space="preserve"> </w:t>
      </w:r>
      <w:r w:rsidR="00F95FEF">
        <w:rPr>
          <w:lang w:eastAsia="ja-JP"/>
        </w:rPr>
        <w:t xml:space="preserve">a </w:t>
      </w:r>
      <w:bookmarkStart w:id="10" w:name="_Hlk63858286"/>
      <w:r w:rsidR="00F95FEF">
        <w:rPr>
          <w:lang w:eastAsia="ja-JP"/>
        </w:rPr>
        <w:t xml:space="preserve">DN-AAA re-authorization (without EAP-based re-authentication) can be </w:t>
      </w:r>
      <w:r w:rsidR="003D6D75">
        <w:rPr>
          <w:lang w:eastAsia="ja-JP"/>
        </w:rPr>
        <w:t>supported</w:t>
      </w:r>
      <w:r w:rsidR="00F95FEF">
        <w:rPr>
          <w:lang w:eastAsia="ja-JP"/>
        </w:rPr>
        <w:t xml:space="preserve"> even when UE is in EPS, e.g. to provide new parameters from the DN-AAA </w:t>
      </w:r>
      <w:r w:rsidR="00274660">
        <w:rPr>
          <w:lang w:eastAsia="ja-JP"/>
        </w:rPr>
        <w:t>s</w:t>
      </w:r>
      <w:r w:rsidR="00F95FEF">
        <w:rPr>
          <w:lang w:eastAsia="ja-JP"/>
        </w:rPr>
        <w:t>erver to SMF+PGW-C</w:t>
      </w:r>
      <w:bookmarkEnd w:id="10"/>
      <w:r w:rsidR="00372924">
        <w:rPr>
          <w:lang w:eastAsia="ja-JP"/>
        </w:rPr>
        <w:t>.</w:t>
      </w:r>
    </w:p>
    <w:p w14:paraId="10507D86" w14:textId="3F558FF0" w:rsidR="001B60F0" w:rsidRDefault="0043127A" w:rsidP="001B60F0">
      <w:pPr>
        <w:rPr>
          <w:lang w:eastAsia="ja-JP"/>
        </w:rPr>
      </w:pPr>
      <w:r w:rsidRPr="0043127A">
        <w:rPr>
          <w:b/>
          <w:bCs/>
          <w:lang w:eastAsia="ja-JP"/>
        </w:rPr>
        <w:t xml:space="preserve">CT3 </w:t>
      </w:r>
      <w:r w:rsidR="001B60F0" w:rsidRPr="0043127A">
        <w:rPr>
          <w:b/>
          <w:bCs/>
          <w:lang w:eastAsia="ja-JP"/>
        </w:rPr>
        <w:t>Q3:</w:t>
      </w:r>
      <w:r w:rsidR="001B60F0">
        <w:rPr>
          <w:lang w:eastAsia="ja-JP"/>
        </w:rPr>
        <w:t xml:space="preserve"> </w:t>
      </w:r>
      <w:r w:rsidR="001B60F0" w:rsidRPr="001B60F0">
        <w:rPr>
          <w:lang w:eastAsia="ja-JP"/>
        </w:rPr>
        <w:t>If only PAP/CHAP based secondary authorization/ authentication is applicable in EPS, how to handle the case when the DN-AAA server initiates EAP based re-authorization but UE has moved from 5GS to EPS.</w:t>
      </w:r>
    </w:p>
    <w:p w14:paraId="7FF85107" w14:textId="42400780" w:rsidR="00F95FEF" w:rsidRDefault="001B60F0" w:rsidP="001B60F0">
      <w:pPr>
        <w:rPr>
          <w:lang w:eastAsia="ja-JP"/>
        </w:rPr>
      </w:pPr>
      <w:r w:rsidRPr="0043127A">
        <w:rPr>
          <w:b/>
          <w:bCs/>
          <w:lang w:eastAsia="ja-JP"/>
        </w:rPr>
        <w:t>SA2 reply:</w:t>
      </w:r>
      <w:r>
        <w:rPr>
          <w:lang w:eastAsia="ja-JP"/>
        </w:rPr>
        <w:t xml:space="preserve"> </w:t>
      </w:r>
      <w:r w:rsidR="00372924">
        <w:rPr>
          <w:lang w:eastAsia="ja-JP"/>
        </w:rPr>
        <w:t xml:space="preserve">SA2 </w:t>
      </w:r>
      <w:r w:rsidR="00F95FEF">
        <w:rPr>
          <w:lang w:eastAsia="ja-JP"/>
        </w:rPr>
        <w:t xml:space="preserve">assumes that CT3 refers to </w:t>
      </w:r>
      <w:r w:rsidR="00274660">
        <w:rPr>
          <w:lang w:eastAsia="ja-JP"/>
        </w:rPr>
        <w:t xml:space="preserve">the re-authorization associated with </w:t>
      </w:r>
      <w:r w:rsidR="00F95FEF">
        <w:rPr>
          <w:lang w:eastAsia="ja-JP"/>
        </w:rPr>
        <w:t>EAP-based re-authentication</w:t>
      </w:r>
      <w:r w:rsidR="00274660">
        <w:rPr>
          <w:lang w:eastAsia="ja-JP"/>
        </w:rPr>
        <w:t xml:space="preserve"> procedure scenario</w:t>
      </w:r>
      <w:r w:rsidR="00F95FEF">
        <w:rPr>
          <w:lang w:eastAsia="ja-JP"/>
        </w:rPr>
        <w:t xml:space="preserve">. SA2 </w:t>
      </w:r>
      <w:r w:rsidR="00372924">
        <w:rPr>
          <w:lang w:eastAsia="ja-JP"/>
        </w:rPr>
        <w:t xml:space="preserve">expects that </w:t>
      </w:r>
      <w:bookmarkStart w:id="11" w:name="_Hlk63858324"/>
      <w:r w:rsidR="00372924">
        <w:rPr>
          <w:lang w:eastAsia="ja-JP"/>
        </w:rPr>
        <w:t>in such case the SMF</w:t>
      </w:r>
      <w:r w:rsidR="00E4426F">
        <w:rPr>
          <w:lang w:eastAsia="ja-JP"/>
        </w:rPr>
        <w:t>+PGW-C</w:t>
      </w:r>
      <w:r w:rsidR="00372924">
        <w:rPr>
          <w:lang w:eastAsia="ja-JP"/>
        </w:rPr>
        <w:t xml:space="preserve">, that receives the </w:t>
      </w:r>
      <w:r w:rsidR="00372924" w:rsidRPr="001B60F0">
        <w:rPr>
          <w:lang w:eastAsia="ja-JP"/>
        </w:rPr>
        <w:t>re-</w:t>
      </w:r>
      <w:r w:rsidR="00F95FEF">
        <w:rPr>
          <w:lang w:eastAsia="ja-JP"/>
        </w:rPr>
        <w:t xml:space="preserve">authentication </w:t>
      </w:r>
      <w:r w:rsidR="00372924">
        <w:rPr>
          <w:lang w:eastAsia="ja-JP"/>
        </w:rPr>
        <w:t xml:space="preserve">request from the DN-AAA, </w:t>
      </w:r>
      <w:r w:rsidR="00B2597B">
        <w:rPr>
          <w:lang w:eastAsia="ja-JP"/>
        </w:rPr>
        <w:t>can</w:t>
      </w:r>
      <w:r w:rsidR="00372924">
        <w:rPr>
          <w:lang w:eastAsia="ja-JP"/>
        </w:rPr>
        <w:t xml:space="preserve"> inform th</w:t>
      </w:r>
      <w:r w:rsidR="00274660">
        <w:rPr>
          <w:lang w:eastAsia="ja-JP"/>
        </w:rPr>
        <w:t>e</w:t>
      </w:r>
      <w:r w:rsidR="00372924">
        <w:rPr>
          <w:lang w:eastAsia="ja-JP"/>
        </w:rPr>
        <w:t xml:space="preserve"> DN-AAA </w:t>
      </w:r>
      <w:r w:rsidR="00274660">
        <w:rPr>
          <w:lang w:eastAsia="ja-JP"/>
        </w:rPr>
        <w:t xml:space="preserve">server </w:t>
      </w:r>
      <w:r w:rsidR="00372924">
        <w:rPr>
          <w:lang w:eastAsia="ja-JP"/>
        </w:rPr>
        <w:t xml:space="preserve">that the UE is not available for </w:t>
      </w:r>
      <w:r w:rsidR="00F95FEF">
        <w:rPr>
          <w:lang w:eastAsia="ja-JP"/>
        </w:rPr>
        <w:t xml:space="preserve">EAP-based </w:t>
      </w:r>
      <w:r w:rsidR="00372924" w:rsidRPr="001B60F0">
        <w:rPr>
          <w:lang w:eastAsia="ja-JP"/>
        </w:rPr>
        <w:t>re-</w:t>
      </w:r>
      <w:r w:rsidR="0039137A">
        <w:rPr>
          <w:lang w:eastAsia="ja-JP"/>
        </w:rPr>
        <w:t xml:space="preserve">authentication </w:t>
      </w:r>
      <w:r w:rsidR="00372924">
        <w:rPr>
          <w:lang w:eastAsia="ja-JP"/>
        </w:rPr>
        <w:t xml:space="preserve">at the moment. </w:t>
      </w:r>
      <w:r w:rsidR="00E4426F">
        <w:rPr>
          <w:lang w:eastAsia="ja-JP"/>
        </w:rPr>
        <w:t xml:space="preserve">The SMF+PGW-C should not initiate PDN connection release. </w:t>
      </w:r>
      <w:r w:rsidR="00372924">
        <w:rPr>
          <w:lang w:eastAsia="ja-JP"/>
        </w:rPr>
        <w:t xml:space="preserve">The DN-AAA can decide </w:t>
      </w:r>
      <w:r w:rsidR="00B415C0">
        <w:rPr>
          <w:lang w:eastAsia="ja-JP"/>
        </w:rPr>
        <w:t xml:space="preserve">based on local policy </w:t>
      </w:r>
      <w:r w:rsidR="00372924">
        <w:rPr>
          <w:lang w:eastAsia="ja-JP"/>
        </w:rPr>
        <w:t>what actions to take in that case</w:t>
      </w:r>
      <w:bookmarkEnd w:id="11"/>
      <w:r w:rsidR="009E4AEA">
        <w:rPr>
          <w:lang w:eastAsia="ja-JP"/>
        </w:rPr>
        <w:t>, e.g. to trigger another re-authentication periodically</w:t>
      </w:r>
      <w:r w:rsidR="00B415C0">
        <w:rPr>
          <w:lang w:eastAsia="ja-JP"/>
        </w:rPr>
        <w:t>, another re-authorization without the association with EAP based re-authentication,</w:t>
      </w:r>
      <w:r w:rsidR="009E4AEA">
        <w:rPr>
          <w:lang w:eastAsia="ja-JP"/>
        </w:rPr>
        <w:t xml:space="preserve"> or release the session</w:t>
      </w:r>
      <w:r w:rsidR="00FF2673">
        <w:rPr>
          <w:lang w:eastAsia="ja-JP"/>
        </w:rPr>
        <w:t>, but this is out of 3GPP scope</w:t>
      </w:r>
      <w:r>
        <w:rPr>
          <w:lang w:eastAsia="ja-JP"/>
        </w:rPr>
        <w:t xml:space="preserve">. </w:t>
      </w:r>
      <w:r w:rsidR="002B0405">
        <w:rPr>
          <w:lang w:eastAsia="ja-JP"/>
        </w:rPr>
        <w:t>SA2 has agreed the attached CR to clarify this scenario.</w:t>
      </w:r>
    </w:p>
    <w:p w14:paraId="0E68466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6218F6" w14:textId="78FF8CC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B60F0">
        <w:rPr>
          <w:rFonts w:ascii="Arial" w:hAnsi="Arial" w:cs="Arial"/>
          <w:b/>
        </w:rPr>
        <w:t>CT3</w:t>
      </w:r>
      <w:r>
        <w:rPr>
          <w:rFonts w:ascii="Arial" w:hAnsi="Arial" w:cs="Arial"/>
          <w:b/>
        </w:rPr>
        <w:t xml:space="preserve"> </w:t>
      </w:r>
    </w:p>
    <w:p w14:paraId="1AC28B1F" w14:textId="22E66F41" w:rsidR="00B97703" w:rsidRPr="00885A29" w:rsidRDefault="00B97703" w:rsidP="00B2597B">
      <w:pPr>
        <w:spacing w:after="120"/>
        <w:ind w:left="993" w:hanging="993"/>
        <w:rPr>
          <w:bCs/>
          <w:i/>
          <w:iCs/>
          <w:color w:val="000000" w:themeColor="text1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="00885A29" w:rsidRPr="00885A29">
        <w:rPr>
          <w:rFonts w:ascii="Arial" w:hAnsi="Arial" w:cs="Arial"/>
          <w:bCs/>
          <w:color w:val="000000" w:themeColor="text1"/>
        </w:rPr>
        <w:t>SA2 kindly requests CT3 to take the above information into account</w:t>
      </w:r>
    </w:p>
    <w:p w14:paraId="345FE84C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E5F82C0" w14:textId="2172343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5A2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85A2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583C45A" w14:textId="77777777" w:rsidR="00885A29" w:rsidRDefault="00885A2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46845">
        <w:rPr>
          <w:rFonts w:ascii="Arial" w:hAnsi="Arial" w:cs="Arial"/>
          <w:bCs/>
        </w:rPr>
        <w:t xml:space="preserve">SA WG2 </w:t>
      </w:r>
      <w:r w:rsidRPr="00244A11">
        <w:rPr>
          <w:rFonts w:ascii="Arial" w:hAnsi="Arial" w:cs="Arial"/>
          <w:bCs/>
        </w:rPr>
        <w:t>Meeting #14</w:t>
      </w:r>
      <w:r>
        <w:rPr>
          <w:rFonts w:ascii="Arial" w:hAnsi="Arial" w:cs="Arial"/>
          <w:bCs/>
        </w:rPr>
        <w:t>4</w:t>
      </w:r>
      <w:r w:rsidRPr="00646845">
        <w:rPr>
          <w:rFonts w:ascii="Arial" w:hAnsi="Arial" w:cs="Arial"/>
          <w:bCs/>
        </w:rPr>
        <w:t xml:space="preserve">E </w:t>
      </w:r>
      <w:r w:rsidRPr="00646845">
        <w:rPr>
          <w:rFonts w:ascii="Arial" w:hAnsi="Arial" w:cs="Arial"/>
          <w:bCs/>
        </w:rPr>
        <w:tab/>
      </w:r>
      <w:r w:rsidRPr="00244A11">
        <w:rPr>
          <w:rFonts w:ascii="Arial" w:hAnsi="Arial" w:cs="Arial"/>
          <w:bCs/>
        </w:rPr>
        <w:tab/>
      </w:r>
      <w:r w:rsidRPr="00A96C94">
        <w:rPr>
          <w:rFonts w:ascii="Arial" w:hAnsi="Arial" w:cs="Arial"/>
          <w:bCs/>
        </w:rPr>
        <w:t>April 12-16, 2021</w:t>
      </w:r>
    </w:p>
    <w:p w14:paraId="3B109759" w14:textId="77777777" w:rsidR="00885A29" w:rsidRPr="00686BBB" w:rsidRDefault="00885A2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 WG2 Meeting #145E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May 17-28, 2021</w:t>
      </w:r>
      <w:r>
        <w:rPr>
          <w:rFonts w:ascii="Arial" w:hAnsi="Arial" w:cs="Arial"/>
          <w:bCs/>
        </w:rPr>
        <w:tab/>
      </w:r>
    </w:p>
    <w:p w14:paraId="395A678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092EB4" w14:textId="77777777" w:rsidR="008537FD" w:rsidRDefault="008537FD">
      <w:pPr>
        <w:spacing w:after="0"/>
      </w:pPr>
      <w:r>
        <w:separator/>
      </w:r>
    </w:p>
  </w:endnote>
  <w:endnote w:type="continuationSeparator" w:id="0">
    <w:p w14:paraId="05B3DB0B" w14:textId="77777777" w:rsidR="008537FD" w:rsidRDefault="008537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2A57D7" w14:textId="77777777" w:rsidR="008537FD" w:rsidRDefault="008537FD">
      <w:pPr>
        <w:spacing w:after="0"/>
      </w:pPr>
      <w:r>
        <w:separator/>
      </w:r>
    </w:p>
  </w:footnote>
  <w:footnote w:type="continuationSeparator" w:id="0">
    <w:p w14:paraId="5B08CEAF" w14:textId="77777777" w:rsidR="008537FD" w:rsidRDefault="008537F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5B4C"/>
    <w:rsid w:val="000F6242"/>
    <w:rsid w:val="001B60F0"/>
    <w:rsid w:val="001D0CA7"/>
    <w:rsid w:val="002729FD"/>
    <w:rsid w:val="00274660"/>
    <w:rsid w:val="00276909"/>
    <w:rsid w:val="002B0405"/>
    <w:rsid w:val="002F1940"/>
    <w:rsid w:val="00372924"/>
    <w:rsid w:val="00383545"/>
    <w:rsid w:val="0039137A"/>
    <w:rsid w:val="003D6D75"/>
    <w:rsid w:val="0043127A"/>
    <w:rsid w:val="00433500"/>
    <w:rsid w:val="00433F71"/>
    <w:rsid w:val="00440D43"/>
    <w:rsid w:val="004E3939"/>
    <w:rsid w:val="004F50EB"/>
    <w:rsid w:val="004F69DB"/>
    <w:rsid w:val="00607E6B"/>
    <w:rsid w:val="006469A5"/>
    <w:rsid w:val="006510D0"/>
    <w:rsid w:val="00667D64"/>
    <w:rsid w:val="00720491"/>
    <w:rsid w:val="00792CD9"/>
    <w:rsid w:val="0079468F"/>
    <w:rsid w:val="007F4F92"/>
    <w:rsid w:val="008537FD"/>
    <w:rsid w:val="00885A29"/>
    <w:rsid w:val="00886407"/>
    <w:rsid w:val="008D772F"/>
    <w:rsid w:val="0099764C"/>
    <w:rsid w:val="009A6B1E"/>
    <w:rsid w:val="009E4AEA"/>
    <w:rsid w:val="00A32CA6"/>
    <w:rsid w:val="00A97352"/>
    <w:rsid w:val="00AB703E"/>
    <w:rsid w:val="00AE495C"/>
    <w:rsid w:val="00AE4F54"/>
    <w:rsid w:val="00B2597B"/>
    <w:rsid w:val="00B415C0"/>
    <w:rsid w:val="00B76387"/>
    <w:rsid w:val="00B97703"/>
    <w:rsid w:val="00BA7FB9"/>
    <w:rsid w:val="00C013B7"/>
    <w:rsid w:val="00C028AE"/>
    <w:rsid w:val="00C52962"/>
    <w:rsid w:val="00C975EA"/>
    <w:rsid w:val="00CA091F"/>
    <w:rsid w:val="00CF6087"/>
    <w:rsid w:val="00E4426F"/>
    <w:rsid w:val="00F95FEF"/>
    <w:rsid w:val="00F96192"/>
    <w:rsid w:val="0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A8C34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4" ma:contentTypeDescription="Create a new document." ma:contentTypeScope="" ma:versionID="9535f03b337a9c4df4a06db6bc3eb421">
  <xsd:schema xmlns:xsd="http://www.w3.org/2001/XMLSchema" xmlns:xs="http://www.w3.org/2001/XMLSchema" xmlns:p="http://schemas.microsoft.com/office/2006/metadata/properties" xmlns:ns2="acf1cf41-2579-4b30-b2c9-39448e1ab485" targetNamespace="http://schemas.microsoft.com/office/2006/metadata/properties" ma:root="true" ma:fieldsID="d5016d89a8b9fd5e1c3ff6e6cf595c2e" ns2:_="">
    <xsd:import namespace="acf1cf41-2579-4b30-b2c9-39448e1ab4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80373B-50AE-4EF2-9977-9CC4209922A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E7ACC1-B6F3-4F00-A529-C0150ADEE0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9DD9E6D-9C09-40EF-93A6-F48D626F940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Ericsson-S</cp:lastModifiedBy>
  <cp:revision>9</cp:revision>
  <cp:lastPrinted>2002-04-23T07:10:00Z</cp:lastPrinted>
  <dcterms:created xsi:type="dcterms:W3CDTF">2021-02-16T16:39:00Z</dcterms:created>
  <dcterms:modified xsi:type="dcterms:W3CDTF">2021-02-18T04:29:00Z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0x01010076BB12BE9C47F74C9F2E82372EDA8377</vt:lpwstr>
  </property>
</Properties>
</file>