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45079D1A"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2178" w:rsidRPr="004B2178">
        <w:rPr>
          <w:rFonts w:ascii="Arial" w:eastAsia="SimSun" w:hAnsi="Arial"/>
          <w:b/>
          <w:i/>
          <w:noProof/>
          <w:color w:val="auto"/>
          <w:sz w:val="28"/>
          <w:lang w:eastAsia="en-US"/>
        </w:rPr>
        <w:t>S2-2009059</w:t>
      </w:r>
      <w:r w:rsidR="004B2178">
        <w:rPr>
          <w:rFonts w:ascii="Arial" w:eastAsia="SimSun" w:hAnsi="Arial"/>
          <w:b/>
          <w:i/>
          <w:noProof/>
          <w:color w:val="auto"/>
          <w:sz w:val="28"/>
          <w:lang w:eastAsia="en-US"/>
        </w:rPr>
        <w:t xml:space="preserve"> </w:t>
      </w:r>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7EDE9C05"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r w:rsidR="00FF1218">
        <w:rPr>
          <w:rFonts w:ascii="Arial" w:hAnsi="Arial" w:cs="Arial"/>
          <w:b/>
        </w:rPr>
        <w:t xml:space="preserve"> </w:t>
      </w:r>
    </w:p>
    <w:p w14:paraId="6C78C6BE" w14:textId="42110914"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CF2A83">
        <w:rPr>
          <w:rFonts w:ascii="Arial" w:eastAsia="Times New Roman" w:hAnsi="Arial" w:cs="Arial"/>
          <w:b/>
          <w:bCs/>
          <w:lang w:val="en-US"/>
        </w:rPr>
        <w:t>Solutions C</w:t>
      </w:r>
      <w:proofErr w:type="spellStart"/>
      <w:r w:rsidR="00365B3D">
        <w:rPr>
          <w:rFonts w:ascii="Arial" w:hAnsi="Arial" w:cs="Arial"/>
          <w:b/>
        </w:rPr>
        <w:t>onclusion</w:t>
      </w:r>
      <w:proofErr w:type="spellEnd"/>
      <w:r w:rsidR="00CF2A83">
        <w:rPr>
          <w:rFonts w:ascii="Arial" w:hAnsi="Arial" w:cs="Arial"/>
          <w:b/>
        </w:rPr>
        <w:t xml:space="preserve"> </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16A7BB14"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w:t>
      </w:r>
      <w:r w:rsidR="004B2178">
        <w:rPr>
          <w:rFonts w:ascii="Arial" w:eastAsia="MS Mincho" w:hAnsi="Arial" w:cs="Arial"/>
          <w:i/>
          <w:lang w:val="en-US"/>
        </w:rPr>
        <w:t>oposes</w:t>
      </w:r>
      <w:r w:rsidR="00D25C91">
        <w:rPr>
          <w:rFonts w:ascii="Arial" w:eastAsia="MS Mincho" w:hAnsi="Arial" w:cs="Arial"/>
          <w:i/>
          <w:lang w:val="en-US"/>
        </w:rPr>
        <w:t xml:space="preserve"> conclusion</w:t>
      </w:r>
      <w:r w:rsidR="00D06F38">
        <w:rPr>
          <w:rFonts w:ascii="Arial" w:eastAsia="MS Mincho" w:hAnsi="Arial" w:cs="Arial"/>
          <w:i/>
          <w:lang w:val="en-US"/>
        </w:rPr>
        <w:t xml:space="preserve"> to </w:t>
      </w:r>
      <w:r w:rsidR="004B2178">
        <w:rPr>
          <w:rFonts w:ascii="Arial" w:eastAsia="MS Mincho" w:hAnsi="Arial" w:cs="Arial"/>
          <w:i/>
          <w:lang w:val="en-US"/>
        </w:rPr>
        <w:t xml:space="preserve">KI#2 </w:t>
      </w:r>
      <w:r w:rsidR="00D06F38">
        <w:rPr>
          <w:rFonts w:ascii="Arial" w:eastAsia="MS Mincho" w:hAnsi="Arial" w:cs="Arial"/>
          <w:i/>
          <w:lang w:val="en-US"/>
        </w:rPr>
        <w:t xml:space="preserve">solutions that has strong L4 assumptions </w:t>
      </w:r>
    </w:p>
    <w:p w14:paraId="7CB25988" w14:textId="010EBBFB" w:rsidR="00F677DE" w:rsidRDefault="00F677DE" w:rsidP="006508C8">
      <w:pPr>
        <w:pStyle w:val="Heading1"/>
        <w:numPr>
          <w:ilvl w:val="0"/>
          <w:numId w:val="2"/>
        </w:numPr>
      </w:pPr>
      <w:bookmarkStart w:id="0" w:name="_Ref440216314"/>
      <w:r>
        <w:t>Introduction</w:t>
      </w:r>
    </w:p>
    <w:p w14:paraId="620BD703" w14:textId="45FA3899" w:rsidR="00F677DE" w:rsidRDefault="00F677DE" w:rsidP="00F677DE"/>
    <w:p w14:paraId="53B5EDC1" w14:textId="20021AF9" w:rsidR="00A722BB" w:rsidRDefault="0058139F" w:rsidP="00A722BB">
      <w:pPr>
        <w:rPr>
          <w:lang w:eastAsia="zh-CN"/>
        </w:rPr>
      </w:pPr>
      <w:r>
        <w:rPr>
          <w:lang w:eastAsia="zh-CN"/>
        </w:rPr>
        <w:t xml:space="preserve">Solutions </w:t>
      </w:r>
      <w:r w:rsidRPr="0058139F">
        <w:rPr>
          <w:lang w:eastAsia="zh-CN"/>
        </w:rPr>
        <w:t xml:space="preserve">30, 33, 34, 38, </w:t>
      </w:r>
      <w:r>
        <w:rPr>
          <w:lang w:eastAsia="zh-CN"/>
        </w:rPr>
        <w:t xml:space="preserve">and </w:t>
      </w:r>
      <w:r w:rsidRPr="0058139F">
        <w:rPr>
          <w:lang w:eastAsia="zh-CN"/>
        </w:rPr>
        <w:t>40</w:t>
      </w:r>
      <w:r>
        <w:rPr>
          <w:lang w:eastAsia="zh-CN"/>
        </w:rPr>
        <w:t xml:space="preserve"> assumes </w:t>
      </w:r>
      <w:r w:rsidR="00A722BB">
        <w:rPr>
          <w:lang w:eastAsia="zh-CN"/>
        </w:rPr>
        <w:t>L4/</w:t>
      </w:r>
      <w:r w:rsidRPr="0058139F">
        <w:rPr>
          <w:lang w:eastAsia="zh-CN"/>
        </w:rPr>
        <w:t>TCP/TLS/QUIC context transfer (between EAS)</w:t>
      </w:r>
      <w:r>
        <w:rPr>
          <w:lang w:eastAsia="zh-CN"/>
        </w:rPr>
        <w:t xml:space="preserve">. </w:t>
      </w:r>
      <w:r w:rsidR="00A722BB">
        <w:rPr>
          <w:lang w:eastAsia="zh-CN"/>
        </w:rPr>
        <w:t xml:space="preserve">Some of these underlying assumptions as required in these solutions are </w:t>
      </w:r>
      <w:r w:rsidR="00A722BB" w:rsidRPr="0058139F">
        <w:rPr>
          <w:lang w:eastAsia="zh-CN"/>
        </w:rPr>
        <w:t>un-realistic as it requires touching the baseline layers below the application</w:t>
      </w:r>
      <w:r w:rsidR="00A722BB">
        <w:rPr>
          <w:lang w:eastAsia="zh-CN"/>
        </w:rPr>
        <w:t xml:space="preserve">. </w:t>
      </w:r>
      <w:r w:rsidR="0040199B">
        <w:rPr>
          <w:lang w:eastAsia="zh-CN"/>
        </w:rPr>
        <w:t xml:space="preserve">Such context transfer between old </w:t>
      </w:r>
      <w:r w:rsidR="00D17367">
        <w:rPr>
          <w:lang w:eastAsia="zh-CN"/>
        </w:rPr>
        <w:t xml:space="preserve">EAS </w:t>
      </w:r>
      <w:r w:rsidR="0040199B">
        <w:rPr>
          <w:lang w:eastAsia="zh-CN"/>
        </w:rPr>
        <w:t xml:space="preserve">and </w:t>
      </w:r>
      <w:r w:rsidR="00D17367">
        <w:rPr>
          <w:lang w:eastAsia="zh-CN"/>
        </w:rPr>
        <w:t xml:space="preserve">new </w:t>
      </w:r>
      <w:r w:rsidR="0040199B">
        <w:rPr>
          <w:lang w:eastAsia="zh-CN"/>
        </w:rPr>
        <w:t xml:space="preserve">EAS may require, for example: </w:t>
      </w:r>
      <w:r w:rsidR="0040199B" w:rsidRPr="00794BA0">
        <w:t>synchroniz</w:t>
      </w:r>
      <w:r w:rsidR="00D06F38">
        <w:t>ing</w:t>
      </w:r>
      <w:r w:rsidR="0040199B" w:rsidRPr="00794BA0">
        <w:t xml:space="preserve"> the </w:t>
      </w:r>
      <w:r w:rsidR="0040199B">
        <w:t>TCP</w:t>
      </w:r>
      <w:r w:rsidR="0040199B" w:rsidRPr="00794BA0">
        <w:t xml:space="preserve"> states such as sequence numbering</w:t>
      </w:r>
      <w:r w:rsidR="0040199B">
        <w:t xml:space="preserve">, </w:t>
      </w:r>
      <w:r w:rsidR="0040199B" w:rsidRPr="00794BA0">
        <w:t>session context mirroring</w:t>
      </w:r>
      <w:r w:rsidR="00D17367">
        <w:t>, window size,</w:t>
      </w:r>
      <w:r w:rsidR="00D639E8">
        <w:t xml:space="preserve"> </w:t>
      </w:r>
      <w:r w:rsidR="004F558A" w:rsidRPr="004F558A">
        <w:t xml:space="preserve">security contexts possibly including Initialization vector changing on packet per packet basis </w:t>
      </w:r>
      <w:r w:rsidR="00D639E8">
        <w:t xml:space="preserve">and so on. </w:t>
      </w:r>
      <w:r w:rsidR="00E10261">
        <w:t>Additionally</w:t>
      </w:r>
      <w:r w:rsidR="00D639E8">
        <w:t>, t</w:t>
      </w:r>
      <w:r w:rsidR="00A722BB">
        <w:rPr>
          <w:lang w:eastAsia="zh-CN"/>
        </w:rPr>
        <w:t>here is no</w:t>
      </w:r>
      <w:r w:rsidR="00D639E8">
        <w:rPr>
          <w:lang w:eastAsia="zh-CN"/>
        </w:rPr>
        <w:t xml:space="preserve"> corresponding </w:t>
      </w:r>
      <w:r w:rsidR="00A722BB">
        <w:rPr>
          <w:lang w:eastAsia="zh-CN"/>
        </w:rPr>
        <w:t>IETF or other specifications</w:t>
      </w:r>
      <w:r w:rsidR="0040199B">
        <w:rPr>
          <w:lang w:eastAsia="zh-CN"/>
        </w:rPr>
        <w:t xml:space="preserve"> and thus it is not clear how to achieve such </w:t>
      </w:r>
      <w:r w:rsidR="00A722BB">
        <w:rPr>
          <w:lang w:eastAsia="zh-CN"/>
        </w:rPr>
        <w:t>context transfer and</w:t>
      </w:r>
      <w:r w:rsidR="0040199B">
        <w:rPr>
          <w:lang w:eastAsia="zh-CN"/>
        </w:rPr>
        <w:t xml:space="preserve"> if this is feasible and/or too complicated to implement</w:t>
      </w:r>
      <w:r w:rsidR="004F558A">
        <w:rPr>
          <w:lang w:eastAsia="zh-CN"/>
        </w:rPr>
        <w:t xml:space="preserve"> </w:t>
      </w:r>
      <w:r w:rsidR="004F558A" w:rsidRPr="004F558A">
        <w:rPr>
          <w:lang w:eastAsia="zh-CN"/>
        </w:rPr>
        <w:t>and doable</w:t>
      </w:r>
      <w:r w:rsidR="0046335E">
        <w:rPr>
          <w:lang w:eastAsia="zh-CN"/>
        </w:rPr>
        <w:t>,</w:t>
      </w:r>
      <w:r w:rsidR="004F558A" w:rsidRPr="004F558A">
        <w:rPr>
          <w:lang w:eastAsia="zh-CN"/>
        </w:rPr>
        <w:t xml:space="preserve"> </w:t>
      </w:r>
      <w:r w:rsidR="00E10261">
        <w:rPr>
          <w:lang w:eastAsia="zh-CN"/>
        </w:rPr>
        <w:t xml:space="preserve">especially </w:t>
      </w:r>
      <w:r w:rsidR="004F558A" w:rsidRPr="004F558A">
        <w:rPr>
          <w:lang w:eastAsia="zh-CN"/>
        </w:rPr>
        <w:t>when the Edge Environment is hosted by a third party, hence when the MNO and 3GPP do not control the underlying layers in the EAS</w:t>
      </w:r>
      <w:r w:rsidR="00D17367">
        <w:rPr>
          <w:lang w:eastAsia="zh-CN"/>
        </w:rPr>
        <w:t>.</w:t>
      </w:r>
      <w:r w:rsidR="00A722BB">
        <w:rPr>
          <w:lang w:eastAsia="zh-CN"/>
        </w:rPr>
        <w:t xml:space="preserve"> </w:t>
      </w:r>
    </w:p>
    <w:p w14:paraId="0C4DA292" w14:textId="51CD491E" w:rsidR="0058139F" w:rsidRDefault="0058139F" w:rsidP="00F677DE">
      <w:r>
        <w:t>Some of the</w:t>
      </w:r>
      <w:r w:rsidR="00F86BED">
        <w:t xml:space="preserve"> </w:t>
      </w:r>
      <w:proofErr w:type="gramStart"/>
      <w:r w:rsidR="00F86BED">
        <w:t>above mentioned</w:t>
      </w:r>
      <w:proofErr w:type="gramEnd"/>
      <w:r>
        <w:t xml:space="preserve"> underlying assumption</w:t>
      </w:r>
      <w:r w:rsidR="00D17367">
        <w:t>s required to make these</w:t>
      </w:r>
      <w:r w:rsidR="00F86BED">
        <w:t xml:space="preserve"> respective</w:t>
      </w:r>
      <w:r w:rsidR="00D17367">
        <w:t xml:space="preserve"> solutions w</w:t>
      </w:r>
      <w:bookmarkStart w:id="1" w:name="_GoBack"/>
      <w:bookmarkEnd w:id="1"/>
      <w:r w:rsidR="00D17367">
        <w:t>ork</w:t>
      </w:r>
      <w:r w:rsidR="00CC0BA6">
        <w:t>,</w:t>
      </w:r>
      <w:r w:rsidR="00D17367">
        <w:t xml:space="preserve"> are </w:t>
      </w:r>
      <w:r>
        <w:t>highlighted below:</w:t>
      </w:r>
    </w:p>
    <w:p w14:paraId="4DD69A86" w14:textId="11C288F1" w:rsidR="0040199B" w:rsidRDefault="0040199B" w:rsidP="0040199B">
      <w:r>
        <w:t>Solution 30: “AF can manage the runtime context mirroring between Local EAS and Anchor EAS and between source Local EAS and target Local EAS in order to guarantee the service continuity. The runtime context mirroring between source EAS and target EAS remains during the period of EAS migration (from EAS migration preparation to migration completion) to prevent UL/DL packet loss, which means during the transition period, the source Local EAS continues to serve the UE, synchronization of such knowledge between source and target Local EAS is assumed to be supported by the Edge Hosting Environment.”</w:t>
      </w:r>
    </w:p>
    <w:p w14:paraId="500EA3C0" w14:textId="3F30EF41" w:rsidR="0040199B" w:rsidRDefault="0040199B" w:rsidP="0040199B">
      <w:r>
        <w:t xml:space="preserve">Solution 33: This has assumptions such as: the application context including L4 network context can be transferred between the </w:t>
      </w:r>
      <w:proofErr w:type="gramStart"/>
      <w:r>
        <w:t>EAS(</w:t>
      </w:r>
      <w:proofErr w:type="gramEnd"/>
      <w:r>
        <w:t xml:space="preserve">es). Application context relocation from EAS#1 to EAS#2 is supported. The application context relocation includes the upper layer network context (e.g. TCP context or high layer context). </w:t>
      </w:r>
    </w:p>
    <w:p w14:paraId="6C8BFDB7" w14:textId="6F0C4D08" w:rsidR="0040199B" w:rsidRDefault="0040199B" w:rsidP="0040199B">
      <w:r>
        <w:t>Solution 34</w:t>
      </w:r>
      <w:proofErr w:type="gramStart"/>
      <w:r>
        <w:t>: ”If</w:t>
      </w:r>
      <w:proofErr w:type="gramEnd"/>
      <w:r>
        <w:t xml:space="preserve"> the UE receives the Local DN binding context control information, the UE forwards the control information to the High Layer OS within the UE to handle the control information properly. For example, if the control information includes Layer 4 context refresh indication, the UE removes the Layer 4 context (e.g. the TCP context) that was established with the local DN1”: this basically means that the solution assumes the 3GPP layer in the UE will remove a TCP context in the OS</w:t>
      </w:r>
    </w:p>
    <w:p w14:paraId="4F406FF1" w14:textId="535756BF" w:rsidR="0040199B" w:rsidRDefault="0040199B" w:rsidP="0040199B">
      <w:r>
        <w:t>Solution 38: “NOTE 1: This solution assumes the UE related contexts, including application layer contexts and transporting layer contexts (e.g. TCP), if any, can be transferred from old EAS to new EAS by EAS relocation mechanisms, to ensure the packets can be handled seamlessly by the new EAS</w:t>
      </w:r>
    </w:p>
    <w:p w14:paraId="2C155723" w14:textId="5E1F443B" w:rsidR="0058139F" w:rsidRDefault="0040199B" w:rsidP="0040199B">
      <w:r>
        <w:t xml:space="preserve">Solution 40: Seamless change of Edge Application Sever for stateful applications by caching application status information in NEF. NEF retrieves stateful application status information from S-AF. The S-AF retrieves application status information from S-EAS. NEF sends the application status information cached from S-AF, to configure in T-AF. The status information may </w:t>
      </w:r>
      <w:proofErr w:type="gramStart"/>
      <w:r>
        <w:t>include:</w:t>
      </w:r>
      <w:proofErr w:type="gramEnd"/>
      <w:r>
        <w:t xml:space="preserve"> UE GPSI, UE IP address @ S-UPF, application ID, application address @ S-EAS, application context.</w:t>
      </w:r>
    </w:p>
    <w:p w14:paraId="64B49D9D" w14:textId="77777777" w:rsidR="0058139F" w:rsidRDefault="0058139F" w:rsidP="00F677DE"/>
    <w:p w14:paraId="2B5A0D37" w14:textId="6E3AFB07" w:rsidR="0058139F" w:rsidRDefault="0058139F" w:rsidP="00F677DE">
      <w:r>
        <w:t xml:space="preserve"> </w:t>
      </w:r>
    </w:p>
    <w:p w14:paraId="0AF20006" w14:textId="00F79CCE" w:rsidR="00F677DE" w:rsidRDefault="00F677DE" w:rsidP="00F677DE"/>
    <w:p w14:paraId="36474E46" w14:textId="77777777" w:rsidR="00F677DE" w:rsidRPr="00F677DE" w:rsidRDefault="00F677DE" w:rsidP="00F677DE"/>
    <w:p w14:paraId="1B52FD19" w14:textId="2AF10DFC" w:rsidR="0002248C" w:rsidRPr="007E7F02" w:rsidRDefault="0002248C" w:rsidP="006508C8">
      <w:pPr>
        <w:pStyle w:val="Heading1"/>
        <w:numPr>
          <w:ilvl w:val="0"/>
          <w:numId w:val="2"/>
        </w:numPr>
      </w:pPr>
      <w:r w:rsidRPr="007E7F02">
        <w:t>Proposal</w:t>
      </w:r>
      <w:bookmarkEnd w:id="0"/>
    </w:p>
    <w:p w14:paraId="59C468BE" w14:textId="47C89BF8"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549E007E" w14:textId="77777777"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452CFD29" w14:textId="09984FA6" w:rsidR="00D25C91" w:rsidRPr="00135A0D" w:rsidRDefault="00D25C91" w:rsidP="00D25C91">
      <w:pPr>
        <w:pStyle w:val="B1"/>
        <w:rPr>
          <w:ins w:id="2" w:author="Nokia" w:date="2020-10-02T20:56:00Z"/>
          <w:rFonts w:ascii="Arial" w:hAnsi="Arial"/>
          <w:color w:val="auto"/>
          <w:sz w:val="36"/>
        </w:rPr>
      </w:pPr>
      <w:ins w:id="3" w:author="Nokia" w:date="2020-10-02T20:56:00Z">
        <w:r w:rsidRPr="00135A0D">
          <w:rPr>
            <w:rFonts w:ascii="Arial" w:hAnsi="Arial"/>
            <w:color w:val="auto"/>
            <w:sz w:val="36"/>
          </w:rPr>
          <w:t>9.x</w:t>
        </w:r>
        <w:r w:rsidRPr="00135A0D">
          <w:rPr>
            <w:rFonts w:ascii="Arial" w:hAnsi="Arial"/>
            <w:color w:val="auto"/>
            <w:sz w:val="36"/>
          </w:rPr>
          <w:tab/>
          <w:t xml:space="preserve">Conclusions for </w:t>
        </w:r>
      </w:ins>
      <w:ins w:id="4" w:author="Nokia" w:date="2020-11-09T15:50:00Z">
        <w:r w:rsidR="00D17367">
          <w:rPr>
            <w:rFonts w:ascii="Arial" w:hAnsi="Arial"/>
            <w:color w:val="auto"/>
            <w:sz w:val="36"/>
          </w:rPr>
          <w:t>KI</w:t>
        </w:r>
      </w:ins>
      <w:ins w:id="5" w:author="Nokia" w:date="2020-11-09T15:51:00Z">
        <w:r w:rsidR="00D17367">
          <w:rPr>
            <w:rFonts w:ascii="Arial" w:hAnsi="Arial"/>
            <w:color w:val="auto"/>
            <w:sz w:val="36"/>
          </w:rPr>
          <w:t>#2</w:t>
        </w:r>
      </w:ins>
    </w:p>
    <w:p w14:paraId="69F8DA2B" w14:textId="7EC11994" w:rsidR="00D25C91" w:rsidRDefault="00D25C91" w:rsidP="00D25C91">
      <w:pPr>
        <w:rPr>
          <w:lang w:eastAsia="ko-KR"/>
        </w:rPr>
      </w:pPr>
    </w:p>
    <w:p w14:paraId="24D6F785" w14:textId="28407E2D" w:rsidR="00D17367" w:rsidRDefault="00D17367" w:rsidP="00D17367">
      <w:pPr>
        <w:rPr>
          <w:ins w:id="6" w:author="Nokia" w:date="2020-11-09T15:51:00Z"/>
          <w:lang w:eastAsia="zh-CN"/>
        </w:rPr>
      </w:pPr>
      <w:ins w:id="7" w:author="Nokia" w:date="2020-11-09T15:51:00Z">
        <w:r>
          <w:rPr>
            <w:lang w:eastAsia="zh-CN"/>
          </w:rPr>
          <w:t xml:space="preserve">Solutions </w:t>
        </w:r>
        <w:r w:rsidRPr="0058139F">
          <w:rPr>
            <w:lang w:eastAsia="zh-CN"/>
          </w:rPr>
          <w:t xml:space="preserve">30, 33, 34, 38, </w:t>
        </w:r>
        <w:r>
          <w:rPr>
            <w:lang w:eastAsia="zh-CN"/>
          </w:rPr>
          <w:t xml:space="preserve">and </w:t>
        </w:r>
        <w:r w:rsidRPr="0058139F">
          <w:rPr>
            <w:lang w:eastAsia="zh-CN"/>
          </w:rPr>
          <w:t>40</w:t>
        </w:r>
        <w:r>
          <w:rPr>
            <w:lang w:eastAsia="zh-CN"/>
          </w:rPr>
          <w:t xml:space="preserve"> assume</w:t>
        </w:r>
        <w:del w:id="8" w:author="LTHM2" w:date="2020-11-09T16:11:00Z">
          <w:r w:rsidDel="001B3526">
            <w:rPr>
              <w:lang w:eastAsia="zh-CN"/>
            </w:rPr>
            <w:delText>s</w:delText>
          </w:r>
        </w:del>
        <w:r>
          <w:rPr>
            <w:lang w:eastAsia="zh-CN"/>
          </w:rPr>
          <w:t xml:space="preserve"> L4/</w:t>
        </w:r>
        <w:r w:rsidRPr="0058139F">
          <w:rPr>
            <w:lang w:eastAsia="zh-CN"/>
          </w:rPr>
          <w:t xml:space="preserve">TCP/TLS/QUIC context transfer between </w:t>
        </w:r>
      </w:ins>
      <w:ins w:id="9" w:author="Nokia" w:date="2020-11-09T15:52:00Z">
        <w:r>
          <w:rPr>
            <w:lang w:eastAsia="zh-CN"/>
          </w:rPr>
          <w:t>edge application servers</w:t>
        </w:r>
      </w:ins>
      <w:ins w:id="10" w:author="Nokia" w:date="2020-11-09T15:51:00Z">
        <w:r>
          <w:rPr>
            <w:lang w:eastAsia="zh-CN"/>
          </w:rPr>
          <w:t xml:space="preserve">. Some of these underlying assumptions as required in these solutions are </w:t>
        </w:r>
        <w:r w:rsidRPr="0058139F">
          <w:rPr>
            <w:lang w:eastAsia="zh-CN"/>
          </w:rPr>
          <w:t>un-realistic as it requires touching the baseline layers below the application</w:t>
        </w:r>
        <w:r>
          <w:rPr>
            <w:lang w:eastAsia="zh-CN"/>
          </w:rPr>
          <w:t xml:space="preserve">. Such context transfer between old </w:t>
        </w:r>
      </w:ins>
      <w:ins w:id="11" w:author="Nokia" w:date="2020-11-09T15:52:00Z">
        <w:r>
          <w:rPr>
            <w:lang w:eastAsia="zh-CN"/>
          </w:rPr>
          <w:t xml:space="preserve">EAS </w:t>
        </w:r>
      </w:ins>
      <w:ins w:id="12" w:author="Nokia" w:date="2020-11-09T15:51:00Z">
        <w:r>
          <w:rPr>
            <w:lang w:eastAsia="zh-CN"/>
          </w:rPr>
          <w:t xml:space="preserve">and </w:t>
        </w:r>
      </w:ins>
      <w:ins w:id="13" w:author="Nokia" w:date="2020-11-09T15:52:00Z">
        <w:r>
          <w:rPr>
            <w:lang w:eastAsia="zh-CN"/>
          </w:rPr>
          <w:t xml:space="preserve">new </w:t>
        </w:r>
      </w:ins>
      <w:ins w:id="14" w:author="Nokia" w:date="2020-11-09T15:51:00Z">
        <w:r>
          <w:rPr>
            <w:lang w:eastAsia="zh-CN"/>
          </w:rPr>
          <w:t xml:space="preserve">EAS may require, for example: </w:t>
        </w:r>
        <w:r w:rsidRPr="00794BA0">
          <w:rPr>
            <w:lang w:eastAsia="zh-CN"/>
          </w:rPr>
          <w:t>synchroniz</w:t>
        </w:r>
      </w:ins>
      <w:ins w:id="15" w:author="Nokia" w:date="2020-11-09T15:52:00Z">
        <w:r>
          <w:rPr>
            <w:lang w:eastAsia="zh-CN"/>
          </w:rPr>
          <w:t>ing</w:t>
        </w:r>
      </w:ins>
      <w:ins w:id="16" w:author="Nokia" w:date="2020-11-09T15:51:00Z">
        <w:r w:rsidRPr="00794BA0">
          <w:rPr>
            <w:lang w:eastAsia="zh-CN"/>
          </w:rPr>
          <w:t xml:space="preserve"> the </w:t>
        </w:r>
        <w:r>
          <w:rPr>
            <w:lang w:eastAsia="zh-CN"/>
          </w:rPr>
          <w:t>TCP</w:t>
        </w:r>
        <w:r w:rsidRPr="00794BA0">
          <w:rPr>
            <w:lang w:eastAsia="zh-CN"/>
          </w:rPr>
          <w:t xml:space="preserve"> states such as sequence numbering</w:t>
        </w:r>
        <w:r>
          <w:rPr>
            <w:lang w:eastAsia="zh-CN"/>
          </w:rPr>
          <w:t xml:space="preserve">, </w:t>
        </w:r>
        <w:r w:rsidRPr="00794BA0">
          <w:rPr>
            <w:lang w:eastAsia="zh-CN"/>
          </w:rPr>
          <w:t>session context mirroring</w:t>
        </w:r>
        <w:r>
          <w:rPr>
            <w:lang w:eastAsia="zh-CN"/>
          </w:rPr>
          <w:t xml:space="preserve">, window size, </w:t>
        </w:r>
      </w:ins>
      <w:ins w:id="17" w:author="Nokia" w:date="2020-11-09T22:02:00Z">
        <w:r w:rsidR="00E10261" w:rsidRPr="00E10261">
          <w:rPr>
            <w:lang w:eastAsia="zh-CN"/>
          </w:rPr>
          <w:t>security contexts possibly including Initialization vector changing on packet per packet basis</w:t>
        </w:r>
        <w:r w:rsidR="00E10261">
          <w:rPr>
            <w:lang w:eastAsia="zh-CN"/>
          </w:rPr>
          <w:t xml:space="preserve"> </w:t>
        </w:r>
      </w:ins>
      <w:ins w:id="18" w:author="Nokia" w:date="2020-11-09T15:51:00Z">
        <w:r>
          <w:rPr>
            <w:lang w:eastAsia="zh-CN"/>
          </w:rPr>
          <w:t>and so on.</w:t>
        </w:r>
      </w:ins>
      <w:ins w:id="19" w:author="Nokia" w:date="2020-11-09T22:01:00Z">
        <w:r w:rsidR="00E10261" w:rsidRPr="00E10261">
          <w:rPr>
            <w:lang w:eastAsia="zh-CN"/>
          </w:rPr>
          <w:t xml:space="preserve"> </w:t>
        </w:r>
        <w:r w:rsidR="00E10261">
          <w:rPr>
            <w:lang w:eastAsia="zh-CN"/>
          </w:rPr>
          <w:t>Additionally</w:t>
        </w:r>
      </w:ins>
      <w:ins w:id="20" w:author="Nokia" w:date="2020-11-09T15:51:00Z">
        <w:r>
          <w:rPr>
            <w:lang w:eastAsia="zh-CN"/>
          </w:rPr>
          <w:t xml:space="preserve">, there is no corresponding IETF or other specifications and thus it is not clear how to achieve such context transfer and </w:t>
        </w:r>
      </w:ins>
      <w:ins w:id="21" w:author="Nokia" w:date="2020-11-09T15:54:00Z">
        <w:r w:rsidR="00D06F38">
          <w:rPr>
            <w:lang w:eastAsia="zh-CN"/>
          </w:rPr>
          <w:t>whether</w:t>
        </w:r>
      </w:ins>
      <w:ins w:id="22" w:author="Nokia" w:date="2020-11-09T15:51:00Z">
        <w:r>
          <w:rPr>
            <w:lang w:eastAsia="zh-CN"/>
          </w:rPr>
          <w:t xml:space="preserve"> this is feasible and/or too complicated to implement</w:t>
        </w:r>
      </w:ins>
      <w:ins w:id="23" w:author="LTHM2" w:date="2020-11-09T16:11:00Z">
        <w:r w:rsidR="001B3526">
          <w:rPr>
            <w:lang w:eastAsia="zh-CN"/>
          </w:rPr>
          <w:t xml:space="preserve"> </w:t>
        </w:r>
      </w:ins>
      <w:ins w:id="24" w:author="Nokia" w:date="2020-11-09T22:04:00Z">
        <w:r w:rsidR="00951BAF" w:rsidRPr="00E10261">
          <w:rPr>
            <w:lang w:eastAsia="zh-CN"/>
          </w:rPr>
          <w:t>and doable</w:t>
        </w:r>
      </w:ins>
      <w:ins w:id="25" w:author="Nokia" w:date="2020-11-09T22:17:00Z">
        <w:r w:rsidR="0046335E">
          <w:rPr>
            <w:lang w:eastAsia="zh-CN"/>
          </w:rPr>
          <w:t>,</w:t>
        </w:r>
      </w:ins>
      <w:ins w:id="26" w:author="Nokia" w:date="2020-11-09T22:04:00Z">
        <w:r w:rsidR="00951BAF" w:rsidRPr="00E10261">
          <w:rPr>
            <w:lang w:eastAsia="zh-CN"/>
          </w:rPr>
          <w:t xml:space="preserve"> </w:t>
        </w:r>
      </w:ins>
      <w:ins w:id="27" w:author="Nokia" w:date="2020-11-09T22:03:00Z">
        <w:r w:rsidR="00E10261" w:rsidRPr="00E10261">
          <w:rPr>
            <w:lang w:eastAsia="zh-CN"/>
          </w:rPr>
          <w:t>especially</w:t>
        </w:r>
      </w:ins>
      <w:ins w:id="28" w:author="Nokia" w:date="2020-11-09T22:04:00Z">
        <w:r w:rsidR="00951BAF" w:rsidRPr="00951BAF">
          <w:rPr>
            <w:lang w:eastAsia="zh-CN"/>
          </w:rPr>
          <w:t xml:space="preserve"> </w:t>
        </w:r>
        <w:r w:rsidR="00951BAF" w:rsidRPr="00E10261">
          <w:rPr>
            <w:lang w:eastAsia="zh-CN"/>
          </w:rPr>
          <w:t>when the Edge Environment is hosted by a third party</w:t>
        </w:r>
        <w:r w:rsidR="00951BAF">
          <w:rPr>
            <w:lang w:eastAsia="zh-CN"/>
          </w:rPr>
          <w:t xml:space="preserve">, </w:t>
        </w:r>
        <w:r w:rsidR="00951BAF" w:rsidRPr="00E10261">
          <w:rPr>
            <w:lang w:eastAsia="zh-CN"/>
          </w:rPr>
          <w:t>hence when the MNO and 3GPP do not control the underlying layers in the EAS</w:t>
        </w:r>
      </w:ins>
      <w:ins w:id="29" w:author="Nokia" w:date="2020-11-09T15:51:00Z">
        <w:r>
          <w:rPr>
            <w:lang w:eastAsia="zh-CN"/>
          </w:rPr>
          <w:t>.</w:t>
        </w:r>
      </w:ins>
      <w:ins w:id="30" w:author="Nokia" w:date="2020-11-09T15:55:00Z">
        <w:r w:rsidR="00D06F38">
          <w:rPr>
            <w:lang w:eastAsia="zh-CN"/>
          </w:rPr>
          <w:t xml:space="preserve"> Therefore, solutions </w:t>
        </w:r>
        <w:r w:rsidR="00D06F38" w:rsidRPr="0058139F">
          <w:rPr>
            <w:lang w:eastAsia="zh-CN"/>
          </w:rPr>
          <w:t xml:space="preserve">30, 33, 34, 38, </w:t>
        </w:r>
        <w:r w:rsidR="00D06F38">
          <w:rPr>
            <w:lang w:eastAsia="zh-CN"/>
          </w:rPr>
          <w:t xml:space="preserve">and </w:t>
        </w:r>
        <w:r w:rsidR="00D06F38" w:rsidRPr="0058139F">
          <w:rPr>
            <w:lang w:eastAsia="zh-CN"/>
          </w:rPr>
          <w:t>40</w:t>
        </w:r>
        <w:r w:rsidR="00D06F38">
          <w:rPr>
            <w:lang w:eastAsia="zh-CN"/>
          </w:rPr>
          <w:t xml:space="preserve"> are not </w:t>
        </w:r>
      </w:ins>
      <w:ins w:id="31" w:author="Nokia" w:date="2020-11-09T22:05:00Z">
        <w:r w:rsidR="00951BAF" w:rsidRPr="00E10261">
          <w:rPr>
            <w:lang w:eastAsia="zh-CN"/>
          </w:rPr>
          <w:t xml:space="preserve">recommended to be specified in </w:t>
        </w:r>
      </w:ins>
      <w:ins w:id="32" w:author="Nokia" w:date="2020-11-09T15:55:00Z">
        <w:r w:rsidR="00D06F38">
          <w:rPr>
            <w:lang w:eastAsia="zh-CN"/>
          </w:rPr>
          <w:t>normative work</w:t>
        </w:r>
      </w:ins>
      <w:ins w:id="33" w:author="Nokia" w:date="2020-11-09T22:05:00Z">
        <w:r w:rsidR="00951BAF">
          <w:rPr>
            <w:lang w:eastAsia="zh-CN"/>
          </w:rPr>
          <w:t>.</w:t>
        </w:r>
      </w:ins>
      <w:r w:rsidR="00E10261">
        <w:rPr>
          <w:lang w:eastAsia="zh-CN"/>
        </w:rPr>
        <w:t xml:space="preserve"> </w:t>
      </w: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0445A" w14:textId="77777777" w:rsidR="00764485" w:rsidRDefault="00764485">
      <w:r>
        <w:separator/>
      </w:r>
    </w:p>
    <w:p w14:paraId="46BAF3C2" w14:textId="77777777" w:rsidR="00764485" w:rsidRDefault="00764485"/>
  </w:endnote>
  <w:endnote w:type="continuationSeparator" w:id="0">
    <w:p w14:paraId="0B1038AF" w14:textId="77777777" w:rsidR="00764485" w:rsidRDefault="00764485">
      <w:r>
        <w:continuationSeparator/>
      </w:r>
    </w:p>
    <w:p w14:paraId="085B3AA3" w14:textId="77777777" w:rsidR="00764485" w:rsidRDefault="00764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0228A" w14:textId="77777777" w:rsidR="00764485" w:rsidRDefault="00764485">
      <w:r>
        <w:separator/>
      </w:r>
    </w:p>
    <w:p w14:paraId="3DA9E6EB" w14:textId="77777777" w:rsidR="00764485" w:rsidRDefault="00764485"/>
  </w:footnote>
  <w:footnote w:type="continuationSeparator" w:id="0">
    <w:p w14:paraId="0FFA1B2A" w14:textId="77777777" w:rsidR="00764485" w:rsidRDefault="00764485">
      <w:r>
        <w:continuationSeparator/>
      </w:r>
    </w:p>
    <w:p w14:paraId="08F0DADA" w14:textId="77777777" w:rsidR="00764485" w:rsidRDefault="007644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339F"/>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A7747"/>
    <w:rsid w:val="001B125F"/>
    <w:rsid w:val="001B1942"/>
    <w:rsid w:val="001B1CDD"/>
    <w:rsid w:val="001B3526"/>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199B"/>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35E"/>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178"/>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2B"/>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558A"/>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139F"/>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85"/>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1BAF"/>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2BB"/>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FB5"/>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0BA6"/>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A8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6F38"/>
    <w:rsid w:val="00D07485"/>
    <w:rsid w:val="00D10CA8"/>
    <w:rsid w:val="00D12AFF"/>
    <w:rsid w:val="00D12EC1"/>
    <w:rsid w:val="00D139FE"/>
    <w:rsid w:val="00D146E4"/>
    <w:rsid w:val="00D153DE"/>
    <w:rsid w:val="00D15B2C"/>
    <w:rsid w:val="00D16052"/>
    <w:rsid w:val="00D16644"/>
    <w:rsid w:val="00D16AE5"/>
    <w:rsid w:val="00D172B4"/>
    <w:rsid w:val="00D17367"/>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9E8"/>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6F76"/>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0261"/>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677DE"/>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BED"/>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87917280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2.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3.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6.xml><?xml version="1.0" encoding="utf-8"?>
<ds:datastoreItem xmlns:ds="http://schemas.openxmlformats.org/officeDocument/2006/customXml" ds:itemID="{D3D277D7-2236-498C-A443-124C5F56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729</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cp:lastModifiedBy>
  <cp:revision>3</cp:revision>
  <dcterms:created xsi:type="dcterms:W3CDTF">2020-11-09T21:17:00Z</dcterms:created>
  <dcterms:modified xsi:type="dcterms:W3CDTF">2020-11-09T21:20:00Z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