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3ACA5" w14:textId="309FD045" w:rsidR="00561C88" w:rsidRPr="00602CFF" w:rsidRDefault="00561C88" w:rsidP="00561C88">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806CE1">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480AB7">
        <w:rPr>
          <w:rFonts w:eastAsia="Arial Unicode MS" w:cs="Arial"/>
          <w:bCs/>
          <w:sz w:val="24"/>
        </w:rPr>
        <w:t>8849</w:t>
      </w:r>
      <w:bookmarkStart w:id="0" w:name="_GoBack"/>
      <w:bookmarkEnd w:id="0"/>
    </w:p>
    <w:p w14:paraId="2EBF8867" w14:textId="77777777" w:rsidR="00FA6BD1" w:rsidRPr="003244C5" w:rsidRDefault="00FA6BD1" w:rsidP="00FA6BD1">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Nov 16 – 20, 2020</w:t>
      </w:r>
      <w:r w:rsidRPr="00927C1B">
        <w:rPr>
          <w:rFonts w:eastAsia="Arial Unicode MS" w:cs="Arial"/>
          <w:bCs/>
        </w:rPr>
        <w:tab/>
      </w:r>
      <w:r>
        <w:rPr>
          <w:rFonts w:cs="Arial"/>
          <w:bCs/>
          <w:color w:val="0000FF"/>
        </w:rPr>
        <w:t>(revision of S2-200</w:t>
      </w:r>
      <w:r w:rsidRPr="00E879AF">
        <w:rPr>
          <w:rFonts w:cs="Arial"/>
          <w:bCs/>
          <w:color w:val="0000FF"/>
        </w:rPr>
        <w:t>xxxx)</w:t>
      </w:r>
    </w:p>
    <w:p w14:paraId="3309415B" w14:textId="77777777" w:rsidR="00561C88" w:rsidRPr="006F0009" w:rsidRDefault="00561C88" w:rsidP="00561C88">
      <w:pPr>
        <w:rPr>
          <w:rFonts w:ascii="Arial" w:hAnsi="Arial" w:cs="Arial"/>
          <w:sz w:val="2"/>
        </w:rPr>
      </w:pPr>
    </w:p>
    <w:p w14:paraId="051D066C" w14:textId="6B391A4E"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9C7508">
        <w:rPr>
          <w:rFonts w:ascii="Arial" w:hAnsi="Arial" w:cs="Arial"/>
          <w:b/>
        </w:rPr>
        <w:t>NTT DOCOMO</w:t>
      </w:r>
      <w:r w:rsidR="00034FF0">
        <w:rPr>
          <w:rFonts w:ascii="Arial" w:hAnsi="Arial" w:cs="Arial"/>
          <w:b/>
        </w:rPr>
        <w:t>, Nokia, Nokia Shanghai Bell</w:t>
      </w:r>
    </w:p>
    <w:p w14:paraId="458BFFDA" w14:textId="6CF4C32C"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C09F4">
        <w:rPr>
          <w:rFonts w:ascii="Arial" w:hAnsi="Arial" w:cs="Arial"/>
          <w:b/>
        </w:rPr>
        <w:t xml:space="preserve">KI#1 </w:t>
      </w:r>
      <w:r w:rsidR="002E48D3">
        <w:rPr>
          <w:rFonts w:ascii="Arial" w:hAnsi="Arial" w:cs="Arial"/>
          <w:b/>
        </w:rPr>
        <w:t>solution#22 update</w:t>
      </w:r>
      <w:r w:rsidR="007F323D">
        <w:rPr>
          <w:rFonts w:ascii="Arial" w:hAnsi="Arial" w:cs="Arial"/>
          <w:b/>
        </w:rPr>
        <w:t xml:space="preserve"> </w:t>
      </w:r>
      <w:r w:rsidR="007F323D" w:rsidRPr="007F323D">
        <w:rPr>
          <w:rFonts w:ascii="Arial" w:hAnsi="Arial" w:cs="Arial"/>
          <w:b/>
        </w:rPr>
        <w:t xml:space="preserve">to clarify some aspects </w:t>
      </w:r>
      <w:r w:rsidR="007F323D">
        <w:rPr>
          <w:rFonts w:ascii="Arial" w:hAnsi="Arial" w:cs="Arial"/>
          <w:b/>
        </w:rPr>
        <w:t xml:space="preserve">of </w:t>
      </w:r>
      <w:r w:rsidR="007F323D" w:rsidRPr="007F323D">
        <w:rPr>
          <w:rFonts w:ascii="Arial" w:hAnsi="Arial" w:cs="Arial"/>
          <w:b/>
        </w:rPr>
        <w:t>option 2b</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7DB69DCA" w:rsidR="00561C88" w:rsidRDefault="00561C88" w:rsidP="00561C88">
      <w:pPr>
        <w:rPr>
          <w:rFonts w:ascii="Arial" w:hAnsi="Arial" w:cs="Arial"/>
          <w:i/>
        </w:rPr>
      </w:pPr>
      <w:r>
        <w:rPr>
          <w:rFonts w:ascii="Arial" w:hAnsi="Arial" w:cs="Arial"/>
          <w:i/>
        </w:rPr>
        <w:t xml:space="preserve">Abstract of the contribution: This contribution </w:t>
      </w:r>
      <w:r w:rsidR="00000F42">
        <w:rPr>
          <w:rFonts w:ascii="Arial" w:hAnsi="Arial" w:cs="Arial"/>
          <w:i/>
        </w:rPr>
        <w:t xml:space="preserve">clarifies aspects of </w:t>
      </w:r>
      <w:r w:rsidR="00806CE1">
        <w:rPr>
          <w:rFonts w:ascii="Arial" w:hAnsi="Arial" w:cs="Arial"/>
          <w:i/>
        </w:rPr>
        <w:t>solution 22</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148BDF6B" w:rsidR="00561C88" w:rsidRDefault="00C936AD" w:rsidP="00C936AD">
      <w:pPr>
        <w:pStyle w:val="Heading1"/>
        <w:spacing w:before="120"/>
        <w:rPr>
          <w:noProof/>
          <w:lang w:eastAsia="ko-KR"/>
        </w:rPr>
      </w:pPr>
      <w:r>
        <w:rPr>
          <w:noProof/>
          <w:lang w:eastAsia="ko-KR"/>
        </w:rPr>
        <w:t>Discussion</w:t>
      </w:r>
    </w:p>
    <w:p w14:paraId="5810F310" w14:textId="688202B4" w:rsidR="00285BF7" w:rsidRDefault="0036387E" w:rsidP="00317AD3">
      <w:pPr>
        <w:rPr>
          <w:lang w:eastAsia="ko-KR"/>
        </w:rPr>
      </w:pPr>
      <w:r>
        <w:rPr>
          <w:lang w:eastAsia="ko-KR"/>
        </w:rPr>
        <w:t>Solution 22 option 2b is described by statements in step 3 and step 5 of the procedure</w:t>
      </w:r>
      <w:r w:rsidR="00E51F14">
        <w:rPr>
          <w:lang w:eastAsia="ko-KR"/>
        </w:rPr>
        <w:t xml:space="preserve"> in clause 6.22.2:</w:t>
      </w:r>
    </w:p>
    <w:p w14:paraId="564AA1E4" w14:textId="12ED06FF" w:rsidR="00FE03E5" w:rsidRDefault="00E51F14" w:rsidP="00E51F14">
      <w:pPr>
        <w:ind w:left="720"/>
        <w:rPr>
          <w:rFonts w:eastAsiaTheme="minorEastAsia"/>
        </w:rPr>
      </w:pPr>
      <w:r>
        <w:rPr>
          <w:lang w:eastAsia="ko-KR"/>
        </w:rPr>
        <w:t xml:space="preserve">- </w:t>
      </w:r>
      <w:r w:rsidR="0036387E">
        <w:rPr>
          <w:lang w:eastAsia="ko-KR"/>
        </w:rPr>
        <w:t>In step 3</w:t>
      </w:r>
      <w:r w:rsidR="00FE03E5">
        <w:rPr>
          <w:lang w:eastAsia="ko-KR"/>
        </w:rPr>
        <w:t>: “</w:t>
      </w:r>
      <w:r w:rsidR="00FE03E5" w:rsidRPr="00000F42">
        <w:rPr>
          <w:rFonts w:eastAsiaTheme="minorEastAsia"/>
        </w:rPr>
        <w:t>The LDNSR requests the SMF to forward a DNS query (in step 5)</w:t>
      </w:r>
      <w:r w:rsidR="00FE03E5">
        <w:rPr>
          <w:rFonts w:eastAsiaTheme="minorEastAsia"/>
        </w:rPr>
        <w:t>”</w:t>
      </w:r>
      <w:r w:rsidR="00FE03E5" w:rsidRPr="00000F42">
        <w:rPr>
          <w:rFonts w:eastAsiaTheme="minorEastAsia"/>
        </w:rPr>
        <w:t>.</w:t>
      </w:r>
    </w:p>
    <w:p w14:paraId="03A30CE9" w14:textId="5EA02489" w:rsidR="0036387E" w:rsidRDefault="00E51F14" w:rsidP="00E51F14">
      <w:pPr>
        <w:ind w:left="720"/>
        <w:rPr>
          <w:rFonts w:eastAsiaTheme="minorEastAsia"/>
          <w:lang w:eastAsia="ko-KR"/>
        </w:rPr>
      </w:pPr>
      <w:r>
        <w:rPr>
          <w:rFonts w:eastAsiaTheme="minorEastAsia"/>
        </w:rPr>
        <w:t xml:space="preserve">- </w:t>
      </w:r>
      <w:r w:rsidR="00FE03E5">
        <w:rPr>
          <w:rFonts w:eastAsiaTheme="minorEastAsia"/>
        </w:rPr>
        <w:t>In step 5:</w:t>
      </w:r>
      <w:r w:rsidR="0036387E">
        <w:rPr>
          <w:lang w:eastAsia="ko-KR"/>
        </w:rPr>
        <w:t xml:space="preserve"> </w:t>
      </w:r>
      <w:r w:rsidR="00FE03E5">
        <w:rPr>
          <w:lang w:eastAsia="ko-KR"/>
        </w:rPr>
        <w:t>“</w:t>
      </w:r>
      <w:r w:rsidR="00FE03E5" w:rsidRPr="00000F42">
        <w:rPr>
          <w:rFonts w:eastAsiaTheme="minorEastAsia"/>
          <w:lang w:eastAsia="ko-KR"/>
        </w:rPr>
        <w:t>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r w:rsidR="00FE03E5">
        <w:rPr>
          <w:rFonts w:eastAsiaTheme="minorEastAsia"/>
          <w:lang w:eastAsia="ko-KR"/>
        </w:rPr>
        <w:t>”</w:t>
      </w:r>
      <w:r w:rsidR="00FE03E5" w:rsidRPr="00000F42">
        <w:rPr>
          <w:rFonts w:eastAsiaTheme="minorEastAsia"/>
          <w:lang w:eastAsia="ko-KR"/>
        </w:rPr>
        <w:t>.</w:t>
      </w:r>
    </w:p>
    <w:p w14:paraId="48226721" w14:textId="39D33B55" w:rsidR="00FE03E5" w:rsidRDefault="00FE03E5" w:rsidP="00317AD3">
      <w:pPr>
        <w:rPr>
          <w:rFonts w:eastAsiaTheme="minorEastAsia"/>
          <w:lang w:eastAsia="ko-KR"/>
        </w:rPr>
      </w:pPr>
      <w:r>
        <w:rPr>
          <w:rFonts w:eastAsiaTheme="minorEastAsia"/>
          <w:lang w:eastAsia="ko-KR"/>
        </w:rPr>
        <w:t>Observation 1: step 4 of the procedure only applies to procedure option 1 and option 2a.</w:t>
      </w:r>
    </w:p>
    <w:p w14:paraId="7797F289" w14:textId="37D9FFC2" w:rsidR="00FE03E5" w:rsidRDefault="00FE03E5" w:rsidP="00317AD3">
      <w:pPr>
        <w:rPr>
          <w:rFonts w:eastAsiaTheme="minorEastAsia"/>
          <w:lang w:eastAsia="ko-KR"/>
        </w:rPr>
      </w:pPr>
      <w:r>
        <w:rPr>
          <w:rFonts w:eastAsiaTheme="minorEastAsia"/>
          <w:lang w:eastAsia="ko-KR"/>
        </w:rPr>
        <w:t>Proposal 1: clarify in the text that step 4 is not performed in the procedure option 2b.</w:t>
      </w:r>
    </w:p>
    <w:p w14:paraId="41357D55" w14:textId="67756A88" w:rsidR="00FE03E5" w:rsidRDefault="00E03E48" w:rsidP="00317AD3">
      <w:pPr>
        <w:rPr>
          <w:rFonts w:eastAsiaTheme="minorEastAsia"/>
          <w:lang w:eastAsia="ko-KR"/>
        </w:rPr>
      </w:pPr>
      <w:r>
        <w:rPr>
          <w:rFonts w:eastAsiaTheme="minorEastAsia"/>
          <w:lang w:eastAsia="ko-KR"/>
        </w:rPr>
        <w:t>Observation 2:</w:t>
      </w:r>
      <w:r w:rsidR="00FE03E5">
        <w:rPr>
          <w:rFonts w:eastAsiaTheme="minorEastAsia"/>
          <w:lang w:eastAsia="ko-KR"/>
        </w:rPr>
        <w:t xml:space="preserve"> in step 5 it is unclear whether the SMF parses the DNS response. </w:t>
      </w:r>
      <w:r>
        <w:rPr>
          <w:rFonts w:eastAsiaTheme="minorEastAsia"/>
          <w:lang w:eastAsia="ko-KR"/>
        </w:rPr>
        <w:t>C</w:t>
      </w:r>
      <w:r w:rsidRPr="00E03E48">
        <w:rPr>
          <w:rFonts w:eastAsiaTheme="minorEastAsia"/>
          <w:lang w:eastAsia="ko-KR"/>
        </w:rPr>
        <w:t>urrent wording sort of assumes that SMF sniffs the DNS response</w:t>
      </w:r>
      <w:r w:rsidR="008C4B39">
        <w:rPr>
          <w:rFonts w:eastAsiaTheme="minorEastAsia"/>
          <w:lang w:eastAsia="ko-KR"/>
        </w:rPr>
        <w:t>. In fact,</w:t>
      </w:r>
      <w:r w:rsidRPr="00E03E48">
        <w:rPr>
          <w:rFonts w:eastAsiaTheme="minorEastAsia"/>
          <w:lang w:eastAsia="ko-KR"/>
        </w:rPr>
        <w:t xml:space="preserve"> it is up to LDNSR to understand DNS, DNS protocol could be ciphered between LDNSR and corporate DNS server</w:t>
      </w:r>
      <w:r>
        <w:rPr>
          <w:rFonts w:eastAsiaTheme="minorEastAsia"/>
          <w:lang w:eastAsia="ko-KR"/>
        </w:rPr>
        <w:t>.</w:t>
      </w:r>
    </w:p>
    <w:p w14:paraId="75F8BE83" w14:textId="4704C479" w:rsidR="00FE03E5" w:rsidRDefault="00E03E48" w:rsidP="00317AD3">
      <w:pPr>
        <w:rPr>
          <w:lang w:eastAsia="ko-KR"/>
        </w:rPr>
      </w:pPr>
      <w:r>
        <w:rPr>
          <w:lang w:eastAsia="ko-KR"/>
        </w:rPr>
        <w:t xml:space="preserve">Proposal 2: clarify in step 5 that the SMF does not </w:t>
      </w:r>
      <w:r w:rsidR="00E51F14">
        <w:rPr>
          <w:lang w:eastAsia="ko-KR"/>
        </w:rPr>
        <w:t>understand</w:t>
      </w:r>
      <w:r>
        <w:rPr>
          <w:lang w:eastAsia="ko-KR"/>
        </w:rPr>
        <w:t xml:space="preserve"> the DNS response.</w:t>
      </w:r>
    </w:p>
    <w:p w14:paraId="7336EF71" w14:textId="4531ED5D" w:rsidR="004A62D3" w:rsidRDefault="008C4B39" w:rsidP="00317AD3">
      <w:pPr>
        <w:rPr>
          <w:rFonts w:eastAsiaTheme="minorEastAsia"/>
          <w:lang w:eastAsia="ko-KR"/>
        </w:rPr>
      </w:pPr>
      <w:r>
        <w:rPr>
          <w:lang w:eastAsia="ko-KR"/>
        </w:rPr>
        <w:t>Observation 3: the SMF sends the the DNS query “</w:t>
      </w:r>
      <w:r w:rsidRPr="00000F42">
        <w:rPr>
          <w:rFonts w:eastAsiaTheme="minorEastAsia"/>
          <w:lang w:eastAsia="ko-KR"/>
        </w:rPr>
        <w:t>via the Local PSA2</w:t>
      </w:r>
      <w:r>
        <w:rPr>
          <w:rFonts w:eastAsiaTheme="minorEastAsia"/>
          <w:lang w:eastAsia="ko-KR"/>
        </w:rPr>
        <w:t>”. After being triggered by the LDSNR, the “</w:t>
      </w:r>
      <w:r w:rsidRPr="008C4B39">
        <w:rPr>
          <w:rFonts w:eastAsiaTheme="minorEastAsia"/>
          <w:lang w:eastAsia="ko-KR"/>
        </w:rPr>
        <w:t>SMF may perform update of the ULCL/L-PSA</w:t>
      </w:r>
      <w:r>
        <w:rPr>
          <w:rFonts w:eastAsiaTheme="minorEastAsia"/>
          <w:lang w:eastAsia="ko-KR"/>
        </w:rPr>
        <w:t>”. The relation between the Local PSA2 and the ULCL/L-PSA is not clear.</w:t>
      </w:r>
    </w:p>
    <w:p w14:paraId="18B07B00" w14:textId="78B83C46" w:rsidR="00C37856" w:rsidRDefault="008C4B39" w:rsidP="00317AD3">
      <w:pPr>
        <w:rPr>
          <w:rFonts w:eastAsiaTheme="minorEastAsia"/>
          <w:lang w:eastAsia="ko-KR"/>
        </w:rPr>
      </w:pPr>
      <w:r>
        <w:rPr>
          <w:rFonts w:eastAsiaTheme="minorEastAsia"/>
          <w:lang w:eastAsia="ko-KR"/>
        </w:rPr>
        <w:t>Proposal 3:</w:t>
      </w:r>
      <w:r w:rsidR="00C37856">
        <w:rPr>
          <w:rFonts w:eastAsiaTheme="minorEastAsia"/>
          <w:lang w:eastAsia="ko-KR"/>
        </w:rPr>
        <w:t xml:space="preserve"> clarify that the “ULCL/L-PSA” is the ULCL/L-PSA2 inserted by the SMF after the LDNSR has received the DNS response.</w:t>
      </w:r>
    </w:p>
    <w:p w14:paraId="276BD570" w14:textId="1608E843" w:rsidR="008C4B39" w:rsidRDefault="00C37856" w:rsidP="00317AD3">
      <w:pPr>
        <w:rPr>
          <w:lang w:eastAsia="ko-KR"/>
        </w:rPr>
      </w:pPr>
      <w:r>
        <w:rPr>
          <w:rFonts w:eastAsiaTheme="minorEastAsia"/>
          <w:lang w:eastAsia="ko-KR"/>
        </w:rPr>
        <w:t>Proposal 4:</w:t>
      </w:r>
      <w:r w:rsidR="008C4B39">
        <w:rPr>
          <w:rFonts w:eastAsiaTheme="minorEastAsia"/>
          <w:lang w:eastAsia="ko-KR"/>
        </w:rPr>
        <w:t xml:space="preserve"> clarify that </w:t>
      </w:r>
      <w:r w:rsidR="00C52B8E">
        <w:rPr>
          <w:rFonts w:eastAsiaTheme="minorEastAsia"/>
          <w:lang w:eastAsia="ko-KR"/>
        </w:rPr>
        <w:t xml:space="preserve"> the L-PSA</w:t>
      </w:r>
      <w:r>
        <w:rPr>
          <w:rFonts w:eastAsiaTheme="minorEastAsia"/>
          <w:lang w:eastAsia="ko-KR"/>
        </w:rPr>
        <w:t>2</w:t>
      </w:r>
      <w:r w:rsidR="00C52B8E">
        <w:rPr>
          <w:rFonts w:eastAsiaTheme="minorEastAsia"/>
          <w:lang w:eastAsia="ko-KR"/>
        </w:rPr>
        <w:t xml:space="preserve"> may be different from the </w:t>
      </w:r>
      <w:r w:rsidR="007077CA">
        <w:rPr>
          <w:rFonts w:eastAsiaTheme="minorEastAsia"/>
          <w:lang w:eastAsia="ko-KR"/>
        </w:rPr>
        <w:t xml:space="preserve">UPF(e.g. </w:t>
      </w:r>
      <w:r>
        <w:rPr>
          <w:rFonts w:eastAsiaTheme="minorEastAsia"/>
          <w:lang w:eastAsia="ko-KR"/>
        </w:rPr>
        <w:t>UPF3</w:t>
      </w:r>
      <w:r w:rsidR="007077CA">
        <w:rPr>
          <w:rFonts w:eastAsiaTheme="minorEastAsia"/>
          <w:lang w:eastAsia="ko-KR"/>
        </w:rPr>
        <w:t>)</w:t>
      </w:r>
      <w:r w:rsidR="00C52B8E">
        <w:rPr>
          <w:rFonts w:eastAsiaTheme="minorEastAsia"/>
          <w:lang w:eastAsia="ko-KR"/>
        </w:rPr>
        <w:t xml:space="preserve"> used to forward the DNS query and DNS response.</w:t>
      </w:r>
    </w:p>
    <w:p w14:paraId="2196E959" w14:textId="77777777" w:rsidR="008C4B39" w:rsidRPr="00E64FE4" w:rsidRDefault="008C4B39" w:rsidP="00317AD3">
      <w:pPr>
        <w:rPr>
          <w:lang w:eastAsia="ko-KR"/>
        </w:rPr>
      </w:pPr>
    </w:p>
    <w:p w14:paraId="68A840DF"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8318C44" w14:textId="011D4A4F" w:rsidR="00A54EF0" w:rsidRDefault="00C936AD" w:rsidP="004A62D3">
      <w:pPr>
        <w:pStyle w:val="Heading1"/>
        <w:spacing w:before="120"/>
        <w:rPr>
          <w:noProof/>
          <w:lang w:eastAsia="ko-KR"/>
        </w:rPr>
      </w:pPr>
      <w:r>
        <w:rPr>
          <w:noProof/>
          <w:lang w:eastAsia="ko-KR"/>
        </w:rPr>
        <w:t>Proposal</w:t>
      </w:r>
    </w:p>
    <w:p w14:paraId="33CAD6B9" w14:textId="6EC30F07" w:rsidR="00000F42" w:rsidRDefault="008C4B39" w:rsidP="00000F42">
      <w:pPr>
        <w:pStyle w:val="B1"/>
        <w:ind w:left="0" w:firstLine="0"/>
        <w:rPr>
          <w:lang w:val="en-GB" w:eastAsia="ko-KR"/>
        </w:rPr>
      </w:pPr>
      <w:r>
        <w:rPr>
          <w:lang w:val="en-GB"/>
        </w:rPr>
        <w:t>Implement the proposals above</w:t>
      </w:r>
      <w:r w:rsidR="0036387E">
        <w:rPr>
          <w:lang w:val="en-GB"/>
        </w:rPr>
        <w:t>.</w:t>
      </w:r>
    </w:p>
    <w:p w14:paraId="2857AE76" w14:textId="77777777" w:rsidR="00285BF7" w:rsidRPr="00285BF7" w:rsidRDefault="00285BF7" w:rsidP="00FB07FC">
      <w:pPr>
        <w:pStyle w:val="B1"/>
        <w:ind w:left="0" w:firstLine="0"/>
        <w:rPr>
          <w:lang w:val="en-GB" w:eastAsia="zh-CN"/>
        </w:rPr>
      </w:pPr>
    </w:p>
    <w:p w14:paraId="427B79D4" w14:textId="252EF44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63F88700" w:rsidR="00C936AD" w:rsidRPr="00C936AD" w:rsidRDefault="00C936AD" w:rsidP="00C936AD">
      <w:pPr>
        <w:pStyle w:val="Heading1"/>
        <w:spacing w:before="120"/>
        <w:rPr>
          <w:noProof/>
          <w:lang w:eastAsia="ko-KR"/>
        </w:rPr>
      </w:pPr>
      <w:r>
        <w:rPr>
          <w:rFonts w:hint="eastAsia"/>
          <w:noProof/>
          <w:lang w:eastAsia="ko-KR"/>
        </w:rPr>
        <w:t>C</w:t>
      </w:r>
      <w:r>
        <w:rPr>
          <w:noProof/>
          <w:lang w:eastAsia="ko-KR"/>
        </w:rPr>
        <w:t>onclusion</w:t>
      </w:r>
    </w:p>
    <w:p w14:paraId="0F5CFB39" w14:textId="79B0C2EE" w:rsidR="00C936AD" w:rsidRDefault="00C936AD" w:rsidP="00C936AD">
      <w:pPr>
        <w:rPr>
          <w:lang w:eastAsia="zh-CN"/>
        </w:rPr>
      </w:pPr>
      <w:r>
        <w:rPr>
          <w:lang w:eastAsia="zh-CN"/>
        </w:rPr>
        <w:t xml:space="preserve">It is proposed </w:t>
      </w:r>
      <w:r w:rsidR="002E48D3">
        <w:rPr>
          <w:lang w:eastAsia="zh-CN"/>
        </w:rPr>
        <w:t>to agree on the following</w:t>
      </w:r>
      <w:r>
        <w:rPr>
          <w:lang w:eastAsia="zh-CN"/>
        </w:rPr>
        <w:t xml:space="preserve"> </w:t>
      </w:r>
      <w:r w:rsidR="002E48D3">
        <w:rPr>
          <w:lang w:eastAsia="zh-CN"/>
        </w:rPr>
        <w:t xml:space="preserve">changes </w:t>
      </w:r>
      <w:r>
        <w:rPr>
          <w:lang w:eastAsia="zh-CN"/>
        </w:rPr>
        <w:t>in TR 23.748</w:t>
      </w:r>
    </w:p>
    <w:p w14:paraId="4B671E51" w14:textId="107656F1" w:rsidR="00FB07FC" w:rsidRDefault="006F0009" w:rsidP="002E48D3">
      <w:pPr>
        <w:jc w:val="center"/>
        <w:rPr>
          <w:rFonts w:ascii="Arial" w:hAnsi="Arial" w:cs="Arial"/>
          <w:b/>
          <w:color w:val="FF0000"/>
          <w:lang w:eastAsia="ko-KR"/>
        </w:rPr>
      </w:pPr>
      <w:r w:rsidRPr="008E4BD9">
        <w:rPr>
          <w:rFonts w:ascii="Arial" w:hAnsi="Arial" w:cs="Arial"/>
          <w:b/>
          <w:color w:val="FF0000"/>
          <w:lang w:eastAsia="ko-KR"/>
        </w:rPr>
        <w:t>&gt;&gt;&gt;&gt;Start Changes</w:t>
      </w:r>
      <w:r w:rsidR="00E64FE4">
        <w:rPr>
          <w:rFonts w:ascii="Arial" w:hAnsi="Arial" w:cs="Arial"/>
          <w:b/>
          <w:color w:val="FF0000"/>
          <w:lang w:eastAsia="ko-KR"/>
        </w:rPr>
        <w:t xml:space="preserve"> (all new text) </w:t>
      </w:r>
      <w:r w:rsidRPr="008E4BD9">
        <w:rPr>
          <w:rFonts w:ascii="Arial" w:hAnsi="Arial" w:cs="Arial"/>
          <w:b/>
          <w:color w:val="FF0000"/>
          <w:lang w:eastAsia="ko-KR"/>
        </w:rPr>
        <w:t>&lt;&lt;&lt;&lt;</w:t>
      </w:r>
    </w:p>
    <w:p w14:paraId="4C12CB6F" w14:textId="77777777" w:rsidR="00000F42" w:rsidRPr="00000F42" w:rsidRDefault="00000F42" w:rsidP="00000F42">
      <w:pPr>
        <w:keepNext/>
        <w:keepLines/>
        <w:spacing w:before="120"/>
        <w:ind w:left="1134" w:hanging="1134"/>
        <w:jc w:val="left"/>
        <w:outlineLvl w:val="2"/>
        <w:rPr>
          <w:rFonts w:ascii="Arial" w:eastAsiaTheme="minorEastAsia" w:hAnsi="Arial"/>
          <w:sz w:val="28"/>
        </w:rPr>
      </w:pPr>
      <w:bookmarkStart w:id="1" w:name="_Toc43317372"/>
      <w:bookmarkStart w:id="2" w:name="_Toc43374844"/>
      <w:bookmarkStart w:id="3" w:name="_Toc43375305"/>
      <w:bookmarkStart w:id="4" w:name="_Toc43801829"/>
      <w:bookmarkStart w:id="5" w:name="_Toc43806095"/>
      <w:bookmarkStart w:id="6" w:name="_Toc43806402"/>
      <w:bookmarkStart w:id="7" w:name="_Toc50466891"/>
      <w:bookmarkStart w:id="8" w:name="_Toc50468235"/>
      <w:bookmarkStart w:id="9" w:name="_Toc50468505"/>
      <w:bookmarkStart w:id="10" w:name="_Toc50468776"/>
      <w:bookmarkStart w:id="11" w:name="_Toc50630705"/>
      <w:bookmarkStart w:id="12" w:name="_Toc54944054"/>
      <w:bookmarkStart w:id="13" w:name="_Toc54945530"/>
      <w:bookmarkStart w:id="14" w:name="_Toc54945917"/>
      <w:bookmarkStart w:id="15" w:name="_Toc54946302"/>
      <w:r w:rsidRPr="00000F42">
        <w:rPr>
          <w:rFonts w:ascii="Arial" w:eastAsiaTheme="minorEastAsia" w:hAnsi="Arial"/>
          <w:sz w:val="28"/>
        </w:rPr>
        <w:lastRenderedPageBreak/>
        <w:t>6.22.2</w:t>
      </w:r>
      <w:r w:rsidRPr="00000F42">
        <w:rPr>
          <w:rFonts w:ascii="Arial" w:eastAsiaTheme="minorEastAsia" w:hAnsi="Arial"/>
          <w:sz w:val="28"/>
        </w:rPr>
        <w:tab/>
        <w:t>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81333C0" w14:textId="77777777" w:rsidR="00000F42" w:rsidRPr="00000F42" w:rsidRDefault="00000F42" w:rsidP="00000F42">
      <w:pPr>
        <w:keepNext/>
        <w:keepLines/>
        <w:spacing w:before="60"/>
        <w:jc w:val="center"/>
        <w:rPr>
          <w:rFonts w:ascii="Arial" w:eastAsiaTheme="minorEastAsia" w:hAnsi="Arial"/>
          <w:b/>
        </w:rPr>
      </w:pPr>
      <w:r w:rsidRPr="00000F42">
        <w:rPr>
          <w:rFonts w:ascii="Arial" w:eastAsiaTheme="minorEastAsia" w:hAnsi="Arial"/>
          <w:b/>
          <w:noProof/>
          <w:lang w:eastAsia="zh-CN"/>
        </w:rPr>
        <mc:AlternateContent>
          <mc:Choice Requires="wps">
            <w:drawing>
              <wp:anchor distT="0" distB="0" distL="114300" distR="114300" simplePos="0" relativeHeight="251659264" behindDoc="0" locked="0" layoutInCell="1" allowOverlap="1" wp14:anchorId="7E4CE9BE" wp14:editId="67B012FC">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0A7BD7CF" w14:textId="77777777" w:rsidR="00000F42" w:rsidRPr="0087702A" w:rsidRDefault="00000F42" w:rsidP="00000F42">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4CE9BE"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0A7BD7CF" w14:textId="77777777" w:rsidR="00000F42" w:rsidRPr="0087702A" w:rsidRDefault="00000F42" w:rsidP="00000F42">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6" w:name="_MON_1662836998"/>
      <w:bookmarkEnd w:id="16"/>
      <w:r w:rsidRPr="00000F42">
        <w:rPr>
          <w:rFonts w:ascii="Arial" w:eastAsia="DengXian" w:hAnsi="Arial"/>
          <w:b/>
        </w:rPr>
        <w:object w:dxaOrig="9781" w:dyaOrig="10912" w14:anchorId="1E645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32.8pt" o:ole="">
            <v:imagedata r:id="rId7" o:title=""/>
          </v:shape>
          <o:OLEObject Type="Embed" ProgID="Word.Picture.8" ShapeID="_x0000_i1025" DrawAspect="Content" ObjectID="_1666437110" r:id="rId8"/>
        </w:object>
      </w:r>
    </w:p>
    <w:p w14:paraId="63B4F8BB" w14:textId="77777777" w:rsidR="00000F42" w:rsidRPr="00000F42" w:rsidRDefault="00000F42" w:rsidP="00000F42">
      <w:pPr>
        <w:keepLines/>
        <w:spacing w:after="240"/>
        <w:jc w:val="center"/>
        <w:rPr>
          <w:rFonts w:ascii="Arial" w:eastAsiaTheme="minorEastAsia" w:hAnsi="Arial"/>
          <w:b/>
        </w:rPr>
      </w:pPr>
      <w:r w:rsidRPr="00000F42">
        <w:rPr>
          <w:rFonts w:ascii="Arial" w:eastAsiaTheme="minorEastAsia" w:hAnsi="Arial"/>
          <w:b/>
        </w:rPr>
        <w:t>Figure 6.22.2-1: DNS resolving in session breakout scenario</w:t>
      </w:r>
    </w:p>
    <w:p w14:paraId="30B70FAD" w14:textId="77777777" w:rsidR="00000F42" w:rsidRPr="00000F42" w:rsidRDefault="00000F42" w:rsidP="00000F42">
      <w:pPr>
        <w:jc w:val="left"/>
        <w:rPr>
          <w:rFonts w:eastAsiaTheme="minorEastAsia"/>
        </w:rPr>
      </w:pPr>
      <w:r w:rsidRPr="00000F42">
        <w:rPr>
          <w:rFonts w:eastAsiaTheme="minorEastAsia"/>
        </w:rPr>
        <w:t>The AF may provide EAS deployment information to UDR via Nnef_TrafficInfluence, this includes FQDNs, IP addresses/prefixes, Local DNS resolver/server IP address per DNAI. Multiple AF(s) may provide the information.</w:t>
      </w:r>
    </w:p>
    <w:p w14:paraId="79E12F58" w14:textId="77777777" w:rsidR="00000F42" w:rsidRPr="00000F42" w:rsidRDefault="00000F42" w:rsidP="00000F42">
      <w:pPr>
        <w:jc w:val="left"/>
        <w:rPr>
          <w:rFonts w:eastAsiaTheme="minorEastAsia"/>
        </w:rPr>
      </w:pPr>
      <w:r w:rsidRPr="00000F42">
        <w:rPr>
          <w:rFonts w:eastAsiaTheme="minorEastAsia"/>
        </w:rPr>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4EE23875" w14:textId="77777777" w:rsidR="00000F42" w:rsidRPr="00000F42" w:rsidRDefault="00000F42" w:rsidP="00000F42">
      <w:pPr>
        <w:jc w:val="left"/>
        <w:rPr>
          <w:rFonts w:eastAsiaTheme="minorEastAsia"/>
        </w:rPr>
      </w:pPr>
      <w:r w:rsidRPr="00000F42">
        <w:rPr>
          <w:rFonts w:eastAsiaTheme="minorEastAsia"/>
        </w:rPr>
        <w:t>For the "pre-established" ULCL/BP/L-PSA scenario, the SMF performs UL CL/BP/L-PSA selection and insertion based on UE location and sets up uplink filter rule on UL CL/BP. Steps 1</w:t>
      </w:r>
      <w:r w:rsidRPr="00000F42">
        <w:rPr>
          <w:rFonts w:eastAsia="DengXian"/>
        </w:rPr>
        <w:t xml:space="preserve"> and</w:t>
      </w:r>
      <w:r w:rsidRPr="00000F42">
        <w:rPr>
          <w:rFonts w:eastAsia="DengXian"/>
          <w:lang w:eastAsia="zh-CN"/>
        </w:rPr>
        <w:t xml:space="preserve"> 8</w:t>
      </w:r>
      <w:r w:rsidRPr="00000F42">
        <w:rPr>
          <w:rFonts w:eastAsiaTheme="minorEastAsia"/>
        </w:rPr>
        <w:t xml:space="preserve"> are processed for each DNS request if UL CL/BP is configured to route DNS query to Local PSA. Also Steps 1 and 8 are processed for each DNS request in </w:t>
      </w:r>
      <w:r w:rsidRPr="00000F42">
        <w:rPr>
          <w:rFonts w:eastAsiaTheme="minorEastAsia"/>
        </w:rPr>
        <w:lastRenderedPageBreak/>
        <w:t>the dynamic case for option 3. Step7 m ay happen any time, and among other, it may update the Local DNS Revolver/L-DNS in the UE. The procedures in 6.22.1.3 may be used to configure L-DNS address in UE using PCO during PDU Session Establishment.</w:t>
      </w:r>
    </w:p>
    <w:p w14:paraId="579CB326" w14:textId="77777777" w:rsidR="00000F42" w:rsidRPr="00000F42" w:rsidRDefault="00000F42" w:rsidP="00000F42">
      <w:pPr>
        <w:jc w:val="left"/>
        <w:rPr>
          <w:rFonts w:eastAsiaTheme="minorEastAsia"/>
        </w:rPr>
      </w:pPr>
      <w:r w:rsidRPr="00000F42">
        <w:rPr>
          <w:rFonts w:eastAsiaTheme="minorEastAsia"/>
        </w:rPr>
        <w:t>At PDU session establishment, the SMF decides the LDNSR and informs the LDNSR for the PDU Session and provides it to the UE as the PDU Session DNS Server. The LDNSR needs to maintain a PDU session context during the lifetime of the PDU session that may also be created at this stage.</w:t>
      </w:r>
    </w:p>
    <w:p w14:paraId="3191A00F" w14:textId="77777777" w:rsidR="00000F42" w:rsidRPr="00000F42" w:rsidRDefault="00000F42" w:rsidP="00000F42">
      <w:pPr>
        <w:jc w:val="left"/>
        <w:rPr>
          <w:rFonts w:eastAsiaTheme="minorEastAsia"/>
        </w:rPr>
      </w:pPr>
      <w:r w:rsidRPr="00000F42">
        <w:rPr>
          <w:rFonts w:eastAsiaTheme="minorEastAsia"/>
        </w:rPr>
        <w:t>The SMF may provide to the LDNSR</w:t>
      </w:r>
    </w:p>
    <w:p w14:paraId="3AB61E77" w14:textId="77777777" w:rsidR="00000F42" w:rsidRPr="00000F42" w:rsidRDefault="00000F42" w:rsidP="00000F42">
      <w:pPr>
        <w:ind w:left="568" w:hanging="284"/>
        <w:jc w:val="left"/>
        <w:rPr>
          <w:rFonts w:eastAsiaTheme="minorEastAsia"/>
        </w:rPr>
      </w:pPr>
      <w:bookmarkStart w:id="17" w:name="_Hlk49092626"/>
      <w:bookmarkStart w:id="18" w:name="_Hlk49101932"/>
      <w:r w:rsidRPr="00000F42">
        <w:rPr>
          <w:rFonts w:eastAsiaTheme="minorEastAsia"/>
        </w:rPr>
        <w:tab/>
        <w:t>Option 1: The ECS option (IP address corresponding to DNAI available to UE's location).</w:t>
      </w:r>
    </w:p>
    <w:p w14:paraId="77BB8BDA" w14:textId="77777777" w:rsidR="00000F42" w:rsidRPr="00000F42" w:rsidRDefault="00000F42" w:rsidP="00000F42">
      <w:pPr>
        <w:ind w:left="568" w:hanging="284"/>
        <w:jc w:val="left"/>
        <w:rPr>
          <w:rFonts w:eastAsiaTheme="minorEastAsia"/>
        </w:rPr>
      </w:pPr>
      <w:r w:rsidRPr="00000F42">
        <w:rPr>
          <w:rFonts w:eastAsiaTheme="minorEastAsia"/>
        </w:rPr>
        <w:tab/>
        <w:t>Option 2a: The address of L-DNS server serving the DNAI available to UE's location.</w:t>
      </w:r>
    </w:p>
    <w:p w14:paraId="70F1151E" w14:textId="77777777" w:rsidR="00000F42" w:rsidRPr="00000F42" w:rsidRDefault="00000F42" w:rsidP="00000F42">
      <w:pPr>
        <w:ind w:left="568" w:hanging="284"/>
        <w:jc w:val="left"/>
        <w:rPr>
          <w:rFonts w:eastAsiaTheme="minorEastAsia"/>
        </w:rPr>
      </w:pPr>
      <w:r w:rsidRPr="00000F42">
        <w:rPr>
          <w:rFonts w:eastAsiaTheme="minorEastAsia"/>
        </w:rPr>
        <w:tab/>
        <w:t>Option 2b: An indication to forward DNS query with FQDN(s) corresponding to DNAI which has no direct connectivity to LDNSR.</w:t>
      </w:r>
    </w:p>
    <w:bookmarkEnd w:id="17"/>
    <w:bookmarkEnd w:id="18"/>
    <w:p w14:paraId="6BC40187" w14:textId="77777777" w:rsidR="00000F42" w:rsidRPr="00000F42" w:rsidRDefault="00000F42" w:rsidP="00000F42">
      <w:pPr>
        <w:jc w:val="left"/>
        <w:rPr>
          <w:rFonts w:eastAsiaTheme="minorEastAsia"/>
          <w:lang w:eastAsia="ko-KR"/>
        </w:rPr>
      </w:pPr>
      <w:r w:rsidRPr="00000F42">
        <w:rPr>
          <w:rFonts w:eastAsiaTheme="minorEastAsia"/>
          <w:lang w:eastAsia="ko-KR"/>
        </w:rPr>
        <w:t>Based on the UE location, at PDU session establishment and during UE mobility the SMF may provide the LDNSR with ECS option and L-DNS server address for the relevant FQDNs.</w:t>
      </w:r>
    </w:p>
    <w:p w14:paraId="597B8BF5" w14:textId="77777777" w:rsidR="00000F42" w:rsidRPr="00000F42" w:rsidRDefault="00000F42" w:rsidP="00000F42">
      <w:pPr>
        <w:jc w:val="left"/>
        <w:rPr>
          <w:rFonts w:eastAsiaTheme="minorEastAsia"/>
          <w:lang w:eastAsia="ko-KR"/>
        </w:rPr>
      </w:pPr>
      <w:r w:rsidRPr="00000F42">
        <w:rPr>
          <w:rFonts w:eastAsiaTheme="minorEastAsia"/>
          <w:lang w:eastAsia="ko-KR"/>
        </w:rPr>
        <w:t>The SMF may also provide the IP range(s) that shall trigger the LDNSR to notify SMF when the IP address (of EAS) in DNS response is within one of these the IP range(s). LDNSR could also be instructed to notify SMF when certain FQDN in the DNS response is matched.At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73B50FD7" w14:textId="77777777" w:rsidR="00000F42" w:rsidRPr="00000F42" w:rsidRDefault="00000F42" w:rsidP="00000F42">
      <w:pPr>
        <w:ind w:left="568" w:hanging="284"/>
        <w:jc w:val="left"/>
        <w:rPr>
          <w:rFonts w:eastAsiaTheme="minorEastAsia"/>
        </w:rPr>
      </w:pPr>
      <w:r w:rsidRPr="00000F42">
        <w:rPr>
          <w:rFonts w:eastAsiaTheme="minorEastAsia"/>
        </w:rPr>
        <w:t>1.</w:t>
      </w:r>
      <w:r w:rsidRPr="00000F42">
        <w:rPr>
          <w:rFonts w:eastAsiaTheme="minorEastAsia"/>
        </w:rPr>
        <w:tab/>
        <w:t>The UE sends a DNS query including the requested FQDN.</w:t>
      </w:r>
    </w:p>
    <w:p w14:paraId="042DA325" w14:textId="77777777" w:rsidR="00000F42" w:rsidRPr="00000F42" w:rsidRDefault="00000F42" w:rsidP="00000F42">
      <w:pPr>
        <w:ind w:left="568" w:hanging="284"/>
        <w:jc w:val="left"/>
        <w:rPr>
          <w:rFonts w:eastAsiaTheme="minorEastAsia"/>
        </w:rPr>
      </w:pPr>
      <w:r w:rsidRPr="00000F42">
        <w:rPr>
          <w:rFonts w:eastAsiaTheme="minorEastAsia"/>
        </w:rPr>
        <w:t>2.</w:t>
      </w:r>
      <w:r w:rsidRPr="00000F42">
        <w:rPr>
          <w:rFonts w:eastAsiaTheme="minorEastAsia"/>
        </w:rPr>
        <w:tab/>
        <w:t>If an ULCL/BP exists and the DNS query matches the uplink filter rule on UL CL/BP to route the DNS query to Local PSA, then step 3 to 6 are skipped. Otherwise the PSA1 UPF forwards the received DNS query to the LDNSR.</w:t>
      </w:r>
    </w:p>
    <w:p w14:paraId="65D8759E" w14:textId="77777777" w:rsidR="00000F42" w:rsidRPr="00000F42" w:rsidRDefault="00000F42" w:rsidP="00000F42">
      <w:pPr>
        <w:ind w:left="568" w:hanging="284"/>
        <w:jc w:val="left"/>
        <w:rPr>
          <w:rFonts w:eastAsiaTheme="minorEastAsia"/>
        </w:rPr>
      </w:pPr>
      <w:r w:rsidRPr="00000F42">
        <w:rPr>
          <w:rFonts w:eastAsiaTheme="minorEastAsia"/>
        </w:rPr>
        <w:t>3.</w:t>
      </w:r>
      <w:r w:rsidRPr="00000F42">
        <w:rPr>
          <w:rFonts w:eastAsiaTheme="minorEastAsia"/>
        </w:rPr>
        <w:tab/>
        <w:t>Based on the configuration received from the SMF for the FQDN in the DNS query, the LDNSR determines the forwarding parameters:</w:t>
      </w:r>
    </w:p>
    <w:p w14:paraId="3C250A90" w14:textId="77777777" w:rsidR="00000F42" w:rsidRPr="00000F42" w:rsidRDefault="00000F42" w:rsidP="00000F42">
      <w:pPr>
        <w:ind w:left="851" w:hanging="284"/>
        <w:jc w:val="left"/>
        <w:rPr>
          <w:rFonts w:eastAsiaTheme="minorEastAsia"/>
        </w:rPr>
      </w:pPr>
      <w:r w:rsidRPr="00000F42">
        <w:rPr>
          <w:rFonts w:eastAsiaTheme="minorEastAsia"/>
          <w:lang w:eastAsia="ko-KR"/>
        </w:rPr>
        <w:tab/>
      </w:r>
      <w:r w:rsidRPr="00000F42">
        <w:rPr>
          <w:rFonts w:eastAsiaTheme="minorEastAsia"/>
        </w:rPr>
        <w:t>Option 1: The IP address to add as ECS DNS option. This IP address may correspond to the DNAI/Local PSA selected by the SMF for the UE location and a target domain.</w:t>
      </w:r>
    </w:p>
    <w:p w14:paraId="7412F9D2" w14:textId="77777777" w:rsidR="00000F42" w:rsidRPr="00000F42" w:rsidRDefault="00000F42" w:rsidP="00000F42">
      <w:pPr>
        <w:ind w:left="851" w:hanging="284"/>
        <w:jc w:val="left"/>
        <w:rPr>
          <w:rFonts w:eastAsiaTheme="minorEastAsia"/>
        </w:rPr>
      </w:pPr>
      <w:r w:rsidRPr="00000F42">
        <w:rPr>
          <w:rFonts w:eastAsiaTheme="minorEastAsia"/>
          <w:lang w:eastAsia="ko-KR"/>
        </w:rPr>
        <w:tab/>
      </w:r>
      <w:r w:rsidRPr="00000F42">
        <w:rPr>
          <w:rFonts w:eastAsiaTheme="minorEastAsia"/>
        </w:rPr>
        <w:t>Option 2a (with direct connectivity between LDNSR and L-DNS): The address of L-DNS server towards which to propagate a DNS request. This L-DNS address may correspond to the DNAI associated by the SMF with the UE location and a target domain.</w:t>
      </w:r>
    </w:p>
    <w:p w14:paraId="1706E062" w14:textId="296E21AF" w:rsidR="00000F42" w:rsidRPr="00000F42" w:rsidRDefault="00000F42" w:rsidP="00000F42">
      <w:pPr>
        <w:ind w:left="851" w:hanging="284"/>
        <w:jc w:val="left"/>
        <w:rPr>
          <w:rFonts w:eastAsiaTheme="minorEastAsia"/>
        </w:rPr>
      </w:pPr>
      <w:r w:rsidRPr="00000F42">
        <w:rPr>
          <w:rFonts w:eastAsiaTheme="minorEastAsia"/>
          <w:lang w:eastAsia="ko-KR"/>
        </w:rPr>
        <w:tab/>
      </w:r>
      <w:r w:rsidRPr="00000F42">
        <w:rPr>
          <w:rFonts w:eastAsiaTheme="minorEastAsia"/>
        </w:rPr>
        <w:t>Option 2b (without direct connectivity between LDNSR and L-DNS): The LDNSR requests the SMF to forward a DNS query</w:t>
      </w:r>
      <w:ins w:id="19" w:author="NTT DOCOMO" w:date="2020-11-02T16:50:00Z">
        <w:r w:rsidR="00FE03E5">
          <w:rPr>
            <w:rFonts w:eastAsiaTheme="minorEastAsia"/>
          </w:rPr>
          <w:t xml:space="preserve">; </w:t>
        </w:r>
      </w:ins>
      <w:ins w:id="20" w:author="NTT DOCOMO" w:date="2020-11-02T16:51:00Z">
        <w:r w:rsidR="00FE03E5">
          <w:rPr>
            <w:rFonts w:eastAsiaTheme="minorEastAsia"/>
          </w:rPr>
          <w:t xml:space="preserve">step 4 is skipped and </w:t>
        </w:r>
      </w:ins>
      <w:ins w:id="21" w:author="NTT DOCOMO" w:date="2020-11-02T16:50:00Z">
        <w:r w:rsidR="00FE03E5">
          <w:rPr>
            <w:rFonts w:eastAsiaTheme="minorEastAsia"/>
          </w:rPr>
          <w:t>the procedure</w:t>
        </w:r>
      </w:ins>
      <w:ins w:id="22" w:author="NTT DOCOMO" w:date="2020-11-02T16:51:00Z">
        <w:r w:rsidR="00FE03E5">
          <w:rPr>
            <w:rFonts w:eastAsiaTheme="minorEastAsia"/>
          </w:rPr>
          <w:t xml:space="preserve"> continues with</w:t>
        </w:r>
      </w:ins>
      <w:del w:id="23" w:author="NTT DOCOMO" w:date="2020-11-02T16:51:00Z">
        <w:r w:rsidRPr="00000F42" w:rsidDel="00FE03E5">
          <w:rPr>
            <w:rFonts w:eastAsiaTheme="minorEastAsia"/>
          </w:rPr>
          <w:delText xml:space="preserve"> (in</w:delText>
        </w:r>
      </w:del>
      <w:r w:rsidRPr="00000F42">
        <w:rPr>
          <w:rFonts w:eastAsiaTheme="minorEastAsia"/>
        </w:rPr>
        <w:t xml:space="preserve"> step 5</w:t>
      </w:r>
      <w:del w:id="24" w:author="NTT DOCOMO" w:date="2020-11-02T16:51:00Z">
        <w:r w:rsidRPr="00000F42" w:rsidDel="00FE03E5">
          <w:rPr>
            <w:rFonts w:eastAsiaTheme="minorEastAsia"/>
          </w:rPr>
          <w:delText>)</w:delText>
        </w:r>
      </w:del>
      <w:r w:rsidRPr="00000F42">
        <w:rPr>
          <w:rFonts w:eastAsiaTheme="minorEastAsia"/>
        </w:rPr>
        <w:t>.</w:t>
      </w:r>
    </w:p>
    <w:p w14:paraId="7DDAC313" w14:textId="77777777" w:rsidR="00000F42" w:rsidRPr="00000F42" w:rsidRDefault="00000F42" w:rsidP="00000F42">
      <w:pPr>
        <w:ind w:left="568" w:hanging="284"/>
        <w:jc w:val="left"/>
        <w:rPr>
          <w:rFonts w:eastAsiaTheme="minorEastAsia"/>
        </w:rPr>
      </w:pPr>
      <w:r w:rsidRPr="00000F42">
        <w:rPr>
          <w:rFonts w:eastAsiaTheme="minorEastAsia"/>
          <w:lang w:eastAsia="ko-KR"/>
        </w:rPr>
        <w:tab/>
      </w:r>
      <w:r w:rsidRPr="00000F42">
        <w:rPr>
          <w:rFonts w:eastAsiaTheme="minorEastAsia"/>
        </w:rPr>
        <w:t>The LDSNR may have these forwarding parameters as part of the instructions received from SMF before or may fetch these forwarding parameters from the SMF by providing the FQDN to the SMF in this step. The LDNSR identifies the UE and the PDU session by using the information received from SMF.</w:t>
      </w:r>
    </w:p>
    <w:p w14:paraId="4C7AA7F0" w14:textId="77777777" w:rsidR="00000F42" w:rsidRPr="00000F42" w:rsidRDefault="00000F42" w:rsidP="00000F42">
      <w:pPr>
        <w:keepLines/>
        <w:ind w:left="1701" w:hanging="1417"/>
        <w:jc w:val="left"/>
        <w:rPr>
          <w:rFonts w:eastAsiaTheme="minorEastAsia"/>
          <w:color w:val="FF0000"/>
        </w:rPr>
      </w:pPr>
      <w:r w:rsidRPr="00000F42">
        <w:rPr>
          <w:rFonts w:eastAsiaTheme="minorEastAsia"/>
          <w:color w:val="FF0000"/>
          <w:lang w:eastAsia="ko-KR"/>
        </w:rPr>
        <w:t>Editor's note:</w:t>
      </w:r>
      <w:r w:rsidRPr="00000F42">
        <w:rPr>
          <w:rFonts w:eastAsiaTheme="minorEastAsia"/>
          <w:color w:val="FF0000"/>
          <w:lang w:eastAsia="ko-KR"/>
        </w:rPr>
        <w:tab/>
      </w:r>
      <w:r w:rsidRPr="00000F42">
        <w:rPr>
          <w:rFonts w:eastAsiaTheme="minorEastAsia"/>
          <w:color w:val="FF0000"/>
        </w:rPr>
        <w:t>It is FFS whether the User PDU Session context in LDNSR could be created at this stage</w:t>
      </w:r>
    </w:p>
    <w:p w14:paraId="18897BBB" w14:textId="1C0C2DB6" w:rsidR="00000F42" w:rsidRPr="00000F42" w:rsidRDefault="00000F42" w:rsidP="00000F42">
      <w:pPr>
        <w:ind w:left="568" w:hanging="284"/>
        <w:jc w:val="left"/>
        <w:rPr>
          <w:rFonts w:eastAsiaTheme="minorEastAsia"/>
        </w:rPr>
      </w:pPr>
      <w:r w:rsidRPr="00000F42">
        <w:rPr>
          <w:rFonts w:eastAsiaTheme="minorEastAsia"/>
        </w:rPr>
        <w:t>4a-4b:</w:t>
      </w:r>
      <w:r w:rsidR="007821EF">
        <w:rPr>
          <w:rFonts w:eastAsiaTheme="minorEastAsia"/>
        </w:rPr>
        <w:t xml:space="preserve"> </w:t>
      </w:r>
      <w:r w:rsidRPr="00000F42">
        <w:rPr>
          <w:rFonts w:eastAsiaTheme="minorEastAsia"/>
        </w:rPr>
        <w:t>Option 1: The LDNSR adds the IPv4 subnet or IPv4 address or IPv6 prefix provisioned by SMF in step 3 as ECS option as specified in RFC 7871 and sends it to C-DNS server. The C-DNS returns the DNS response including EAS IP address.</w:t>
      </w:r>
    </w:p>
    <w:p w14:paraId="6D5C6ABB" w14:textId="01E80F09" w:rsidR="00000F42" w:rsidRPr="00000F42" w:rsidRDefault="00000F42" w:rsidP="00000F42">
      <w:pPr>
        <w:ind w:left="568" w:hanging="284"/>
        <w:jc w:val="left"/>
        <w:rPr>
          <w:rFonts w:eastAsiaTheme="minorEastAsia"/>
        </w:rPr>
      </w:pPr>
      <w:r w:rsidRPr="00000F42">
        <w:rPr>
          <w:rFonts w:eastAsiaTheme="minorEastAsia"/>
        </w:rPr>
        <w:t>4c-4d:</w:t>
      </w:r>
      <w:r w:rsidR="007821EF">
        <w:rPr>
          <w:rFonts w:eastAsiaTheme="minorEastAsia"/>
        </w:rPr>
        <w:t xml:space="preserve"> </w:t>
      </w:r>
      <w:r w:rsidRPr="00000F42">
        <w:rPr>
          <w:rFonts w:eastAsiaTheme="minorEastAsia"/>
        </w:rPr>
        <w:t>Option 2a (with direct connectivity between LDNSR and L-DNS): the LDNSR sends the DNS query to the L-DNS server provisioned by SMF and get the DNS response including the EAS IP address.</w:t>
      </w:r>
    </w:p>
    <w:p w14:paraId="0D7771D0" w14:textId="77777777" w:rsidR="00000F42" w:rsidRPr="00000F42" w:rsidRDefault="00000F42" w:rsidP="00000F42">
      <w:pPr>
        <w:jc w:val="left"/>
        <w:rPr>
          <w:rFonts w:eastAsiaTheme="minorEastAsia"/>
        </w:rPr>
      </w:pPr>
      <w:r w:rsidRPr="00000F42">
        <w:rPr>
          <w:rFonts w:eastAsiaTheme="minorEastAsia"/>
        </w:rPr>
        <w:t>For both 4a-4b and 4c-4d, after receiving the DNS response, the LDNSR may inform SMF with IP address of EAS and FQDN if certain criteria set by SMF are matched, e.g., the IP address of EAS in DNS response is within the IP range(s) indicated by SMF, or the FQDN is matched. Then, SMF may decide whether to trigger the insertion of the ULCL/Local PSA.</w:t>
      </w:r>
    </w:p>
    <w:p w14:paraId="3A55DF00"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lastRenderedPageBreak/>
        <w:t>5a.</w:t>
      </w:r>
      <w:r w:rsidRPr="00000F42">
        <w:rPr>
          <w:rFonts w:eastAsiaTheme="minorEastAsia"/>
          <w:lang w:eastAsia="ko-KR"/>
        </w:rPr>
        <w:tab/>
        <w:t>The SMF decides DNAI and performs UL CL/L-PSA selection and set up. The DNAI and UL CL/Local PSA2 are selected based on the information provided by LDNSR to ensure the selected local PSA and EAS are corresponding to same DNAI.</w:t>
      </w:r>
    </w:p>
    <w:p w14:paraId="0B58E3D0" w14:textId="4AC3AD43" w:rsidR="00000F42" w:rsidRPr="00000F42" w:rsidRDefault="00000F42" w:rsidP="00000F42">
      <w:pPr>
        <w:ind w:left="568" w:hanging="284"/>
        <w:jc w:val="left"/>
        <w:rPr>
          <w:rFonts w:eastAsiaTheme="minorEastAsia"/>
          <w:lang w:eastAsia="ko-KR"/>
        </w:rPr>
      </w:pPr>
      <w:r w:rsidRPr="00000F42">
        <w:rPr>
          <w:rFonts w:eastAsiaTheme="minorEastAsia"/>
          <w:lang w:eastAsia="ko-KR"/>
        </w:rPr>
        <w:tab/>
        <w:t xml:space="preserve">Option 2b: If the LDNSR requested the SMF to forward the DNS query in step 3, the SMF sends the DNS query to </w:t>
      </w:r>
      <w:del w:id="25" w:author="LTHM2" w:date="2020-11-06T11:58:00Z">
        <w:r w:rsidRPr="00000F42" w:rsidDel="00034FF0">
          <w:rPr>
            <w:rFonts w:eastAsiaTheme="minorEastAsia"/>
            <w:lang w:eastAsia="ko-KR"/>
          </w:rPr>
          <w:delText xml:space="preserve">the address of </w:delText>
        </w:r>
      </w:del>
      <w:r w:rsidRPr="00000F42">
        <w:rPr>
          <w:rFonts w:eastAsiaTheme="minorEastAsia"/>
          <w:lang w:eastAsia="ko-KR"/>
        </w:rPr>
        <w:t xml:space="preserve">the local DNS server via </w:t>
      </w:r>
      <w:del w:id="26" w:author="NTT DOCOMO2" w:date="2020-11-05T18:01:00Z">
        <w:r w:rsidRPr="00000F42" w:rsidDel="00C37856">
          <w:rPr>
            <w:rFonts w:eastAsiaTheme="minorEastAsia"/>
            <w:lang w:eastAsia="ko-KR"/>
          </w:rPr>
          <w:delText>the Local PSA2</w:delText>
        </w:r>
      </w:del>
      <w:ins w:id="27" w:author="NTT DOCOMO2" w:date="2020-11-05T18:01:00Z">
        <w:r w:rsidR="00C37856">
          <w:rPr>
            <w:rFonts w:eastAsiaTheme="minorEastAsia"/>
            <w:lang w:eastAsia="ko-KR"/>
          </w:rPr>
          <w:t>a selected UPF3</w:t>
        </w:r>
      </w:ins>
      <w:r w:rsidRPr="00000F42">
        <w:rPr>
          <w:rFonts w:eastAsiaTheme="minorEastAsia"/>
          <w:lang w:eastAsia="ko-KR"/>
        </w:rPr>
        <w:t xml:space="preserve">. The SMF configures the </w:t>
      </w:r>
      <w:del w:id="28" w:author="NTT DOCOMO2" w:date="2020-11-05T18:02:00Z">
        <w:r w:rsidRPr="00000F42" w:rsidDel="00C37856">
          <w:rPr>
            <w:rFonts w:eastAsiaTheme="minorEastAsia"/>
            <w:lang w:eastAsia="ko-KR"/>
          </w:rPr>
          <w:delText>Local PSA2</w:delText>
        </w:r>
      </w:del>
      <w:ins w:id="29" w:author="NTT DOCOMO2" w:date="2020-11-05T18:02:00Z">
        <w:r w:rsidR="00C37856">
          <w:rPr>
            <w:rFonts w:eastAsiaTheme="minorEastAsia"/>
            <w:lang w:eastAsia="ko-KR"/>
          </w:rPr>
          <w:t>UPF3</w:t>
        </w:r>
      </w:ins>
      <w:r w:rsidRPr="00000F42">
        <w:rPr>
          <w:rFonts w:eastAsiaTheme="minorEastAsia"/>
          <w:lang w:eastAsia="ko-KR"/>
        </w:rPr>
        <w:t xml:space="preserve"> to forward the DNS response </w:t>
      </w:r>
      <w:ins w:id="30" w:author="LTHM2" w:date="2020-11-06T11:59:00Z">
        <w:r w:rsidR="00034FF0">
          <w:rPr>
            <w:rFonts w:eastAsiaTheme="minorEastAsia"/>
            <w:lang w:eastAsia="ko-KR"/>
          </w:rPr>
          <w:t xml:space="preserve">from the </w:t>
        </w:r>
        <w:r w:rsidR="00034FF0" w:rsidRPr="00000F42">
          <w:rPr>
            <w:rFonts w:eastAsiaTheme="minorEastAsia"/>
            <w:lang w:eastAsia="ko-KR"/>
          </w:rPr>
          <w:t xml:space="preserve">local DNS server </w:t>
        </w:r>
      </w:ins>
      <w:ins w:id="31" w:author="LTHM2" w:date="2020-11-06T11:57:00Z">
        <w:r w:rsidR="00034FF0">
          <w:rPr>
            <w:rFonts w:eastAsiaTheme="minorEastAsia"/>
            <w:lang w:eastAsia="ko-KR"/>
          </w:rPr>
          <w:t xml:space="preserve">to the LDNSR </w:t>
        </w:r>
      </w:ins>
      <w:r w:rsidRPr="00000F42">
        <w:rPr>
          <w:rFonts w:eastAsiaTheme="minorEastAsia"/>
          <w:lang w:eastAsia="ko-KR"/>
        </w:rPr>
        <w:t xml:space="preserve">to the SMF. When receiving the DNS response, the SMF forwards it to the LDNSR. </w:t>
      </w:r>
      <w:ins w:id="32" w:author="NTT DOCOMO" w:date="2020-11-02T17:01:00Z">
        <w:r w:rsidR="00E03E48">
          <w:rPr>
            <w:rFonts w:eastAsiaTheme="minorEastAsia"/>
            <w:lang w:eastAsia="ko-KR"/>
          </w:rPr>
          <w:t>The</w:t>
        </w:r>
      </w:ins>
      <w:ins w:id="33" w:author="NTT DOCOMO" w:date="2020-11-02T17:04:00Z">
        <w:r w:rsidR="00E03E48">
          <w:rPr>
            <w:rFonts w:eastAsiaTheme="minorEastAsia"/>
            <w:lang w:eastAsia="ko-KR"/>
          </w:rPr>
          <w:t xml:space="preserve"> SMF </w:t>
        </w:r>
      </w:ins>
      <w:ins w:id="34" w:author="LTHM2" w:date="2020-11-06T11:57:00Z">
        <w:r w:rsidR="00034FF0">
          <w:rPr>
            <w:rFonts w:eastAsiaTheme="minorEastAsia"/>
            <w:lang w:eastAsia="ko-KR"/>
          </w:rPr>
          <w:t xml:space="preserve">and the UPF3 </w:t>
        </w:r>
      </w:ins>
      <w:ins w:id="35" w:author="NTT DOCOMO" w:date="2020-11-02T17:04:00Z">
        <w:r w:rsidR="00E03E48">
          <w:rPr>
            <w:rFonts w:eastAsiaTheme="minorEastAsia"/>
            <w:lang w:eastAsia="ko-KR"/>
          </w:rPr>
          <w:t xml:space="preserve">do not </w:t>
        </w:r>
      </w:ins>
      <w:ins w:id="36" w:author="LTHM2" w:date="2020-11-06T11:57:00Z">
        <w:r w:rsidR="00034FF0">
          <w:rPr>
            <w:rFonts w:eastAsiaTheme="minorEastAsia"/>
            <w:lang w:eastAsia="ko-KR"/>
          </w:rPr>
          <w:t xml:space="preserve">need to </w:t>
        </w:r>
      </w:ins>
      <w:ins w:id="37" w:author="NTT DOCOMO" w:date="2020-11-02T17:05:00Z">
        <w:r w:rsidR="00E03E48">
          <w:rPr>
            <w:rFonts w:eastAsiaTheme="minorEastAsia"/>
            <w:lang w:eastAsia="ko-KR"/>
          </w:rPr>
          <w:t>understand</w:t>
        </w:r>
      </w:ins>
      <w:ins w:id="38" w:author="NTT DOCOMO" w:date="2020-11-02T17:04:00Z">
        <w:r w:rsidR="00E03E48">
          <w:rPr>
            <w:rFonts w:eastAsiaTheme="minorEastAsia"/>
            <w:lang w:eastAsia="ko-KR"/>
          </w:rPr>
          <w:t xml:space="preserve"> the </w:t>
        </w:r>
      </w:ins>
      <w:ins w:id="39" w:author="LTHM2" w:date="2020-11-06T12:00:00Z">
        <w:r w:rsidR="00034FF0" w:rsidRPr="00000F42">
          <w:rPr>
            <w:rFonts w:eastAsiaTheme="minorEastAsia"/>
            <w:lang w:eastAsia="ko-KR"/>
          </w:rPr>
          <w:t xml:space="preserve">DNS query </w:t>
        </w:r>
        <w:r w:rsidR="00034FF0">
          <w:rPr>
            <w:rFonts w:eastAsiaTheme="minorEastAsia"/>
            <w:lang w:eastAsia="ko-KR"/>
          </w:rPr>
          <w:t xml:space="preserve">and </w:t>
        </w:r>
      </w:ins>
      <w:ins w:id="40" w:author="NTT DOCOMO" w:date="2020-11-02T17:04:00Z">
        <w:r w:rsidR="00E03E48">
          <w:rPr>
            <w:rFonts w:eastAsiaTheme="minorEastAsia"/>
            <w:lang w:eastAsia="ko-KR"/>
          </w:rPr>
          <w:t>DNS respons</w:t>
        </w:r>
      </w:ins>
      <w:ins w:id="41" w:author="NTT DOCOMO" w:date="2020-11-02T17:05:00Z">
        <w:r w:rsidR="00E03E48">
          <w:rPr>
            <w:rFonts w:eastAsiaTheme="minorEastAsia"/>
            <w:lang w:eastAsia="ko-KR"/>
          </w:rPr>
          <w:t>e</w:t>
        </w:r>
      </w:ins>
      <w:ins w:id="42" w:author="LTHM2" w:date="2020-11-06T11:57:00Z">
        <w:r w:rsidR="00034FF0">
          <w:rPr>
            <w:rFonts w:eastAsiaTheme="minorEastAsia"/>
            <w:lang w:eastAsia="ko-KR"/>
          </w:rPr>
          <w:t xml:space="preserve"> (that may be </w:t>
        </w:r>
      </w:ins>
      <w:ins w:id="43" w:author="LTHM2" w:date="2020-11-06T12:00:00Z">
        <w:r w:rsidR="00034FF0">
          <w:rPr>
            <w:rFonts w:eastAsiaTheme="minorEastAsia"/>
            <w:lang w:eastAsia="ko-KR"/>
          </w:rPr>
          <w:t>ciphered e.g. by TLS)</w:t>
        </w:r>
      </w:ins>
      <w:ins w:id="44" w:author="LTHM2" w:date="2020-11-06T11:58:00Z">
        <w:r w:rsidR="00034FF0">
          <w:rPr>
            <w:rFonts w:eastAsiaTheme="minorEastAsia"/>
            <w:lang w:eastAsia="ko-KR"/>
          </w:rPr>
          <w:t xml:space="preserve"> </w:t>
        </w:r>
      </w:ins>
      <w:ins w:id="45" w:author="NTT DOCOMO" w:date="2020-11-02T17:05:00Z">
        <w:r w:rsidR="00E03E48">
          <w:rPr>
            <w:rFonts w:eastAsiaTheme="minorEastAsia"/>
            <w:lang w:eastAsia="ko-KR"/>
          </w:rPr>
          <w:t>.</w:t>
        </w:r>
      </w:ins>
      <w:ins w:id="46" w:author="NTT DOCOMO" w:date="2020-11-02T17:01:00Z">
        <w:r w:rsidR="00E03E48">
          <w:rPr>
            <w:rFonts w:eastAsiaTheme="minorEastAsia"/>
            <w:lang w:eastAsia="ko-KR"/>
          </w:rPr>
          <w:t xml:space="preserve"> </w:t>
        </w:r>
      </w:ins>
      <w:r w:rsidRPr="00000F42">
        <w:rPr>
          <w:rFonts w:eastAsiaTheme="minorEastAsia"/>
          <w:lang w:eastAsia="ko-KR"/>
        </w:rPr>
        <w:t xml:space="preserve">After receiving the DNS response, the LDNSR may notify the SMF with IP address of EAS as in option 1 and 2a. The SMF may perform </w:t>
      </w:r>
      <w:del w:id="47" w:author="NTT DOCOMO" w:date="2020-11-02T17:04:00Z">
        <w:r w:rsidRPr="00000F42" w:rsidDel="00E03E48">
          <w:rPr>
            <w:rFonts w:eastAsiaTheme="minorEastAsia"/>
            <w:lang w:eastAsia="ko-KR"/>
          </w:rPr>
          <w:delText xml:space="preserve">update </w:delText>
        </w:r>
      </w:del>
      <w:ins w:id="48" w:author="NTT DOCOMO" w:date="2020-11-02T17:04:00Z">
        <w:r w:rsidR="00E03E48">
          <w:rPr>
            <w:rFonts w:eastAsiaTheme="minorEastAsia"/>
            <w:lang w:eastAsia="ko-KR"/>
          </w:rPr>
          <w:t>insertion</w:t>
        </w:r>
        <w:r w:rsidR="00E03E48" w:rsidRPr="00000F42">
          <w:rPr>
            <w:rFonts w:eastAsiaTheme="minorEastAsia"/>
            <w:lang w:eastAsia="ko-KR"/>
          </w:rPr>
          <w:t xml:space="preserve"> </w:t>
        </w:r>
      </w:ins>
      <w:r w:rsidRPr="00000F42">
        <w:rPr>
          <w:rFonts w:eastAsiaTheme="minorEastAsia"/>
          <w:lang w:eastAsia="ko-KR"/>
        </w:rPr>
        <w:t>of the ULCL/L-PSA</w:t>
      </w:r>
      <w:ins w:id="49" w:author="NTT DOCOMO2" w:date="2020-11-05T18:02:00Z">
        <w:r w:rsidR="00C37856">
          <w:rPr>
            <w:rFonts w:eastAsiaTheme="minorEastAsia"/>
            <w:lang w:eastAsia="ko-KR"/>
          </w:rPr>
          <w:t>2</w:t>
        </w:r>
      </w:ins>
      <w:r w:rsidRPr="00000F42">
        <w:rPr>
          <w:rFonts w:eastAsiaTheme="minorEastAsia"/>
          <w:lang w:eastAsia="ko-KR"/>
        </w:rPr>
        <w:t xml:space="preserve"> based on this notification as in option 1 and 2a.</w:t>
      </w:r>
      <w:ins w:id="50" w:author="NTT DOCOMO" w:date="2020-11-02T17:05:00Z">
        <w:r w:rsidR="00E03E48">
          <w:rPr>
            <w:rFonts w:eastAsiaTheme="minorEastAsia"/>
            <w:lang w:eastAsia="ko-KR"/>
          </w:rPr>
          <w:t xml:space="preserve"> The L</w:t>
        </w:r>
      </w:ins>
      <w:ins w:id="51" w:author="NTT DOCOMO" w:date="2020-11-02T17:06:00Z">
        <w:r w:rsidR="00E03E48">
          <w:rPr>
            <w:rFonts w:eastAsiaTheme="minorEastAsia"/>
            <w:lang w:eastAsia="ko-KR"/>
          </w:rPr>
          <w:t>-PSA</w:t>
        </w:r>
      </w:ins>
      <w:ins w:id="52" w:author="NTT DOCOMO2" w:date="2020-11-05T18:02:00Z">
        <w:r w:rsidR="00C37856">
          <w:rPr>
            <w:rFonts w:eastAsiaTheme="minorEastAsia"/>
            <w:lang w:eastAsia="ko-KR"/>
          </w:rPr>
          <w:t>2</w:t>
        </w:r>
      </w:ins>
      <w:ins w:id="53" w:author="NTT DOCOMO" w:date="2020-11-02T17:06:00Z">
        <w:r w:rsidR="00E03E48">
          <w:rPr>
            <w:rFonts w:eastAsiaTheme="minorEastAsia"/>
            <w:lang w:eastAsia="ko-KR"/>
          </w:rPr>
          <w:t xml:space="preserve"> may be different from the </w:t>
        </w:r>
      </w:ins>
      <w:ins w:id="54" w:author="NTT DOCOMO2" w:date="2020-11-05T18:02:00Z">
        <w:r w:rsidR="00C37856">
          <w:rPr>
            <w:rFonts w:eastAsiaTheme="minorEastAsia"/>
            <w:lang w:eastAsia="ko-KR"/>
          </w:rPr>
          <w:t>UPF3</w:t>
        </w:r>
      </w:ins>
      <w:ins w:id="55" w:author="NTT DOCOMO" w:date="2020-11-02T17:06:00Z">
        <w:r w:rsidR="00E03E48">
          <w:rPr>
            <w:rFonts w:eastAsiaTheme="minorEastAsia"/>
            <w:lang w:eastAsia="ko-KR"/>
          </w:rPr>
          <w:t xml:space="preserve"> previously selected to forward the DNS query.</w:t>
        </w:r>
      </w:ins>
    </w:p>
    <w:p w14:paraId="6C2849BF"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60A22483"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PSA2 (as option 3a in step 7).</w:t>
      </w:r>
    </w:p>
    <w:p w14:paraId="475FA6CE"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5b. In the case of IPv6 multi-homing, the SMF notifies the UE of the availability of the new IP prefix @ PSA2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3B8F1849"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7BA36E20"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6.</w:t>
      </w:r>
      <w:r w:rsidRPr="00000F42">
        <w:rPr>
          <w:rFonts w:eastAsiaTheme="minorEastAsia"/>
          <w:lang w:eastAsia="ko-KR"/>
        </w:rPr>
        <w:tab/>
        <w:t>The LDNSR sends DNS response to UE via PSA1.</w:t>
      </w:r>
    </w:p>
    <w:p w14:paraId="47C4B803"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60D424A1" w14:textId="77777777" w:rsidR="00000F42" w:rsidRPr="00000F42" w:rsidRDefault="00000F42" w:rsidP="00000F42">
      <w:pPr>
        <w:ind w:left="568" w:hanging="284"/>
        <w:jc w:val="left"/>
        <w:rPr>
          <w:rFonts w:eastAsia="DengXian"/>
          <w:lang w:eastAsia="zh-CN"/>
        </w:rPr>
      </w:pPr>
      <w:r w:rsidRPr="00000F42">
        <w:rPr>
          <w:rFonts w:eastAsiaTheme="minorEastAsia"/>
          <w:lang w:eastAsia="ko-KR"/>
        </w:rPr>
        <w:t>7.</w:t>
      </w:r>
      <w:r w:rsidRPr="00000F42">
        <w:rPr>
          <w:rFonts w:eastAsiaTheme="minorEastAsia"/>
          <w:lang w:eastAsia="ko-KR"/>
        </w:rPr>
        <w:tab/>
      </w:r>
      <w:r w:rsidRPr="00000F42">
        <w:rPr>
          <w:rFonts w:eastAsia="DengXian"/>
          <w:lang w:eastAsia="zh-CN"/>
        </w:rPr>
        <w:t>The SMF may send PDU session modification command with the local DNS resolver/L-DNS server address via ePCO to the UE. And then the UE updates the DNS server address accordingly.</w:t>
      </w:r>
    </w:p>
    <w:p w14:paraId="458E10A6" w14:textId="77777777" w:rsidR="00000F42" w:rsidRPr="00000F42" w:rsidRDefault="00000F42" w:rsidP="00000F42">
      <w:pPr>
        <w:ind w:left="568" w:hanging="284"/>
        <w:jc w:val="left"/>
        <w:rPr>
          <w:rFonts w:eastAsiaTheme="minorEastAsia"/>
          <w:lang w:eastAsia="ko-KR"/>
        </w:rPr>
      </w:pPr>
      <w:r w:rsidRPr="00000F42">
        <w:rPr>
          <w:rFonts w:eastAsia="DengXian"/>
          <w:lang w:eastAsia="zh-CN"/>
        </w:rPr>
        <w:t>8.</w:t>
      </w:r>
      <w:r w:rsidRPr="00000F42">
        <w:rPr>
          <w:rFonts w:eastAsia="DengXian"/>
          <w:lang w:eastAsia="zh-CN"/>
        </w:rPr>
        <w:tab/>
      </w:r>
      <w:r w:rsidRPr="00000F42">
        <w:rPr>
          <w:rFonts w:eastAsiaTheme="minorEastAsia"/>
          <w:lang w:eastAsia="ko-KR"/>
        </w:rPr>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76219A2D"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0224A371"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ab/>
        <w:t>The local DNS resolver or C-DNS server sends DNS response to the UE by retracing the forward path.</w:t>
      </w:r>
    </w:p>
    <w:p w14:paraId="529ED987" w14:textId="77777777" w:rsidR="00000F42" w:rsidRPr="00000F42" w:rsidRDefault="00000F42" w:rsidP="00000F42">
      <w:pPr>
        <w:ind w:left="568" w:hanging="284"/>
        <w:jc w:val="left"/>
        <w:rPr>
          <w:rFonts w:eastAsiaTheme="minorEastAsia"/>
          <w:lang w:eastAsia="ko-KR"/>
        </w:rPr>
      </w:pPr>
      <w:r w:rsidRPr="00000F42">
        <w:rPr>
          <w:rFonts w:eastAsiaTheme="minorEastAsia"/>
          <w:lang w:eastAsia="ko-KR"/>
        </w:rPr>
        <w:tab/>
        <w:t>Option 3b:</w:t>
      </w:r>
    </w:p>
    <w:p w14:paraId="330BE1B8" w14:textId="77777777" w:rsidR="00000F42" w:rsidRPr="00000F42" w:rsidRDefault="00000F42" w:rsidP="00000F42">
      <w:pPr>
        <w:ind w:left="851" w:hanging="284"/>
        <w:jc w:val="left"/>
        <w:rPr>
          <w:rFonts w:eastAsiaTheme="minorEastAsia"/>
        </w:rPr>
      </w:pPr>
      <w:r w:rsidRPr="00000F42">
        <w:rPr>
          <w:rFonts w:eastAsiaTheme="minorEastAsia"/>
        </w:rPr>
        <w:t>a.</w:t>
      </w:r>
      <w:r w:rsidRPr="00000F42">
        <w:rPr>
          <w:rFonts w:eastAsiaTheme="minorEastAsia"/>
        </w:rPr>
        <w:tab/>
        <w:t>The local DNS resolver modifies the packet's destination IP address (corresponding to LDNSR) to that of the L-DNS and stores the original IP address (LDNSR-IP) and the packet's source IP address (corresponding to UE's IP address) to its own (i.e. the local DNS resolver's) IP address and stores the original source IP address (UE-IP) for later processing.</w:t>
      </w:r>
    </w:p>
    <w:p w14:paraId="69DF19DF" w14:textId="77777777" w:rsidR="00000F42" w:rsidRPr="00000F42" w:rsidRDefault="00000F42" w:rsidP="00000F42">
      <w:pPr>
        <w:ind w:left="851" w:hanging="284"/>
        <w:jc w:val="left"/>
        <w:rPr>
          <w:rFonts w:eastAsiaTheme="minorEastAsia"/>
        </w:rPr>
      </w:pPr>
      <w:r w:rsidRPr="00000F42">
        <w:rPr>
          <w:rFonts w:eastAsiaTheme="minorEastAsia"/>
        </w:rPr>
        <w:lastRenderedPageBreak/>
        <w:t>b.</w:t>
      </w:r>
      <w:r w:rsidRPr="00000F42">
        <w:rPr>
          <w:rFonts w:eastAsiaTheme="minorEastAsia"/>
        </w:rPr>
        <w:tab/>
        <w:t>The local DNS resolver then forwards the modified DNS request to the L-DNS and processes as follows:</w:t>
      </w:r>
    </w:p>
    <w:p w14:paraId="2EF06B89" w14:textId="77777777" w:rsidR="00000F42" w:rsidRPr="00000F42" w:rsidRDefault="00000F42" w:rsidP="00000F42">
      <w:pPr>
        <w:ind w:left="1135" w:hanging="284"/>
        <w:jc w:val="left"/>
        <w:rPr>
          <w:rFonts w:eastAsiaTheme="minorEastAsia"/>
        </w:rPr>
      </w:pPr>
      <w:r w:rsidRPr="00000F42">
        <w:rPr>
          <w:rFonts w:eastAsiaTheme="minorEastAsia"/>
        </w:rPr>
        <w:t>-</w:t>
      </w:r>
      <w:r w:rsidRPr="00000F42">
        <w:rPr>
          <w:rFonts w:eastAsiaTheme="minorEastAsia"/>
        </w:rPr>
        <w:tab/>
        <w:t>If the L-DNS can resolve the IP address for the requested FQDN of EAS, it responds to the local DNS resolver with the desired IP address of the local EAS.</w:t>
      </w:r>
    </w:p>
    <w:p w14:paraId="585A3358" w14:textId="77777777" w:rsidR="00000F42" w:rsidRPr="00000F42" w:rsidRDefault="00000F42" w:rsidP="00000F42">
      <w:pPr>
        <w:ind w:left="1135" w:hanging="284"/>
        <w:jc w:val="left"/>
        <w:rPr>
          <w:rFonts w:eastAsiaTheme="minorEastAsia"/>
        </w:rPr>
      </w:pPr>
      <w:r w:rsidRPr="00000F42">
        <w:rPr>
          <w:rFonts w:eastAsiaTheme="minorEastAsia"/>
        </w:rPr>
        <w:t>-</w:t>
      </w:r>
      <w:r w:rsidRPr="00000F42">
        <w:rPr>
          <w:rFonts w:eastAsiaTheme="minorEastAsia"/>
        </w:rPr>
        <w:tab/>
        <w:t>If the L-DNS cannot resolve the IP address for the requested FQDN of EAS but it is connected to a C-DNS, it communicates with the C-DNS to recursively resolve the EAS IP address.</w:t>
      </w:r>
    </w:p>
    <w:p w14:paraId="1770A93D" w14:textId="77777777" w:rsidR="00000F42" w:rsidRPr="00000F42" w:rsidRDefault="00000F42" w:rsidP="00000F42">
      <w:pPr>
        <w:keepLines/>
        <w:ind w:left="1135" w:hanging="851"/>
        <w:jc w:val="left"/>
        <w:rPr>
          <w:rFonts w:eastAsiaTheme="minorEastAsia"/>
        </w:rPr>
      </w:pPr>
      <w:r w:rsidRPr="00000F42">
        <w:rPr>
          <w:rFonts w:eastAsiaTheme="minorEastAsia"/>
        </w:rPr>
        <w:t>NOTE 1:</w:t>
      </w:r>
      <w:r w:rsidRPr="00000F42">
        <w:rPr>
          <w:rFonts w:eastAsiaTheme="minorEastAsia"/>
        </w:rPr>
        <w:tab/>
        <w:t>Option 1 and 2 can be still applicable in Phase 2 if the requested FQDN is not configured to be local routed on the UL CL or the DNS traffic is encrypted.</w:t>
      </w:r>
    </w:p>
    <w:p w14:paraId="58193CB6" w14:textId="77777777" w:rsidR="00000F42" w:rsidRPr="00000F42" w:rsidRDefault="00000F42" w:rsidP="00000F42">
      <w:pPr>
        <w:keepLines/>
        <w:ind w:left="1135" w:hanging="851"/>
        <w:jc w:val="left"/>
        <w:rPr>
          <w:rFonts w:eastAsiaTheme="minorEastAsia"/>
        </w:rPr>
      </w:pPr>
      <w:bookmarkStart w:id="56" w:name="_Hlk53989182"/>
      <w:r w:rsidRPr="00000F42">
        <w:rPr>
          <w:rFonts w:eastAsiaTheme="minorEastAsia"/>
        </w:rPr>
        <w:t>NOTE 2:</w:t>
      </w:r>
      <w:r w:rsidRPr="00000F42">
        <w:rPr>
          <w:rFonts w:eastAsiaTheme="minorEastAsia"/>
        </w:rPr>
        <w:tab/>
        <w:t xml:space="preserve">Option 3 can be applied when SMF is configured to know that there is connectivity </w:t>
      </w:r>
      <w:bookmarkEnd w:id="56"/>
      <w:r w:rsidRPr="00000F42">
        <w:rPr>
          <w:rFonts w:eastAsiaTheme="minorEastAsia"/>
        </w:rPr>
        <w:t>between local DN and central DN.</w:t>
      </w:r>
    </w:p>
    <w:p w14:paraId="5B3AEAC2" w14:textId="77777777" w:rsidR="00000F42" w:rsidRPr="00000F42" w:rsidRDefault="00000F42" w:rsidP="00000F42">
      <w:pPr>
        <w:jc w:val="left"/>
        <w:rPr>
          <w:rFonts w:eastAsiaTheme="minorEastAsia"/>
        </w:rPr>
      </w:pPr>
      <w:r w:rsidRPr="00000F42">
        <w:rPr>
          <w:rFonts w:eastAsiaTheme="minorEastAsia"/>
        </w:rPr>
        <w:t>When the PDU Session is released, the LDNSR removes the corresponding UE context for the PDU session (UE IP address).</w:t>
      </w:r>
    </w:p>
    <w:p w14:paraId="49B0D6BD" w14:textId="61D04392" w:rsidR="006F0009" w:rsidRPr="006F0009" w:rsidRDefault="006F0009" w:rsidP="00000F42">
      <w:pPr>
        <w:rPr>
          <w:rFonts w:ascii="Arial" w:hAnsi="Arial" w:cs="Arial"/>
          <w:b/>
          <w:color w:val="FF0000"/>
          <w:lang w:eastAsia="ko-KR"/>
        </w:rPr>
      </w:pPr>
    </w:p>
    <w:sectPr w:rsidR="006F0009" w:rsidRPr="006F0009" w:rsidSect="00E8266E">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A78A9" w14:textId="77777777" w:rsidR="00016B3C" w:rsidRDefault="00016B3C">
      <w:pPr>
        <w:spacing w:after="0"/>
      </w:pPr>
      <w:r>
        <w:separator/>
      </w:r>
    </w:p>
  </w:endnote>
  <w:endnote w:type="continuationSeparator" w:id="0">
    <w:p w14:paraId="412B7882" w14:textId="77777777" w:rsidR="00016B3C" w:rsidRDefault="00016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B2DF" w14:textId="51F3D402" w:rsidR="0085487B" w:rsidRDefault="005E7589">
    <w:pPr>
      <w:pStyle w:val="Footer"/>
    </w:pPr>
    <w:r>
      <w:rPr>
        <w:noProof w:val="0"/>
      </w:rPr>
      <w:fldChar w:fldCharType="begin"/>
    </w:r>
    <w:r>
      <w:instrText xml:space="preserve"> PAGE   \* MERGEFORMAT </w:instrText>
    </w:r>
    <w:r>
      <w:rPr>
        <w:noProof w:val="0"/>
      </w:rPr>
      <w:fldChar w:fldCharType="separate"/>
    </w:r>
    <w:r w:rsidR="00770A2C">
      <w:t>1</w:t>
    </w:r>
    <w:r>
      <w:fldChar w:fldCharType="end"/>
    </w:r>
  </w:p>
  <w:p w14:paraId="54C7DC0B" w14:textId="77777777" w:rsidR="0085487B" w:rsidRDefault="00480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083A8" w14:textId="77777777" w:rsidR="00016B3C" w:rsidRDefault="00016B3C">
      <w:pPr>
        <w:spacing w:after="0"/>
      </w:pPr>
      <w:r>
        <w:separator/>
      </w:r>
    </w:p>
  </w:footnote>
  <w:footnote w:type="continuationSeparator" w:id="0">
    <w:p w14:paraId="363DF8E6" w14:textId="77777777" w:rsidR="00016B3C" w:rsidRDefault="00016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2">
    <w15:presenceInfo w15:providerId="None" w15:userId="LTHM2"/>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C88"/>
    <w:rsid w:val="00000F42"/>
    <w:rsid w:val="000061CB"/>
    <w:rsid w:val="00006D95"/>
    <w:rsid w:val="00016B3C"/>
    <w:rsid w:val="00030745"/>
    <w:rsid w:val="00034FF0"/>
    <w:rsid w:val="000E162E"/>
    <w:rsid w:val="00100AE4"/>
    <w:rsid w:val="001010F9"/>
    <w:rsid w:val="001139BB"/>
    <w:rsid w:val="00163105"/>
    <w:rsid w:val="001B43C7"/>
    <w:rsid w:val="001D0B18"/>
    <w:rsid w:val="0024063F"/>
    <w:rsid w:val="00272DFB"/>
    <w:rsid w:val="00285BF7"/>
    <w:rsid w:val="00290A66"/>
    <w:rsid w:val="002D6B48"/>
    <w:rsid w:val="002E384C"/>
    <w:rsid w:val="002E48D3"/>
    <w:rsid w:val="00317AD3"/>
    <w:rsid w:val="003408F1"/>
    <w:rsid w:val="00351084"/>
    <w:rsid w:val="0036387E"/>
    <w:rsid w:val="00365502"/>
    <w:rsid w:val="00394ECE"/>
    <w:rsid w:val="003A20F0"/>
    <w:rsid w:val="003F2231"/>
    <w:rsid w:val="00412E17"/>
    <w:rsid w:val="00442B86"/>
    <w:rsid w:val="00456E08"/>
    <w:rsid w:val="00480AB7"/>
    <w:rsid w:val="004810AB"/>
    <w:rsid w:val="004A03B4"/>
    <w:rsid w:val="004A62D3"/>
    <w:rsid w:val="004B3748"/>
    <w:rsid w:val="004C5CCD"/>
    <w:rsid w:val="004C64F2"/>
    <w:rsid w:val="00515154"/>
    <w:rsid w:val="00520153"/>
    <w:rsid w:val="005358F0"/>
    <w:rsid w:val="00561C88"/>
    <w:rsid w:val="0058171D"/>
    <w:rsid w:val="005D7E2F"/>
    <w:rsid w:val="005E7589"/>
    <w:rsid w:val="00644007"/>
    <w:rsid w:val="00654C3E"/>
    <w:rsid w:val="006E68FE"/>
    <w:rsid w:val="006F0009"/>
    <w:rsid w:val="006F5101"/>
    <w:rsid w:val="006F61F3"/>
    <w:rsid w:val="007077CA"/>
    <w:rsid w:val="00716023"/>
    <w:rsid w:val="00770A2C"/>
    <w:rsid w:val="007821EF"/>
    <w:rsid w:val="007A29CD"/>
    <w:rsid w:val="007B1F9D"/>
    <w:rsid w:val="007D1F9D"/>
    <w:rsid w:val="007F3125"/>
    <w:rsid w:val="007F323D"/>
    <w:rsid w:val="0080516B"/>
    <w:rsid w:val="00806CE1"/>
    <w:rsid w:val="00837F8F"/>
    <w:rsid w:val="00873465"/>
    <w:rsid w:val="008959F5"/>
    <w:rsid w:val="008C4B39"/>
    <w:rsid w:val="008F7108"/>
    <w:rsid w:val="00945C95"/>
    <w:rsid w:val="009611F3"/>
    <w:rsid w:val="009C001A"/>
    <w:rsid w:val="009C7508"/>
    <w:rsid w:val="00A54EF0"/>
    <w:rsid w:val="00A73B33"/>
    <w:rsid w:val="00AC09F4"/>
    <w:rsid w:val="00AF790C"/>
    <w:rsid w:val="00B11E9A"/>
    <w:rsid w:val="00B33054"/>
    <w:rsid w:val="00B57E7C"/>
    <w:rsid w:val="00B67EC9"/>
    <w:rsid w:val="00BA0C7A"/>
    <w:rsid w:val="00C12A36"/>
    <w:rsid w:val="00C14B28"/>
    <w:rsid w:val="00C3605E"/>
    <w:rsid w:val="00C37856"/>
    <w:rsid w:val="00C467DB"/>
    <w:rsid w:val="00C50F84"/>
    <w:rsid w:val="00C52B8E"/>
    <w:rsid w:val="00C81757"/>
    <w:rsid w:val="00C91EE8"/>
    <w:rsid w:val="00C936AD"/>
    <w:rsid w:val="00CA7FE9"/>
    <w:rsid w:val="00CD56D9"/>
    <w:rsid w:val="00CF4732"/>
    <w:rsid w:val="00D93A7D"/>
    <w:rsid w:val="00DB778D"/>
    <w:rsid w:val="00DD48E2"/>
    <w:rsid w:val="00DE70E2"/>
    <w:rsid w:val="00E03E48"/>
    <w:rsid w:val="00E11B71"/>
    <w:rsid w:val="00E17DA0"/>
    <w:rsid w:val="00E22F0B"/>
    <w:rsid w:val="00E279B9"/>
    <w:rsid w:val="00E51F14"/>
    <w:rsid w:val="00E64FE4"/>
    <w:rsid w:val="00E75BAC"/>
    <w:rsid w:val="00EE69C3"/>
    <w:rsid w:val="00F030B1"/>
    <w:rsid w:val="00F55723"/>
    <w:rsid w:val="00FA6BD1"/>
    <w:rsid w:val="00FB07FC"/>
    <w:rsid w:val="00FB12D9"/>
    <w:rsid w:val="00FD4A1A"/>
    <w:rsid w:val="00FD6B26"/>
    <w:rsid w:val="00FE03E5"/>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CA7FE9"/>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ListParagraph">
    <w:name w:val="List Paragraph"/>
    <w:basedOn w:val="Normal"/>
    <w:uiPriority w:val="34"/>
    <w:qFormat/>
    <w:rsid w:val="00EE69C3"/>
    <w:pPr>
      <w:ind w:leftChars="400" w:left="800"/>
    </w:pPr>
  </w:style>
  <w:style w:type="character" w:customStyle="1" w:styleId="Heading2Char">
    <w:name w:val="Heading 2 Char"/>
    <w:basedOn w:val="DefaultParagraphFont"/>
    <w:link w:val="Heading2"/>
    <w:uiPriority w:val="9"/>
    <w:semiHidden/>
    <w:rsid w:val="00CA7FE9"/>
    <w:rPr>
      <w:rFonts w:asciiTheme="majorHAnsi" w:eastAsiaTheme="majorEastAsia" w:hAnsiTheme="majorHAnsi" w:cstheme="majorBidi"/>
      <w:sz w:val="20"/>
      <w:szCs w:val="20"/>
      <w:lang w:val="en-GB"/>
    </w:rPr>
  </w:style>
  <w:style w:type="character" w:customStyle="1" w:styleId="Heading3Char">
    <w:name w:val="Heading 3 Char"/>
    <w:basedOn w:val="DefaultParagraphFont"/>
    <w:link w:val="Heading3"/>
    <w:uiPriority w:val="9"/>
    <w:semiHidden/>
    <w:rsid w:val="00CA7FE9"/>
    <w:rPr>
      <w:rFonts w:asciiTheme="majorHAnsi" w:eastAsiaTheme="majorEastAsia" w:hAnsiTheme="majorHAnsi" w:cstheme="majorBidi"/>
      <w:sz w:val="20"/>
      <w:szCs w:val="20"/>
      <w:lang w:val="en-GB"/>
    </w:rPr>
  </w:style>
  <w:style w:type="paragraph" w:customStyle="1" w:styleId="TF">
    <w:name w:val="TF"/>
    <w:aliases w:val="left"/>
    <w:basedOn w:val="Normal"/>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qFormat/>
    <w:rsid w:val="00351084"/>
    <w:rPr>
      <w:rFonts w:ascii="Arial" w:eastAsia="Malgun Gothic" w:hAnsi="Arial" w:cs="Times New Roman"/>
      <w:b/>
      <w:color w:val="000000"/>
      <w:sz w:val="20"/>
      <w:szCs w:val="20"/>
      <w:lang w:val="en-GB" w:eastAsia="ja-JP"/>
    </w:rPr>
  </w:style>
  <w:style w:type="character" w:customStyle="1" w:styleId="B1Char">
    <w:name w:val="B1 Char"/>
    <w:rsid w:val="004A62D3"/>
    <w:rPr>
      <w:color w:val="000000"/>
      <w:lang w:val="en-GB" w:eastAsia="ja-JP"/>
    </w:rPr>
  </w:style>
  <w:style w:type="character" w:customStyle="1" w:styleId="fontstyle01">
    <w:name w:val="fontstyle01"/>
    <w:rsid w:val="004A62D3"/>
    <w:rPr>
      <w:rFonts w:ascii="TimesNewRomanPSMT" w:hAnsi="TimesNewRomanPSMT" w:hint="default"/>
      <w:b w:val="0"/>
      <w:bCs w:val="0"/>
      <w:i w:val="0"/>
      <w:iCs w:val="0"/>
      <w:color w:val="000000"/>
      <w:sz w:val="20"/>
      <w:szCs w:val="20"/>
    </w:rPr>
  </w:style>
  <w:style w:type="paragraph" w:customStyle="1" w:styleId="NO">
    <w:name w:val="NO"/>
    <w:basedOn w:val="Normal"/>
    <w:link w:val="NOZchn"/>
    <w:qFormat/>
    <w:rsid w:val="002E48D3"/>
    <w:pPr>
      <w:keepLines/>
      <w:ind w:left="1135" w:hanging="851"/>
      <w:jc w:val="left"/>
    </w:pPr>
    <w:rPr>
      <w:rFonts w:eastAsiaTheme="minorEastAsia"/>
    </w:rPr>
  </w:style>
  <w:style w:type="character" w:customStyle="1" w:styleId="NOZchn">
    <w:name w:val="NO Zchn"/>
    <w:link w:val="NO"/>
    <w:rsid w:val="002E48D3"/>
    <w:rPr>
      <w:rFonts w:ascii="Times New Roman" w:hAnsi="Times New Roman" w:cs="Times New Roman"/>
      <w:sz w:val="20"/>
      <w:szCs w:val="20"/>
      <w:lang w:val="en-GB"/>
    </w:rPr>
  </w:style>
  <w:style w:type="paragraph" w:customStyle="1" w:styleId="TH">
    <w:name w:val="TH"/>
    <w:basedOn w:val="Normal"/>
    <w:link w:val="THChar"/>
    <w:qFormat/>
    <w:rsid w:val="002E48D3"/>
    <w:pPr>
      <w:keepNext/>
      <w:keepLines/>
      <w:spacing w:before="60"/>
      <w:jc w:val="center"/>
    </w:pPr>
    <w:rPr>
      <w:rFonts w:ascii="Arial" w:eastAsiaTheme="minorEastAsia" w:hAnsi="Arial"/>
      <w:b/>
    </w:rPr>
  </w:style>
  <w:style w:type="character" w:customStyle="1" w:styleId="THChar">
    <w:name w:val="TH Char"/>
    <w:link w:val="TH"/>
    <w:qFormat/>
    <w:rsid w:val="002E48D3"/>
    <w:rPr>
      <w:rFonts w:ascii="Arial" w:hAnsi="Arial" w:cs="Times New Roman"/>
      <w:b/>
      <w:sz w:val="20"/>
      <w:szCs w:val="20"/>
      <w:lang w:val="en-GB"/>
    </w:rPr>
  </w:style>
  <w:style w:type="paragraph" w:customStyle="1" w:styleId="B2">
    <w:name w:val="B2"/>
    <w:basedOn w:val="Normal"/>
    <w:link w:val="B2Char"/>
    <w:rsid w:val="002E48D3"/>
    <w:pPr>
      <w:ind w:left="851" w:hanging="284"/>
      <w:jc w:val="left"/>
    </w:pPr>
    <w:rPr>
      <w:rFonts w:eastAsiaTheme="minorEastAsia"/>
    </w:rPr>
  </w:style>
  <w:style w:type="character" w:customStyle="1" w:styleId="B2Char">
    <w:name w:val="B2 Char"/>
    <w:link w:val="B2"/>
    <w:rsid w:val="002E48D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961692">
      <w:bodyDiv w:val="1"/>
      <w:marLeft w:val="0"/>
      <w:marRight w:val="0"/>
      <w:marTop w:val="0"/>
      <w:marBottom w:val="0"/>
      <w:divBdr>
        <w:top w:val="none" w:sz="0" w:space="0" w:color="auto"/>
        <w:left w:val="none" w:sz="0" w:space="0" w:color="auto"/>
        <w:bottom w:val="none" w:sz="0" w:space="0" w:color="auto"/>
        <w:right w:val="none" w:sz="0" w:space="0" w:color="auto"/>
      </w:divBdr>
      <w:divsChild>
        <w:div w:id="1701971009">
          <w:marLeft w:val="0"/>
          <w:marRight w:val="0"/>
          <w:marTop w:val="120"/>
          <w:marBottom w:val="0"/>
          <w:divBdr>
            <w:top w:val="none" w:sz="0" w:space="0" w:color="auto"/>
            <w:left w:val="none" w:sz="0" w:space="0" w:color="auto"/>
            <w:bottom w:val="none" w:sz="0" w:space="0" w:color="auto"/>
            <w:right w:val="none" w:sz="0" w:space="0" w:color="auto"/>
          </w:divBdr>
        </w:div>
        <w:div w:id="1697152964">
          <w:marLeft w:val="0"/>
          <w:marRight w:val="0"/>
          <w:marTop w:val="120"/>
          <w:marBottom w:val="0"/>
          <w:divBdr>
            <w:top w:val="none" w:sz="0" w:space="0" w:color="auto"/>
            <w:left w:val="none" w:sz="0" w:space="0" w:color="auto"/>
            <w:bottom w:val="none" w:sz="0" w:space="0" w:color="auto"/>
            <w:right w:val="none" w:sz="0" w:space="0" w:color="auto"/>
          </w:divBdr>
        </w:div>
        <w:div w:id="1932426116">
          <w:marLeft w:val="720"/>
          <w:marRight w:val="0"/>
          <w:marTop w:val="120"/>
          <w:marBottom w:val="0"/>
          <w:divBdr>
            <w:top w:val="none" w:sz="0" w:space="0" w:color="auto"/>
            <w:left w:val="none" w:sz="0" w:space="0" w:color="auto"/>
            <w:bottom w:val="none" w:sz="0" w:space="0" w:color="auto"/>
            <w:right w:val="none" w:sz="0" w:space="0" w:color="auto"/>
          </w:divBdr>
        </w:div>
        <w:div w:id="732243677">
          <w:marLeft w:val="720"/>
          <w:marRight w:val="0"/>
          <w:marTop w:val="120"/>
          <w:marBottom w:val="0"/>
          <w:divBdr>
            <w:top w:val="none" w:sz="0" w:space="0" w:color="auto"/>
            <w:left w:val="none" w:sz="0" w:space="0" w:color="auto"/>
            <w:bottom w:val="none" w:sz="0" w:space="0" w:color="auto"/>
            <w:right w:val="none" w:sz="0" w:space="0" w:color="auto"/>
          </w:divBdr>
        </w:div>
        <w:div w:id="2060089056">
          <w:marLeft w:val="0"/>
          <w:marRight w:val="0"/>
          <w:marTop w:val="120"/>
          <w:marBottom w:val="0"/>
          <w:divBdr>
            <w:top w:val="none" w:sz="0" w:space="0" w:color="auto"/>
            <w:left w:val="none" w:sz="0" w:space="0" w:color="auto"/>
            <w:bottom w:val="none" w:sz="0" w:space="0" w:color="auto"/>
            <w:right w:val="none" w:sz="0" w:space="0" w:color="auto"/>
          </w:divBdr>
        </w:div>
        <w:div w:id="99878669">
          <w:marLeft w:val="720"/>
          <w:marRight w:val="0"/>
          <w:marTop w:val="120"/>
          <w:marBottom w:val="0"/>
          <w:divBdr>
            <w:top w:val="none" w:sz="0" w:space="0" w:color="auto"/>
            <w:left w:val="none" w:sz="0" w:space="0" w:color="auto"/>
            <w:bottom w:val="none" w:sz="0" w:space="0" w:color="auto"/>
            <w:right w:val="none" w:sz="0" w:space="0" w:color="auto"/>
          </w:divBdr>
        </w:div>
        <w:div w:id="245116397">
          <w:marLeft w:val="720"/>
          <w:marRight w:val="0"/>
          <w:marTop w:val="120"/>
          <w:marBottom w:val="0"/>
          <w:divBdr>
            <w:top w:val="none" w:sz="0" w:space="0" w:color="auto"/>
            <w:left w:val="none" w:sz="0" w:space="0" w:color="auto"/>
            <w:bottom w:val="none" w:sz="0" w:space="0" w:color="auto"/>
            <w:right w:val="none" w:sz="0" w:space="0" w:color="auto"/>
          </w:divBdr>
        </w:div>
        <w:div w:id="881744780">
          <w:marLeft w:val="0"/>
          <w:marRight w:val="0"/>
          <w:marTop w:val="120"/>
          <w:marBottom w:val="0"/>
          <w:divBdr>
            <w:top w:val="none" w:sz="0" w:space="0" w:color="auto"/>
            <w:left w:val="none" w:sz="0" w:space="0" w:color="auto"/>
            <w:bottom w:val="none" w:sz="0" w:space="0" w:color="auto"/>
            <w:right w:val="none" w:sz="0" w:space="0" w:color="auto"/>
          </w:divBdr>
        </w:div>
      </w:divsChild>
    </w:div>
    <w:div w:id="529339956">
      <w:bodyDiv w:val="1"/>
      <w:marLeft w:val="0"/>
      <w:marRight w:val="0"/>
      <w:marTop w:val="0"/>
      <w:marBottom w:val="0"/>
      <w:divBdr>
        <w:top w:val="none" w:sz="0" w:space="0" w:color="auto"/>
        <w:left w:val="none" w:sz="0" w:space="0" w:color="auto"/>
        <w:bottom w:val="none" w:sz="0" w:space="0" w:color="auto"/>
        <w:right w:val="none" w:sz="0" w:space="0" w:color="auto"/>
      </w:divBdr>
    </w:div>
    <w:div w:id="1026171512">
      <w:bodyDiv w:val="1"/>
      <w:marLeft w:val="0"/>
      <w:marRight w:val="0"/>
      <w:marTop w:val="0"/>
      <w:marBottom w:val="0"/>
      <w:divBdr>
        <w:top w:val="none" w:sz="0" w:space="0" w:color="auto"/>
        <w:left w:val="none" w:sz="0" w:space="0" w:color="auto"/>
        <w:bottom w:val="none" w:sz="0" w:space="0" w:color="auto"/>
        <w:right w:val="none" w:sz="0" w:space="0" w:color="auto"/>
      </w:divBdr>
      <w:divsChild>
        <w:div w:id="63963796">
          <w:marLeft w:val="446"/>
          <w:marRight w:val="0"/>
          <w:marTop w:val="120"/>
          <w:marBottom w:val="0"/>
          <w:divBdr>
            <w:top w:val="none" w:sz="0" w:space="0" w:color="auto"/>
            <w:left w:val="none" w:sz="0" w:space="0" w:color="auto"/>
            <w:bottom w:val="none" w:sz="0" w:space="0" w:color="auto"/>
            <w:right w:val="none" w:sz="0" w:space="0" w:color="auto"/>
          </w:divBdr>
        </w:div>
        <w:div w:id="377318332">
          <w:marLeft w:val="1627"/>
          <w:marRight w:val="0"/>
          <w:marTop w:val="120"/>
          <w:marBottom w:val="0"/>
          <w:divBdr>
            <w:top w:val="none" w:sz="0" w:space="0" w:color="auto"/>
            <w:left w:val="none" w:sz="0" w:space="0" w:color="auto"/>
            <w:bottom w:val="none" w:sz="0" w:space="0" w:color="auto"/>
            <w:right w:val="none" w:sz="0" w:space="0" w:color="auto"/>
          </w:divBdr>
        </w:div>
        <w:div w:id="1298755879">
          <w:marLeft w:val="1627"/>
          <w:marRight w:val="0"/>
          <w:marTop w:val="120"/>
          <w:marBottom w:val="0"/>
          <w:divBdr>
            <w:top w:val="none" w:sz="0" w:space="0" w:color="auto"/>
            <w:left w:val="none" w:sz="0" w:space="0" w:color="auto"/>
            <w:bottom w:val="none" w:sz="0" w:space="0" w:color="auto"/>
            <w:right w:val="none" w:sz="0" w:space="0" w:color="auto"/>
          </w:divBdr>
        </w:div>
        <w:div w:id="1210068778">
          <w:marLeft w:val="1627"/>
          <w:marRight w:val="0"/>
          <w:marTop w:val="120"/>
          <w:marBottom w:val="0"/>
          <w:divBdr>
            <w:top w:val="none" w:sz="0" w:space="0" w:color="auto"/>
            <w:left w:val="none" w:sz="0" w:space="0" w:color="auto"/>
            <w:bottom w:val="none" w:sz="0" w:space="0" w:color="auto"/>
            <w:right w:val="none" w:sz="0" w:space="0" w:color="auto"/>
          </w:divBdr>
        </w:div>
        <w:div w:id="338386210">
          <w:marLeft w:val="446"/>
          <w:marRight w:val="0"/>
          <w:marTop w:val="120"/>
          <w:marBottom w:val="0"/>
          <w:divBdr>
            <w:top w:val="none" w:sz="0" w:space="0" w:color="auto"/>
            <w:left w:val="none" w:sz="0" w:space="0" w:color="auto"/>
            <w:bottom w:val="none" w:sz="0" w:space="0" w:color="auto"/>
            <w:right w:val="none" w:sz="0" w:space="0" w:color="auto"/>
          </w:divBdr>
        </w:div>
        <w:div w:id="1147169765">
          <w:marLeft w:val="1627"/>
          <w:marRight w:val="0"/>
          <w:marTop w:val="120"/>
          <w:marBottom w:val="0"/>
          <w:divBdr>
            <w:top w:val="none" w:sz="0" w:space="0" w:color="auto"/>
            <w:left w:val="none" w:sz="0" w:space="0" w:color="auto"/>
            <w:bottom w:val="none" w:sz="0" w:space="0" w:color="auto"/>
            <w:right w:val="none" w:sz="0" w:space="0" w:color="auto"/>
          </w:divBdr>
        </w:div>
        <w:div w:id="739981107">
          <w:marLeft w:val="1627"/>
          <w:marRight w:val="0"/>
          <w:marTop w:val="120"/>
          <w:marBottom w:val="0"/>
          <w:divBdr>
            <w:top w:val="none" w:sz="0" w:space="0" w:color="auto"/>
            <w:left w:val="none" w:sz="0" w:space="0" w:color="auto"/>
            <w:bottom w:val="none" w:sz="0" w:space="0" w:color="auto"/>
            <w:right w:val="none" w:sz="0" w:space="0" w:color="auto"/>
          </w:divBdr>
        </w:div>
        <w:div w:id="1835950899">
          <w:marLeft w:val="1627"/>
          <w:marRight w:val="0"/>
          <w:marTop w:val="120"/>
          <w:marBottom w:val="0"/>
          <w:divBdr>
            <w:top w:val="none" w:sz="0" w:space="0" w:color="auto"/>
            <w:left w:val="none" w:sz="0" w:space="0" w:color="auto"/>
            <w:bottom w:val="none" w:sz="0" w:space="0" w:color="auto"/>
            <w:right w:val="none" w:sz="0" w:space="0" w:color="auto"/>
          </w:divBdr>
        </w:div>
      </w:divsChild>
    </w:div>
    <w:div w:id="1101680943">
      <w:bodyDiv w:val="1"/>
      <w:marLeft w:val="0"/>
      <w:marRight w:val="0"/>
      <w:marTop w:val="0"/>
      <w:marBottom w:val="0"/>
      <w:divBdr>
        <w:top w:val="none" w:sz="0" w:space="0" w:color="auto"/>
        <w:left w:val="none" w:sz="0" w:space="0" w:color="auto"/>
        <w:bottom w:val="none" w:sz="0" w:space="0" w:color="auto"/>
        <w:right w:val="none" w:sz="0" w:space="0" w:color="auto"/>
      </w:divBdr>
    </w:div>
    <w:div w:id="1135827931">
      <w:bodyDiv w:val="1"/>
      <w:marLeft w:val="0"/>
      <w:marRight w:val="0"/>
      <w:marTop w:val="0"/>
      <w:marBottom w:val="0"/>
      <w:divBdr>
        <w:top w:val="none" w:sz="0" w:space="0" w:color="auto"/>
        <w:left w:val="none" w:sz="0" w:space="0" w:color="auto"/>
        <w:bottom w:val="none" w:sz="0" w:space="0" w:color="auto"/>
        <w:right w:val="none" w:sz="0" w:space="0" w:color="auto"/>
      </w:divBdr>
      <w:divsChild>
        <w:div w:id="332880573">
          <w:marLeft w:val="0"/>
          <w:marRight w:val="0"/>
          <w:marTop w:val="120"/>
          <w:marBottom w:val="0"/>
          <w:divBdr>
            <w:top w:val="none" w:sz="0" w:space="0" w:color="auto"/>
            <w:left w:val="none" w:sz="0" w:space="0" w:color="auto"/>
            <w:bottom w:val="none" w:sz="0" w:space="0" w:color="auto"/>
            <w:right w:val="none" w:sz="0" w:space="0" w:color="auto"/>
          </w:divBdr>
        </w:div>
        <w:div w:id="529801007">
          <w:marLeft w:val="720"/>
          <w:marRight w:val="0"/>
          <w:marTop w:val="120"/>
          <w:marBottom w:val="0"/>
          <w:divBdr>
            <w:top w:val="none" w:sz="0" w:space="0" w:color="auto"/>
            <w:left w:val="none" w:sz="0" w:space="0" w:color="auto"/>
            <w:bottom w:val="none" w:sz="0" w:space="0" w:color="auto"/>
            <w:right w:val="none" w:sz="0" w:space="0" w:color="auto"/>
          </w:divBdr>
        </w:div>
        <w:div w:id="219948758">
          <w:marLeft w:val="720"/>
          <w:marRight w:val="0"/>
          <w:marTop w:val="120"/>
          <w:marBottom w:val="0"/>
          <w:divBdr>
            <w:top w:val="none" w:sz="0" w:space="0" w:color="auto"/>
            <w:left w:val="none" w:sz="0" w:space="0" w:color="auto"/>
            <w:bottom w:val="none" w:sz="0" w:space="0" w:color="auto"/>
            <w:right w:val="none" w:sz="0" w:space="0" w:color="auto"/>
          </w:divBdr>
        </w:div>
        <w:div w:id="620068441">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1875</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NTT DOCOMO2</cp:lastModifiedBy>
  <cp:revision>2</cp:revision>
  <dcterms:created xsi:type="dcterms:W3CDTF">2020-11-09T13:21:00Z</dcterms:created>
  <dcterms:modified xsi:type="dcterms:W3CDTF">2020-11-09T13:21:00Z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