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172FB" w14:textId="77777777" w:rsidR="001F6635" w:rsidRDefault="004E0263" w:rsidP="001F6635">
      <w:pPr>
        <w:pStyle w:val="CRCoverPage"/>
        <w:tabs>
          <w:tab w:val="right" w:pos="9638"/>
        </w:tabs>
        <w:spacing w:after="0"/>
        <w:rPr>
          <w:rFonts w:cs="Arial"/>
          <w:b/>
          <w:noProof/>
          <w:sz w:val="24"/>
          <w:lang w:eastAsia="zh-CN"/>
        </w:rPr>
      </w:pPr>
      <w:r w:rsidRPr="004E0263">
        <w:rPr>
          <w:rFonts w:cs="Arial"/>
          <w:b/>
          <w:noProof/>
          <w:sz w:val="24"/>
        </w:rPr>
        <w:t>3GPP TSG-SA WG2 Meeting #1</w:t>
      </w:r>
      <w:r w:rsidR="00165F8E">
        <w:rPr>
          <w:rFonts w:cs="Arial" w:hint="eastAsia"/>
          <w:b/>
          <w:noProof/>
          <w:sz w:val="24"/>
          <w:lang w:eastAsia="zh-CN"/>
        </w:rPr>
        <w:t>39E</w:t>
      </w:r>
      <w:r w:rsidR="001F6635">
        <w:rPr>
          <w:rFonts w:cs="Arial"/>
          <w:b/>
          <w:noProof/>
          <w:sz w:val="24"/>
        </w:rPr>
        <w:t xml:space="preserve"> </w:t>
      </w:r>
      <w:r w:rsidR="001F6635">
        <w:rPr>
          <w:rFonts w:cs="Arial"/>
          <w:b/>
          <w:noProof/>
          <w:sz w:val="24"/>
        </w:rPr>
        <w:tab/>
        <w:t>S2-</w:t>
      </w:r>
      <w:r w:rsidR="004B4264">
        <w:rPr>
          <w:rFonts w:cs="Arial" w:hint="eastAsia"/>
          <w:b/>
          <w:noProof/>
          <w:sz w:val="24"/>
          <w:lang w:eastAsia="zh-CN"/>
        </w:rPr>
        <w:t>2</w:t>
      </w:r>
      <w:r w:rsidR="0090318A" w:rsidRPr="0090318A">
        <w:rPr>
          <w:rFonts w:cs="Arial"/>
          <w:b/>
          <w:noProof/>
          <w:sz w:val="24"/>
          <w:lang w:eastAsia="zh-CN"/>
        </w:rPr>
        <w:t>00</w:t>
      </w:r>
      <w:r w:rsidR="00165F8E">
        <w:rPr>
          <w:rFonts w:cs="Arial" w:hint="eastAsia"/>
          <w:b/>
          <w:noProof/>
          <w:sz w:val="24"/>
          <w:lang w:eastAsia="zh-CN"/>
        </w:rPr>
        <w:t>3898</w:t>
      </w:r>
    </w:p>
    <w:p w14:paraId="53F4E1B2" w14:textId="77777777" w:rsidR="001F6635" w:rsidRDefault="00165F8E" w:rsidP="001F6635">
      <w:pPr>
        <w:pStyle w:val="CRCoverPage"/>
        <w:pBdr>
          <w:bottom w:val="single" w:sz="4" w:space="1" w:color="auto"/>
        </w:pBdr>
        <w:tabs>
          <w:tab w:val="right" w:pos="9639"/>
        </w:tabs>
        <w:spacing w:after="0"/>
        <w:rPr>
          <w:rFonts w:cs="Arial"/>
          <w:b/>
          <w:noProof/>
          <w:color w:val="0070C0"/>
          <w:sz w:val="24"/>
        </w:rPr>
      </w:pPr>
      <w:r w:rsidRPr="00165F8E">
        <w:rPr>
          <w:rFonts w:cs="Arial"/>
          <w:b/>
          <w:noProof/>
          <w:sz w:val="24"/>
        </w:rPr>
        <w:t>June 1 – 12, 2020, Elbonia</w:t>
      </w:r>
      <w:r w:rsidR="001F6635">
        <w:rPr>
          <w:rFonts w:cs="Arial"/>
          <w:b/>
          <w:noProof/>
          <w:sz w:val="24"/>
        </w:rPr>
        <w:tab/>
      </w:r>
      <w:r w:rsidR="001F6635">
        <w:rPr>
          <w:rFonts w:cs="Arial"/>
          <w:b/>
          <w:noProof/>
          <w:color w:val="3333FF"/>
          <w:sz w:val="24"/>
        </w:rPr>
        <w:t xml:space="preserve"> </w:t>
      </w:r>
      <w:r w:rsidR="001F6635">
        <w:rPr>
          <w:b/>
          <w:noProof/>
          <w:color w:val="3333FF"/>
          <w:sz w:val="24"/>
        </w:rPr>
        <w:t>(revision of S2-</w:t>
      </w:r>
      <w:r w:rsidR="004B4264">
        <w:rPr>
          <w:rFonts w:hint="eastAsia"/>
          <w:b/>
          <w:noProof/>
          <w:color w:val="3333FF"/>
          <w:sz w:val="24"/>
          <w:lang w:eastAsia="zh-CN"/>
        </w:rPr>
        <w:t>xxx</w:t>
      </w:r>
      <w:r w:rsidR="00A77443">
        <w:rPr>
          <w:b/>
          <w:noProof/>
          <w:color w:val="3333FF"/>
          <w:sz w:val="24"/>
        </w:rPr>
        <w:t>xxxx</w:t>
      </w:r>
      <w:r w:rsidR="001F6635">
        <w:rPr>
          <w:b/>
          <w:noProof/>
          <w:color w:val="3333FF"/>
          <w:sz w:val="24"/>
        </w:rPr>
        <w:t>)</w:t>
      </w:r>
      <w:r w:rsidR="001F6635">
        <w:rPr>
          <w:rFonts w:cs="Arial"/>
          <w:b/>
          <w:noProof/>
          <w:color w:val="0070C0"/>
          <w:sz w:val="24"/>
        </w:rPr>
        <w:t xml:space="preserve"> </w:t>
      </w:r>
    </w:p>
    <w:p w14:paraId="748353AF" w14:textId="77777777" w:rsidR="00E77BAF" w:rsidRDefault="00E77BAF" w:rsidP="00E77BAF">
      <w:pPr>
        <w:pStyle w:val="CRCoverPage"/>
        <w:tabs>
          <w:tab w:val="right" w:pos="9638"/>
        </w:tabs>
        <w:spacing w:after="0"/>
        <w:rPr>
          <w:rFonts w:cs="Arial"/>
          <w:b/>
          <w:noProof/>
          <w:sz w:val="24"/>
        </w:rPr>
      </w:pPr>
    </w:p>
    <w:p w14:paraId="6D2E6199" w14:textId="77777777" w:rsidR="00440983" w:rsidRDefault="00440983">
      <w:pPr>
        <w:ind w:left="2127" w:hanging="2127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4C3126">
        <w:rPr>
          <w:rFonts w:ascii="Arial" w:hAnsi="Arial" w:cs="Arial" w:hint="eastAsia"/>
          <w:b/>
          <w:lang w:eastAsia="zh-CN"/>
        </w:rPr>
        <w:t>CATT</w:t>
      </w:r>
    </w:p>
    <w:p w14:paraId="276322B2" w14:textId="77777777" w:rsidR="00440983" w:rsidRDefault="00440983">
      <w:pPr>
        <w:ind w:left="2127" w:hanging="2127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5F2ABC">
        <w:rPr>
          <w:rFonts w:ascii="Arial" w:hAnsi="Arial" w:cs="Arial" w:hint="eastAsia"/>
          <w:b/>
          <w:lang w:eastAsia="zh-CN"/>
        </w:rPr>
        <w:t>KI#2, New s</w:t>
      </w:r>
      <w:r w:rsidR="00A9465B">
        <w:rPr>
          <w:rFonts w:ascii="Arial" w:hAnsi="Arial" w:cs="Arial" w:hint="eastAsia"/>
          <w:b/>
          <w:lang w:eastAsia="zh-CN"/>
        </w:rPr>
        <w:t>olution for KI#</w:t>
      </w:r>
      <w:r w:rsidR="00FB14DD">
        <w:rPr>
          <w:rFonts w:ascii="Arial" w:hAnsi="Arial" w:cs="Arial" w:hint="eastAsia"/>
          <w:b/>
          <w:lang w:eastAsia="zh-CN"/>
        </w:rPr>
        <w:t>2:</w:t>
      </w:r>
      <w:r w:rsidR="00FB14DD" w:rsidRPr="00FB14DD">
        <w:t xml:space="preserve"> </w:t>
      </w:r>
      <w:r w:rsidR="00FB14DD">
        <w:rPr>
          <w:rFonts w:ascii="Arial" w:hAnsi="Arial" w:cs="Arial" w:hint="eastAsia"/>
          <w:b/>
          <w:lang w:eastAsia="zh-CN"/>
        </w:rPr>
        <w:t>M</w:t>
      </w:r>
      <w:r w:rsidR="00FB14DD" w:rsidRPr="00FB14DD">
        <w:rPr>
          <w:rFonts w:ascii="Arial" w:hAnsi="Arial" w:cs="Arial"/>
          <w:b/>
          <w:lang w:eastAsia="zh-CN"/>
        </w:rPr>
        <w:t>itigati</w:t>
      </w:r>
      <w:r w:rsidR="00FB14DD">
        <w:rPr>
          <w:rFonts w:ascii="Arial" w:hAnsi="Arial" w:cs="Arial" w:hint="eastAsia"/>
          <w:b/>
          <w:lang w:eastAsia="zh-CN"/>
        </w:rPr>
        <w:t>ng</w:t>
      </w:r>
      <w:r w:rsidR="00FB14DD" w:rsidRPr="00FB14DD">
        <w:rPr>
          <w:rFonts w:ascii="Arial" w:hAnsi="Arial" w:cs="Arial"/>
          <w:b/>
          <w:lang w:eastAsia="zh-CN"/>
        </w:rPr>
        <w:t xml:space="preserve"> the load for Data Collection</w:t>
      </w:r>
      <w:r w:rsidR="00FB14DD">
        <w:rPr>
          <w:rFonts w:ascii="Arial" w:hAnsi="Arial" w:cs="Arial" w:hint="eastAsia"/>
          <w:b/>
          <w:lang w:eastAsia="zh-CN"/>
        </w:rPr>
        <w:t xml:space="preserve"> </w:t>
      </w:r>
    </w:p>
    <w:p w14:paraId="2136C0BC" w14:textId="77777777" w:rsidR="00440983" w:rsidRDefault="00FD7189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  <w:t>Approval</w:t>
      </w:r>
    </w:p>
    <w:p w14:paraId="4C8CBD5E" w14:textId="77777777" w:rsidR="00440983" w:rsidRDefault="00440983">
      <w:pPr>
        <w:ind w:left="2127" w:hanging="2127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  <w:b/>
        </w:rPr>
        <w:tab/>
      </w:r>
      <w:r w:rsidR="001050EF">
        <w:rPr>
          <w:rFonts w:ascii="Arial" w:hAnsi="Arial" w:cs="Arial"/>
          <w:b/>
        </w:rPr>
        <w:t>8.</w:t>
      </w:r>
      <w:r w:rsidR="00165F8E">
        <w:rPr>
          <w:rFonts w:ascii="Arial" w:hAnsi="Arial" w:cs="Arial" w:hint="eastAsia"/>
          <w:b/>
          <w:lang w:eastAsia="zh-CN"/>
        </w:rPr>
        <w:t>1</w:t>
      </w:r>
    </w:p>
    <w:p w14:paraId="4E49AD84" w14:textId="77777777" w:rsidR="00440983" w:rsidRDefault="00440983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</w:r>
      <w:r w:rsidR="00573B93" w:rsidRPr="00AA1074">
        <w:rPr>
          <w:rFonts w:ascii="Arial" w:hAnsi="Arial" w:cs="Arial"/>
          <w:b/>
        </w:rPr>
        <w:t>FS_eNA</w:t>
      </w:r>
      <w:r w:rsidR="00573B93">
        <w:rPr>
          <w:rFonts w:ascii="Arial" w:hAnsi="Arial" w:cs="Arial"/>
          <w:b/>
        </w:rPr>
        <w:t xml:space="preserve">_ph2 </w:t>
      </w:r>
      <w:r w:rsidR="00573B93" w:rsidRPr="00AA1074">
        <w:rPr>
          <w:rFonts w:ascii="Arial" w:hAnsi="Arial" w:cs="Arial"/>
          <w:b/>
        </w:rPr>
        <w:t>/</w:t>
      </w:r>
      <w:r w:rsidR="00573B93">
        <w:rPr>
          <w:rFonts w:ascii="Arial" w:hAnsi="Arial" w:cs="Arial"/>
          <w:b/>
        </w:rPr>
        <w:t xml:space="preserve"> </w:t>
      </w:r>
      <w:r w:rsidR="00573B93" w:rsidRPr="00AA1074">
        <w:rPr>
          <w:rFonts w:ascii="Arial" w:hAnsi="Arial" w:cs="Arial"/>
          <w:b/>
        </w:rPr>
        <w:t>Rel-1</w:t>
      </w:r>
      <w:r w:rsidR="00573B93">
        <w:rPr>
          <w:rFonts w:ascii="Arial" w:hAnsi="Arial" w:cs="Arial"/>
          <w:b/>
        </w:rPr>
        <w:t>7</w:t>
      </w:r>
    </w:p>
    <w:p w14:paraId="7B929025" w14:textId="77777777" w:rsidR="00440983" w:rsidRPr="00BD5C23" w:rsidRDefault="00440983">
      <w:pPr>
        <w:rPr>
          <w:rFonts w:ascii="Arial" w:hAnsi="Arial" w:cs="Arial"/>
          <w:i/>
          <w:lang w:eastAsia="zh-CN"/>
        </w:rPr>
      </w:pPr>
      <w:r>
        <w:rPr>
          <w:rFonts w:ascii="Arial" w:hAnsi="Arial" w:cs="Arial"/>
          <w:i/>
        </w:rPr>
        <w:t>Abstract of the contribution:</w:t>
      </w:r>
      <w:r w:rsidR="007F500E">
        <w:rPr>
          <w:rFonts w:ascii="Arial" w:hAnsi="Arial" w:cs="Arial"/>
          <w:i/>
        </w:rPr>
        <w:t xml:space="preserve"> </w:t>
      </w:r>
      <w:r w:rsidR="00FB14DD">
        <w:rPr>
          <w:rFonts w:ascii="Arial" w:hAnsi="Arial" w:cs="Arial" w:hint="eastAsia"/>
          <w:i/>
          <w:lang w:eastAsia="zh-CN"/>
        </w:rPr>
        <w:t xml:space="preserve">This contribution proposes a </w:t>
      </w:r>
      <w:r w:rsidR="00FB14DD">
        <w:rPr>
          <w:rFonts w:ascii="Arial" w:hAnsi="Arial" w:cs="Arial"/>
          <w:i/>
          <w:lang w:eastAsia="zh-CN"/>
        </w:rPr>
        <w:t>solution</w:t>
      </w:r>
      <w:r w:rsidR="00FB14DD">
        <w:rPr>
          <w:rFonts w:ascii="Arial" w:hAnsi="Arial" w:cs="Arial" w:hint="eastAsia"/>
          <w:i/>
          <w:lang w:eastAsia="zh-CN"/>
        </w:rPr>
        <w:t xml:space="preserve"> to mitigate the load in 5GC for data collection.</w:t>
      </w:r>
    </w:p>
    <w:p w14:paraId="40B0CA8F" w14:textId="77777777" w:rsidR="00440983" w:rsidRDefault="00FD7189" w:rsidP="00FD7189">
      <w:pPr>
        <w:pStyle w:val="Heading1"/>
      </w:pPr>
      <w:r>
        <w:t>Discussion</w:t>
      </w:r>
    </w:p>
    <w:p w14:paraId="5957B82C" w14:textId="77777777" w:rsidR="00CC2434" w:rsidRDefault="00573B93" w:rsidP="002A3837">
      <w:pPr>
        <w:rPr>
          <w:rFonts w:eastAsia="SimSun"/>
          <w:lang w:eastAsia="zh-CN"/>
        </w:rPr>
      </w:pPr>
      <w:r>
        <w:rPr>
          <w:rFonts w:hint="eastAsia"/>
          <w:lang w:eastAsia="zh-CN"/>
        </w:rPr>
        <w:t>In the KI#</w:t>
      </w:r>
      <w:r w:rsidR="00FB14DD"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 xml:space="preserve">, </w:t>
      </w:r>
      <w:r w:rsidR="00FB14DD">
        <w:rPr>
          <w:rFonts w:eastAsia="SimSun"/>
          <w:lang w:eastAsia="en-US"/>
        </w:rPr>
        <w:t>multiple NWDAF instances deployed in the same PLMN</w:t>
      </w:r>
      <w:r w:rsidR="00FB14DD">
        <w:rPr>
          <w:rFonts w:eastAsia="SimSun" w:hint="eastAsia"/>
          <w:lang w:eastAsia="en-US"/>
        </w:rPr>
        <w:t xml:space="preserve"> </w:t>
      </w:r>
      <w:r w:rsidR="00FB14DD">
        <w:rPr>
          <w:rFonts w:eastAsia="SimSun"/>
          <w:lang w:eastAsia="en-US"/>
        </w:rPr>
        <w:t>may request same data collection from same NF</w:t>
      </w:r>
      <w:r w:rsidR="00FB14DD">
        <w:rPr>
          <w:rFonts w:eastAsia="SimSun" w:hint="eastAsia"/>
          <w:lang w:eastAsia="zh-CN"/>
        </w:rPr>
        <w:t>s, which introduces lots of signalling for same data report. This paper therefore proposes a new solution which allows same data to be utilized by multiple NWDAF instance.</w:t>
      </w:r>
    </w:p>
    <w:p w14:paraId="1541633A" w14:textId="77777777" w:rsidR="00FB14DD" w:rsidRPr="004C3126" w:rsidRDefault="00FB14DD" w:rsidP="002A3837">
      <w:pPr>
        <w:rPr>
          <w:lang w:eastAsia="zh-CN"/>
        </w:rPr>
      </w:pPr>
      <w:r>
        <w:rPr>
          <w:rFonts w:eastAsia="SimSun"/>
          <w:lang w:eastAsia="zh-CN"/>
        </w:rPr>
        <w:t>T</w:t>
      </w:r>
      <w:r>
        <w:rPr>
          <w:rFonts w:eastAsia="SimSun" w:hint="eastAsia"/>
          <w:lang w:eastAsia="zh-CN"/>
        </w:rPr>
        <w:t xml:space="preserve">his solution relies on a shared data storage function to cache data collected from 5GC NFs, so that any data </w:t>
      </w:r>
      <w:r>
        <w:rPr>
          <w:rFonts w:eastAsia="SimSun"/>
          <w:lang w:eastAsia="zh-CN"/>
        </w:rPr>
        <w:t>available</w:t>
      </w:r>
      <w:r>
        <w:rPr>
          <w:rFonts w:eastAsia="SimSun" w:hint="eastAsia"/>
          <w:lang w:eastAsia="zh-CN"/>
        </w:rPr>
        <w:t xml:space="preserve"> in the data storage function can be </w:t>
      </w:r>
      <w:r w:rsidR="00771FB6">
        <w:rPr>
          <w:rFonts w:eastAsia="SimSun" w:hint="eastAsia"/>
          <w:lang w:eastAsia="zh-CN"/>
        </w:rPr>
        <w:t>re-used.</w:t>
      </w:r>
    </w:p>
    <w:p w14:paraId="0888697D" w14:textId="77777777" w:rsidR="00DB4D02" w:rsidRDefault="00DB4D02" w:rsidP="00DB4D02">
      <w:pPr>
        <w:pStyle w:val="Heading1"/>
        <w:rPr>
          <w:lang w:eastAsia="zh-CN"/>
        </w:rPr>
      </w:pPr>
      <w:r>
        <w:rPr>
          <w:rFonts w:hint="eastAsia"/>
          <w:lang w:eastAsia="zh-CN"/>
        </w:rPr>
        <w:t>Proposal</w:t>
      </w:r>
    </w:p>
    <w:p w14:paraId="74438379" w14:textId="77777777" w:rsidR="00FD75D5" w:rsidRDefault="005E6D93" w:rsidP="002A3837">
      <w:pPr>
        <w:rPr>
          <w:lang w:eastAsia="zh-CN"/>
        </w:rPr>
      </w:pPr>
      <w:r>
        <w:t xml:space="preserve">It is proposed to </w:t>
      </w:r>
      <w:r w:rsidR="00771FB6">
        <w:rPr>
          <w:rFonts w:hint="eastAsia"/>
          <w:lang w:eastAsia="zh-CN"/>
        </w:rPr>
        <w:t>include the new solution</w:t>
      </w:r>
      <w:r w:rsidR="004C3126">
        <w:rPr>
          <w:rFonts w:hint="eastAsia"/>
          <w:lang w:eastAsia="zh-CN"/>
        </w:rPr>
        <w:t xml:space="preserve"> in</w:t>
      </w:r>
      <w:r w:rsidR="00771FB6">
        <w:rPr>
          <w:rFonts w:hint="eastAsia"/>
          <w:lang w:eastAsia="zh-CN"/>
        </w:rPr>
        <w:t>to</w:t>
      </w:r>
      <w:r>
        <w:t xml:space="preserve"> the TR 23.</w:t>
      </w:r>
      <w:r w:rsidR="00AE7170">
        <w:rPr>
          <w:rFonts w:hint="eastAsia"/>
          <w:lang w:eastAsia="zh-CN"/>
        </w:rPr>
        <w:t>700-91</w:t>
      </w:r>
      <w:r>
        <w:t xml:space="preserve">. </w:t>
      </w:r>
      <w:r w:rsidR="00FD75D5">
        <w:t xml:space="preserve"> </w:t>
      </w:r>
    </w:p>
    <w:p w14:paraId="5D17B975" w14:textId="77777777" w:rsidR="00DB4D02" w:rsidRPr="00771FB6" w:rsidRDefault="00DB4D02" w:rsidP="002A3837">
      <w:pPr>
        <w:rPr>
          <w:lang w:eastAsia="zh-CN"/>
        </w:rPr>
      </w:pPr>
    </w:p>
    <w:p w14:paraId="7232AB1F" w14:textId="77777777" w:rsidR="00DB4D02" w:rsidRPr="008C362F" w:rsidRDefault="00DB4D02" w:rsidP="00DB4D02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val="en-US" w:eastAsia="zh-CN"/>
        </w:rPr>
      </w:pPr>
      <w:r w:rsidRPr="008C362F">
        <w:rPr>
          <w:rFonts w:ascii="Arial" w:hAnsi="Arial"/>
          <w:i/>
          <w:color w:val="FF0000"/>
          <w:sz w:val="24"/>
          <w:lang w:val="en-US"/>
        </w:rPr>
        <w:t>FIRST CHANGE</w:t>
      </w:r>
      <w:r w:rsidR="00C227EB">
        <w:rPr>
          <w:rFonts w:ascii="Arial" w:hAnsi="Arial" w:hint="eastAsia"/>
          <w:i/>
          <w:color w:val="FF0000"/>
          <w:sz w:val="24"/>
          <w:lang w:val="en-US" w:eastAsia="zh-CN"/>
        </w:rPr>
        <w:t xml:space="preserve"> (all new text)</w:t>
      </w:r>
    </w:p>
    <w:p w14:paraId="1CDBBA80" w14:textId="77777777" w:rsidR="002A68D2" w:rsidRPr="004918C5" w:rsidRDefault="002A68D2" w:rsidP="002A68D2">
      <w:pPr>
        <w:pStyle w:val="Heading2"/>
        <w:rPr>
          <w:lang w:eastAsia="zh-CN"/>
        </w:rPr>
      </w:pPr>
      <w:bookmarkStart w:id="0" w:name="_Toc23409918"/>
      <w:bookmarkStart w:id="1" w:name="_Toc23410676"/>
      <w:r w:rsidRPr="004918C5">
        <w:rPr>
          <w:lang w:eastAsia="zh-CN"/>
        </w:rPr>
        <w:t>6.</w:t>
      </w:r>
      <w:r w:rsidRPr="004918C5">
        <w:rPr>
          <w:rFonts w:hint="eastAsia"/>
          <w:lang w:eastAsia="zh-CN"/>
        </w:rPr>
        <w:t>X</w:t>
      </w:r>
      <w:r w:rsidRPr="004918C5">
        <w:rPr>
          <w:rFonts w:hint="eastAsia"/>
          <w:lang w:eastAsia="ko-KR"/>
        </w:rPr>
        <w:tab/>
      </w:r>
      <w:r w:rsidRPr="004918C5">
        <w:t>Solution</w:t>
      </w:r>
      <w:r w:rsidRPr="004918C5">
        <w:rPr>
          <w:rFonts w:hint="eastAsia"/>
          <w:lang w:eastAsia="zh-CN"/>
        </w:rPr>
        <w:t xml:space="preserve"> </w:t>
      </w:r>
      <w:r w:rsidRPr="004918C5">
        <w:rPr>
          <w:lang w:eastAsia="zh-CN"/>
        </w:rPr>
        <w:t xml:space="preserve">for </w:t>
      </w:r>
      <w:r w:rsidRPr="004918C5">
        <w:rPr>
          <w:rFonts w:hint="eastAsia"/>
          <w:lang w:eastAsia="zh-CN"/>
        </w:rPr>
        <w:t>K</w:t>
      </w:r>
      <w:r w:rsidRPr="004918C5">
        <w:t xml:space="preserve">ey </w:t>
      </w:r>
      <w:r w:rsidRPr="004918C5">
        <w:rPr>
          <w:rFonts w:hint="eastAsia"/>
          <w:lang w:eastAsia="zh-CN"/>
        </w:rPr>
        <w:t>I</w:t>
      </w:r>
      <w:r w:rsidRPr="004918C5">
        <w:t>ssue</w:t>
      </w:r>
      <w:r w:rsidRPr="004918C5">
        <w:rPr>
          <w:rFonts w:hint="eastAsia"/>
          <w:lang w:eastAsia="zh-CN"/>
        </w:rPr>
        <w:t xml:space="preserve"> #</w:t>
      </w:r>
      <w:r w:rsidR="00905F20">
        <w:rPr>
          <w:rFonts w:hint="eastAsia"/>
          <w:lang w:eastAsia="zh-CN"/>
        </w:rPr>
        <w:t>2</w:t>
      </w:r>
      <w:r w:rsidRPr="004918C5">
        <w:t xml:space="preserve">: </w:t>
      </w:r>
      <w:bookmarkEnd w:id="0"/>
      <w:bookmarkEnd w:id="1"/>
      <w:r w:rsidRPr="002A68D2">
        <w:t xml:space="preserve">mitigation of the load </w:t>
      </w:r>
      <w:r w:rsidR="006040F6">
        <w:rPr>
          <w:rFonts w:hint="eastAsia"/>
          <w:lang w:eastAsia="zh-CN"/>
        </w:rPr>
        <w:t>for</w:t>
      </w:r>
      <w:r w:rsidR="006040F6">
        <w:t xml:space="preserve"> Data Collection</w:t>
      </w:r>
    </w:p>
    <w:p w14:paraId="348E8C41" w14:textId="77777777" w:rsidR="002A68D2" w:rsidRPr="004918C5" w:rsidRDefault="002A68D2" w:rsidP="002A68D2">
      <w:pPr>
        <w:pStyle w:val="Heading3"/>
      </w:pPr>
      <w:bookmarkStart w:id="2" w:name="_Toc326248710"/>
      <w:bookmarkStart w:id="3" w:name="_Toc20147942"/>
      <w:bookmarkStart w:id="4" w:name="_Toc20730728"/>
      <w:bookmarkStart w:id="5" w:name="_Toc23409919"/>
      <w:bookmarkStart w:id="6" w:name="_Toc23410677"/>
      <w:r w:rsidRPr="004918C5">
        <w:t>6.X.1</w:t>
      </w:r>
      <w:r w:rsidRPr="004918C5">
        <w:tab/>
      </w:r>
      <w:bookmarkEnd w:id="2"/>
      <w:r w:rsidRPr="004918C5">
        <w:t>Description</w:t>
      </w:r>
      <w:bookmarkEnd w:id="3"/>
      <w:bookmarkEnd w:id="4"/>
      <w:bookmarkEnd w:id="5"/>
      <w:bookmarkEnd w:id="6"/>
    </w:p>
    <w:p w14:paraId="5BA76597" w14:textId="77777777" w:rsidR="002A68D2" w:rsidRPr="004918C5" w:rsidRDefault="002A68D2" w:rsidP="002A68D2">
      <w:pPr>
        <w:pStyle w:val="EditorsNote"/>
      </w:pPr>
      <w:r w:rsidRPr="004918C5">
        <w:t>Editor's note:</w:t>
      </w:r>
      <w:r w:rsidRPr="004918C5">
        <w:tab/>
        <w:t>Describe the solutions. (sub) clause(s) may be added to capture details, procedural flow etc.</w:t>
      </w:r>
    </w:p>
    <w:p w14:paraId="3FF132BD" w14:textId="77777777" w:rsidR="00771FB6" w:rsidRDefault="006040F6" w:rsidP="002A68D2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T</w:t>
      </w:r>
      <w:r w:rsidR="002A68D2">
        <w:rPr>
          <w:rFonts w:eastAsia="SimSun"/>
          <w:lang w:eastAsia="en-US"/>
        </w:rPr>
        <w:t>here may be multiple NWDAF instances deployed in the same PLMN</w:t>
      </w:r>
      <w:r>
        <w:rPr>
          <w:rFonts w:eastAsia="SimSun" w:hint="eastAsia"/>
          <w:lang w:eastAsia="en-US"/>
        </w:rPr>
        <w:t xml:space="preserve"> and</w:t>
      </w:r>
      <w:r w:rsidRPr="006040F6">
        <w:rPr>
          <w:rFonts w:eastAsia="SimSun"/>
          <w:lang w:eastAsia="en-US"/>
        </w:rPr>
        <w:t xml:space="preserve"> </w:t>
      </w:r>
      <w:r>
        <w:rPr>
          <w:rFonts w:eastAsia="SimSun" w:hint="eastAsia"/>
          <w:lang w:eastAsia="zh-CN"/>
        </w:rPr>
        <w:t>such</w:t>
      </w:r>
      <w:r w:rsidR="002A68D2">
        <w:rPr>
          <w:rFonts w:eastAsia="SimSun"/>
          <w:lang w:eastAsia="en-US"/>
        </w:rPr>
        <w:t xml:space="preserve"> NWDAF instances may request same data from same </w:t>
      </w:r>
      <w:r w:rsidR="00656A36">
        <w:rPr>
          <w:rFonts w:eastAsia="SimSun" w:hint="eastAsia"/>
          <w:lang w:eastAsia="zh-CN"/>
        </w:rPr>
        <w:t>OAM/</w:t>
      </w:r>
      <w:r w:rsidR="002A68D2">
        <w:rPr>
          <w:rFonts w:eastAsia="SimSun"/>
          <w:lang w:eastAsia="en-US"/>
        </w:rPr>
        <w:t>NF</w:t>
      </w:r>
      <w:r>
        <w:rPr>
          <w:rFonts w:eastAsia="SimSun" w:hint="eastAsia"/>
          <w:lang w:eastAsia="zh-CN"/>
        </w:rPr>
        <w:t xml:space="preserve">s, </w:t>
      </w:r>
      <w:r w:rsidR="00771FB6">
        <w:rPr>
          <w:rFonts w:eastAsia="SimSun" w:hint="eastAsia"/>
          <w:lang w:eastAsia="zh-CN"/>
        </w:rPr>
        <w:t xml:space="preserve">thus it is </w:t>
      </w:r>
      <w:r w:rsidR="00771FB6">
        <w:rPr>
          <w:rFonts w:eastAsia="SimSun"/>
          <w:lang w:eastAsia="zh-CN"/>
        </w:rPr>
        <w:t>unnecessary</w:t>
      </w:r>
      <w:r w:rsidR="00771FB6">
        <w:rPr>
          <w:rFonts w:eastAsia="SimSun" w:hint="eastAsia"/>
          <w:lang w:eastAsia="zh-CN"/>
        </w:rPr>
        <w:t xml:space="preserve"> </w:t>
      </w:r>
      <w:r w:rsidR="00656A36">
        <w:rPr>
          <w:rFonts w:eastAsia="SimSun" w:hint="eastAsia"/>
          <w:lang w:eastAsia="zh-CN"/>
        </w:rPr>
        <w:t xml:space="preserve">for an OAM/NF </w:t>
      </w:r>
      <w:r w:rsidR="00771FB6">
        <w:rPr>
          <w:rFonts w:eastAsia="SimSun" w:hint="eastAsia"/>
          <w:lang w:eastAsia="zh-CN"/>
        </w:rPr>
        <w:t xml:space="preserve">to </w:t>
      </w:r>
      <w:r w:rsidR="00656A36">
        <w:rPr>
          <w:rFonts w:eastAsia="SimSun" w:hint="eastAsia"/>
          <w:lang w:eastAsia="zh-CN"/>
        </w:rPr>
        <w:t>report duplicated data to all such NWDAFs</w:t>
      </w:r>
      <w:r w:rsidR="00771FB6">
        <w:rPr>
          <w:rFonts w:eastAsia="SimSun" w:hint="eastAsia"/>
          <w:lang w:eastAsia="zh-CN"/>
        </w:rPr>
        <w:t>.</w:t>
      </w:r>
    </w:p>
    <w:p w14:paraId="2334512E" w14:textId="77777777" w:rsidR="00771FB6" w:rsidRDefault="002A68D2" w:rsidP="00C10CD9">
      <w:pPr>
        <w:rPr>
          <w:rFonts w:eastAsia="SimSun"/>
          <w:lang w:eastAsia="zh-CN"/>
        </w:rPr>
      </w:pPr>
      <w:r>
        <w:rPr>
          <w:rFonts w:eastAsia="SimSun"/>
          <w:lang w:eastAsia="en-US"/>
        </w:rPr>
        <w:t xml:space="preserve">In order to avoid different NWDAF instances </w:t>
      </w:r>
      <w:r w:rsidR="00771FB6">
        <w:rPr>
          <w:rFonts w:eastAsia="SimSun" w:hint="eastAsia"/>
          <w:lang w:eastAsia="zh-CN"/>
        </w:rPr>
        <w:t xml:space="preserve">to </w:t>
      </w:r>
      <w:r>
        <w:rPr>
          <w:rFonts w:eastAsia="SimSun"/>
          <w:lang w:eastAsia="en-US"/>
        </w:rPr>
        <w:t>collect same data</w:t>
      </w:r>
      <w:r>
        <w:rPr>
          <w:rFonts w:hint="eastAsia"/>
        </w:rPr>
        <w:t xml:space="preserve"> </w:t>
      </w:r>
      <w:r>
        <w:rPr>
          <w:rFonts w:eastAsia="SimSun"/>
          <w:lang w:eastAsia="en-US"/>
        </w:rPr>
        <w:t xml:space="preserve">for different analysis purposes, a </w:t>
      </w:r>
      <w:r w:rsidR="00C10CD9">
        <w:rPr>
          <w:rFonts w:eastAsia="SimSun" w:hint="eastAsia"/>
          <w:lang w:eastAsia="zh-CN"/>
        </w:rPr>
        <w:t>NWDAF</w:t>
      </w:r>
      <w:r>
        <w:rPr>
          <w:rFonts w:eastAsia="SimSun"/>
          <w:lang w:eastAsia="en-US"/>
        </w:rPr>
        <w:t xml:space="preserve"> </w:t>
      </w:r>
      <w:r w:rsidR="00C10CD9">
        <w:rPr>
          <w:rFonts w:eastAsia="SimSun" w:hint="eastAsia"/>
          <w:lang w:eastAsia="zh-CN"/>
        </w:rPr>
        <w:t xml:space="preserve">which is responsible for data collection and data storage is introduced into the 5GC. </w:t>
      </w:r>
      <w:r w:rsidR="00C10CD9">
        <w:rPr>
          <w:rFonts w:eastAsia="SimSun"/>
          <w:lang w:eastAsia="zh-CN"/>
        </w:rPr>
        <w:t>A</w:t>
      </w:r>
      <w:r w:rsidR="00C10CD9">
        <w:rPr>
          <w:rFonts w:eastAsia="SimSun" w:hint="eastAsia"/>
          <w:lang w:eastAsia="zh-CN"/>
        </w:rPr>
        <w:t xml:space="preserve">s </w:t>
      </w:r>
      <w:r w:rsidR="00771FB6">
        <w:rPr>
          <w:rFonts w:eastAsia="SimSun" w:hint="eastAsia"/>
          <w:lang w:eastAsia="zh-CN"/>
        </w:rPr>
        <w:t xml:space="preserve">data collected from </w:t>
      </w:r>
      <w:r w:rsidR="00656A36">
        <w:rPr>
          <w:rFonts w:eastAsia="SimSun" w:hint="eastAsia"/>
          <w:lang w:eastAsia="zh-CN"/>
        </w:rPr>
        <w:t>OAM/</w:t>
      </w:r>
      <w:r w:rsidR="00771FB6">
        <w:rPr>
          <w:rFonts w:eastAsia="SimSun" w:hint="eastAsia"/>
          <w:lang w:eastAsia="zh-CN"/>
        </w:rPr>
        <w:t>NFs</w:t>
      </w:r>
      <w:r w:rsidR="00C10CD9">
        <w:rPr>
          <w:rFonts w:eastAsia="SimSun" w:hint="eastAsia"/>
          <w:lang w:eastAsia="zh-CN"/>
        </w:rPr>
        <w:t xml:space="preserve"> is stored in this specific NWDAF with data storage function (called </w:t>
      </w:r>
      <w:proofErr w:type="spellStart"/>
      <w:r w:rsidR="00C10CD9">
        <w:rPr>
          <w:rFonts w:eastAsia="SimSun" w:hint="eastAsia"/>
          <w:lang w:eastAsia="zh-CN"/>
        </w:rPr>
        <w:t>NWDAFdsf</w:t>
      </w:r>
      <w:proofErr w:type="spellEnd"/>
      <w:r w:rsidR="00C10CD9">
        <w:rPr>
          <w:rFonts w:eastAsia="SimSun" w:hint="eastAsia"/>
          <w:lang w:eastAsia="zh-CN"/>
        </w:rPr>
        <w:t>)</w:t>
      </w:r>
      <w:r w:rsidR="00F07A6F">
        <w:rPr>
          <w:rFonts w:eastAsia="SimSun" w:hint="eastAsia"/>
          <w:lang w:eastAsia="zh-CN"/>
        </w:rPr>
        <w:t xml:space="preserve">, any authorized NWDAF instance can </w:t>
      </w:r>
      <w:r w:rsidR="00C10CD9">
        <w:rPr>
          <w:rFonts w:eastAsia="SimSun" w:hint="eastAsia"/>
          <w:lang w:eastAsia="zh-CN"/>
        </w:rPr>
        <w:t xml:space="preserve">interact with this </w:t>
      </w:r>
      <w:proofErr w:type="spellStart"/>
      <w:r w:rsidR="00C10CD9">
        <w:rPr>
          <w:rFonts w:eastAsia="SimSun" w:hint="eastAsia"/>
          <w:lang w:eastAsia="zh-CN"/>
        </w:rPr>
        <w:t>NWDAFdsf</w:t>
      </w:r>
      <w:proofErr w:type="spellEnd"/>
      <w:r w:rsidR="00C10CD9">
        <w:rPr>
          <w:rFonts w:eastAsia="SimSun" w:hint="eastAsia"/>
          <w:lang w:eastAsia="zh-CN"/>
        </w:rPr>
        <w:t xml:space="preserve"> to </w:t>
      </w:r>
      <w:r w:rsidR="00F07A6F">
        <w:rPr>
          <w:rFonts w:eastAsia="SimSun" w:hint="eastAsia"/>
          <w:lang w:eastAsia="zh-CN"/>
        </w:rPr>
        <w:t>retrieve the cached data</w:t>
      </w:r>
      <w:r w:rsidR="00771FB6">
        <w:rPr>
          <w:rFonts w:eastAsia="SimSun" w:hint="eastAsia"/>
          <w:lang w:eastAsia="zh-CN"/>
        </w:rPr>
        <w:t xml:space="preserve">. </w:t>
      </w:r>
      <w:r w:rsidR="00656A36">
        <w:rPr>
          <w:rFonts w:eastAsia="SimSun" w:hint="eastAsia"/>
          <w:lang w:eastAsia="zh-CN"/>
        </w:rPr>
        <w:t xml:space="preserve">By this way, the </w:t>
      </w:r>
      <w:r w:rsidR="00656A36">
        <w:rPr>
          <w:rFonts w:eastAsia="SimSun"/>
          <w:lang w:eastAsia="zh-CN"/>
        </w:rPr>
        <w:t>signalling</w:t>
      </w:r>
      <w:r w:rsidR="00656A36">
        <w:rPr>
          <w:rFonts w:eastAsia="SimSun" w:hint="eastAsia"/>
          <w:lang w:eastAsia="zh-CN"/>
        </w:rPr>
        <w:t xml:space="preserve"> load for same data collection can be mitigated. </w:t>
      </w:r>
      <w:r w:rsidR="00771FB6">
        <w:rPr>
          <w:rFonts w:eastAsia="SimSun"/>
          <w:lang w:eastAsia="en-US"/>
        </w:rPr>
        <w:t xml:space="preserve">The following figure </w:t>
      </w:r>
      <w:r w:rsidR="00771FB6">
        <w:rPr>
          <w:rFonts w:eastAsia="SimSun" w:hint="eastAsia"/>
          <w:lang w:eastAsia="zh-CN"/>
        </w:rPr>
        <w:t>6.x</w:t>
      </w:r>
      <w:r w:rsidR="00771FB6">
        <w:rPr>
          <w:rFonts w:eastAsia="SimSun"/>
          <w:lang w:eastAsia="en-US"/>
        </w:rPr>
        <w:t xml:space="preserve">-1 shows </w:t>
      </w:r>
      <w:r w:rsidR="00771FB6">
        <w:rPr>
          <w:rFonts w:eastAsia="SimSun" w:hint="eastAsia"/>
          <w:lang w:eastAsia="zh-CN"/>
        </w:rPr>
        <w:t xml:space="preserve">the data collection architecture supporting </w:t>
      </w:r>
      <w:proofErr w:type="spellStart"/>
      <w:r w:rsidR="00C10CD9">
        <w:rPr>
          <w:rFonts w:eastAsia="SimSun" w:hint="eastAsia"/>
          <w:lang w:eastAsia="zh-CN"/>
        </w:rPr>
        <w:t>NWDAFdsf</w:t>
      </w:r>
      <w:proofErr w:type="spellEnd"/>
      <w:r w:rsidR="00771FB6">
        <w:rPr>
          <w:rFonts w:eastAsia="SimSun"/>
          <w:lang w:eastAsia="en-US"/>
        </w:rPr>
        <w:t>.</w:t>
      </w:r>
    </w:p>
    <w:p w14:paraId="291B275B" w14:textId="77777777" w:rsidR="00771FB6" w:rsidRDefault="00C10CD9" w:rsidP="00F07A6F">
      <w:pPr>
        <w:jc w:val="center"/>
        <w:rPr>
          <w:rFonts w:eastAsia="SimSun"/>
          <w:lang w:eastAsia="zh-CN"/>
        </w:rPr>
      </w:pPr>
      <w:r>
        <w:rPr>
          <w:rFonts w:asciiTheme="minorHAnsi" w:hAnsiTheme="minorHAnsi" w:cstheme="minorBidi" w:hint="eastAsia"/>
          <w:sz w:val="21"/>
          <w:szCs w:val="22"/>
          <w:lang w:val="en-US" w:eastAsia="zh-CN"/>
        </w:rPr>
        <w:object w:dxaOrig="4637" w:dyaOrig="2937" w14:anchorId="191056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2.3pt;height:147.15pt" o:ole="">
            <v:imagedata r:id="rId12" o:title=""/>
          </v:shape>
          <o:OLEObject Type="Embed" ProgID="Visio.Drawing.11" ShapeID="_x0000_i1025" DrawAspect="Content" ObjectID="_1652614591" r:id="rId13"/>
        </w:object>
      </w:r>
    </w:p>
    <w:p w14:paraId="11C19924" w14:textId="77777777" w:rsidR="00C227EB" w:rsidRDefault="00C227EB" w:rsidP="00237B09">
      <w:pPr>
        <w:pStyle w:val="NO"/>
        <w:rPr>
          <w:lang w:eastAsia="zh-CN"/>
        </w:rPr>
      </w:pPr>
      <w:r>
        <w:rPr>
          <w:rFonts w:hint="eastAsia"/>
          <w:lang w:eastAsia="zh-CN"/>
        </w:rPr>
        <w:t>NOTE:</w:t>
      </w:r>
      <w:r>
        <w:rPr>
          <w:rFonts w:hint="eastAsia"/>
          <w:lang w:eastAsia="zh-CN"/>
        </w:rPr>
        <w:tab/>
        <w:t xml:space="preserve">As NWDAFs in a PLMN may be deployed in </w:t>
      </w:r>
      <w:r w:rsidR="00027674">
        <w:rPr>
          <w:rFonts w:hint="eastAsia"/>
          <w:lang w:eastAsia="zh-CN"/>
        </w:rPr>
        <w:t>same/</w:t>
      </w:r>
      <w:r>
        <w:rPr>
          <w:rFonts w:hint="eastAsia"/>
          <w:lang w:eastAsia="zh-CN"/>
        </w:rPr>
        <w:t xml:space="preserve">different </w:t>
      </w:r>
      <w:r w:rsidR="00237B09">
        <w:rPr>
          <w:rFonts w:hint="eastAsia"/>
          <w:lang w:eastAsia="zh-CN"/>
        </w:rPr>
        <w:t>operator</w:t>
      </w:r>
      <w:r w:rsidR="00237B09">
        <w:rPr>
          <w:lang w:eastAsia="zh-CN"/>
        </w:rPr>
        <w:t>’</w:t>
      </w:r>
      <w:r w:rsidR="00237B09">
        <w:rPr>
          <w:rFonts w:hint="eastAsia"/>
          <w:lang w:eastAsia="zh-CN"/>
        </w:rPr>
        <w:t xml:space="preserve">s </w:t>
      </w:r>
      <w:r>
        <w:rPr>
          <w:rFonts w:hint="eastAsia"/>
          <w:lang w:eastAsia="zh-CN"/>
        </w:rPr>
        <w:t xml:space="preserve">data </w:t>
      </w:r>
      <w:proofErr w:type="spellStart"/>
      <w:r>
        <w:rPr>
          <w:lang w:eastAsia="zh-CN"/>
        </w:rPr>
        <w:t>cent</w:t>
      </w:r>
      <w:r w:rsidR="00237B09">
        <w:rPr>
          <w:rFonts w:hint="eastAsia"/>
          <w:lang w:eastAsia="zh-CN"/>
        </w:rPr>
        <w:t>ers</w:t>
      </w:r>
      <w:proofErr w:type="spellEnd"/>
      <w:r>
        <w:rPr>
          <w:rFonts w:hint="eastAsia"/>
          <w:lang w:eastAsia="zh-CN"/>
        </w:rPr>
        <w:t xml:space="preserve">, </w:t>
      </w:r>
      <w:r w:rsidR="00237B09">
        <w:rPr>
          <w:rFonts w:hint="eastAsia"/>
          <w:lang w:eastAsia="zh-CN"/>
        </w:rPr>
        <w:t>t</w:t>
      </w:r>
      <w:r>
        <w:rPr>
          <w:rFonts w:hint="eastAsia"/>
          <w:lang w:eastAsia="zh-CN"/>
        </w:rPr>
        <w:t xml:space="preserve">here may be </w:t>
      </w:r>
      <w:r>
        <w:rPr>
          <w:lang w:eastAsia="zh-CN"/>
        </w:rPr>
        <w:t>multiple</w:t>
      </w:r>
      <w:r>
        <w:rPr>
          <w:rFonts w:hint="eastAsia"/>
          <w:lang w:eastAsia="zh-CN"/>
        </w:rPr>
        <w:t xml:space="preserve"> </w:t>
      </w:r>
      <w:proofErr w:type="spellStart"/>
      <w:r w:rsidR="00027674">
        <w:rPr>
          <w:rFonts w:hint="eastAsia"/>
          <w:lang w:eastAsia="zh-CN"/>
        </w:rPr>
        <w:t>NWDAFdsf</w:t>
      </w:r>
      <w:proofErr w:type="spellEnd"/>
      <w:r w:rsidR="00237B09">
        <w:rPr>
          <w:rFonts w:hint="eastAsia"/>
          <w:lang w:eastAsia="zh-CN"/>
        </w:rPr>
        <w:t xml:space="preserve"> deployed</w:t>
      </w:r>
      <w:r>
        <w:rPr>
          <w:rFonts w:hint="eastAsia"/>
          <w:lang w:eastAsia="zh-CN"/>
        </w:rPr>
        <w:t xml:space="preserve"> </w:t>
      </w:r>
      <w:r w:rsidR="00237B09">
        <w:rPr>
          <w:rFonts w:hint="eastAsia"/>
          <w:lang w:eastAsia="zh-CN"/>
        </w:rPr>
        <w:t>in a</w:t>
      </w:r>
      <w:r>
        <w:rPr>
          <w:rFonts w:hint="eastAsia"/>
          <w:lang w:eastAsia="zh-CN"/>
        </w:rPr>
        <w:t xml:space="preserve"> PLMN</w:t>
      </w:r>
      <w:r w:rsidR="00237B09">
        <w:rPr>
          <w:rFonts w:hint="eastAsia"/>
          <w:lang w:eastAsia="zh-CN"/>
        </w:rPr>
        <w:t xml:space="preserve">, e.g. each per data </w:t>
      </w:r>
      <w:proofErr w:type="spellStart"/>
      <w:r w:rsidR="00237B09">
        <w:rPr>
          <w:rFonts w:hint="eastAsia"/>
          <w:lang w:eastAsia="zh-CN"/>
        </w:rPr>
        <w:t>center</w:t>
      </w:r>
      <w:proofErr w:type="spellEnd"/>
      <w:r w:rsidR="00237B09">
        <w:rPr>
          <w:rFonts w:hint="eastAsia"/>
          <w:lang w:eastAsia="zh-CN"/>
        </w:rPr>
        <w:t>.</w:t>
      </w:r>
    </w:p>
    <w:p w14:paraId="4B1CADB4" w14:textId="77777777" w:rsidR="002A68D2" w:rsidRDefault="002A68D2" w:rsidP="002A68D2">
      <w:pPr>
        <w:pStyle w:val="B1"/>
        <w:ind w:left="0" w:firstLine="0"/>
      </w:pPr>
      <w:r>
        <w:t xml:space="preserve">The </w:t>
      </w:r>
      <w:r w:rsidR="00027674">
        <w:rPr>
          <w:rFonts w:hint="eastAsia"/>
          <w:lang w:eastAsia="zh-CN"/>
        </w:rPr>
        <w:t xml:space="preserve">main functionalities of the </w:t>
      </w:r>
      <w:proofErr w:type="spellStart"/>
      <w:r w:rsidR="00027674">
        <w:rPr>
          <w:rFonts w:hint="eastAsia"/>
          <w:lang w:eastAsia="zh-CN"/>
        </w:rPr>
        <w:t>NWDAFdsf</w:t>
      </w:r>
      <w:proofErr w:type="spellEnd"/>
      <w:r w:rsidR="00027674">
        <w:rPr>
          <w:rFonts w:hint="eastAsia"/>
          <w:lang w:eastAsia="zh-CN"/>
        </w:rPr>
        <w:t xml:space="preserve"> include</w:t>
      </w:r>
      <w:r>
        <w:t>:</w:t>
      </w:r>
    </w:p>
    <w:p w14:paraId="2640B200" w14:textId="77777777" w:rsidR="00F07A6F" w:rsidRDefault="002A68D2" w:rsidP="002A68D2">
      <w:pPr>
        <w:pStyle w:val="B1"/>
        <w:rPr>
          <w:lang w:eastAsia="zh-CN"/>
        </w:rPr>
      </w:pPr>
      <w:bookmarkStart w:id="7" w:name="OLE_LINK71"/>
      <w:bookmarkStart w:id="8" w:name="OLE_LINK70"/>
      <w:bookmarkStart w:id="9" w:name="OLE_LINK73"/>
      <w:bookmarkStart w:id="10" w:name="OLE_LINK72"/>
      <w:bookmarkStart w:id="11" w:name="OLE_LINK69"/>
      <w:bookmarkStart w:id="12" w:name="OLE_LINK68"/>
      <w:r>
        <w:t>-</w:t>
      </w:r>
      <w:r>
        <w:tab/>
      </w:r>
      <w:bookmarkEnd w:id="7"/>
      <w:bookmarkEnd w:id="8"/>
      <w:bookmarkEnd w:id="9"/>
      <w:bookmarkEnd w:id="10"/>
      <w:bookmarkEnd w:id="11"/>
      <w:bookmarkEnd w:id="12"/>
      <w:r w:rsidR="00F07A6F">
        <w:rPr>
          <w:rFonts w:hint="eastAsia"/>
          <w:lang w:eastAsia="zh-CN"/>
        </w:rPr>
        <w:t>Data collection from 5GC NFs and OAM;</w:t>
      </w:r>
    </w:p>
    <w:p w14:paraId="1AF97B26" w14:textId="77777777" w:rsidR="00F07A6F" w:rsidRDefault="00F07A6F" w:rsidP="002A68D2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rFonts w:hint="eastAsia"/>
          <w:lang w:eastAsia="zh-CN"/>
        </w:rPr>
        <w:tab/>
        <w:t>Caching the collected data;</w:t>
      </w:r>
    </w:p>
    <w:p w14:paraId="6FF62FC7" w14:textId="77777777" w:rsidR="00F07A6F" w:rsidRDefault="00F07A6F" w:rsidP="002A68D2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rFonts w:hint="eastAsia"/>
          <w:lang w:eastAsia="zh-CN"/>
        </w:rPr>
        <w:tab/>
        <w:t>Exposure of the cached data to authorized NWDAF instance.</w:t>
      </w:r>
    </w:p>
    <w:p w14:paraId="5293D05D" w14:textId="77777777" w:rsidR="00F07A6F" w:rsidRDefault="00F07A6F" w:rsidP="002A68D2">
      <w:pPr>
        <w:pStyle w:val="B1"/>
        <w:rPr>
          <w:lang w:eastAsia="zh-CN"/>
        </w:rPr>
      </w:pPr>
    </w:p>
    <w:p w14:paraId="0BAD6F5B" w14:textId="77777777" w:rsidR="00F07A6F" w:rsidRPr="004918C5" w:rsidRDefault="00F07A6F" w:rsidP="00F07A6F">
      <w:pPr>
        <w:pStyle w:val="Heading3"/>
        <w:rPr>
          <w:lang w:eastAsia="zh-CN"/>
        </w:rPr>
      </w:pPr>
      <w:bookmarkStart w:id="13" w:name="_Toc11149976"/>
      <w:r w:rsidRPr="004918C5">
        <w:t>6.X.</w:t>
      </w:r>
      <w:r>
        <w:rPr>
          <w:rFonts w:hint="eastAsia"/>
          <w:lang w:eastAsia="zh-CN"/>
        </w:rPr>
        <w:t>2</w:t>
      </w:r>
      <w:r w:rsidRPr="004918C5">
        <w:tab/>
      </w:r>
      <w:r>
        <w:rPr>
          <w:rFonts w:hint="eastAsia"/>
          <w:lang w:eastAsia="zh-CN"/>
        </w:rPr>
        <w:t>Procedures</w:t>
      </w:r>
    </w:p>
    <w:bookmarkEnd w:id="13"/>
    <w:commentRangeStart w:id="14"/>
    <w:p w14:paraId="1795BB4C" w14:textId="77777777" w:rsidR="002A68D2" w:rsidRDefault="00027674" w:rsidP="002A68D2">
      <w:pPr>
        <w:jc w:val="center"/>
        <w:rPr>
          <w:rFonts w:asciiTheme="minorHAnsi" w:hAnsiTheme="minorHAnsi" w:cstheme="minorBidi"/>
          <w:kern w:val="2"/>
          <w:sz w:val="21"/>
          <w:szCs w:val="22"/>
          <w:lang w:val="en-US"/>
        </w:rPr>
      </w:pPr>
      <w:r>
        <w:rPr>
          <w:rFonts w:asciiTheme="minorHAnsi" w:hAnsiTheme="minorHAnsi" w:cstheme="minorBidi" w:hint="eastAsia"/>
          <w:kern w:val="2"/>
          <w:sz w:val="21"/>
          <w:szCs w:val="22"/>
          <w:lang w:val="en-US" w:eastAsia="zh-CN"/>
        </w:rPr>
        <w:object w:dxaOrig="6225" w:dyaOrig="6508" w14:anchorId="22DF7C0D">
          <v:shape id="_x0000_i1026" type="#_x0000_t75" style="width:311.8pt;height:325.55pt" o:ole="">
            <v:imagedata r:id="rId14" o:title=""/>
          </v:shape>
          <o:OLEObject Type="Embed" ProgID="Visio.Drawing.11" ShapeID="_x0000_i1026" DrawAspect="Content" ObjectID="_1652614592" r:id="rId15"/>
        </w:object>
      </w:r>
      <w:commentRangeEnd w:id="14"/>
      <w:r w:rsidR="00B7380E">
        <w:rPr>
          <w:rStyle w:val="CommentReference"/>
          <w:rFonts w:eastAsia="SimSun"/>
          <w:color w:val="auto"/>
          <w:lang w:eastAsia="en-US"/>
        </w:rPr>
        <w:commentReference w:id="14"/>
      </w:r>
    </w:p>
    <w:p w14:paraId="663EFFCA" w14:textId="77777777" w:rsidR="002A68D2" w:rsidRDefault="003F0067" w:rsidP="002A68D2">
      <w:pPr>
        <w:pStyle w:val="TF"/>
        <w:rPr>
          <w:rFonts w:eastAsia="Yu Mincho"/>
          <w:lang w:eastAsia="zh-CN"/>
        </w:rPr>
      </w:pPr>
      <w:r>
        <w:t xml:space="preserve">Figure </w:t>
      </w:r>
      <w:r>
        <w:rPr>
          <w:rFonts w:hint="eastAsia"/>
          <w:lang w:eastAsia="zh-CN"/>
        </w:rPr>
        <w:t>6</w:t>
      </w:r>
      <w:r w:rsidR="002A68D2">
        <w:t>.X-</w:t>
      </w:r>
      <w:r w:rsidR="002A68D2">
        <w:rPr>
          <w:lang w:eastAsia="zh-CN"/>
        </w:rPr>
        <w:t>2</w:t>
      </w:r>
      <w:r w:rsidR="002A68D2">
        <w:t xml:space="preserve">: </w:t>
      </w:r>
      <w:r w:rsidR="00C227EB">
        <w:rPr>
          <w:rFonts w:hint="eastAsia"/>
          <w:lang w:eastAsia="zh-CN"/>
        </w:rPr>
        <w:t>D</w:t>
      </w:r>
      <w:r w:rsidR="002A68D2">
        <w:t>ata</w:t>
      </w:r>
      <w:r w:rsidR="00C227EB">
        <w:rPr>
          <w:rFonts w:hint="eastAsia"/>
          <w:lang w:eastAsia="zh-CN"/>
        </w:rPr>
        <w:t xml:space="preserve"> collection</w:t>
      </w:r>
      <w:r w:rsidR="002A68D2">
        <w:t xml:space="preserve"> </w:t>
      </w:r>
      <w:r w:rsidR="00C227EB">
        <w:rPr>
          <w:rFonts w:hint="eastAsia"/>
          <w:lang w:eastAsia="zh-CN"/>
        </w:rPr>
        <w:t xml:space="preserve">with </w:t>
      </w:r>
      <w:r w:rsidR="00027674">
        <w:rPr>
          <w:rFonts w:hint="eastAsia"/>
          <w:lang w:eastAsia="zh-CN"/>
        </w:rPr>
        <w:t xml:space="preserve">the help of </w:t>
      </w:r>
      <w:proofErr w:type="spellStart"/>
      <w:r w:rsidR="00027674">
        <w:rPr>
          <w:rFonts w:hint="eastAsia"/>
          <w:lang w:eastAsia="zh-CN"/>
        </w:rPr>
        <w:t>NWDAFdsf</w:t>
      </w:r>
      <w:proofErr w:type="spellEnd"/>
    </w:p>
    <w:p w14:paraId="19E7D688" w14:textId="77777777" w:rsidR="002A68D2" w:rsidRDefault="002A68D2" w:rsidP="002A68D2">
      <w:pPr>
        <w:ind w:left="568" w:hanging="284"/>
        <w:rPr>
          <w:rFonts w:eastAsia="Times New Roman"/>
          <w:lang w:val="x-none" w:eastAsia="zh-CN"/>
        </w:rPr>
      </w:pPr>
      <w:r>
        <w:rPr>
          <w:rFonts w:eastAsia="Times New Roman"/>
          <w:lang w:val="x-none"/>
        </w:rPr>
        <w:t>1.</w:t>
      </w:r>
      <w:r>
        <w:rPr>
          <w:rFonts w:eastAsia="Times New Roman"/>
          <w:lang w:val="x-none"/>
        </w:rPr>
        <w:tab/>
      </w:r>
      <w:proofErr w:type="spellStart"/>
      <w:r w:rsidR="003F0067">
        <w:rPr>
          <w:rFonts w:eastAsia="Times New Roman" w:hint="eastAsia"/>
          <w:lang w:val="x-none" w:eastAsia="zh-CN"/>
        </w:rPr>
        <w:t>When</w:t>
      </w:r>
      <w:proofErr w:type="spellEnd"/>
      <w:r w:rsidR="003F0067">
        <w:rPr>
          <w:rFonts w:eastAsia="Times New Roman" w:hint="eastAsia"/>
          <w:lang w:val="x-none" w:eastAsia="zh-CN"/>
        </w:rPr>
        <w:t xml:space="preserve"> a NWDAF </w:t>
      </w:r>
      <w:proofErr w:type="spellStart"/>
      <w:r w:rsidR="003F0067">
        <w:rPr>
          <w:rFonts w:eastAsia="Times New Roman" w:hint="eastAsia"/>
          <w:lang w:val="x-none" w:eastAsia="zh-CN"/>
        </w:rPr>
        <w:t>needs</w:t>
      </w:r>
      <w:proofErr w:type="spellEnd"/>
      <w:r w:rsidR="003F0067">
        <w:rPr>
          <w:rFonts w:eastAsia="Times New Roman" w:hint="eastAsia"/>
          <w:lang w:val="x-none" w:eastAsia="zh-CN"/>
        </w:rPr>
        <w:t xml:space="preserve"> to </w:t>
      </w:r>
      <w:proofErr w:type="spellStart"/>
      <w:r w:rsidR="003F0067">
        <w:rPr>
          <w:rFonts w:eastAsia="Times New Roman" w:hint="eastAsia"/>
          <w:lang w:val="x-none" w:eastAsia="zh-CN"/>
        </w:rPr>
        <w:t>collect</w:t>
      </w:r>
      <w:proofErr w:type="spellEnd"/>
      <w:r w:rsidR="003F0067">
        <w:rPr>
          <w:rFonts w:eastAsia="Times New Roman" w:hint="eastAsia"/>
          <w:lang w:val="x-none" w:eastAsia="zh-CN"/>
        </w:rPr>
        <w:t xml:space="preserve"> network data </w:t>
      </w:r>
      <w:proofErr w:type="spellStart"/>
      <w:r w:rsidR="003F0067">
        <w:rPr>
          <w:rFonts w:eastAsia="Times New Roman" w:hint="eastAsia"/>
          <w:lang w:val="x-none" w:eastAsia="zh-CN"/>
        </w:rPr>
        <w:t>from</w:t>
      </w:r>
      <w:proofErr w:type="spellEnd"/>
      <w:r w:rsidR="003F0067">
        <w:rPr>
          <w:rFonts w:eastAsia="Times New Roman" w:hint="eastAsia"/>
          <w:lang w:val="x-none" w:eastAsia="zh-CN"/>
        </w:rPr>
        <w:t xml:space="preserve"> OAM/</w:t>
      </w:r>
      <w:proofErr w:type="spellStart"/>
      <w:r w:rsidR="003F0067">
        <w:rPr>
          <w:rFonts w:eastAsia="Times New Roman" w:hint="eastAsia"/>
          <w:lang w:val="x-none" w:eastAsia="zh-CN"/>
        </w:rPr>
        <w:t>NFs</w:t>
      </w:r>
      <w:proofErr w:type="spellEnd"/>
      <w:r w:rsidR="003F0067">
        <w:rPr>
          <w:rFonts w:eastAsia="Times New Roman" w:hint="eastAsia"/>
          <w:lang w:val="x-none" w:eastAsia="zh-CN"/>
        </w:rPr>
        <w:t xml:space="preserve">, </w:t>
      </w:r>
      <w:proofErr w:type="spellStart"/>
      <w:r w:rsidR="003F0067">
        <w:rPr>
          <w:rFonts w:eastAsia="Times New Roman" w:hint="eastAsia"/>
          <w:lang w:val="x-none" w:eastAsia="zh-CN"/>
        </w:rPr>
        <w:t>it</w:t>
      </w:r>
      <w:proofErr w:type="spellEnd"/>
      <w:r w:rsidR="003F0067">
        <w:rPr>
          <w:rFonts w:eastAsia="Times New Roman" w:hint="eastAsia"/>
          <w:lang w:val="x-none" w:eastAsia="zh-CN"/>
        </w:rPr>
        <w:t xml:space="preserve"> </w:t>
      </w:r>
      <w:proofErr w:type="spellStart"/>
      <w:r w:rsidR="003F0067">
        <w:rPr>
          <w:rFonts w:eastAsia="Times New Roman" w:hint="eastAsia"/>
          <w:lang w:val="x-none" w:eastAsia="zh-CN"/>
        </w:rPr>
        <w:t>invokes</w:t>
      </w:r>
      <w:proofErr w:type="spellEnd"/>
      <w:r w:rsidR="003F0067">
        <w:rPr>
          <w:rFonts w:eastAsia="Times New Roman" w:hint="eastAsia"/>
          <w:lang w:val="x-none" w:eastAsia="zh-CN"/>
        </w:rPr>
        <w:t xml:space="preserve"> </w:t>
      </w:r>
      <w:commentRangeStart w:id="15"/>
      <w:proofErr w:type="spellStart"/>
      <w:r w:rsidR="00027674">
        <w:rPr>
          <w:rFonts w:eastAsia="Times New Roman"/>
        </w:rPr>
        <w:t>Nnw</w:t>
      </w:r>
      <w:r w:rsidR="003F0067">
        <w:rPr>
          <w:rFonts w:eastAsia="Times New Roman" w:hint="eastAsia"/>
          <w:lang w:eastAsia="zh-CN"/>
        </w:rPr>
        <w:t>d</w:t>
      </w:r>
      <w:r w:rsidR="00027674">
        <w:rPr>
          <w:rFonts w:eastAsia="Times New Roman" w:hint="eastAsia"/>
          <w:lang w:eastAsia="zh-CN"/>
        </w:rPr>
        <w:t>a</w:t>
      </w:r>
      <w:r>
        <w:rPr>
          <w:rFonts w:eastAsia="Times New Roman"/>
        </w:rPr>
        <w:t>f_EventExposure_Subscribe</w:t>
      </w:r>
      <w:proofErr w:type="spellEnd"/>
      <w:r>
        <w:rPr>
          <w:rFonts w:eastAsia="Times New Roman"/>
        </w:rPr>
        <w:t xml:space="preserve"> </w:t>
      </w:r>
      <w:commentRangeEnd w:id="15"/>
      <w:r w:rsidR="00EE1F13">
        <w:rPr>
          <w:rStyle w:val="CommentReference"/>
          <w:rFonts w:eastAsia="SimSun"/>
          <w:color w:val="auto"/>
          <w:lang w:eastAsia="en-US"/>
        </w:rPr>
        <w:commentReference w:id="15"/>
      </w:r>
      <w:r>
        <w:rPr>
          <w:rFonts w:eastAsia="Times New Roman"/>
        </w:rPr>
        <w:t>(</w:t>
      </w:r>
      <w:r w:rsidR="003F0067">
        <w:rPr>
          <w:rFonts w:eastAsia="Times New Roman" w:hint="eastAsia"/>
          <w:lang w:eastAsia="zh-CN"/>
        </w:rPr>
        <w:t xml:space="preserve">NF ID, </w:t>
      </w:r>
      <w:r>
        <w:rPr>
          <w:rFonts w:eastAsia="Times New Roman"/>
        </w:rPr>
        <w:t xml:space="preserve">Event ID, </w:t>
      </w:r>
      <w:r w:rsidR="003F0067">
        <w:t>Target of Event Reporting</w:t>
      </w:r>
      <w:r w:rsidR="003F0067">
        <w:rPr>
          <w:rFonts w:eastAsia="Times New Roman" w:hint="eastAsia"/>
          <w:lang w:eastAsia="zh-CN"/>
        </w:rPr>
        <w:t xml:space="preserve">, </w:t>
      </w:r>
      <w:commentRangeStart w:id="16"/>
      <w:r>
        <w:rPr>
          <w:rFonts w:eastAsia="Times New Roman"/>
        </w:rPr>
        <w:t xml:space="preserve">other information related to data collection </w:t>
      </w:r>
      <w:commentRangeEnd w:id="16"/>
      <w:r w:rsidR="00EE1F13">
        <w:rPr>
          <w:rStyle w:val="CommentReference"/>
          <w:rFonts w:eastAsia="SimSun"/>
          <w:color w:val="auto"/>
          <w:lang w:eastAsia="en-US"/>
        </w:rPr>
        <w:commentReference w:id="16"/>
      </w:r>
      <w:r>
        <w:rPr>
          <w:rFonts w:eastAsia="Times New Roman"/>
        </w:rPr>
        <w:t>)</w:t>
      </w:r>
      <w:r w:rsidR="003F0067">
        <w:rPr>
          <w:rFonts w:eastAsia="Times New Roman" w:hint="eastAsia"/>
          <w:lang w:eastAsia="zh-CN"/>
        </w:rPr>
        <w:t xml:space="preserve"> to retrieve data from the </w:t>
      </w:r>
      <w:proofErr w:type="spellStart"/>
      <w:r w:rsidR="00027674">
        <w:rPr>
          <w:rFonts w:eastAsia="Times New Roman" w:hint="eastAsia"/>
          <w:lang w:eastAsia="zh-CN"/>
        </w:rPr>
        <w:t>NWDAFdsf</w:t>
      </w:r>
      <w:proofErr w:type="spellEnd"/>
      <w:r w:rsidR="003F0067">
        <w:rPr>
          <w:rFonts w:eastAsia="Times New Roman" w:hint="eastAsia"/>
          <w:lang w:eastAsia="zh-CN"/>
        </w:rPr>
        <w:t xml:space="preserve"> instead of sending request to the </w:t>
      </w:r>
      <w:r w:rsidR="00B10C83">
        <w:rPr>
          <w:rFonts w:eastAsia="Times New Roman" w:hint="eastAsia"/>
          <w:lang w:eastAsia="zh-CN"/>
        </w:rPr>
        <w:t>OAM/NFs directly</w:t>
      </w:r>
      <w:r>
        <w:rPr>
          <w:rFonts w:eastAsia="Times New Roman"/>
        </w:rPr>
        <w:t>.</w:t>
      </w:r>
    </w:p>
    <w:p w14:paraId="6E1DD354" w14:textId="77777777" w:rsidR="00656A36" w:rsidRDefault="002A68D2" w:rsidP="002A68D2">
      <w:pPr>
        <w:ind w:left="568" w:hanging="284"/>
        <w:rPr>
          <w:lang w:val="x-none" w:eastAsia="zh-CN"/>
        </w:rPr>
      </w:pPr>
      <w:r>
        <w:rPr>
          <w:rFonts w:eastAsia="Times New Roman"/>
          <w:lang w:val="x-none"/>
        </w:rPr>
        <w:t>2.</w:t>
      </w:r>
      <w:r>
        <w:rPr>
          <w:rFonts w:eastAsia="Times New Roman"/>
          <w:lang w:val="x-none"/>
        </w:rPr>
        <w:tab/>
      </w:r>
      <w:r w:rsidR="00656A36">
        <w:rPr>
          <w:rFonts w:eastAsia="Times New Roman" w:hint="eastAsia"/>
          <w:lang w:val="x-none" w:eastAsia="zh-CN"/>
        </w:rPr>
        <w:t xml:space="preserve">The </w:t>
      </w:r>
      <w:proofErr w:type="spellStart"/>
      <w:r w:rsidR="00027674">
        <w:rPr>
          <w:rFonts w:eastAsia="Times New Roman" w:hint="eastAsia"/>
          <w:lang w:val="x-none" w:eastAsia="zh-CN"/>
        </w:rPr>
        <w:t>NWDAFdsf</w:t>
      </w:r>
      <w:proofErr w:type="spellEnd"/>
      <w:r w:rsidR="00656A36">
        <w:rPr>
          <w:rFonts w:eastAsia="Times New Roman" w:hint="eastAsia"/>
          <w:lang w:val="x-none" w:eastAsia="zh-CN"/>
        </w:rPr>
        <w:t xml:space="preserve"> </w:t>
      </w:r>
      <w:proofErr w:type="spellStart"/>
      <w:r w:rsidR="00656A36">
        <w:rPr>
          <w:rFonts w:eastAsia="Times New Roman" w:hint="eastAsia"/>
          <w:lang w:val="x-none" w:eastAsia="zh-CN"/>
        </w:rPr>
        <w:t>may</w:t>
      </w:r>
      <w:proofErr w:type="spellEnd"/>
      <w:r w:rsidR="00656A36">
        <w:rPr>
          <w:rFonts w:eastAsia="Times New Roman" w:hint="eastAsia"/>
          <w:lang w:val="x-none" w:eastAsia="zh-CN"/>
        </w:rPr>
        <w:t xml:space="preserve"> </w:t>
      </w:r>
      <w:proofErr w:type="spellStart"/>
      <w:r w:rsidR="00656A36">
        <w:rPr>
          <w:rFonts w:eastAsia="Times New Roman" w:hint="eastAsia"/>
          <w:lang w:val="x-none" w:eastAsia="zh-CN"/>
        </w:rPr>
        <w:t>reject</w:t>
      </w:r>
      <w:proofErr w:type="spellEnd"/>
      <w:r w:rsidR="00656A36">
        <w:rPr>
          <w:rFonts w:eastAsia="Times New Roman" w:hint="eastAsia"/>
          <w:lang w:val="x-none" w:eastAsia="zh-CN"/>
        </w:rPr>
        <w:t xml:space="preserve"> the </w:t>
      </w:r>
      <w:proofErr w:type="spellStart"/>
      <w:r w:rsidR="00656A36">
        <w:rPr>
          <w:rFonts w:eastAsia="Times New Roman" w:hint="eastAsia"/>
          <w:lang w:val="x-none" w:eastAsia="zh-CN"/>
        </w:rPr>
        <w:t>subscription</w:t>
      </w:r>
      <w:proofErr w:type="spellEnd"/>
      <w:r w:rsidR="00656A36">
        <w:rPr>
          <w:rFonts w:eastAsia="Times New Roman" w:hint="eastAsia"/>
          <w:lang w:val="x-none" w:eastAsia="zh-CN"/>
        </w:rPr>
        <w:t xml:space="preserve"> </w:t>
      </w:r>
      <w:proofErr w:type="spellStart"/>
      <w:r w:rsidR="00656A36">
        <w:rPr>
          <w:rFonts w:eastAsia="Times New Roman" w:hint="eastAsia"/>
          <w:lang w:val="x-none" w:eastAsia="zh-CN"/>
        </w:rPr>
        <w:t>request</w:t>
      </w:r>
      <w:proofErr w:type="spellEnd"/>
      <w:r w:rsidR="00656A36">
        <w:rPr>
          <w:rFonts w:eastAsia="Times New Roman" w:hint="eastAsia"/>
          <w:lang w:val="x-none" w:eastAsia="zh-CN"/>
        </w:rPr>
        <w:t xml:space="preserve"> </w:t>
      </w:r>
      <w:proofErr w:type="spellStart"/>
      <w:r w:rsidR="00656A36">
        <w:rPr>
          <w:rFonts w:eastAsia="Times New Roman" w:hint="eastAsia"/>
          <w:lang w:val="x-none" w:eastAsia="zh-CN"/>
        </w:rPr>
        <w:t>if</w:t>
      </w:r>
      <w:proofErr w:type="spellEnd"/>
      <w:r w:rsidR="00656A36">
        <w:rPr>
          <w:rFonts w:eastAsia="Times New Roman" w:hint="eastAsia"/>
          <w:lang w:val="x-none" w:eastAsia="zh-CN"/>
        </w:rPr>
        <w:t xml:space="preserve"> the NWDAF </w:t>
      </w:r>
      <w:proofErr w:type="spellStart"/>
      <w:r w:rsidR="00656A36">
        <w:rPr>
          <w:rFonts w:eastAsia="Times New Roman" w:hint="eastAsia"/>
          <w:lang w:val="x-none" w:eastAsia="zh-CN"/>
        </w:rPr>
        <w:t>is</w:t>
      </w:r>
      <w:proofErr w:type="spellEnd"/>
      <w:r w:rsidR="00656A36">
        <w:rPr>
          <w:rFonts w:eastAsia="Times New Roman" w:hint="eastAsia"/>
          <w:lang w:val="x-none" w:eastAsia="zh-CN"/>
        </w:rPr>
        <w:t xml:space="preserve"> not </w:t>
      </w:r>
      <w:proofErr w:type="spellStart"/>
      <w:r w:rsidR="00656A36">
        <w:rPr>
          <w:rFonts w:eastAsia="Times New Roman" w:hint="eastAsia"/>
          <w:lang w:val="x-none" w:eastAsia="zh-CN"/>
        </w:rPr>
        <w:t>allowed</w:t>
      </w:r>
      <w:proofErr w:type="spellEnd"/>
      <w:r w:rsidR="00656A36">
        <w:rPr>
          <w:rFonts w:eastAsia="Times New Roman" w:hint="eastAsia"/>
          <w:lang w:val="x-none" w:eastAsia="zh-CN"/>
        </w:rPr>
        <w:t xml:space="preserve"> to </w:t>
      </w:r>
      <w:proofErr w:type="spellStart"/>
      <w:r w:rsidR="00656A36">
        <w:rPr>
          <w:rFonts w:eastAsia="Times New Roman" w:hint="eastAsia"/>
          <w:lang w:val="x-none" w:eastAsia="zh-CN"/>
        </w:rPr>
        <w:t>retrieve</w:t>
      </w:r>
      <w:proofErr w:type="spellEnd"/>
      <w:r w:rsidR="00656A36">
        <w:rPr>
          <w:rFonts w:eastAsia="Times New Roman" w:hint="eastAsia"/>
          <w:lang w:val="x-none" w:eastAsia="zh-CN"/>
        </w:rPr>
        <w:t xml:space="preserve"> data </w:t>
      </w:r>
      <w:proofErr w:type="spellStart"/>
      <w:r w:rsidR="00656A36">
        <w:rPr>
          <w:rFonts w:eastAsia="Times New Roman" w:hint="eastAsia"/>
          <w:lang w:val="x-none" w:eastAsia="zh-CN"/>
        </w:rPr>
        <w:t>from</w:t>
      </w:r>
      <w:proofErr w:type="spellEnd"/>
      <w:r w:rsidR="00656A36">
        <w:rPr>
          <w:rFonts w:eastAsia="Times New Roman" w:hint="eastAsia"/>
          <w:lang w:val="x-none" w:eastAsia="zh-CN"/>
        </w:rPr>
        <w:t xml:space="preserve"> the </w:t>
      </w:r>
      <w:r w:rsidR="00027674" w:rsidRPr="00B7380E">
        <w:rPr>
          <w:rFonts w:eastAsia="Times New Roman" w:hint="eastAsia"/>
          <w:highlight w:val="yellow"/>
          <w:lang w:val="x-none" w:eastAsia="zh-CN"/>
        </w:rPr>
        <w:t>NWDAFDSF</w:t>
      </w:r>
      <w:r w:rsidR="00656A36">
        <w:rPr>
          <w:rFonts w:eastAsia="Times New Roman" w:hint="eastAsia"/>
          <w:lang w:val="x-none" w:eastAsia="zh-CN"/>
        </w:rPr>
        <w:t xml:space="preserve">. In </w:t>
      </w:r>
      <w:proofErr w:type="spellStart"/>
      <w:r w:rsidR="00656A36">
        <w:rPr>
          <w:rFonts w:eastAsia="Times New Roman" w:hint="eastAsia"/>
          <w:lang w:val="x-none" w:eastAsia="zh-CN"/>
        </w:rPr>
        <w:t>this</w:t>
      </w:r>
      <w:proofErr w:type="spellEnd"/>
      <w:r w:rsidR="00656A36">
        <w:rPr>
          <w:rFonts w:eastAsia="Times New Roman" w:hint="eastAsia"/>
          <w:lang w:val="x-none" w:eastAsia="zh-CN"/>
        </w:rPr>
        <w:t xml:space="preserve"> case, the NWDAF </w:t>
      </w:r>
      <w:proofErr w:type="spellStart"/>
      <w:r w:rsidR="00656A36">
        <w:rPr>
          <w:rFonts w:eastAsia="Times New Roman" w:hint="eastAsia"/>
          <w:lang w:val="x-none" w:eastAsia="zh-CN"/>
        </w:rPr>
        <w:t>may</w:t>
      </w:r>
      <w:proofErr w:type="spellEnd"/>
      <w:r w:rsidR="00656A36">
        <w:rPr>
          <w:rFonts w:eastAsia="Times New Roman" w:hint="eastAsia"/>
          <w:lang w:val="x-none" w:eastAsia="zh-CN"/>
        </w:rPr>
        <w:t xml:space="preserve"> </w:t>
      </w:r>
      <w:proofErr w:type="spellStart"/>
      <w:r w:rsidR="00656A36">
        <w:rPr>
          <w:rFonts w:eastAsia="Times New Roman" w:hint="eastAsia"/>
          <w:lang w:val="x-none" w:eastAsia="zh-CN"/>
        </w:rPr>
        <w:t>need</w:t>
      </w:r>
      <w:proofErr w:type="spellEnd"/>
      <w:r w:rsidR="00656A36">
        <w:rPr>
          <w:rFonts w:eastAsia="Times New Roman" w:hint="eastAsia"/>
          <w:lang w:val="x-none" w:eastAsia="zh-CN"/>
        </w:rPr>
        <w:t xml:space="preserve"> to </w:t>
      </w:r>
      <w:proofErr w:type="spellStart"/>
      <w:r w:rsidR="00656A36">
        <w:rPr>
          <w:rFonts w:eastAsia="Times New Roman" w:hint="eastAsia"/>
          <w:lang w:val="x-none" w:eastAsia="zh-CN"/>
        </w:rPr>
        <w:t>collect</w:t>
      </w:r>
      <w:proofErr w:type="spellEnd"/>
      <w:r w:rsidR="00656A36">
        <w:rPr>
          <w:rFonts w:eastAsia="Times New Roman" w:hint="eastAsia"/>
          <w:lang w:val="x-none" w:eastAsia="zh-CN"/>
        </w:rPr>
        <w:t xml:space="preserve"> data </w:t>
      </w:r>
      <w:proofErr w:type="spellStart"/>
      <w:r w:rsidR="00656A36">
        <w:rPr>
          <w:rFonts w:eastAsia="Times New Roman" w:hint="eastAsia"/>
          <w:lang w:val="x-none" w:eastAsia="zh-CN"/>
        </w:rPr>
        <w:t>from</w:t>
      </w:r>
      <w:proofErr w:type="spellEnd"/>
      <w:r w:rsidR="00656A36">
        <w:rPr>
          <w:rFonts w:eastAsia="Times New Roman" w:hint="eastAsia"/>
          <w:lang w:val="x-none" w:eastAsia="zh-CN"/>
        </w:rPr>
        <w:t xml:space="preserve"> the OAM/</w:t>
      </w:r>
      <w:proofErr w:type="spellStart"/>
      <w:r w:rsidR="00656A36">
        <w:rPr>
          <w:rFonts w:eastAsia="Times New Roman" w:hint="eastAsia"/>
          <w:lang w:val="x-none" w:eastAsia="zh-CN"/>
        </w:rPr>
        <w:t>NFs</w:t>
      </w:r>
      <w:proofErr w:type="spellEnd"/>
      <w:r w:rsidR="00656A36">
        <w:rPr>
          <w:rFonts w:eastAsia="Times New Roman" w:hint="eastAsia"/>
          <w:lang w:val="x-none" w:eastAsia="zh-CN"/>
        </w:rPr>
        <w:t xml:space="preserve"> </w:t>
      </w:r>
      <w:proofErr w:type="spellStart"/>
      <w:r w:rsidR="00656A36">
        <w:rPr>
          <w:rFonts w:eastAsia="Times New Roman" w:hint="eastAsia"/>
          <w:lang w:val="x-none" w:eastAsia="zh-CN"/>
        </w:rPr>
        <w:t>directly</w:t>
      </w:r>
      <w:proofErr w:type="spellEnd"/>
      <w:r w:rsidR="00656A36">
        <w:rPr>
          <w:rFonts w:eastAsia="Times New Roman" w:hint="eastAsia"/>
          <w:lang w:val="x-none" w:eastAsia="zh-CN"/>
        </w:rPr>
        <w:t>.</w:t>
      </w:r>
    </w:p>
    <w:p w14:paraId="09413900" w14:textId="77777777" w:rsidR="002A68D2" w:rsidRDefault="00B10C83" w:rsidP="00656A36">
      <w:pPr>
        <w:ind w:left="568"/>
        <w:rPr>
          <w:rFonts w:eastAsia="Times New Roman"/>
          <w:lang w:val="x-none"/>
        </w:rPr>
      </w:pPr>
      <w:r>
        <w:rPr>
          <w:rFonts w:eastAsia="Times New Roman" w:hint="eastAsia"/>
          <w:lang w:val="x-none" w:eastAsia="zh-CN"/>
        </w:rPr>
        <w:t xml:space="preserve">If the </w:t>
      </w:r>
      <w:proofErr w:type="spellStart"/>
      <w:r w:rsidR="00027674">
        <w:rPr>
          <w:rFonts w:eastAsia="Times New Roman" w:hint="eastAsia"/>
          <w:lang w:val="x-none" w:eastAsia="zh-CN"/>
        </w:rPr>
        <w:t>NWDAFdsf</w:t>
      </w:r>
      <w:proofErr w:type="spellEnd"/>
      <w:r>
        <w:rPr>
          <w:rFonts w:eastAsia="Times New Roman" w:hint="eastAsia"/>
          <w:lang w:val="x-none" w:eastAsia="zh-CN"/>
        </w:rPr>
        <w:t xml:space="preserve"> has no </w:t>
      </w:r>
      <w:proofErr w:type="spellStart"/>
      <w:r>
        <w:rPr>
          <w:rFonts w:eastAsia="Times New Roman" w:hint="eastAsia"/>
          <w:lang w:val="x-none" w:eastAsia="zh-CN"/>
        </w:rPr>
        <w:t>related</w:t>
      </w:r>
      <w:proofErr w:type="spellEnd"/>
      <w:r>
        <w:rPr>
          <w:rFonts w:eastAsia="Times New Roman" w:hint="eastAsia"/>
          <w:lang w:val="x-none" w:eastAsia="zh-CN"/>
        </w:rPr>
        <w:t xml:space="preserve"> network data, </w:t>
      </w:r>
      <w:proofErr w:type="spellStart"/>
      <w:r>
        <w:rPr>
          <w:rFonts w:eastAsia="Times New Roman" w:hint="eastAsia"/>
          <w:lang w:val="x-none" w:eastAsia="zh-CN"/>
        </w:rPr>
        <w:t>it</w:t>
      </w:r>
      <w:proofErr w:type="spellEnd"/>
      <w:r>
        <w:rPr>
          <w:rFonts w:eastAsia="Times New Roman" w:hint="eastAsia"/>
          <w:lang w:val="x-none" w:eastAsia="zh-CN"/>
        </w:rPr>
        <w:t xml:space="preserve"> </w:t>
      </w:r>
      <w:proofErr w:type="spellStart"/>
      <w:r>
        <w:rPr>
          <w:rFonts w:eastAsia="Times New Roman" w:hint="eastAsia"/>
          <w:lang w:val="x-none" w:eastAsia="zh-CN"/>
        </w:rPr>
        <w:t>invokes</w:t>
      </w:r>
      <w:proofErr w:type="spellEnd"/>
      <w:r>
        <w:rPr>
          <w:rFonts w:eastAsia="Times New Roman" w:hint="eastAsia"/>
          <w:lang w:val="x-none" w:eastAsia="zh-CN"/>
        </w:rPr>
        <w:t xml:space="preserve"> </w:t>
      </w:r>
      <w:proofErr w:type="spellStart"/>
      <w:r>
        <w:rPr>
          <w:rFonts w:eastAsia="Times New Roman"/>
        </w:rPr>
        <w:t>Nnf_EventExposure_Subscribe</w:t>
      </w:r>
      <w:proofErr w:type="spellEnd"/>
      <w:r>
        <w:rPr>
          <w:rFonts w:eastAsia="Times New Roman"/>
        </w:rPr>
        <w:t xml:space="preserve"> (</w:t>
      </w:r>
      <w:r>
        <w:rPr>
          <w:rFonts w:eastAsia="Times New Roman" w:hint="eastAsia"/>
          <w:lang w:eastAsia="zh-CN"/>
        </w:rPr>
        <w:t xml:space="preserve">NF ID, </w:t>
      </w:r>
      <w:r>
        <w:rPr>
          <w:rFonts w:eastAsia="Times New Roman"/>
        </w:rPr>
        <w:t xml:space="preserve">Event ID, </w:t>
      </w:r>
      <w:r>
        <w:t>Target of Event Reporting</w:t>
      </w:r>
      <w:commentRangeStart w:id="17"/>
      <w:r>
        <w:rPr>
          <w:rFonts w:eastAsia="Times New Roman" w:hint="eastAsia"/>
          <w:lang w:eastAsia="zh-CN"/>
        </w:rPr>
        <w:t xml:space="preserve">, </w:t>
      </w:r>
      <w:r>
        <w:rPr>
          <w:rFonts w:eastAsia="Times New Roman"/>
        </w:rPr>
        <w:t xml:space="preserve">other information related to data collection </w:t>
      </w:r>
      <w:commentRangeEnd w:id="17"/>
      <w:r w:rsidR="00B7380E">
        <w:rPr>
          <w:rStyle w:val="CommentReference"/>
          <w:rFonts w:eastAsia="SimSun"/>
          <w:color w:val="auto"/>
          <w:lang w:eastAsia="en-US"/>
        </w:rPr>
        <w:commentReference w:id="17"/>
      </w:r>
      <w:r>
        <w:rPr>
          <w:rFonts w:eastAsia="Times New Roman"/>
        </w:rPr>
        <w:t>)</w:t>
      </w:r>
      <w:r>
        <w:rPr>
          <w:rFonts w:eastAsia="Times New Roman" w:hint="eastAsia"/>
          <w:lang w:eastAsia="zh-CN"/>
        </w:rPr>
        <w:t xml:space="preserve"> to collect the data from the OAM/NFs </w:t>
      </w:r>
      <w:commentRangeStart w:id="18"/>
      <w:r>
        <w:rPr>
          <w:rFonts w:eastAsia="Times New Roman" w:hint="eastAsia"/>
          <w:lang w:eastAsia="zh-CN"/>
        </w:rPr>
        <w:t>identified by the NF ID.</w:t>
      </w:r>
      <w:commentRangeEnd w:id="18"/>
      <w:r w:rsidR="00B7380E">
        <w:rPr>
          <w:rStyle w:val="CommentReference"/>
          <w:rFonts w:eastAsia="SimSun"/>
          <w:color w:val="auto"/>
          <w:lang w:eastAsia="en-US"/>
        </w:rPr>
        <w:commentReference w:id="18"/>
      </w:r>
    </w:p>
    <w:p w14:paraId="263475AA" w14:textId="77777777" w:rsidR="002A68D2" w:rsidRDefault="002A68D2" w:rsidP="002A68D2">
      <w:pPr>
        <w:ind w:left="568" w:hanging="284"/>
        <w:rPr>
          <w:rFonts w:eastAsia="Times New Roman"/>
          <w:lang w:val="x-none" w:eastAsia="zh-CN"/>
        </w:rPr>
      </w:pPr>
      <w:r>
        <w:rPr>
          <w:rFonts w:eastAsia="Times New Roman"/>
          <w:lang w:val="x-none"/>
        </w:rPr>
        <w:t>3.</w:t>
      </w:r>
      <w:r>
        <w:rPr>
          <w:rFonts w:eastAsia="Times New Roman"/>
          <w:lang w:val="x-none"/>
        </w:rPr>
        <w:tab/>
      </w:r>
      <w:r w:rsidR="0090282A">
        <w:rPr>
          <w:rFonts w:eastAsia="Times New Roman" w:hint="eastAsia"/>
          <w:lang w:val="x-none" w:eastAsia="zh-CN"/>
        </w:rPr>
        <w:t xml:space="preserve">The </w:t>
      </w:r>
      <w:proofErr w:type="spellStart"/>
      <w:r w:rsidR="00027674">
        <w:rPr>
          <w:rFonts w:eastAsia="Times New Roman" w:hint="eastAsia"/>
          <w:lang w:val="x-none" w:eastAsia="zh-CN"/>
        </w:rPr>
        <w:t>NWDAFdsf</w:t>
      </w:r>
      <w:proofErr w:type="spellEnd"/>
      <w:r w:rsidR="0090282A">
        <w:rPr>
          <w:rFonts w:eastAsia="Times New Roman" w:hint="eastAsia"/>
          <w:lang w:val="x-none" w:eastAsia="zh-CN"/>
        </w:rPr>
        <w:t xml:space="preserve"> </w:t>
      </w:r>
      <w:proofErr w:type="spellStart"/>
      <w:r w:rsidR="0090282A">
        <w:rPr>
          <w:rFonts w:eastAsia="Times New Roman" w:hint="eastAsia"/>
          <w:lang w:val="x-none" w:eastAsia="zh-CN"/>
        </w:rPr>
        <w:t>receives</w:t>
      </w:r>
      <w:proofErr w:type="spellEnd"/>
      <w:r w:rsidR="0090282A">
        <w:rPr>
          <w:rFonts w:eastAsia="Times New Roman" w:hint="eastAsia"/>
          <w:lang w:val="x-none" w:eastAsia="zh-CN"/>
        </w:rPr>
        <w:t xml:space="preserve"> and caches the </w:t>
      </w:r>
      <w:r w:rsidR="0090282A">
        <w:rPr>
          <w:rFonts w:eastAsia="Times New Roman" w:hint="eastAsia"/>
          <w:lang w:eastAsia="zh-CN"/>
        </w:rPr>
        <w:t>data reported by the OAM/NFs.</w:t>
      </w:r>
    </w:p>
    <w:p w14:paraId="4592CB3B" w14:textId="77777777" w:rsidR="002A68D2" w:rsidRDefault="002A68D2" w:rsidP="002A68D2">
      <w:pPr>
        <w:ind w:left="568" w:hanging="284"/>
        <w:rPr>
          <w:lang w:val="x-none"/>
        </w:rPr>
      </w:pPr>
      <w:r>
        <w:rPr>
          <w:rFonts w:eastAsia="Times New Roman"/>
          <w:lang w:val="x-none"/>
        </w:rPr>
        <w:t>4.</w:t>
      </w:r>
      <w:r>
        <w:rPr>
          <w:rFonts w:eastAsia="Times New Roman"/>
          <w:lang w:val="x-none"/>
        </w:rPr>
        <w:tab/>
      </w:r>
      <w:r w:rsidR="0090282A">
        <w:rPr>
          <w:rFonts w:eastAsia="Times New Roman" w:hint="eastAsia"/>
          <w:lang w:val="x-none" w:eastAsia="zh-CN"/>
        </w:rPr>
        <w:t xml:space="preserve">The </w:t>
      </w:r>
      <w:proofErr w:type="spellStart"/>
      <w:r w:rsidR="00027674">
        <w:rPr>
          <w:rFonts w:eastAsia="Times New Roman" w:hint="eastAsia"/>
          <w:lang w:val="x-none" w:eastAsia="zh-CN"/>
        </w:rPr>
        <w:t>NWDAFdsf</w:t>
      </w:r>
      <w:proofErr w:type="spellEnd"/>
      <w:r w:rsidR="0090282A">
        <w:rPr>
          <w:rFonts w:eastAsia="Times New Roman"/>
        </w:rPr>
        <w:t xml:space="preserve"> </w:t>
      </w:r>
      <w:r w:rsidR="0090282A">
        <w:rPr>
          <w:rFonts w:eastAsia="Times New Roman" w:hint="eastAsia"/>
          <w:lang w:eastAsia="zh-CN"/>
        </w:rPr>
        <w:t>notifies the NWDAF 1 of the requested data.</w:t>
      </w:r>
    </w:p>
    <w:p w14:paraId="2B8B736C" w14:textId="77777777" w:rsidR="002A68D2" w:rsidRPr="0090282A" w:rsidRDefault="002A68D2" w:rsidP="002A68D2">
      <w:pPr>
        <w:ind w:left="568" w:hanging="284"/>
        <w:rPr>
          <w:lang w:val="x-none" w:eastAsia="zh-CN"/>
        </w:rPr>
      </w:pPr>
      <w:r>
        <w:rPr>
          <w:rFonts w:eastAsia="Times New Roman"/>
          <w:lang w:val="x-none"/>
        </w:rPr>
        <w:t>5.</w:t>
      </w:r>
      <w:r>
        <w:rPr>
          <w:rFonts w:eastAsia="Times New Roman"/>
          <w:lang w:val="x-none"/>
        </w:rPr>
        <w:tab/>
      </w:r>
      <w:proofErr w:type="spellStart"/>
      <w:r w:rsidR="0090282A">
        <w:rPr>
          <w:rFonts w:eastAsia="Times New Roman" w:hint="eastAsia"/>
          <w:lang w:val="x-none" w:eastAsia="zh-CN"/>
        </w:rPr>
        <w:t>Another</w:t>
      </w:r>
      <w:proofErr w:type="spellEnd"/>
      <w:r w:rsidR="0090282A">
        <w:rPr>
          <w:rFonts w:eastAsia="Times New Roman" w:hint="eastAsia"/>
          <w:lang w:val="x-none" w:eastAsia="zh-CN"/>
        </w:rPr>
        <w:t xml:space="preserve"> NWDAF (e.g. NWDAF 2) </w:t>
      </w:r>
      <w:proofErr w:type="spellStart"/>
      <w:r w:rsidR="0090282A">
        <w:rPr>
          <w:rFonts w:eastAsia="Times New Roman" w:hint="eastAsia"/>
          <w:lang w:val="x-none" w:eastAsia="zh-CN"/>
        </w:rPr>
        <w:t>may</w:t>
      </w:r>
      <w:proofErr w:type="spellEnd"/>
      <w:r>
        <w:rPr>
          <w:rFonts w:eastAsia="Times New Roman"/>
        </w:rPr>
        <w:t xml:space="preserve"> request</w:t>
      </w:r>
      <w:r w:rsidR="0090282A">
        <w:rPr>
          <w:rFonts w:eastAsia="Times New Roman"/>
        </w:rPr>
        <w:t xml:space="preserve"> </w:t>
      </w:r>
      <w:commentRangeStart w:id="19"/>
      <w:r w:rsidR="0090282A">
        <w:rPr>
          <w:rFonts w:eastAsia="Times New Roman"/>
        </w:rPr>
        <w:t>same data collection</w:t>
      </w:r>
      <w:r w:rsidR="0090282A">
        <w:rPr>
          <w:rFonts w:eastAsia="Times New Roman" w:hint="eastAsia"/>
          <w:lang w:eastAsia="zh-CN"/>
        </w:rPr>
        <w:t xml:space="preserve"> </w:t>
      </w:r>
      <w:commentRangeEnd w:id="19"/>
      <w:r w:rsidR="00B7380E">
        <w:rPr>
          <w:rStyle w:val="CommentReference"/>
          <w:rFonts w:eastAsia="SimSun"/>
          <w:color w:val="auto"/>
          <w:lang w:eastAsia="en-US"/>
        </w:rPr>
        <w:commentReference w:id="19"/>
      </w:r>
      <w:r w:rsidR="0090282A">
        <w:rPr>
          <w:rFonts w:eastAsia="Times New Roman" w:hint="eastAsia"/>
          <w:lang w:eastAsia="zh-CN"/>
        </w:rPr>
        <w:t xml:space="preserve">from the </w:t>
      </w:r>
      <w:proofErr w:type="spellStart"/>
      <w:r w:rsidR="00027674">
        <w:rPr>
          <w:rFonts w:eastAsia="Times New Roman" w:hint="eastAsia"/>
          <w:lang w:eastAsia="zh-CN"/>
        </w:rPr>
        <w:t>NWDAFdsf</w:t>
      </w:r>
      <w:proofErr w:type="spellEnd"/>
      <w:r w:rsidR="0090282A">
        <w:rPr>
          <w:rFonts w:eastAsia="Times New Roman" w:hint="eastAsia"/>
          <w:lang w:eastAsia="zh-CN"/>
        </w:rPr>
        <w:t>.</w:t>
      </w:r>
    </w:p>
    <w:p w14:paraId="1FD7B9AC" w14:textId="77777777" w:rsidR="002A68D2" w:rsidRDefault="002A68D2" w:rsidP="002A68D2">
      <w:pPr>
        <w:ind w:left="568" w:hanging="284"/>
        <w:rPr>
          <w:rFonts w:eastAsia="Times New Roman"/>
        </w:rPr>
      </w:pPr>
      <w:r>
        <w:rPr>
          <w:rFonts w:eastAsia="Times New Roman"/>
          <w:lang w:val="x-none"/>
        </w:rPr>
        <w:t>6.</w:t>
      </w:r>
      <w:r>
        <w:rPr>
          <w:rFonts w:eastAsia="Times New Roman"/>
          <w:lang w:val="x-none"/>
        </w:rPr>
        <w:tab/>
      </w:r>
      <w:r w:rsidR="0090282A">
        <w:rPr>
          <w:rFonts w:eastAsia="Times New Roman" w:hint="eastAsia"/>
          <w:lang w:val="x-none" w:eastAsia="zh-CN"/>
        </w:rPr>
        <w:t xml:space="preserve">As the </w:t>
      </w:r>
      <w:proofErr w:type="spellStart"/>
      <w:r w:rsidR="0090282A">
        <w:rPr>
          <w:rFonts w:eastAsia="Times New Roman" w:hint="eastAsia"/>
          <w:lang w:val="x-none" w:eastAsia="zh-CN"/>
        </w:rPr>
        <w:t>same</w:t>
      </w:r>
      <w:proofErr w:type="spellEnd"/>
      <w:r w:rsidR="0090282A">
        <w:rPr>
          <w:rFonts w:eastAsia="Times New Roman" w:hint="eastAsia"/>
          <w:lang w:val="x-none" w:eastAsia="zh-CN"/>
        </w:rPr>
        <w:t xml:space="preserve"> data has been </w:t>
      </w:r>
      <w:proofErr w:type="spellStart"/>
      <w:r w:rsidR="0090282A">
        <w:rPr>
          <w:rFonts w:eastAsia="Times New Roman" w:hint="eastAsia"/>
          <w:lang w:val="x-none" w:eastAsia="zh-CN"/>
        </w:rPr>
        <w:t>cached</w:t>
      </w:r>
      <w:proofErr w:type="spellEnd"/>
      <w:r w:rsidR="0090282A">
        <w:rPr>
          <w:rFonts w:eastAsia="Times New Roman" w:hint="eastAsia"/>
          <w:lang w:val="x-none" w:eastAsia="zh-CN"/>
        </w:rPr>
        <w:t xml:space="preserve"> in the </w:t>
      </w:r>
      <w:proofErr w:type="spellStart"/>
      <w:r w:rsidR="00027674">
        <w:rPr>
          <w:rFonts w:eastAsia="Times New Roman" w:hint="eastAsia"/>
          <w:lang w:val="x-none" w:eastAsia="zh-CN"/>
        </w:rPr>
        <w:t>NWDAFdsf</w:t>
      </w:r>
      <w:proofErr w:type="spellEnd"/>
      <w:r w:rsidR="0090282A">
        <w:rPr>
          <w:rFonts w:eastAsia="Times New Roman" w:hint="eastAsia"/>
          <w:lang w:val="x-none" w:eastAsia="zh-CN"/>
        </w:rPr>
        <w:t xml:space="preserve">, the </w:t>
      </w:r>
      <w:proofErr w:type="spellStart"/>
      <w:r w:rsidR="00027674">
        <w:rPr>
          <w:rFonts w:eastAsia="Times New Roman" w:hint="eastAsia"/>
          <w:lang w:val="x-none" w:eastAsia="zh-CN"/>
        </w:rPr>
        <w:t>NWDAFdsf</w:t>
      </w:r>
      <w:proofErr w:type="spellEnd"/>
      <w:r w:rsidR="0090282A">
        <w:rPr>
          <w:rFonts w:eastAsia="Times New Roman" w:hint="eastAsia"/>
          <w:lang w:val="x-none" w:eastAsia="zh-CN"/>
        </w:rPr>
        <w:t xml:space="preserve"> can </w:t>
      </w:r>
      <w:proofErr w:type="spellStart"/>
      <w:r w:rsidR="0090282A">
        <w:rPr>
          <w:rFonts w:eastAsia="Times New Roman" w:hint="eastAsia"/>
          <w:lang w:val="x-none" w:eastAsia="zh-CN"/>
        </w:rPr>
        <w:t>directly</w:t>
      </w:r>
      <w:proofErr w:type="spellEnd"/>
      <w:r w:rsidR="0090282A">
        <w:rPr>
          <w:rFonts w:eastAsia="Times New Roman" w:hint="eastAsia"/>
          <w:lang w:val="x-none" w:eastAsia="zh-CN"/>
        </w:rPr>
        <w:t xml:space="preserve"> </w:t>
      </w:r>
      <w:proofErr w:type="spellStart"/>
      <w:r w:rsidR="0090282A">
        <w:rPr>
          <w:rFonts w:eastAsia="Times New Roman" w:hint="eastAsia"/>
          <w:lang w:val="x-none" w:eastAsia="zh-CN"/>
        </w:rPr>
        <w:t>respond</w:t>
      </w:r>
      <w:proofErr w:type="spellEnd"/>
      <w:r w:rsidR="0090282A">
        <w:rPr>
          <w:rFonts w:eastAsia="Times New Roman" w:hint="eastAsia"/>
          <w:lang w:val="x-none" w:eastAsia="zh-CN"/>
        </w:rPr>
        <w:t xml:space="preserve"> the NWDAF 2 with the </w:t>
      </w:r>
      <w:proofErr w:type="spellStart"/>
      <w:r w:rsidR="0090282A">
        <w:rPr>
          <w:rFonts w:eastAsia="Times New Roman" w:hint="eastAsia"/>
          <w:lang w:val="x-none" w:eastAsia="zh-CN"/>
        </w:rPr>
        <w:t>cached</w:t>
      </w:r>
      <w:proofErr w:type="spellEnd"/>
      <w:r w:rsidR="0090282A">
        <w:rPr>
          <w:rFonts w:eastAsia="Times New Roman" w:hint="eastAsia"/>
          <w:lang w:val="x-none" w:eastAsia="zh-CN"/>
        </w:rPr>
        <w:t xml:space="preserve"> data.</w:t>
      </w:r>
    </w:p>
    <w:p w14:paraId="31FAC13E" w14:textId="77777777" w:rsidR="0090282A" w:rsidRDefault="0090282A" w:rsidP="002A68D2">
      <w:pPr>
        <w:ind w:left="568" w:hanging="284"/>
        <w:rPr>
          <w:lang w:eastAsia="zh-CN"/>
        </w:rPr>
      </w:pPr>
      <w:r>
        <w:rPr>
          <w:rFonts w:eastAsia="Times New Roman"/>
          <w:lang w:val="x-none"/>
        </w:rPr>
        <w:t>7</w:t>
      </w:r>
      <w:r>
        <w:rPr>
          <w:rFonts w:eastAsia="Times New Roman" w:hint="eastAsia"/>
          <w:lang w:val="x-none" w:eastAsia="zh-CN"/>
        </w:rPr>
        <w:t>.</w:t>
      </w:r>
      <w:r w:rsidR="002A68D2">
        <w:rPr>
          <w:rFonts w:eastAsia="Times New Roman"/>
          <w:lang w:val="x-none"/>
        </w:rPr>
        <w:tab/>
      </w:r>
      <w:r>
        <w:rPr>
          <w:rFonts w:eastAsia="Times New Roman" w:hint="eastAsia"/>
          <w:lang w:val="x-none" w:eastAsia="zh-CN"/>
        </w:rPr>
        <w:t xml:space="preserve">The NWDAF 1 can </w:t>
      </w:r>
      <w:proofErr w:type="spellStart"/>
      <w:r>
        <w:rPr>
          <w:rFonts w:eastAsia="Times New Roman" w:hint="eastAsia"/>
          <w:lang w:val="x-none" w:eastAsia="zh-CN"/>
        </w:rPr>
        <w:t>send</w:t>
      </w:r>
      <w:proofErr w:type="spellEnd"/>
      <w:r w:rsidR="002A68D2">
        <w:rPr>
          <w:rFonts w:eastAsia="Times New Roman"/>
        </w:rPr>
        <w:t xml:space="preserve"> unsubscribe request to </w:t>
      </w:r>
      <w:r>
        <w:rPr>
          <w:rFonts w:eastAsia="Times New Roman" w:hint="eastAsia"/>
          <w:lang w:eastAsia="zh-CN"/>
        </w:rPr>
        <w:t xml:space="preserve">the </w:t>
      </w:r>
      <w:proofErr w:type="spellStart"/>
      <w:r w:rsidR="00027674" w:rsidRPr="00B7380E">
        <w:rPr>
          <w:rFonts w:eastAsia="Times New Roman" w:hint="eastAsia"/>
          <w:highlight w:val="yellow"/>
          <w:lang w:eastAsia="zh-CN"/>
        </w:rPr>
        <w:t>NWDAFdaf</w:t>
      </w:r>
      <w:proofErr w:type="spellEnd"/>
      <w:r>
        <w:rPr>
          <w:rFonts w:eastAsia="Times New Roman" w:hint="eastAsia"/>
          <w:lang w:eastAsia="zh-CN"/>
        </w:rPr>
        <w:t xml:space="preserve"> if </w:t>
      </w:r>
      <w:r w:rsidR="000B558C">
        <w:rPr>
          <w:rFonts w:eastAsia="Times New Roman" w:hint="eastAsia"/>
          <w:lang w:eastAsia="zh-CN"/>
        </w:rPr>
        <w:t>current</w:t>
      </w:r>
      <w:r>
        <w:rPr>
          <w:rFonts w:eastAsia="Times New Roman" w:hint="eastAsia"/>
          <w:lang w:eastAsia="zh-CN"/>
        </w:rPr>
        <w:t xml:space="preserve"> data collection is </w:t>
      </w:r>
      <w:r w:rsidR="000B558C">
        <w:rPr>
          <w:rFonts w:eastAsia="Times New Roman" w:hint="eastAsia"/>
          <w:lang w:eastAsia="zh-CN"/>
        </w:rPr>
        <w:t>not need</w:t>
      </w:r>
      <w:r w:rsidR="00C227EB">
        <w:rPr>
          <w:rFonts w:hint="eastAsia"/>
          <w:lang w:eastAsia="zh-CN"/>
        </w:rPr>
        <w:t>ed</w:t>
      </w:r>
      <w:r w:rsidR="000B558C">
        <w:rPr>
          <w:rFonts w:eastAsia="Times New Roman" w:hint="eastAsia"/>
          <w:lang w:eastAsia="zh-CN"/>
        </w:rPr>
        <w:t xml:space="preserve"> any longer</w:t>
      </w:r>
      <w:r>
        <w:rPr>
          <w:rFonts w:eastAsia="Times New Roman" w:hint="eastAsia"/>
          <w:lang w:eastAsia="zh-CN"/>
        </w:rPr>
        <w:t>.</w:t>
      </w:r>
      <w:r w:rsidR="000B558C">
        <w:rPr>
          <w:rFonts w:eastAsia="Times New Roman" w:hint="eastAsia"/>
          <w:lang w:eastAsia="zh-CN"/>
        </w:rPr>
        <w:t xml:space="preserve"> </w:t>
      </w:r>
      <w:bookmarkStart w:id="20" w:name="_GoBack"/>
      <w:bookmarkEnd w:id="20"/>
    </w:p>
    <w:p w14:paraId="7BD4457B" w14:textId="77777777" w:rsidR="000B558C" w:rsidRDefault="000B558C" w:rsidP="002A68D2">
      <w:pPr>
        <w:ind w:left="568" w:hanging="284"/>
        <w:rPr>
          <w:rFonts w:eastAsia="Times New Roman"/>
          <w:lang w:eastAsia="zh-CN"/>
        </w:rPr>
      </w:pPr>
      <w:r>
        <w:rPr>
          <w:rFonts w:hint="eastAsia"/>
          <w:lang w:eastAsia="zh-CN"/>
        </w:rPr>
        <w:t>8.</w:t>
      </w:r>
      <w:r>
        <w:rPr>
          <w:rFonts w:hint="eastAsia"/>
          <w:lang w:eastAsia="zh-CN"/>
        </w:rPr>
        <w:tab/>
        <w:t>Other NWDAFs may also unsubscribe network data from</w:t>
      </w:r>
      <w:r>
        <w:rPr>
          <w:rFonts w:eastAsia="Times New Roman"/>
        </w:rPr>
        <w:t xml:space="preserve"> </w:t>
      </w:r>
      <w:r>
        <w:rPr>
          <w:rFonts w:eastAsia="Times New Roman" w:hint="eastAsia"/>
          <w:lang w:eastAsia="zh-CN"/>
        </w:rPr>
        <w:t xml:space="preserve">the </w:t>
      </w:r>
      <w:proofErr w:type="spellStart"/>
      <w:r w:rsidR="00027674">
        <w:rPr>
          <w:rFonts w:eastAsia="Times New Roman" w:hint="eastAsia"/>
          <w:lang w:eastAsia="zh-CN"/>
        </w:rPr>
        <w:t>NWDAFdsf</w:t>
      </w:r>
      <w:proofErr w:type="spellEnd"/>
      <w:r>
        <w:rPr>
          <w:rFonts w:eastAsia="Times New Roman" w:hint="eastAsia"/>
          <w:lang w:eastAsia="zh-CN"/>
        </w:rPr>
        <w:t>.</w:t>
      </w:r>
    </w:p>
    <w:p w14:paraId="197A7759" w14:textId="77777777" w:rsidR="000B558C" w:rsidRPr="000B558C" w:rsidRDefault="000B558C" w:rsidP="002A68D2">
      <w:pPr>
        <w:ind w:left="568" w:hanging="284"/>
        <w:rPr>
          <w:lang w:eastAsia="zh-CN"/>
        </w:rPr>
      </w:pPr>
      <w:commentRangeStart w:id="21"/>
      <w:r>
        <w:rPr>
          <w:rFonts w:hint="eastAsia"/>
          <w:lang w:eastAsia="zh-CN"/>
        </w:rPr>
        <w:t>9.</w:t>
      </w:r>
      <w:r>
        <w:rPr>
          <w:rFonts w:hint="eastAsia"/>
          <w:lang w:eastAsia="zh-CN"/>
        </w:rPr>
        <w:tab/>
        <w:t xml:space="preserve">If all NWDAFs subscribing same data collection unsubscribe from the </w:t>
      </w:r>
      <w:proofErr w:type="spellStart"/>
      <w:r w:rsidR="00027674">
        <w:rPr>
          <w:rFonts w:hint="eastAsia"/>
          <w:lang w:eastAsia="zh-CN"/>
        </w:rPr>
        <w:t>NWDAFdsf</w:t>
      </w:r>
      <w:proofErr w:type="spellEnd"/>
      <w:r>
        <w:rPr>
          <w:rFonts w:hint="eastAsia"/>
          <w:lang w:eastAsia="zh-CN"/>
        </w:rPr>
        <w:t xml:space="preserve">, the </w:t>
      </w:r>
      <w:proofErr w:type="spellStart"/>
      <w:r w:rsidR="00027674">
        <w:rPr>
          <w:rFonts w:hint="eastAsia"/>
          <w:lang w:eastAsia="zh-CN"/>
        </w:rPr>
        <w:t>NWDAFdsf</w:t>
      </w:r>
      <w:proofErr w:type="spellEnd"/>
      <w:r>
        <w:rPr>
          <w:rFonts w:hint="eastAsia"/>
          <w:lang w:eastAsia="zh-CN"/>
        </w:rPr>
        <w:t xml:space="preserve"> can send </w:t>
      </w:r>
      <w:proofErr w:type="spellStart"/>
      <w:r w:rsidRPr="000B558C">
        <w:rPr>
          <w:lang w:eastAsia="zh-CN"/>
        </w:rPr>
        <w:t>Nnf_EventExposure_unSubscribe</w:t>
      </w:r>
      <w:proofErr w:type="spellEnd"/>
      <w:r>
        <w:rPr>
          <w:rFonts w:hint="eastAsia"/>
          <w:lang w:eastAsia="zh-CN"/>
        </w:rPr>
        <w:t xml:space="preserve"> to the related OAM/NFs.</w:t>
      </w:r>
      <w:commentRangeEnd w:id="21"/>
      <w:r w:rsidR="00B7380E">
        <w:rPr>
          <w:rStyle w:val="CommentReference"/>
          <w:rFonts w:eastAsia="SimSun"/>
          <w:color w:val="auto"/>
          <w:lang w:eastAsia="en-US"/>
        </w:rPr>
        <w:commentReference w:id="21"/>
      </w:r>
    </w:p>
    <w:p w14:paraId="0A4147F5" w14:textId="77777777" w:rsidR="002A68D2" w:rsidRPr="002A68D2" w:rsidRDefault="002A68D2" w:rsidP="002A68D2">
      <w:pPr>
        <w:rPr>
          <w:lang w:eastAsia="zh-CN"/>
        </w:rPr>
      </w:pPr>
    </w:p>
    <w:p w14:paraId="05724571" w14:textId="77777777" w:rsidR="002A68D2" w:rsidRPr="004918C5" w:rsidRDefault="002A68D2" w:rsidP="002A68D2">
      <w:pPr>
        <w:pStyle w:val="Heading3"/>
        <w:rPr>
          <w:lang w:eastAsia="zh-CN"/>
        </w:rPr>
      </w:pPr>
      <w:bookmarkStart w:id="22" w:name="_Toc326248711"/>
      <w:bookmarkStart w:id="23" w:name="_Toc20147943"/>
      <w:bookmarkStart w:id="24" w:name="_Toc20730729"/>
      <w:bookmarkStart w:id="25" w:name="_Toc23409920"/>
      <w:bookmarkStart w:id="26" w:name="_Toc23410678"/>
      <w:r w:rsidRPr="004918C5">
        <w:rPr>
          <w:lang w:eastAsia="zh-CN"/>
        </w:rPr>
        <w:t>6.X.2</w:t>
      </w:r>
      <w:r w:rsidRPr="004918C5">
        <w:rPr>
          <w:lang w:eastAsia="zh-CN"/>
        </w:rPr>
        <w:tab/>
      </w:r>
      <w:bookmarkEnd w:id="22"/>
      <w:r w:rsidRPr="004918C5">
        <w:t xml:space="preserve">Impacts on </w:t>
      </w:r>
      <w:r w:rsidRPr="004918C5">
        <w:rPr>
          <w:rFonts w:hint="eastAsia"/>
          <w:lang w:eastAsia="zh-CN"/>
        </w:rPr>
        <w:t>E</w:t>
      </w:r>
      <w:r w:rsidRPr="004918C5">
        <w:t xml:space="preserve">xisting </w:t>
      </w:r>
      <w:r w:rsidRPr="004918C5">
        <w:rPr>
          <w:rFonts w:hint="eastAsia"/>
          <w:lang w:eastAsia="zh-CN"/>
        </w:rPr>
        <w:t>N</w:t>
      </w:r>
      <w:r w:rsidRPr="004918C5">
        <w:t xml:space="preserve">odes and </w:t>
      </w:r>
      <w:r w:rsidRPr="004918C5">
        <w:rPr>
          <w:rFonts w:hint="eastAsia"/>
          <w:lang w:eastAsia="zh-CN"/>
        </w:rPr>
        <w:t>F</w:t>
      </w:r>
      <w:r w:rsidRPr="004918C5">
        <w:t>unctionality</w:t>
      </w:r>
      <w:bookmarkEnd w:id="23"/>
      <w:bookmarkEnd w:id="24"/>
      <w:bookmarkEnd w:id="25"/>
      <w:bookmarkEnd w:id="26"/>
    </w:p>
    <w:p w14:paraId="0BDEC5D0" w14:textId="77777777" w:rsidR="002A68D2" w:rsidRPr="004918C5" w:rsidRDefault="002A68D2" w:rsidP="002A68D2">
      <w:pPr>
        <w:pStyle w:val="EditorsNote"/>
      </w:pPr>
      <w:r w:rsidRPr="004918C5">
        <w:t>Editor's note:</w:t>
      </w:r>
      <w:r w:rsidRPr="004918C5">
        <w:tab/>
        <w:t>Capture impacts on existing 3GPP nodes and functional elements.</w:t>
      </w:r>
    </w:p>
    <w:p w14:paraId="7C577428" w14:textId="77777777" w:rsidR="002A68D2" w:rsidRDefault="002A68D2" w:rsidP="002A3837">
      <w:pPr>
        <w:rPr>
          <w:lang w:eastAsia="zh-CN"/>
        </w:rPr>
      </w:pPr>
    </w:p>
    <w:p w14:paraId="42101A31" w14:textId="77777777" w:rsidR="00DB4D02" w:rsidRPr="008C362F" w:rsidRDefault="00DB4D02" w:rsidP="00DB4D02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val="en-US" w:eastAsia="zh-CN"/>
        </w:rPr>
      </w:pPr>
      <w:r>
        <w:rPr>
          <w:rFonts w:ascii="Arial" w:hAnsi="Arial" w:hint="eastAsia"/>
          <w:i/>
          <w:color w:val="FF0000"/>
          <w:sz w:val="24"/>
          <w:lang w:val="en-US" w:eastAsia="zh-CN"/>
        </w:rPr>
        <w:t>End of</w:t>
      </w:r>
      <w:r w:rsidRPr="008C362F">
        <w:rPr>
          <w:rFonts w:ascii="Arial" w:hAnsi="Arial"/>
          <w:i/>
          <w:color w:val="FF0000"/>
          <w:sz w:val="24"/>
          <w:lang w:val="en-US"/>
        </w:rPr>
        <w:t xml:space="preserve"> CHANGE</w:t>
      </w:r>
    </w:p>
    <w:p w14:paraId="7EC9A6C9" w14:textId="77777777" w:rsidR="00DB4D02" w:rsidRPr="00DB4D02" w:rsidRDefault="00DB4D02" w:rsidP="002A3837">
      <w:pPr>
        <w:rPr>
          <w:lang w:eastAsia="zh-CN"/>
        </w:rPr>
      </w:pPr>
    </w:p>
    <w:sectPr w:rsidR="00DB4D02" w:rsidRPr="00DB4D02">
      <w:headerReference w:type="even" r:id="rId19"/>
      <w:headerReference w:type="default" r:id="rId20"/>
      <w:footerReference w:type="default" r:id="rId21"/>
      <w:pgSz w:w="11906" w:h="16838" w:code="9"/>
      <w:pgMar w:top="1134" w:right="1134" w:bottom="1134" w:left="1134" w:header="737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4" w:author="Nokia" w:date="2020-06-02T14:31:00Z" w:initials="YL">
    <w:p w14:paraId="23C4C5C1" w14:textId="0E138DD7" w:rsidR="00B7380E" w:rsidRDefault="00B7380E">
      <w:pPr>
        <w:pStyle w:val="CommentText"/>
      </w:pPr>
      <w:r>
        <w:rPr>
          <w:rStyle w:val="CommentReference"/>
        </w:rPr>
        <w:annotationRef/>
      </w:r>
      <w:r>
        <w:t>Maybe OAM should be removed from the figure because there is no such service defined towards OAM such as steps 2, 3 and 9.</w:t>
      </w:r>
    </w:p>
  </w:comment>
  <w:comment w:id="15" w:author="Nokia" w:date="2020-06-02T14:31:00Z" w:initials="YL">
    <w:p w14:paraId="27388D9A" w14:textId="4C90730C" w:rsidR="00EE1F13" w:rsidRDefault="00EE1F13">
      <w:pPr>
        <w:pStyle w:val="CommentText"/>
      </w:pPr>
      <w:r>
        <w:rPr>
          <w:rStyle w:val="CommentReference"/>
        </w:rPr>
        <w:annotationRef/>
      </w:r>
      <w:r>
        <w:t>Message name not consistent with figure.</w:t>
      </w:r>
    </w:p>
  </w:comment>
  <w:comment w:id="16" w:author="Nokia" w:date="2020-06-02T14:30:00Z" w:initials="YL">
    <w:p w14:paraId="6A9A8E3A" w14:textId="581E8DF3" w:rsidR="00EE1F13" w:rsidRDefault="00EE1F13">
      <w:pPr>
        <w:pStyle w:val="CommentText"/>
      </w:pPr>
      <w:r>
        <w:rPr>
          <w:rStyle w:val="CommentReference"/>
        </w:rPr>
        <w:annotationRef/>
      </w:r>
      <w:r>
        <w:t>Unless this can be clarified, this should be removed.</w:t>
      </w:r>
    </w:p>
  </w:comment>
  <w:comment w:id="17" w:author="Nokia" w:date="2020-06-02T14:33:00Z" w:initials="YL">
    <w:p w14:paraId="1F351DC4" w14:textId="766290C3" w:rsidR="00B7380E" w:rsidRDefault="00B7380E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Unless this can be clarified, this should be removed.</w:t>
      </w:r>
    </w:p>
  </w:comment>
  <w:comment w:id="18" w:author="Nokia" w:date="2020-06-02T14:33:00Z" w:initials="YL">
    <w:p w14:paraId="3E587676" w14:textId="07E26C9D" w:rsidR="00B7380E" w:rsidRDefault="00B7380E">
      <w:pPr>
        <w:pStyle w:val="CommentText"/>
      </w:pPr>
      <w:r>
        <w:rPr>
          <w:rStyle w:val="CommentReference"/>
        </w:rPr>
        <w:annotationRef/>
      </w:r>
      <w:r>
        <w:t>Not for OAM case.</w:t>
      </w:r>
    </w:p>
  </w:comment>
  <w:comment w:id="19" w:author="Nokia" w:date="2020-06-02T14:33:00Z" w:initials="YL">
    <w:p w14:paraId="146D7BAF" w14:textId="33C88109" w:rsidR="00B7380E" w:rsidRDefault="00B7380E">
      <w:pPr>
        <w:pStyle w:val="CommentText"/>
      </w:pPr>
      <w:r>
        <w:t>"</w:t>
      </w:r>
      <w:r>
        <w:rPr>
          <w:rStyle w:val="CommentReference"/>
        </w:rPr>
        <w:annotationRef/>
      </w:r>
      <w:r>
        <w:t>Collection for same data"?</w:t>
      </w:r>
    </w:p>
  </w:comment>
  <w:comment w:id="21" w:author="Nokia" w:date="2020-06-02T14:35:00Z" w:initials="YL">
    <w:p w14:paraId="274B0313" w14:textId="4A203CB1" w:rsidR="00B7380E" w:rsidRDefault="00B7380E">
      <w:pPr>
        <w:pStyle w:val="CommentText"/>
      </w:pPr>
      <w:r>
        <w:rPr>
          <w:rStyle w:val="CommentReference"/>
        </w:rPr>
        <w:annotationRef/>
      </w:r>
      <w:r>
        <w:t>What happens with the cached data?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3C4C5C1" w15:done="0"/>
  <w15:commentEx w15:paraId="27388D9A" w15:done="0"/>
  <w15:commentEx w15:paraId="6A9A8E3A" w15:done="0"/>
  <w15:commentEx w15:paraId="1F351DC4" w15:done="0"/>
  <w15:commentEx w15:paraId="3E587676" w15:done="0"/>
  <w15:commentEx w15:paraId="146D7BAF" w15:done="0"/>
  <w15:commentEx w15:paraId="274B031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3C4C5C1" w16cid:durableId="2280E15A"/>
  <w16cid:commentId w16cid:paraId="27388D9A" w16cid:durableId="2280E12A"/>
  <w16cid:commentId w16cid:paraId="6A9A8E3A" w16cid:durableId="2280E115"/>
  <w16cid:commentId w16cid:paraId="1F351DC4" w16cid:durableId="2280E1B5"/>
  <w16cid:commentId w16cid:paraId="3E587676" w16cid:durableId="2280E1C2"/>
  <w16cid:commentId w16cid:paraId="146D7BAF" w16cid:durableId="2280E1D7"/>
  <w16cid:commentId w16cid:paraId="274B0313" w16cid:durableId="2280E21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ED6EA" w14:textId="77777777" w:rsidR="00182A8E" w:rsidRDefault="00182A8E">
      <w:r>
        <w:separator/>
      </w:r>
    </w:p>
    <w:p w14:paraId="36E7A6C0" w14:textId="77777777" w:rsidR="00182A8E" w:rsidRDefault="00182A8E"/>
  </w:endnote>
  <w:endnote w:type="continuationSeparator" w:id="0">
    <w:p w14:paraId="2093BF51" w14:textId="77777777" w:rsidR="00182A8E" w:rsidRDefault="00182A8E">
      <w:r>
        <w:continuationSeparator/>
      </w:r>
    </w:p>
    <w:p w14:paraId="5F1F4A3C" w14:textId="77777777" w:rsidR="00182A8E" w:rsidRDefault="00182A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00000000" w:usb1="2AC7FCFF" w:usb2="00000012" w:usb3="00000000" w:csb0="0002009F" w:csb1="00000000"/>
  </w:font>
  <w:font w:name="DengXian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D5263" w14:textId="77777777" w:rsidR="00440983" w:rsidRDefault="00440983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74FE8F3B" w14:textId="77777777" w:rsidR="00440983" w:rsidRDefault="00440983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64C9C085" w14:textId="77777777" w:rsidR="00440983" w:rsidRDefault="004409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9501B2" w14:textId="77777777" w:rsidR="00182A8E" w:rsidRDefault="00182A8E">
      <w:r>
        <w:separator/>
      </w:r>
    </w:p>
    <w:p w14:paraId="746EE347" w14:textId="77777777" w:rsidR="00182A8E" w:rsidRDefault="00182A8E"/>
  </w:footnote>
  <w:footnote w:type="continuationSeparator" w:id="0">
    <w:p w14:paraId="16472C91" w14:textId="77777777" w:rsidR="00182A8E" w:rsidRDefault="00182A8E">
      <w:r>
        <w:continuationSeparator/>
      </w:r>
    </w:p>
    <w:p w14:paraId="43856462" w14:textId="77777777" w:rsidR="00182A8E" w:rsidRDefault="00182A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075E3" w14:textId="77777777" w:rsidR="00440983" w:rsidRDefault="00440983"/>
  <w:p w14:paraId="4AB75856" w14:textId="77777777" w:rsidR="00440983" w:rsidRDefault="0044098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87F48" w14:textId="77777777" w:rsidR="00440983" w:rsidRPr="00C178A2" w:rsidRDefault="00440983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C178A2">
      <w:rPr>
        <w:rFonts w:ascii="Arial" w:hAnsi="Arial" w:cs="Arial"/>
        <w:b/>
        <w:bCs/>
        <w:sz w:val="18"/>
        <w:lang w:val="fr-FR"/>
      </w:rPr>
      <w:t xml:space="preserve">SA WG2 </w:t>
    </w:r>
    <w:proofErr w:type="spellStart"/>
    <w:r w:rsidRPr="00C178A2">
      <w:rPr>
        <w:rFonts w:ascii="Arial" w:hAnsi="Arial" w:cs="Arial"/>
        <w:b/>
        <w:bCs/>
        <w:sz w:val="18"/>
        <w:lang w:val="fr-FR"/>
      </w:rPr>
      <w:t>Temporary</w:t>
    </w:r>
    <w:proofErr w:type="spellEnd"/>
    <w:r w:rsidRPr="00C178A2">
      <w:rPr>
        <w:rFonts w:ascii="Arial" w:hAnsi="Arial" w:cs="Arial"/>
        <w:b/>
        <w:bCs/>
        <w:sz w:val="18"/>
        <w:lang w:val="fr-FR"/>
      </w:rPr>
      <w:t xml:space="preserve"> Document</w:t>
    </w:r>
  </w:p>
  <w:p w14:paraId="10C7E545" w14:textId="77777777" w:rsidR="00440983" w:rsidRPr="00C178A2" w:rsidRDefault="00440983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C178A2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C178A2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5F2ABC"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5FB34222" w14:textId="77777777" w:rsidR="00440983" w:rsidRPr="00C178A2" w:rsidRDefault="00440983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0DA6F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C186F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5CBC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00D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3E2E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8E12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C22D1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6228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1E6A0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D09E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13" w:legacyIndent="0"/>
      <w:lvlJc w:val="left"/>
    </w:lvl>
    <w:lvl w:ilvl="1">
      <w:start w:val="1"/>
      <w:numFmt w:val="decimal"/>
      <w:lvlText w:val="%1.%2"/>
      <w:legacy w:legacy="1" w:legacySpace="113" w:legacyIndent="0"/>
      <w:lvlJc w:val="left"/>
    </w:lvl>
    <w:lvl w:ilvl="2">
      <w:start w:val="1"/>
      <w:numFmt w:val="decimal"/>
      <w:lvlText w:val="%1.%2.%3"/>
      <w:legacy w:legacy="1" w:legacySpace="113" w:legacyIndent="0"/>
      <w:lvlJc w:val="left"/>
    </w:lvl>
    <w:lvl w:ilvl="3">
      <w:start w:val="1"/>
      <w:numFmt w:val="decimal"/>
      <w:lvlText w:val="%1.%2.%3.%4"/>
      <w:legacy w:legacy="1" w:legacySpace="113" w:legacyIndent="0"/>
      <w:lvlJc w:val="left"/>
    </w:lvl>
    <w:lvl w:ilvl="4">
      <w:start w:val="1"/>
      <w:numFmt w:val="decimal"/>
      <w:lvlText w:val="%1.%2.%3.%4.%5"/>
      <w:legacy w:legacy="1" w:legacySpace="113" w:legacyIndent="0"/>
      <w:lvlJc w:val="left"/>
    </w:lvl>
    <w:lvl w:ilvl="5">
      <w:start w:val="1"/>
      <w:numFmt w:val="decimal"/>
      <w:lvlText w:val="%1.%2.%3.%4.%5.%6"/>
      <w:legacy w:legacy="1" w:legacySpace="113" w:legacyIndent="0"/>
      <w:lvlJc w:val="left"/>
    </w:lvl>
    <w:lvl w:ilvl="6">
      <w:start w:val="1"/>
      <w:numFmt w:val="decimal"/>
      <w:lvlText w:val="%1.%2.%3.%4.%5.%6.%7"/>
      <w:legacy w:legacy="1" w:legacySpace="113" w:legacyIndent="0"/>
      <w:lvlJc w:val="left"/>
    </w:lvl>
    <w:lvl w:ilvl="7">
      <w:start w:val="1"/>
      <w:numFmt w:val="decimal"/>
      <w:lvlText w:val="%1.%2.%3.%4.%5.%6.%7.%8"/>
      <w:legacy w:legacy="1" w:legacySpace="113" w:legacyIndent="0"/>
      <w:lvlJc w:val="left"/>
    </w:lvl>
    <w:lvl w:ilvl="8">
      <w:start w:val="1"/>
      <w:numFmt w:val="decimal"/>
      <w:lvlText w:val="%1.%2.%3.%4.%5.%6.%7.%8.%9"/>
      <w:legacy w:legacy="1" w:legacySpace="113" w:legacyIndent="0"/>
      <w:lvlJc w:val="left"/>
    </w:lvl>
  </w:abstractNum>
  <w:abstractNum w:abstractNumId="11" w15:restartNumberingAfterBreak="0">
    <w:nsid w:val="0702113D"/>
    <w:multiLevelType w:val="multilevel"/>
    <w:tmpl w:val="0A7477AE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0F2A6BDA"/>
    <w:multiLevelType w:val="multilevel"/>
    <w:tmpl w:val="D70A15E2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9725CE8"/>
    <w:multiLevelType w:val="multilevel"/>
    <w:tmpl w:val="F08CD568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B6527B9"/>
    <w:multiLevelType w:val="multilevel"/>
    <w:tmpl w:val="2E0E2926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79254B8"/>
    <w:multiLevelType w:val="multilevel"/>
    <w:tmpl w:val="A5CE54AE"/>
    <w:lvl w:ilvl="0">
      <w:start w:val="5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C4475A2"/>
    <w:multiLevelType w:val="hybridMultilevel"/>
    <w:tmpl w:val="3A60E226"/>
    <w:lvl w:ilvl="0" w:tplc="7EE0F86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845C1"/>
    <w:multiLevelType w:val="multilevel"/>
    <w:tmpl w:val="77DE1326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EB6136E"/>
    <w:multiLevelType w:val="singleLevel"/>
    <w:tmpl w:val="85186302"/>
    <w:lvl w:ilvl="0">
      <w:start w:val="27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0037551"/>
    <w:multiLevelType w:val="multilevel"/>
    <w:tmpl w:val="0C72D18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336308A"/>
    <w:multiLevelType w:val="multilevel"/>
    <w:tmpl w:val="AA7E2DF2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8BE5C1D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E636C61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97E01B5"/>
    <w:multiLevelType w:val="hybridMultilevel"/>
    <w:tmpl w:val="D5FA61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432981"/>
    <w:multiLevelType w:val="hybridMultilevel"/>
    <w:tmpl w:val="BDA62ACC"/>
    <w:lvl w:ilvl="0" w:tplc="F91C5BEA">
      <w:start w:val="9"/>
      <w:numFmt w:val="bullet"/>
      <w:lvlText w:val="-"/>
      <w:lvlJc w:val="left"/>
      <w:pPr>
        <w:tabs>
          <w:tab w:val="num" w:pos="1658"/>
        </w:tabs>
        <w:ind w:left="165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378"/>
        </w:tabs>
        <w:ind w:left="237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98"/>
        </w:tabs>
        <w:ind w:left="30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8"/>
        </w:tabs>
        <w:ind w:left="38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8"/>
        </w:tabs>
        <w:ind w:left="453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8"/>
        </w:tabs>
        <w:ind w:left="52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8"/>
        </w:tabs>
        <w:ind w:left="59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8"/>
        </w:tabs>
        <w:ind w:left="669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8"/>
        </w:tabs>
        <w:ind w:left="7418" w:hanging="360"/>
      </w:pPr>
      <w:rPr>
        <w:rFonts w:ascii="Wingdings" w:hAnsi="Wingdings" w:hint="default"/>
      </w:rPr>
    </w:lvl>
  </w:abstractNum>
  <w:abstractNum w:abstractNumId="25" w15:restartNumberingAfterBreak="0">
    <w:nsid w:val="78632EEE"/>
    <w:multiLevelType w:val="multilevel"/>
    <w:tmpl w:val="52864824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AEB5E61"/>
    <w:multiLevelType w:val="hybridMultilevel"/>
    <w:tmpl w:val="D26AC064"/>
    <w:lvl w:ilvl="0" w:tplc="23AAB7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7"/>
  </w:num>
  <w:num w:numId="4">
    <w:abstractNumId w:val="11"/>
  </w:num>
  <w:num w:numId="5">
    <w:abstractNumId w:val="24"/>
  </w:num>
  <w:num w:numId="6">
    <w:abstractNumId w:val="14"/>
  </w:num>
  <w:num w:numId="7">
    <w:abstractNumId w:val="13"/>
  </w:num>
  <w:num w:numId="8">
    <w:abstractNumId w:val="20"/>
  </w:num>
  <w:num w:numId="9">
    <w:abstractNumId w:val="19"/>
  </w:num>
  <w:num w:numId="10">
    <w:abstractNumId w:val="15"/>
  </w:num>
  <w:num w:numId="11">
    <w:abstractNumId w:val="12"/>
  </w:num>
  <w:num w:numId="12">
    <w:abstractNumId w:val="25"/>
  </w:num>
  <w:num w:numId="13">
    <w:abstractNumId w:val="22"/>
  </w:num>
  <w:num w:numId="14">
    <w:abstractNumId w:val="21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26"/>
  </w:num>
  <w:num w:numId="26">
    <w:abstractNumId w:val="16"/>
  </w:num>
  <w:num w:numId="27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B2E"/>
    <w:rsid w:val="000222BA"/>
    <w:rsid w:val="00027674"/>
    <w:rsid w:val="00033DF5"/>
    <w:rsid w:val="00036CD4"/>
    <w:rsid w:val="00037C09"/>
    <w:rsid w:val="000459B8"/>
    <w:rsid w:val="000630AE"/>
    <w:rsid w:val="00071300"/>
    <w:rsid w:val="00077D47"/>
    <w:rsid w:val="000850FC"/>
    <w:rsid w:val="00091D4D"/>
    <w:rsid w:val="00096BF2"/>
    <w:rsid w:val="000A5B11"/>
    <w:rsid w:val="000B558C"/>
    <w:rsid w:val="000C0E78"/>
    <w:rsid w:val="000C644F"/>
    <w:rsid w:val="000F6EDE"/>
    <w:rsid w:val="001050EF"/>
    <w:rsid w:val="001172A3"/>
    <w:rsid w:val="00130AD9"/>
    <w:rsid w:val="00133043"/>
    <w:rsid w:val="001346D4"/>
    <w:rsid w:val="00151D17"/>
    <w:rsid w:val="00154EB9"/>
    <w:rsid w:val="00165F8E"/>
    <w:rsid w:val="00180533"/>
    <w:rsid w:val="00182A8E"/>
    <w:rsid w:val="0018638B"/>
    <w:rsid w:val="001B3E7D"/>
    <w:rsid w:val="001B5517"/>
    <w:rsid w:val="001C079F"/>
    <w:rsid w:val="001D65F6"/>
    <w:rsid w:val="001F6635"/>
    <w:rsid w:val="0020405C"/>
    <w:rsid w:val="00214A9D"/>
    <w:rsid w:val="00216BE9"/>
    <w:rsid w:val="0022676A"/>
    <w:rsid w:val="00237B09"/>
    <w:rsid w:val="00260C8A"/>
    <w:rsid w:val="00262EB5"/>
    <w:rsid w:val="00282347"/>
    <w:rsid w:val="0028563F"/>
    <w:rsid w:val="00287EF5"/>
    <w:rsid w:val="0029056A"/>
    <w:rsid w:val="002A1484"/>
    <w:rsid w:val="002A3837"/>
    <w:rsid w:val="002A68D2"/>
    <w:rsid w:val="002B6C76"/>
    <w:rsid w:val="002D0297"/>
    <w:rsid w:val="002D3907"/>
    <w:rsid w:val="002E7C6F"/>
    <w:rsid w:val="00347EBB"/>
    <w:rsid w:val="003521FA"/>
    <w:rsid w:val="003553E9"/>
    <w:rsid w:val="003658EE"/>
    <w:rsid w:val="00393D0A"/>
    <w:rsid w:val="003A0E4B"/>
    <w:rsid w:val="003A76D4"/>
    <w:rsid w:val="003D2355"/>
    <w:rsid w:val="003E58DF"/>
    <w:rsid w:val="003F0067"/>
    <w:rsid w:val="003F12D4"/>
    <w:rsid w:val="003F28B1"/>
    <w:rsid w:val="004002FC"/>
    <w:rsid w:val="0040724A"/>
    <w:rsid w:val="00413188"/>
    <w:rsid w:val="00424071"/>
    <w:rsid w:val="00440983"/>
    <w:rsid w:val="00474B2E"/>
    <w:rsid w:val="00482E20"/>
    <w:rsid w:val="00491CC9"/>
    <w:rsid w:val="004934E0"/>
    <w:rsid w:val="004A1EE5"/>
    <w:rsid w:val="004A2E8B"/>
    <w:rsid w:val="004A6E74"/>
    <w:rsid w:val="004B4264"/>
    <w:rsid w:val="004B5CF5"/>
    <w:rsid w:val="004B61FA"/>
    <w:rsid w:val="004B719E"/>
    <w:rsid w:val="004C3126"/>
    <w:rsid w:val="004C34C8"/>
    <w:rsid w:val="004C3691"/>
    <w:rsid w:val="004E0263"/>
    <w:rsid w:val="004F0298"/>
    <w:rsid w:val="004F4E57"/>
    <w:rsid w:val="005326B5"/>
    <w:rsid w:val="00541CE9"/>
    <w:rsid w:val="005454E9"/>
    <w:rsid w:val="00545E14"/>
    <w:rsid w:val="005509C5"/>
    <w:rsid w:val="00565F12"/>
    <w:rsid w:val="00573B93"/>
    <w:rsid w:val="00580AE7"/>
    <w:rsid w:val="005905CA"/>
    <w:rsid w:val="005946A3"/>
    <w:rsid w:val="005B0880"/>
    <w:rsid w:val="005B55EB"/>
    <w:rsid w:val="005C0BDC"/>
    <w:rsid w:val="005C5D65"/>
    <w:rsid w:val="005D5320"/>
    <w:rsid w:val="005E44C2"/>
    <w:rsid w:val="005E6D93"/>
    <w:rsid w:val="005F2ABC"/>
    <w:rsid w:val="005F6F96"/>
    <w:rsid w:val="00600330"/>
    <w:rsid w:val="006040F6"/>
    <w:rsid w:val="00614EB5"/>
    <w:rsid w:val="00615D71"/>
    <w:rsid w:val="00620388"/>
    <w:rsid w:val="00652B54"/>
    <w:rsid w:val="00656A36"/>
    <w:rsid w:val="006612B2"/>
    <w:rsid w:val="00667E7C"/>
    <w:rsid w:val="0067253A"/>
    <w:rsid w:val="00675698"/>
    <w:rsid w:val="00676C0D"/>
    <w:rsid w:val="006868ED"/>
    <w:rsid w:val="006921A3"/>
    <w:rsid w:val="00692A03"/>
    <w:rsid w:val="006B3012"/>
    <w:rsid w:val="006C0C3E"/>
    <w:rsid w:val="006D21FF"/>
    <w:rsid w:val="006E74AC"/>
    <w:rsid w:val="006F446A"/>
    <w:rsid w:val="00705FEA"/>
    <w:rsid w:val="00722962"/>
    <w:rsid w:val="0073482C"/>
    <w:rsid w:val="00745823"/>
    <w:rsid w:val="00752C37"/>
    <w:rsid w:val="00771FB6"/>
    <w:rsid w:val="00777849"/>
    <w:rsid w:val="0078461A"/>
    <w:rsid w:val="007A147C"/>
    <w:rsid w:val="007A3A84"/>
    <w:rsid w:val="007B22C0"/>
    <w:rsid w:val="007E799C"/>
    <w:rsid w:val="007E7AF1"/>
    <w:rsid w:val="007F3F4C"/>
    <w:rsid w:val="007F500E"/>
    <w:rsid w:val="007F7A03"/>
    <w:rsid w:val="00851A69"/>
    <w:rsid w:val="00863B46"/>
    <w:rsid w:val="00870141"/>
    <w:rsid w:val="00883B55"/>
    <w:rsid w:val="008955A2"/>
    <w:rsid w:val="00896618"/>
    <w:rsid w:val="008B49DF"/>
    <w:rsid w:val="008C401B"/>
    <w:rsid w:val="00900043"/>
    <w:rsid w:val="0090282A"/>
    <w:rsid w:val="0090318A"/>
    <w:rsid w:val="00905F20"/>
    <w:rsid w:val="00913FDA"/>
    <w:rsid w:val="00916E81"/>
    <w:rsid w:val="00924410"/>
    <w:rsid w:val="00927C0E"/>
    <w:rsid w:val="009415EC"/>
    <w:rsid w:val="0095526E"/>
    <w:rsid w:val="009572C0"/>
    <w:rsid w:val="00984988"/>
    <w:rsid w:val="009872E0"/>
    <w:rsid w:val="009946B8"/>
    <w:rsid w:val="009C68AE"/>
    <w:rsid w:val="009F182F"/>
    <w:rsid w:val="00A01C8E"/>
    <w:rsid w:val="00A0591A"/>
    <w:rsid w:val="00A33192"/>
    <w:rsid w:val="00A41677"/>
    <w:rsid w:val="00A51EE2"/>
    <w:rsid w:val="00A5599C"/>
    <w:rsid w:val="00A57AC1"/>
    <w:rsid w:val="00A67135"/>
    <w:rsid w:val="00A77443"/>
    <w:rsid w:val="00A86252"/>
    <w:rsid w:val="00A9465B"/>
    <w:rsid w:val="00AC3635"/>
    <w:rsid w:val="00AD7379"/>
    <w:rsid w:val="00AE7170"/>
    <w:rsid w:val="00AF64A3"/>
    <w:rsid w:val="00AF7B2E"/>
    <w:rsid w:val="00B10C83"/>
    <w:rsid w:val="00B23CDE"/>
    <w:rsid w:val="00B43E54"/>
    <w:rsid w:val="00B50985"/>
    <w:rsid w:val="00B7380E"/>
    <w:rsid w:val="00BC2F1C"/>
    <w:rsid w:val="00BC62BF"/>
    <w:rsid w:val="00BD267E"/>
    <w:rsid w:val="00BD5878"/>
    <w:rsid w:val="00BD5C23"/>
    <w:rsid w:val="00BF52C0"/>
    <w:rsid w:val="00BF5B4E"/>
    <w:rsid w:val="00BF5CC5"/>
    <w:rsid w:val="00C03BA2"/>
    <w:rsid w:val="00C04D0D"/>
    <w:rsid w:val="00C10CD9"/>
    <w:rsid w:val="00C178A2"/>
    <w:rsid w:val="00C227EB"/>
    <w:rsid w:val="00C30363"/>
    <w:rsid w:val="00C30676"/>
    <w:rsid w:val="00C4636D"/>
    <w:rsid w:val="00C47B70"/>
    <w:rsid w:val="00C709FE"/>
    <w:rsid w:val="00C86E8A"/>
    <w:rsid w:val="00C902C9"/>
    <w:rsid w:val="00C96075"/>
    <w:rsid w:val="00C96832"/>
    <w:rsid w:val="00CB730B"/>
    <w:rsid w:val="00CB76A4"/>
    <w:rsid w:val="00CC2434"/>
    <w:rsid w:val="00CC2EC3"/>
    <w:rsid w:val="00CC5766"/>
    <w:rsid w:val="00D31BDD"/>
    <w:rsid w:val="00D4425F"/>
    <w:rsid w:val="00D44688"/>
    <w:rsid w:val="00D52099"/>
    <w:rsid w:val="00D65B01"/>
    <w:rsid w:val="00D731CF"/>
    <w:rsid w:val="00D939B1"/>
    <w:rsid w:val="00DA4E00"/>
    <w:rsid w:val="00DB4D02"/>
    <w:rsid w:val="00DD25C6"/>
    <w:rsid w:val="00DD7403"/>
    <w:rsid w:val="00DE6B99"/>
    <w:rsid w:val="00DF7AD5"/>
    <w:rsid w:val="00DF7FB6"/>
    <w:rsid w:val="00E408B6"/>
    <w:rsid w:val="00E538D8"/>
    <w:rsid w:val="00E64683"/>
    <w:rsid w:val="00E7283F"/>
    <w:rsid w:val="00E77BAF"/>
    <w:rsid w:val="00E80E1D"/>
    <w:rsid w:val="00E86A34"/>
    <w:rsid w:val="00EA51F1"/>
    <w:rsid w:val="00EE1F13"/>
    <w:rsid w:val="00EE2B8A"/>
    <w:rsid w:val="00EE3B2E"/>
    <w:rsid w:val="00F051AE"/>
    <w:rsid w:val="00F07A6F"/>
    <w:rsid w:val="00F24C65"/>
    <w:rsid w:val="00F37BC1"/>
    <w:rsid w:val="00F9126D"/>
    <w:rsid w:val="00F956BC"/>
    <w:rsid w:val="00F9603C"/>
    <w:rsid w:val="00FB14DD"/>
    <w:rsid w:val="00FC0FB8"/>
    <w:rsid w:val="00FC5DB0"/>
    <w:rsid w:val="00FD3D73"/>
    <w:rsid w:val="00FD70FA"/>
    <w:rsid w:val="00FD7189"/>
    <w:rsid w:val="00FD75D5"/>
    <w:rsid w:val="00FE584B"/>
    <w:rsid w:val="00FF4AE2"/>
    <w:rsid w:val="00FF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A8BFF6"/>
  <w15:docId w15:val="{486D7AF6-EB26-4927-9859-B6AA86CFD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Normal"/>
    <w:pPr>
      <w:keepNext/>
      <w:keepLines/>
    </w:pPr>
    <w:rPr>
      <w:lang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HO">
    <w:name w:val="HO"/>
    <w:basedOn w:val="Normal"/>
    <w:pPr>
      <w:jc w:val="right"/>
    </w:pPr>
    <w:rPr>
      <w:b/>
      <w:lang w:eastAsia="en-US"/>
    </w:rPr>
  </w:style>
  <w:style w:type="paragraph" w:customStyle="1" w:styleId="HE">
    <w:name w:val="HE"/>
    <w:basedOn w:val="Normal"/>
    <w:rPr>
      <w:b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Pr>
      <w:color w:val="000000"/>
      <w:lang w:val="en-GB" w:eastAsia="ja-JP" w:bidi="ar-SA"/>
    </w:rPr>
  </w:style>
  <w:style w:type="paragraph" w:customStyle="1" w:styleId="CRCoverPage">
    <w:name w:val="CR Cover Page"/>
    <w:rsid w:val="006D21FF"/>
    <w:pPr>
      <w:spacing w:after="120"/>
    </w:pPr>
    <w:rPr>
      <w:rFonts w:ascii="Arial" w:eastAsia="SimSun" w:hAnsi="Arial"/>
      <w:lang w:val="en-GB"/>
    </w:rPr>
  </w:style>
  <w:style w:type="paragraph" w:styleId="ListBullet4">
    <w:name w:val="List Bullet 4"/>
    <w:basedOn w:val="ListBullet3"/>
    <w:rsid w:val="00E408B6"/>
    <w:pPr>
      <w:overflowPunct/>
      <w:autoSpaceDE/>
      <w:autoSpaceDN/>
      <w:adjustRightInd/>
      <w:ind w:left="1418" w:hanging="284"/>
      <w:contextualSpacing w:val="0"/>
      <w:textAlignment w:val="auto"/>
    </w:pPr>
    <w:rPr>
      <w:color w:val="auto"/>
      <w:lang w:eastAsia="en-US"/>
    </w:rPr>
  </w:style>
  <w:style w:type="paragraph" w:styleId="ListBullet3">
    <w:name w:val="List Bullet 3"/>
    <w:basedOn w:val="Normal"/>
    <w:rsid w:val="00E408B6"/>
    <w:pPr>
      <w:numPr>
        <w:numId w:val="17"/>
      </w:numPr>
      <w:contextualSpacing/>
    </w:pPr>
  </w:style>
  <w:style w:type="character" w:customStyle="1" w:styleId="EditorsNoteChar">
    <w:name w:val="Editor's Note Char"/>
    <w:aliases w:val="EN Char"/>
    <w:link w:val="EditorsNote"/>
    <w:rsid w:val="00FD7189"/>
    <w:rPr>
      <w:color w:val="FF0000"/>
      <w:lang w:val="en-GB" w:eastAsia="ja-JP"/>
    </w:rPr>
  </w:style>
  <w:style w:type="character" w:customStyle="1" w:styleId="B1Char">
    <w:name w:val="B1 Char"/>
    <w:link w:val="B1"/>
    <w:rsid w:val="00FD7189"/>
    <w:rPr>
      <w:color w:val="000000"/>
      <w:lang w:val="en-GB" w:eastAsia="ja-JP"/>
    </w:rPr>
  </w:style>
  <w:style w:type="character" w:customStyle="1" w:styleId="NOZchn">
    <w:name w:val="NO Zchn"/>
    <w:link w:val="NO"/>
    <w:rsid w:val="00FD7189"/>
    <w:rPr>
      <w:color w:val="000000"/>
      <w:lang w:val="en-GB" w:eastAsia="ja-JP"/>
    </w:rPr>
  </w:style>
  <w:style w:type="character" w:customStyle="1" w:styleId="EditorsNoteCharChar">
    <w:name w:val="Editor's Note Char Char"/>
    <w:rsid w:val="00722962"/>
    <w:rPr>
      <w:color w:val="FF0000"/>
      <w:lang w:eastAsia="en-US"/>
    </w:rPr>
  </w:style>
  <w:style w:type="paragraph" w:styleId="BalloonText">
    <w:name w:val="Balloon Text"/>
    <w:basedOn w:val="Normal"/>
    <w:link w:val="BalloonTextChar"/>
    <w:rsid w:val="006921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921A3"/>
    <w:rPr>
      <w:rFonts w:ascii="Segoe UI" w:hAnsi="Segoe UI" w:cs="Segoe UI"/>
      <w:color w:val="000000"/>
      <w:sz w:val="18"/>
      <w:szCs w:val="18"/>
      <w:lang w:val="en-GB" w:eastAsia="ja-JP"/>
    </w:rPr>
  </w:style>
  <w:style w:type="character" w:customStyle="1" w:styleId="TFChar">
    <w:name w:val="TF Char"/>
    <w:link w:val="TF"/>
    <w:rsid w:val="00614EB5"/>
    <w:rPr>
      <w:rFonts w:ascii="Arial" w:hAnsi="Arial"/>
      <w:b/>
      <w:color w:val="000000"/>
      <w:lang w:val="en-GB" w:eastAsia="ja-JP"/>
    </w:rPr>
  </w:style>
  <w:style w:type="character" w:customStyle="1" w:styleId="THChar">
    <w:name w:val="TH Char"/>
    <w:link w:val="TH"/>
    <w:rsid w:val="00614EB5"/>
    <w:rPr>
      <w:rFonts w:ascii="Arial" w:hAnsi="Arial"/>
      <w:b/>
      <w:color w:val="000000"/>
      <w:lang w:val="en-GB" w:eastAsia="ja-JP"/>
    </w:rPr>
  </w:style>
  <w:style w:type="table" w:styleId="TableGrid">
    <w:name w:val="Table Grid"/>
    <w:basedOn w:val="TableNormal"/>
    <w:rsid w:val="00F95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5F12"/>
    <w:pPr>
      <w:ind w:left="720"/>
      <w:contextualSpacing/>
    </w:pPr>
  </w:style>
  <w:style w:type="character" w:styleId="CommentReference">
    <w:name w:val="annotation reference"/>
    <w:rsid w:val="00DB4D02"/>
    <w:rPr>
      <w:sz w:val="16"/>
    </w:rPr>
  </w:style>
  <w:style w:type="paragraph" w:styleId="CommentText">
    <w:name w:val="annotation text"/>
    <w:basedOn w:val="Normal"/>
    <w:link w:val="CommentTextChar"/>
    <w:rsid w:val="00DB4D02"/>
    <w:pPr>
      <w:overflowPunct/>
      <w:autoSpaceDE/>
      <w:autoSpaceDN/>
      <w:adjustRightInd/>
      <w:textAlignment w:val="auto"/>
    </w:pPr>
    <w:rPr>
      <w:rFonts w:eastAsia="SimSun"/>
      <w:color w:val="auto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DB4D02"/>
    <w:rPr>
      <w:rFonts w:eastAsia="SimSun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E1F13"/>
    <w:pPr>
      <w:overflowPunct w:val="0"/>
      <w:autoSpaceDE w:val="0"/>
      <w:autoSpaceDN w:val="0"/>
      <w:adjustRightInd w:val="0"/>
      <w:textAlignment w:val="baseline"/>
    </w:pPr>
    <w:rPr>
      <w:rFonts w:eastAsiaTheme="minorEastAsia"/>
      <w:b/>
      <w:bCs/>
      <w:color w:val="000000"/>
      <w:lang w:eastAsia="ja-JP"/>
    </w:rPr>
  </w:style>
  <w:style w:type="character" w:customStyle="1" w:styleId="CommentSubjectChar">
    <w:name w:val="Comment Subject Char"/>
    <w:basedOn w:val="CommentTextChar"/>
    <w:link w:val="CommentSubject"/>
    <w:semiHidden/>
    <w:rsid w:val="00EE1F13"/>
    <w:rPr>
      <w:rFonts w:eastAsia="SimSun"/>
      <w:b/>
      <w:bCs/>
      <w:color w:val="00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0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Microsoft_Visio_2003-2010_Drawing.vsd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oleObject" Target="embeddings/Microsoft_Visio_2003-2010_Drawing1.vsd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emf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2721952339BD4AA67475AA1B500C36" ma:contentTypeVersion="24" ma:contentTypeDescription="Create a new document." ma:contentTypeScope="" ma:versionID="1644153a2a471aad41a2ba000af13b5a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f659f8e2-1f61-4f73-8f5e-1b768c00d15a" xmlns:ns5="a3840f4f-04be-43d1-b2ef-6ff1382503c7" targetNamespace="http://schemas.microsoft.com/office/2006/metadata/properties" ma:root="true" ma:fieldsID="e0a4883263f3edd259add6add2a7a8ac" ns2:_="" ns3:_="" ns4:_="" ns5:_="">
    <xsd:import namespace="71c5aaf6-e6ce-465b-b873-5148d2a4c105"/>
    <xsd:import namespace="3b34c8f0-1ef5-4d1e-bb66-517ce7fe7356"/>
    <xsd:import namespace="f659f8e2-1f61-4f73-8f5e-1b768c00d15a"/>
    <xsd:import namespace="a3840f4f-04be-43d1-b2ef-6ff1382503c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  <xsd:element ref="ns3:Associated_x0020_Task" minOccurs="0"/>
                <xsd:element ref="ns4:MediaServiceAutoTag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9f8e2-1f61-4f73-8f5e-1b768c00d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5AIRPNAIUNRU-2028481721-2402</_dlc_DocId>
    <_dlc_DocIdUrl xmlns="71c5aaf6-e6ce-465b-b873-5148d2a4c105">
      <Url>https://nokia.sharepoint.com/sites/c5g/e2earch/_layouts/15/DocIdRedir.aspx?ID=5AIRPNAIUNRU-2028481721-2402</Url>
      <Description>5AIRPNAIUNRU-2028481721-2402</Description>
    </_dlc_DocIdUrl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1753E0BD-2102-4EC9-88C6-43E312676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f659f8e2-1f61-4f73-8f5e-1b768c00d15a"/>
    <ds:schemaRef ds:uri="a3840f4f-04be-43d1-b2ef-6ff138250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95627B-A8EA-491A-9925-F38829775575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3.xml><?xml version="1.0" encoding="utf-8"?>
<ds:datastoreItem xmlns:ds="http://schemas.openxmlformats.org/officeDocument/2006/customXml" ds:itemID="{D1A553D5-8BF2-469B-A10C-989D913F25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F7C0B0-07A0-4AC3-A239-2C5AE313D14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88C64E6-2696-4379-9DC7-DD06DDAD1CA9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3</Pages>
  <Words>604</Words>
  <Characters>3328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 WG2 Temporary Document</vt:lpstr>
      <vt:lpstr>SA WG2 Temporary Document</vt:lpstr>
    </vt:vector>
  </TitlesOfParts>
  <Company>ETSI/MCC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creator>Hietalahti, Hannu (Nokia - FI/Oulu)</dc:creator>
  <cp:lastModifiedBy>Nokia</cp:lastModifiedBy>
  <cp:revision>4</cp:revision>
  <cp:lastPrinted>2003-09-26T09:29:00Z</cp:lastPrinted>
  <dcterms:created xsi:type="dcterms:W3CDTF">2020-06-02T12:31:00Z</dcterms:created>
  <dcterms:modified xsi:type="dcterms:W3CDTF">2020-06-02T12:37:00Z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0x010100B82721952339BD4AA67475AA1B500C36</vt:lpwstr>
  </property>
  <property fmtid="{D5CDD505-2E9C-101B-9397-08002B2CF9AE}" pid="3" name="_dlc_DocIdItemGuid">
    <vt:lpwstr>f2c3b58f-3da8-40a2-be4b-374a6bb7caf3</vt:lpwstr>
  </property>
</Properties>
</file>