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2BFD4" w14:textId="24EBE2BD"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7499C">
        <w:rPr>
          <w:rFonts w:cs="Arial"/>
          <w:noProof w:val="0"/>
          <w:sz w:val="22"/>
          <w:szCs w:val="22"/>
        </w:rPr>
        <w:t>SA</w:t>
      </w:r>
      <w:r w:rsidRPr="00DA53A0">
        <w:rPr>
          <w:rFonts w:cs="Arial"/>
          <w:bCs/>
          <w:sz w:val="22"/>
          <w:szCs w:val="22"/>
        </w:rPr>
        <w:t xml:space="preserve"> WG</w:t>
      </w:r>
      <w:bookmarkEnd w:id="0"/>
      <w:bookmarkEnd w:id="1"/>
      <w:bookmarkEnd w:id="2"/>
      <w:r w:rsidR="0067499C">
        <w:rPr>
          <w:rFonts w:cs="Arial"/>
          <w:bCs/>
          <w:sz w:val="22"/>
          <w:szCs w:val="22"/>
        </w:rPr>
        <w:t>2</w:t>
      </w:r>
      <w:r w:rsidRPr="00DA53A0">
        <w:rPr>
          <w:rFonts w:cs="Arial"/>
          <w:bCs/>
          <w:sz w:val="22"/>
          <w:szCs w:val="22"/>
        </w:rPr>
        <w:t xml:space="preserve"> Meeting </w:t>
      </w:r>
      <w:r w:rsidR="0067499C">
        <w:rPr>
          <w:rFonts w:cs="Arial"/>
          <w:noProof w:val="0"/>
          <w:sz w:val="22"/>
          <w:szCs w:val="22"/>
        </w:rPr>
        <w:t>#139</w:t>
      </w:r>
      <w:r w:rsidR="00967827">
        <w:rPr>
          <w:rFonts w:cs="Arial"/>
          <w:noProof w:val="0"/>
          <w:sz w:val="22"/>
          <w:szCs w:val="22"/>
        </w:rPr>
        <w:t>-e</w:t>
      </w:r>
      <w:r w:rsidR="0067499C">
        <w:rPr>
          <w:rFonts w:cs="Arial"/>
          <w:noProof w:val="0"/>
          <w:sz w:val="22"/>
          <w:szCs w:val="22"/>
        </w:rPr>
        <w:tab/>
      </w:r>
      <w:r w:rsidR="0067499C">
        <w:rPr>
          <w:rFonts w:cs="Arial"/>
          <w:noProof w:val="0"/>
          <w:sz w:val="22"/>
          <w:szCs w:val="22"/>
        </w:rPr>
        <w:tab/>
      </w:r>
      <w:r w:rsidR="00967827">
        <w:rPr>
          <w:rFonts w:cs="Arial"/>
          <w:bCs/>
          <w:sz w:val="22"/>
          <w:szCs w:val="22"/>
        </w:rPr>
        <w:t>S2-200</w:t>
      </w:r>
      <w:r w:rsidR="00CF11FD">
        <w:rPr>
          <w:rFonts w:cs="Arial"/>
          <w:bCs/>
          <w:sz w:val="22"/>
          <w:szCs w:val="22"/>
        </w:rPr>
        <w:t>3710</w:t>
      </w:r>
    </w:p>
    <w:p w14:paraId="5D261183" w14:textId="77777777" w:rsidR="004E3939" w:rsidRPr="00DA53A0" w:rsidRDefault="0067499C" w:rsidP="004E3939">
      <w:pPr>
        <w:pStyle w:val="Header"/>
        <w:rPr>
          <w:sz w:val="22"/>
          <w:szCs w:val="22"/>
        </w:rPr>
      </w:pPr>
      <w:r>
        <w:rPr>
          <w:sz w:val="22"/>
          <w:szCs w:val="22"/>
        </w:rPr>
        <w:t>Electronic</w:t>
      </w:r>
      <w:r w:rsidR="004E3939" w:rsidRPr="00DA53A0">
        <w:rPr>
          <w:sz w:val="22"/>
          <w:szCs w:val="22"/>
        </w:rPr>
        <w:t xml:space="preserve">, </w:t>
      </w:r>
      <w:r w:rsidR="00C82D2E">
        <w:rPr>
          <w:sz w:val="22"/>
          <w:szCs w:val="22"/>
        </w:rPr>
        <w:t>01 – 12 June 2020</w:t>
      </w:r>
    </w:p>
    <w:p w14:paraId="187AC534" w14:textId="77777777" w:rsidR="00B97703" w:rsidRDefault="00B97703">
      <w:pPr>
        <w:rPr>
          <w:rFonts w:ascii="Arial" w:hAnsi="Arial" w:cs="Arial"/>
        </w:rPr>
      </w:pPr>
    </w:p>
    <w:p w14:paraId="38EC23F9" w14:textId="6B550CC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67827">
        <w:rPr>
          <w:rFonts w:ascii="Arial" w:hAnsi="Arial" w:cs="Arial"/>
          <w:b/>
          <w:sz w:val="22"/>
          <w:szCs w:val="22"/>
        </w:rPr>
        <w:t xml:space="preserve">Reply </w:t>
      </w:r>
      <w:r w:rsidRPr="004E3939">
        <w:rPr>
          <w:rFonts w:ascii="Arial" w:hAnsi="Arial" w:cs="Arial"/>
          <w:b/>
          <w:sz w:val="22"/>
          <w:szCs w:val="22"/>
        </w:rPr>
        <w:t xml:space="preserve">LS </w:t>
      </w:r>
      <w:r w:rsidR="00967827" w:rsidRPr="00967827">
        <w:rPr>
          <w:rFonts w:ascii="Arial" w:hAnsi="Arial" w:cs="Arial"/>
          <w:b/>
          <w:sz w:val="22"/>
          <w:szCs w:val="22"/>
        </w:rPr>
        <w:t>on provisioning "EDN connection info" by Edge Configuration Server</w:t>
      </w:r>
    </w:p>
    <w:p w14:paraId="562CD741" w14:textId="447C421A" w:rsidR="00B97703" w:rsidRPr="00C8183C" w:rsidRDefault="00B97703">
      <w:pPr>
        <w:spacing w:after="60"/>
        <w:ind w:left="1985" w:hanging="1985"/>
        <w:rPr>
          <w:rFonts w:ascii="Arial" w:hAnsi="Arial" w:cs="Arial"/>
          <w:b/>
          <w:sz w:val="22"/>
          <w:szCs w:val="22"/>
        </w:rPr>
      </w:pPr>
      <w:bookmarkStart w:id="3" w:name="OLE_LINK57"/>
      <w:bookmarkStart w:id="4" w:name="OLE_LINK58"/>
      <w:r w:rsidRPr="004E3939">
        <w:rPr>
          <w:rFonts w:ascii="Arial" w:hAnsi="Arial" w:cs="Arial"/>
          <w:b/>
          <w:sz w:val="22"/>
          <w:szCs w:val="22"/>
        </w:rPr>
        <w:t>Response to:</w:t>
      </w:r>
      <w:r w:rsidRPr="00967827">
        <w:rPr>
          <w:rFonts w:ascii="Arial" w:hAnsi="Arial" w:cs="Arial"/>
          <w:b/>
          <w:sz w:val="22"/>
          <w:szCs w:val="22"/>
        </w:rPr>
        <w:tab/>
      </w:r>
      <w:r w:rsidR="00967827" w:rsidRPr="00967827">
        <w:rPr>
          <w:rFonts w:ascii="Arial" w:hAnsi="Arial" w:cs="Arial"/>
          <w:b/>
          <w:sz w:val="22"/>
          <w:szCs w:val="22"/>
        </w:rPr>
        <w:t>S6-200617/</w:t>
      </w:r>
      <w:r w:rsidR="00967827" w:rsidRPr="00C8183C">
        <w:rPr>
          <w:rFonts w:ascii="Arial" w:hAnsi="Arial" w:cs="Arial"/>
          <w:b/>
          <w:sz w:val="22"/>
          <w:szCs w:val="22"/>
        </w:rPr>
        <w:t xml:space="preserve"> S2-2003534</w:t>
      </w:r>
    </w:p>
    <w:p w14:paraId="114AC39D"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C82D2E">
        <w:rPr>
          <w:rFonts w:ascii="Arial" w:hAnsi="Arial" w:cs="Arial"/>
          <w:b/>
          <w:bCs/>
          <w:sz w:val="22"/>
          <w:szCs w:val="22"/>
        </w:rPr>
        <w:t>Rel-17</w:t>
      </w:r>
    </w:p>
    <w:bookmarkEnd w:id="5"/>
    <w:bookmarkEnd w:id="6"/>
    <w:bookmarkEnd w:id="7"/>
    <w:p w14:paraId="7C3F2032" w14:textId="3C72B9F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67827">
        <w:rPr>
          <w:rFonts w:ascii="Arial" w:hAnsi="Arial" w:cs="Arial"/>
          <w:b/>
          <w:bCs/>
          <w:sz w:val="22"/>
          <w:szCs w:val="22"/>
        </w:rPr>
        <w:t>EDDGEAPP</w:t>
      </w:r>
    </w:p>
    <w:p w14:paraId="1CC306EB" w14:textId="77777777" w:rsidR="00B97703" w:rsidRPr="004E3939" w:rsidRDefault="00B97703">
      <w:pPr>
        <w:spacing w:after="60"/>
        <w:ind w:left="1985" w:hanging="1985"/>
        <w:rPr>
          <w:rFonts w:ascii="Arial" w:hAnsi="Arial" w:cs="Arial"/>
          <w:b/>
          <w:sz w:val="22"/>
          <w:szCs w:val="22"/>
        </w:rPr>
      </w:pPr>
    </w:p>
    <w:p w14:paraId="00ED1674" w14:textId="77777777" w:rsidR="00B97703" w:rsidRPr="00C8183C" w:rsidRDefault="004E3939" w:rsidP="004E3939">
      <w:pPr>
        <w:spacing w:after="60"/>
        <w:ind w:left="1985" w:hanging="1985"/>
        <w:rPr>
          <w:rFonts w:ascii="Arial" w:hAnsi="Arial" w:cs="Arial"/>
          <w:b/>
          <w:sz w:val="22"/>
          <w:szCs w:val="22"/>
          <w:lang w:val="en-US"/>
        </w:rPr>
      </w:pPr>
      <w:r w:rsidRPr="00C8183C">
        <w:rPr>
          <w:rFonts w:ascii="Arial" w:hAnsi="Arial" w:cs="Arial"/>
          <w:b/>
          <w:sz w:val="22"/>
          <w:szCs w:val="22"/>
          <w:lang w:val="en-US"/>
        </w:rPr>
        <w:t>Source:</w:t>
      </w:r>
      <w:r w:rsidRPr="00C8183C">
        <w:rPr>
          <w:rFonts w:ascii="Arial" w:hAnsi="Arial" w:cs="Arial"/>
          <w:b/>
          <w:sz w:val="22"/>
          <w:szCs w:val="22"/>
          <w:lang w:val="en-US"/>
        </w:rPr>
        <w:tab/>
      </w:r>
      <w:r w:rsidR="00C82D2E" w:rsidRPr="00C8183C">
        <w:rPr>
          <w:rFonts w:ascii="Arial" w:hAnsi="Arial" w:cs="Arial"/>
          <w:b/>
          <w:sz w:val="22"/>
          <w:szCs w:val="22"/>
          <w:lang w:val="en-US"/>
        </w:rPr>
        <w:t>SA2</w:t>
      </w:r>
    </w:p>
    <w:p w14:paraId="228312A5" w14:textId="4104A75F" w:rsidR="00B97703" w:rsidRPr="00967827" w:rsidRDefault="00B97703">
      <w:pPr>
        <w:spacing w:after="60"/>
        <w:ind w:left="1985" w:hanging="1985"/>
        <w:rPr>
          <w:rFonts w:ascii="Arial" w:hAnsi="Arial" w:cs="Arial"/>
          <w:b/>
          <w:bCs/>
          <w:sz w:val="22"/>
          <w:szCs w:val="22"/>
          <w:lang w:val="en-US"/>
        </w:rPr>
      </w:pPr>
      <w:r w:rsidRPr="00967827">
        <w:rPr>
          <w:rFonts w:ascii="Arial" w:hAnsi="Arial" w:cs="Arial"/>
          <w:b/>
          <w:sz w:val="22"/>
          <w:szCs w:val="22"/>
          <w:lang w:val="en-US"/>
        </w:rPr>
        <w:t>To:</w:t>
      </w:r>
      <w:r w:rsidRPr="00967827">
        <w:rPr>
          <w:rFonts w:ascii="Arial" w:hAnsi="Arial" w:cs="Arial"/>
          <w:b/>
          <w:bCs/>
          <w:sz w:val="22"/>
          <w:szCs w:val="22"/>
          <w:lang w:val="en-US"/>
        </w:rPr>
        <w:tab/>
      </w:r>
      <w:r w:rsidR="00C82D2E" w:rsidRPr="00967827">
        <w:rPr>
          <w:rFonts w:ascii="Arial" w:hAnsi="Arial" w:cs="Arial"/>
          <w:b/>
          <w:bCs/>
          <w:sz w:val="22"/>
          <w:szCs w:val="22"/>
          <w:lang w:val="en-US"/>
        </w:rPr>
        <w:t>SA</w:t>
      </w:r>
      <w:r w:rsidR="00967827" w:rsidRPr="00967827">
        <w:rPr>
          <w:rFonts w:ascii="Arial" w:hAnsi="Arial" w:cs="Arial"/>
          <w:b/>
          <w:bCs/>
          <w:sz w:val="22"/>
          <w:szCs w:val="22"/>
          <w:lang w:val="en-US"/>
        </w:rPr>
        <w:t>6</w:t>
      </w:r>
    </w:p>
    <w:p w14:paraId="196F07C1" w14:textId="0E0AACAA" w:rsidR="00B97703" w:rsidRPr="00967827" w:rsidRDefault="00B97703">
      <w:pPr>
        <w:spacing w:after="60"/>
        <w:ind w:left="1985" w:hanging="1985"/>
        <w:rPr>
          <w:rFonts w:ascii="Arial" w:hAnsi="Arial" w:cs="Arial"/>
          <w:b/>
          <w:bCs/>
          <w:sz w:val="22"/>
          <w:szCs w:val="22"/>
          <w:lang w:val="en-US"/>
        </w:rPr>
      </w:pPr>
      <w:bookmarkStart w:id="8" w:name="OLE_LINK45"/>
      <w:bookmarkStart w:id="9" w:name="OLE_LINK46"/>
      <w:r w:rsidRPr="00967827">
        <w:rPr>
          <w:rFonts w:ascii="Arial" w:hAnsi="Arial" w:cs="Arial"/>
          <w:b/>
          <w:sz w:val="22"/>
          <w:szCs w:val="22"/>
          <w:lang w:val="en-US"/>
        </w:rPr>
        <w:t>Cc:</w:t>
      </w:r>
      <w:r w:rsidRPr="00967827">
        <w:rPr>
          <w:rFonts w:ascii="Arial" w:hAnsi="Arial" w:cs="Arial"/>
          <w:b/>
          <w:bCs/>
          <w:sz w:val="22"/>
          <w:szCs w:val="22"/>
          <w:lang w:val="en-US"/>
        </w:rPr>
        <w:tab/>
      </w:r>
      <w:r w:rsidR="00967827" w:rsidRPr="00967827">
        <w:rPr>
          <w:rFonts w:ascii="Arial" w:hAnsi="Arial" w:cs="Arial"/>
          <w:b/>
          <w:bCs/>
          <w:sz w:val="22"/>
          <w:szCs w:val="22"/>
          <w:lang w:val="en-US"/>
        </w:rPr>
        <w:t>-</w:t>
      </w:r>
    </w:p>
    <w:bookmarkEnd w:id="8"/>
    <w:bookmarkEnd w:id="9"/>
    <w:p w14:paraId="538944DA" w14:textId="77777777" w:rsidR="00B97703" w:rsidRPr="00967827" w:rsidRDefault="00B97703">
      <w:pPr>
        <w:spacing w:after="60"/>
        <w:ind w:left="1985" w:hanging="1985"/>
        <w:rPr>
          <w:rFonts w:ascii="Arial" w:hAnsi="Arial" w:cs="Arial"/>
          <w:bCs/>
          <w:lang w:val="en-US"/>
        </w:rPr>
      </w:pPr>
    </w:p>
    <w:p w14:paraId="54233733" w14:textId="31183DD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967827">
        <w:rPr>
          <w:rFonts w:ascii="Arial" w:hAnsi="Arial" w:cs="Arial"/>
          <w:b/>
          <w:bCs/>
          <w:sz w:val="22"/>
          <w:szCs w:val="22"/>
        </w:rPr>
        <w:t>Sašo</w:t>
      </w:r>
      <w:proofErr w:type="spellEnd"/>
      <w:r w:rsidR="00967827">
        <w:rPr>
          <w:rFonts w:ascii="Arial" w:hAnsi="Arial" w:cs="Arial"/>
          <w:b/>
          <w:bCs/>
          <w:sz w:val="22"/>
          <w:szCs w:val="22"/>
        </w:rPr>
        <w:t xml:space="preserve"> Stojanovski</w:t>
      </w:r>
    </w:p>
    <w:p w14:paraId="66097325" w14:textId="080972F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967827">
        <w:rPr>
          <w:rFonts w:ascii="Arial" w:hAnsi="Arial" w:cs="Arial"/>
          <w:b/>
          <w:bCs/>
          <w:sz w:val="22"/>
          <w:szCs w:val="22"/>
        </w:rPr>
        <w:t>saso</w:t>
      </w:r>
      <w:proofErr w:type="spellEnd"/>
      <w:r w:rsidR="00967827">
        <w:rPr>
          <w:rFonts w:ascii="Arial" w:hAnsi="Arial" w:cs="Arial"/>
          <w:b/>
          <w:bCs/>
          <w:sz w:val="22"/>
          <w:szCs w:val="22"/>
        </w:rPr>
        <w:t xml:space="preserve"> </w:t>
      </w:r>
      <w:proofErr w:type="spellStart"/>
      <w:r w:rsidR="00967827">
        <w:rPr>
          <w:rFonts w:ascii="Arial" w:hAnsi="Arial" w:cs="Arial"/>
          <w:b/>
          <w:bCs/>
          <w:sz w:val="22"/>
          <w:szCs w:val="22"/>
        </w:rPr>
        <w:t>stojanovski</w:t>
      </w:r>
      <w:proofErr w:type="spellEnd"/>
      <w:r w:rsidR="00967827">
        <w:rPr>
          <w:rFonts w:ascii="Arial" w:hAnsi="Arial" w:cs="Arial"/>
          <w:b/>
          <w:bCs/>
          <w:sz w:val="22"/>
          <w:szCs w:val="22"/>
        </w:rPr>
        <w:t xml:space="preserve"> intel</w:t>
      </w:r>
      <w:r w:rsidR="00C82D2E">
        <w:rPr>
          <w:rFonts w:ascii="Arial" w:hAnsi="Arial" w:cs="Arial"/>
          <w:b/>
          <w:bCs/>
          <w:sz w:val="22"/>
          <w:szCs w:val="22"/>
        </w:rPr>
        <w:t xml:space="preserve"> com</w:t>
      </w:r>
    </w:p>
    <w:p w14:paraId="1393478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42CE8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9EA099C" w14:textId="77777777" w:rsidR="00383545" w:rsidRDefault="00383545">
      <w:pPr>
        <w:spacing w:after="60"/>
        <w:ind w:left="1985" w:hanging="1985"/>
        <w:rPr>
          <w:rFonts w:ascii="Arial" w:hAnsi="Arial" w:cs="Arial"/>
          <w:b/>
        </w:rPr>
      </w:pPr>
    </w:p>
    <w:p w14:paraId="427F62D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82D2E" w:rsidRPr="00654A4B">
        <w:rPr>
          <w:color w:val="000000"/>
        </w:rPr>
        <w:t>None</w:t>
      </w:r>
    </w:p>
    <w:p w14:paraId="2BFEA7CC" w14:textId="77777777" w:rsidR="00B97703" w:rsidRDefault="00B97703">
      <w:pPr>
        <w:rPr>
          <w:rFonts w:ascii="Arial" w:hAnsi="Arial" w:cs="Arial"/>
        </w:rPr>
      </w:pPr>
    </w:p>
    <w:p w14:paraId="6377F59A" w14:textId="77777777" w:rsidR="00B97703" w:rsidRDefault="000F6242" w:rsidP="00B97703">
      <w:pPr>
        <w:pStyle w:val="Heading1"/>
      </w:pPr>
      <w:r>
        <w:t>1</w:t>
      </w:r>
      <w:r w:rsidR="002F1940">
        <w:tab/>
      </w:r>
      <w:r>
        <w:t>Overall description</w:t>
      </w:r>
    </w:p>
    <w:p w14:paraId="0FC0AA3F" w14:textId="022975B4" w:rsidR="00967827" w:rsidRDefault="00F83AC0" w:rsidP="00C82D2E">
      <w:r>
        <w:t xml:space="preserve">SA2 </w:t>
      </w:r>
      <w:r w:rsidR="00967827">
        <w:t xml:space="preserve">thanks SA6 for their LS in </w:t>
      </w:r>
      <w:r w:rsidR="00967827" w:rsidRPr="00967827">
        <w:t>S6-200617/ S2-2003534</w:t>
      </w:r>
      <w:r w:rsidR="00967827">
        <w:t>.</w:t>
      </w:r>
    </w:p>
    <w:p w14:paraId="39E0F499" w14:textId="1B1C371D" w:rsidR="00967827" w:rsidRDefault="00967827" w:rsidP="00C82D2E">
      <w:r>
        <w:t>SA2 would like to provide the following answers to the questions in the LS.</w:t>
      </w:r>
    </w:p>
    <w:p w14:paraId="0D00C456" w14:textId="77777777" w:rsidR="003C6BAD" w:rsidRPr="00745D36" w:rsidRDefault="003C6BAD" w:rsidP="003C6BAD">
      <w:pPr>
        <w:pBdr>
          <w:top w:val="single" w:sz="4" w:space="1" w:color="auto"/>
          <w:left w:val="single" w:sz="4" w:space="4" w:color="auto"/>
          <w:bottom w:val="single" w:sz="4" w:space="1" w:color="auto"/>
          <w:right w:val="single" w:sz="4" w:space="4" w:color="auto"/>
        </w:pBdr>
        <w:ind w:left="720"/>
        <w:rPr>
          <w:rFonts w:ascii="Arial" w:hAnsi="Arial" w:cs="Arial"/>
          <w:i/>
          <w:iCs/>
          <w:sz w:val="18"/>
          <w:szCs w:val="18"/>
          <w:lang w:val="en-IN"/>
        </w:rPr>
      </w:pPr>
      <w:r w:rsidRPr="00745D36">
        <w:rPr>
          <w:rFonts w:ascii="Arial" w:hAnsi="Arial" w:cs="Arial"/>
          <w:i/>
          <w:iCs/>
          <w:sz w:val="18"/>
          <w:szCs w:val="18"/>
          <w:lang w:val="en-IN"/>
        </w:rPr>
        <w:t>As part of the Edge Configuration Server Provisioning response to the Edge Enabler Client, the Edge Configuration Server may provision the Edge Enabler Client with "EDN connection info" which includes a DNN (or APN). It is SA6’s understanding that a UE Application may provide a DNN.  (TS 23.503 makes the following statement about the DNN field of a Traffic Descriptor: "This is matched against the DNN information provided by the application.").</w:t>
      </w:r>
    </w:p>
    <w:p w14:paraId="3F27597B" w14:textId="77777777" w:rsidR="003C6BAD" w:rsidRPr="003C6BAD" w:rsidRDefault="003C6BAD" w:rsidP="003C6BAD">
      <w:pPr>
        <w:pBdr>
          <w:top w:val="single" w:sz="4" w:space="1" w:color="auto"/>
          <w:left w:val="single" w:sz="4" w:space="4" w:color="auto"/>
          <w:bottom w:val="single" w:sz="4" w:space="1" w:color="auto"/>
          <w:right w:val="single" w:sz="4" w:space="4" w:color="auto"/>
        </w:pBdr>
        <w:ind w:left="720"/>
        <w:rPr>
          <w:rFonts w:ascii="Arial" w:hAnsi="Arial" w:cs="Arial"/>
          <w:i/>
          <w:iCs/>
          <w:lang w:val="en-IN"/>
        </w:rPr>
      </w:pPr>
      <w:r w:rsidRPr="00745D36">
        <w:rPr>
          <w:rFonts w:ascii="Arial" w:hAnsi="Arial" w:cs="Arial"/>
          <w:i/>
          <w:iCs/>
          <w:sz w:val="18"/>
          <w:szCs w:val="18"/>
          <w:lang w:val="en-IN"/>
        </w:rPr>
        <w:t>Q1: SA6 kindly requests that SA2 comment on whether SA6’s understanding that a UE Application may provide a DNN is correct?</w:t>
      </w:r>
    </w:p>
    <w:p w14:paraId="00C98B9B" w14:textId="492868C4" w:rsidR="003C6BAD" w:rsidRDefault="003C6BAD" w:rsidP="003C6BAD">
      <w:r>
        <w:t>A1: SA2 confirms that an application client in the UE can provide a DNN.</w:t>
      </w:r>
      <w:r w:rsidR="00CF1082">
        <w:t xml:space="preserve"> If provided, </w:t>
      </w:r>
      <w:r w:rsidR="00A84C9D">
        <w:t>this parameter</w:t>
      </w:r>
      <w:r w:rsidR="00CF1082">
        <w:t xml:space="preserve"> can be used as input to the URSP rules.</w:t>
      </w:r>
    </w:p>
    <w:p w14:paraId="217AA9DE" w14:textId="77777777" w:rsidR="003C6BAD" w:rsidRPr="00745D36" w:rsidRDefault="003C6BAD" w:rsidP="003C6BAD">
      <w:pPr>
        <w:pBdr>
          <w:top w:val="single" w:sz="4" w:space="1" w:color="auto"/>
          <w:left w:val="single" w:sz="4" w:space="4" w:color="auto"/>
          <w:bottom w:val="single" w:sz="4" w:space="1" w:color="auto"/>
          <w:right w:val="single" w:sz="4" w:space="4" w:color="auto"/>
        </w:pBdr>
        <w:ind w:left="720"/>
        <w:rPr>
          <w:rFonts w:ascii="Arial" w:eastAsia="SimSun" w:hAnsi="Arial" w:cs="Arial"/>
          <w:i/>
          <w:iCs/>
          <w:sz w:val="18"/>
          <w:szCs w:val="18"/>
        </w:rPr>
      </w:pPr>
      <w:r w:rsidRPr="00745D36">
        <w:rPr>
          <w:rFonts w:ascii="Arial" w:hAnsi="Arial" w:cs="Arial"/>
          <w:i/>
          <w:iCs/>
          <w:sz w:val="18"/>
          <w:szCs w:val="18"/>
          <w:lang w:val="en-IN"/>
        </w:rPr>
        <w:t>During SA6</w:t>
      </w:r>
      <w:r w:rsidRPr="00745D36">
        <w:rPr>
          <w:rFonts w:ascii="Arial" w:hAnsi="Arial" w:cs="Arial"/>
          <w:i/>
          <w:iCs/>
          <w:sz w:val="18"/>
          <w:szCs w:val="18"/>
        </w:rPr>
        <w:t xml:space="preserve">#36-BIS-e meeting, it was discussed in context of </w:t>
      </w:r>
      <w:r w:rsidRPr="00745D36">
        <w:rPr>
          <w:rFonts w:ascii="Arial" w:eastAsia="SimSun" w:hAnsi="Arial" w:cs="Arial"/>
          <w:i/>
          <w:iCs/>
          <w:sz w:val="18"/>
          <w:szCs w:val="18"/>
        </w:rPr>
        <w:t xml:space="preserve">S6-200460 </w:t>
      </w:r>
      <w:r w:rsidRPr="00745D36">
        <w:rPr>
          <w:rFonts w:ascii="Arial" w:hAnsi="Arial" w:cs="Arial"/>
          <w:i/>
          <w:iCs/>
          <w:sz w:val="18"/>
          <w:szCs w:val="18"/>
        </w:rPr>
        <w:t xml:space="preserve">the </w:t>
      </w:r>
      <w:r w:rsidRPr="00745D36">
        <w:rPr>
          <w:rFonts w:ascii="Arial" w:eastAsia="SimSun" w:hAnsi="Arial" w:cs="Arial"/>
          <w:i/>
          <w:iCs/>
          <w:sz w:val="18"/>
          <w:szCs w:val="18"/>
        </w:rPr>
        <w:t xml:space="preserve">proposal that </w:t>
      </w:r>
      <w:r w:rsidRPr="00745D36">
        <w:rPr>
          <w:rFonts w:ascii="Arial" w:hAnsi="Arial" w:cs="Arial"/>
          <w:i/>
          <w:iCs/>
          <w:sz w:val="18"/>
          <w:szCs w:val="18"/>
          <w:lang w:val="en-IN"/>
        </w:rPr>
        <w:t>"EDN connection info" also include S-NSSAI and DSCP markings that should be used for the connection with the EAS</w:t>
      </w:r>
      <w:r w:rsidRPr="00745D36">
        <w:rPr>
          <w:rFonts w:ascii="Arial" w:hAnsi="Arial" w:cs="Arial"/>
          <w:i/>
          <w:iCs/>
          <w:sz w:val="18"/>
          <w:szCs w:val="18"/>
        </w:rPr>
        <w:t>.</w:t>
      </w:r>
      <w:r w:rsidRPr="00745D36">
        <w:rPr>
          <w:rFonts w:ascii="Arial" w:hAnsi="Arial" w:cs="Arial"/>
          <w:i/>
          <w:iCs/>
          <w:sz w:val="18"/>
          <w:szCs w:val="18"/>
          <w:lang w:val="en-IN"/>
        </w:rPr>
        <w:t xml:space="preserve"> It was recognized that in edge scenarios a potential conflict may arise between what is indicated in the EDN connection info and the URSP rules provided.</w:t>
      </w:r>
    </w:p>
    <w:p w14:paraId="3CB6C5A7" w14:textId="77777777" w:rsidR="003C6BAD" w:rsidRPr="00745D36" w:rsidRDefault="003C6BAD" w:rsidP="003C6BAD">
      <w:pPr>
        <w:pBdr>
          <w:top w:val="single" w:sz="4" w:space="1" w:color="auto"/>
          <w:left w:val="single" w:sz="4" w:space="4" w:color="auto"/>
          <w:bottom w:val="single" w:sz="4" w:space="1" w:color="auto"/>
          <w:right w:val="single" w:sz="4" w:space="4" w:color="auto"/>
        </w:pBdr>
        <w:ind w:left="720"/>
        <w:rPr>
          <w:rFonts w:ascii="Arial" w:hAnsi="Arial" w:cs="Arial"/>
          <w:i/>
          <w:iCs/>
          <w:sz w:val="18"/>
          <w:szCs w:val="18"/>
          <w:lang w:val="en-US"/>
        </w:rPr>
      </w:pPr>
      <w:r w:rsidRPr="00745D36">
        <w:rPr>
          <w:rFonts w:ascii="Arial" w:hAnsi="Arial" w:cs="Arial"/>
          <w:i/>
          <w:iCs/>
          <w:sz w:val="18"/>
          <w:szCs w:val="18"/>
        </w:rPr>
        <w:t xml:space="preserve">SA6 is aware that use of </w:t>
      </w:r>
      <w:r w:rsidRPr="00745D36">
        <w:rPr>
          <w:rFonts w:ascii="Arial" w:hAnsi="Arial" w:cs="Arial"/>
          <w:i/>
          <w:iCs/>
          <w:sz w:val="18"/>
          <w:szCs w:val="18"/>
          <w:lang w:val="en-US"/>
        </w:rPr>
        <w:t>provisioning or configuration of URSP rules is optional by the operator.</w:t>
      </w:r>
      <w:r w:rsidRPr="00745D36">
        <w:rPr>
          <w:rFonts w:ascii="Arial" w:hAnsi="Arial" w:cs="Arial"/>
          <w:i/>
          <w:iCs/>
          <w:sz w:val="18"/>
          <w:szCs w:val="18"/>
          <w:lang w:val="en-US"/>
        </w:rPr>
        <w:br/>
        <w:t xml:space="preserve">TS 23.503 also states: "The ANDSP and URSP may be pre-configured in the UE or may be provisioned to UE from PCF." </w:t>
      </w:r>
    </w:p>
    <w:p w14:paraId="29EF7E1C" w14:textId="77777777" w:rsidR="003C6BAD" w:rsidRPr="00745D36" w:rsidRDefault="003C6BAD" w:rsidP="003C6BAD">
      <w:pPr>
        <w:pBdr>
          <w:top w:val="single" w:sz="4" w:space="1" w:color="auto"/>
          <w:left w:val="single" w:sz="4" w:space="4" w:color="auto"/>
          <w:bottom w:val="single" w:sz="4" w:space="1" w:color="auto"/>
          <w:right w:val="single" w:sz="4" w:space="4" w:color="auto"/>
        </w:pBdr>
        <w:ind w:left="720"/>
        <w:rPr>
          <w:rFonts w:ascii="Arial" w:hAnsi="Arial" w:cs="Arial"/>
          <w:i/>
          <w:iCs/>
          <w:sz w:val="18"/>
          <w:szCs w:val="18"/>
          <w:lang w:val="en-US"/>
        </w:rPr>
      </w:pPr>
      <w:r w:rsidRPr="00745D36">
        <w:rPr>
          <w:rFonts w:ascii="Arial" w:hAnsi="Arial" w:cs="Arial"/>
          <w:i/>
          <w:iCs/>
          <w:sz w:val="18"/>
          <w:szCs w:val="18"/>
          <w:lang w:val="en-US"/>
        </w:rPr>
        <w:t xml:space="preserve">SA6 thinks that it is necessary to </w:t>
      </w:r>
      <w:r w:rsidRPr="00745D36">
        <w:rPr>
          <w:rFonts w:ascii="Arial" w:hAnsi="Arial" w:cs="Arial"/>
          <w:i/>
          <w:iCs/>
          <w:sz w:val="18"/>
          <w:szCs w:val="18"/>
          <w:lang w:val="en-IN"/>
        </w:rPr>
        <w:t xml:space="preserve">provision the Edge Enabler Client with </w:t>
      </w:r>
      <w:r w:rsidRPr="00745D36">
        <w:rPr>
          <w:rFonts w:ascii="Arial" w:hAnsi="Arial" w:cs="Arial"/>
          <w:i/>
          <w:iCs/>
          <w:sz w:val="18"/>
          <w:szCs w:val="18"/>
          <w:lang w:val="en-US"/>
        </w:rPr>
        <w:t xml:space="preserve">Data Network Connectivity information in case URSP rules, ANDSP rules or UE local configuration are not configured or provisioned. SA6 is seeking advice from SA2 on how to handle the scenario when parameters provisioned by </w:t>
      </w:r>
      <w:r w:rsidRPr="00745D36">
        <w:rPr>
          <w:rFonts w:ascii="Arial" w:hAnsi="Arial" w:cs="Arial"/>
          <w:i/>
          <w:iCs/>
          <w:sz w:val="18"/>
          <w:szCs w:val="18"/>
          <w:lang w:val="en-IN"/>
        </w:rPr>
        <w:t>Edge Configuration Server</w:t>
      </w:r>
      <w:r w:rsidRPr="00745D36">
        <w:rPr>
          <w:rFonts w:ascii="Arial" w:hAnsi="Arial" w:cs="Arial"/>
          <w:i/>
          <w:iCs/>
          <w:sz w:val="18"/>
          <w:szCs w:val="18"/>
          <w:lang w:val="en-US"/>
        </w:rPr>
        <w:t xml:space="preserve"> create a conflict with URSP rules, ANDSP rules or UE local configuration.</w:t>
      </w:r>
    </w:p>
    <w:p w14:paraId="37784A5E" w14:textId="77777777" w:rsidR="003C6BAD" w:rsidRPr="003C6BAD" w:rsidRDefault="003C6BAD" w:rsidP="003C6BAD">
      <w:pPr>
        <w:pBdr>
          <w:top w:val="single" w:sz="4" w:space="1" w:color="auto"/>
          <w:left w:val="single" w:sz="4" w:space="4" w:color="auto"/>
          <w:bottom w:val="single" w:sz="4" w:space="1" w:color="auto"/>
          <w:right w:val="single" w:sz="4" w:space="4" w:color="auto"/>
        </w:pBdr>
        <w:ind w:left="720"/>
        <w:rPr>
          <w:rFonts w:ascii="Arial" w:hAnsi="Arial" w:cs="Arial"/>
          <w:i/>
          <w:iCs/>
          <w:lang w:val="en-IN"/>
        </w:rPr>
      </w:pPr>
      <w:r w:rsidRPr="00745D36">
        <w:rPr>
          <w:rFonts w:ascii="Arial" w:hAnsi="Arial" w:cs="Arial"/>
          <w:i/>
          <w:iCs/>
          <w:sz w:val="18"/>
          <w:szCs w:val="18"/>
          <w:lang w:val="en-IN"/>
        </w:rPr>
        <w:t xml:space="preserve">Q2: SA6 kindly requests that SA2 comment on </w:t>
      </w:r>
      <w:r w:rsidRPr="00745D36">
        <w:rPr>
          <w:rFonts w:ascii="Arial" w:hAnsi="Arial" w:cs="Arial"/>
          <w:i/>
          <w:iCs/>
          <w:sz w:val="18"/>
          <w:szCs w:val="18"/>
          <w:lang w:val="en-US"/>
        </w:rPr>
        <w:t xml:space="preserve">how to handle the scenario when parameters provisioned by </w:t>
      </w:r>
      <w:r w:rsidRPr="00745D36">
        <w:rPr>
          <w:rFonts w:ascii="Arial" w:hAnsi="Arial" w:cs="Arial"/>
          <w:i/>
          <w:iCs/>
          <w:sz w:val="18"/>
          <w:szCs w:val="18"/>
          <w:lang w:val="en-IN"/>
        </w:rPr>
        <w:t>Edge Configuration Server</w:t>
      </w:r>
      <w:r w:rsidRPr="00745D36">
        <w:rPr>
          <w:rFonts w:ascii="Arial" w:hAnsi="Arial" w:cs="Arial"/>
          <w:i/>
          <w:iCs/>
          <w:sz w:val="18"/>
          <w:szCs w:val="18"/>
          <w:lang w:val="en-US"/>
        </w:rPr>
        <w:t xml:space="preserve"> create a conflict with URSP rules, ANDSP rules or UE local configuration</w:t>
      </w:r>
      <w:r w:rsidRPr="00745D36">
        <w:rPr>
          <w:rFonts w:ascii="Arial" w:hAnsi="Arial" w:cs="Arial"/>
          <w:i/>
          <w:iCs/>
          <w:sz w:val="18"/>
          <w:szCs w:val="18"/>
          <w:lang w:val="en-IN"/>
        </w:rPr>
        <w:t>?</w:t>
      </w:r>
    </w:p>
    <w:p w14:paraId="692F5007" w14:textId="75ACF0E6" w:rsidR="00995DBD" w:rsidRDefault="003C6BAD" w:rsidP="003B0518">
      <w:r>
        <w:t xml:space="preserve">A2: </w:t>
      </w:r>
      <w:r w:rsidR="00995DBD">
        <w:t>From the referenced document (S6-200460) SA2 understands that the question on potential conflict is related to the following parameters: DNN, S-NSSAI and DSCP marking.</w:t>
      </w:r>
    </w:p>
    <w:p w14:paraId="26BA69DE" w14:textId="605235AD" w:rsidR="00995DBD" w:rsidRDefault="00B36D56" w:rsidP="003B0518">
      <w:r>
        <w:lastRenderedPageBreak/>
        <w:t>Regarding DSCP</w:t>
      </w:r>
      <w:r w:rsidR="00995DBD">
        <w:t xml:space="preserve">, SA2 would like to point out that the DSCP marking is not part of the URSP rules. It is only used </w:t>
      </w:r>
      <w:r w:rsidR="00644C5C">
        <w:t>in t</w:t>
      </w:r>
      <w:r w:rsidR="00FB0057">
        <w:t>h</w:t>
      </w:r>
      <w:r w:rsidR="00644C5C">
        <w:t xml:space="preserve">e IP packet filter rules </w:t>
      </w:r>
      <w:r w:rsidR="00995DBD">
        <w:t>for binding of uplink packets with the appropriate QoS Flow. Therefore, SA2 sees no conflict w</w:t>
      </w:r>
      <w:r w:rsidR="00A84C9D">
        <w:t>ith respect to</w:t>
      </w:r>
      <w:r w:rsidR="00995DBD">
        <w:t xml:space="preserve"> the DSCP marking.</w:t>
      </w:r>
    </w:p>
    <w:p w14:paraId="14354E94" w14:textId="45467908" w:rsidR="000D655A" w:rsidRDefault="000D655A" w:rsidP="000D655A">
      <w:r>
        <w:t>Regarding DNN and S-NSSAI, SA2 agrees that there is a potential conflict when the UE is configured with URSP rules by the PCF. According to Rel-16 specifications, when both URSP rules provisioned by the PCF and pre-configured URSP rules are present in the UE, the UE uses only the former, as per the following excerpt from TS 23.503 clause 6.6.2.2:</w:t>
      </w:r>
    </w:p>
    <w:p w14:paraId="5C143A9D" w14:textId="77777777" w:rsidR="000D655A" w:rsidRPr="00E62C50" w:rsidRDefault="000D655A" w:rsidP="000D655A">
      <w:pPr>
        <w:ind w:left="720"/>
        <w:rPr>
          <w:i/>
          <w:iCs/>
        </w:rPr>
      </w:pPr>
      <w:r w:rsidRPr="00CF1082">
        <w:rPr>
          <w:i/>
          <w:iCs/>
          <w:u w:val="single"/>
        </w:rPr>
        <w:t>Only the URSP rules provisioned by the PCF is used by the UE, if both URSP rules provisioned by the PCF and pre-configured URSP rules are present</w:t>
      </w:r>
      <w:r w:rsidRPr="00EF3251">
        <w:rPr>
          <w:i/>
          <w:iCs/>
        </w:rPr>
        <w:t>. If no URSP rule is provisioned by the PCF, and the UE has pre-configured rules configured in both the USIM and ME, then only the pre-configured URSP rules configured in the USIM is used.</w:t>
      </w:r>
    </w:p>
    <w:p w14:paraId="354EA9BC" w14:textId="62FAD82E" w:rsidR="000D655A" w:rsidRDefault="000D655A" w:rsidP="003B0518">
      <w:r>
        <w:t xml:space="preserve">As a consequence, should the Data </w:t>
      </w:r>
      <w:r w:rsidR="00A84C9D">
        <w:t xml:space="preserve">Network </w:t>
      </w:r>
      <w:r>
        <w:t>Connecti</w:t>
      </w:r>
      <w:r w:rsidR="00A84C9D">
        <w:t>vity</w:t>
      </w:r>
      <w:r>
        <w:t xml:space="preserve"> </w:t>
      </w:r>
      <w:r w:rsidR="00A84C9D">
        <w:t>p</w:t>
      </w:r>
      <w:r>
        <w:t xml:space="preserve">arameter be </w:t>
      </w:r>
      <w:r w:rsidR="00D838DB">
        <w:t xml:space="preserve">considered (and </w:t>
      </w:r>
      <w:r>
        <w:t>formatted</w:t>
      </w:r>
      <w:r w:rsidR="00D838DB">
        <w:t>)</w:t>
      </w:r>
      <w:r>
        <w:t xml:space="preserve"> as a pre-configured URSP rule, the UE would simply disregard it in presence of URSP rules provisioned by the PCF.</w:t>
      </w:r>
    </w:p>
    <w:p w14:paraId="23E5DE12" w14:textId="6C88D7F1" w:rsidR="000D655A" w:rsidRDefault="000D655A" w:rsidP="003B0518">
      <w:r>
        <w:t>SA2 believes that a finer grain analysis is needed to determine how the conflict can be handled.</w:t>
      </w:r>
      <w:r w:rsidR="00D838DB">
        <w:t xml:space="preserve"> SA2 notes that the URSP rule is defined in such a way that it can be used to match either occasional IP packets (e.g. DNS requests) or act on every data packet (e.g. with Traffic Descriptor based on IP 3-tuple). On the other hand, SA2 has no clear understanding on how the EEC interacts with the application clients in the UE.</w:t>
      </w:r>
    </w:p>
    <w:p w14:paraId="0CBE7689" w14:textId="41BB2156" w:rsidR="006D3951" w:rsidRDefault="006D3951" w:rsidP="003B0518">
      <w:pPr>
        <w:rPr>
          <w:lang w:val="en-US"/>
        </w:rPr>
      </w:pPr>
      <w:r>
        <w:rPr>
          <w:lang w:val="en-US"/>
        </w:rPr>
        <w:t>In order to determine how th</w:t>
      </w:r>
      <w:r w:rsidR="00D838DB">
        <w:rPr>
          <w:lang w:val="en-US"/>
        </w:rPr>
        <w:t>e</w:t>
      </w:r>
      <w:r>
        <w:rPr>
          <w:lang w:val="en-US"/>
        </w:rPr>
        <w:t xml:space="preserve"> conflict </w:t>
      </w:r>
      <w:r w:rsidR="00D838DB">
        <w:rPr>
          <w:lang w:val="en-US"/>
        </w:rPr>
        <w:t xml:space="preserve">between Data Network Connectivity parameters and URSP rules </w:t>
      </w:r>
      <w:r>
        <w:rPr>
          <w:lang w:val="en-US"/>
        </w:rPr>
        <w:t xml:space="preserve">can be handled SA2 </w:t>
      </w:r>
      <w:r w:rsidR="00065B54">
        <w:rPr>
          <w:lang w:val="en-US"/>
        </w:rPr>
        <w:t xml:space="preserve">thinks the following points need to be </w:t>
      </w:r>
      <w:r w:rsidR="00D838DB">
        <w:rPr>
          <w:lang w:val="en-US"/>
        </w:rPr>
        <w:t>understood</w:t>
      </w:r>
      <w:r w:rsidR="00355AA7">
        <w:rPr>
          <w:lang w:val="en-US"/>
        </w:rPr>
        <w:t xml:space="preserve"> first</w:t>
      </w:r>
      <w:r>
        <w:rPr>
          <w:lang w:val="en-US"/>
        </w:rPr>
        <w:t>:</w:t>
      </w:r>
    </w:p>
    <w:p w14:paraId="11511B15" w14:textId="14288994" w:rsidR="006D3951" w:rsidRPr="00F57EEF" w:rsidRDefault="00F57EEF" w:rsidP="00F57EEF">
      <w:pPr>
        <w:pStyle w:val="B1"/>
      </w:pPr>
      <w:r>
        <w:rPr>
          <w:lang w:val="en-US"/>
        </w:rPr>
        <w:t>1.</w:t>
      </w:r>
      <w:r>
        <w:rPr>
          <w:lang w:val="en-US"/>
        </w:rPr>
        <w:tab/>
      </w:r>
      <w:r w:rsidR="00065B54">
        <w:rPr>
          <w:lang w:val="en-US"/>
        </w:rPr>
        <w:t>whether</w:t>
      </w:r>
      <w:r w:rsidR="006D3951">
        <w:rPr>
          <w:lang w:val="en-US"/>
        </w:rPr>
        <w:t xml:space="preserve"> E</w:t>
      </w:r>
      <w:r w:rsidR="006D3951" w:rsidRPr="00F57EEF">
        <w:t xml:space="preserve">EC </w:t>
      </w:r>
      <w:r w:rsidR="00065B54" w:rsidRPr="00F57EEF">
        <w:t xml:space="preserve">is </w:t>
      </w:r>
      <w:r w:rsidR="006D3951" w:rsidRPr="00F57EEF">
        <w:t xml:space="preserve">used only for edge-aware application clients? </w:t>
      </w:r>
      <w:r w:rsidR="00355AA7" w:rsidRPr="00F57EEF">
        <w:t>[</w:t>
      </w:r>
      <w:r w:rsidR="006D3951" w:rsidRPr="00F57EEF">
        <w:t>the relevance of this question is that the conflict would exist only for edge-aware application clients</w:t>
      </w:r>
      <w:r w:rsidR="00355AA7" w:rsidRPr="00F57EEF">
        <w:t>]</w:t>
      </w:r>
    </w:p>
    <w:p w14:paraId="716405B6" w14:textId="369706CC" w:rsidR="000D655A" w:rsidRPr="00F57EEF" w:rsidRDefault="000D655A" w:rsidP="000D655A">
      <w:pPr>
        <w:pStyle w:val="B1"/>
      </w:pPr>
      <w:r w:rsidRPr="00F57EEF">
        <w:t>2.</w:t>
      </w:r>
      <w:r w:rsidRPr="00F57EEF">
        <w:tab/>
        <w:t xml:space="preserve">whether </w:t>
      </w:r>
      <w:r>
        <w:t xml:space="preserve">upon reception of the Data Network Connectivity parameters the EEC instructs </w:t>
      </w:r>
      <w:r w:rsidRPr="00F57EEF">
        <w:t xml:space="preserve">all </w:t>
      </w:r>
      <w:r w:rsidR="005F07B4">
        <w:t xml:space="preserve">concerned </w:t>
      </w:r>
      <w:r w:rsidRPr="00F57EEF">
        <w:t xml:space="preserve">edge-aware application clients </w:t>
      </w:r>
      <w:r>
        <w:t>in the UE which DNN to use when making a request (as per answer to Q1)?</w:t>
      </w:r>
      <w:r w:rsidRPr="00F57EEF">
        <w:t xml:space="preserve"> [the relevance of this question is to confirm whether the conflict on the DNN parameter can be resolved </w:t>
      </w:r>
      <w:r>
        <w:t>e.g. by overriding URSP rules when the DNN is provided by the application client</w:t>
      </w:r>
      <w:r w:rsidRPr="00F57EEF">
        <w:t>]</w:t>
      </w:r>
    </w:p>
    <w:p w14:paraId="3499F282" w14:textId="3A739189" w:rsidR="00B36D56" w:rsidRPr="000D78B7" w:rsidRDefault="00F57EEF" w:rsidP="00F57EEF">
      <w:pPr>
        <w:pStyle w:val="B1"/>
        <w:rPr>
          <w:lang w:val="en-US"/>
        </w:rPr>
      </w:pPr>
      <w:r w:rsidRPr="00F57EEF">
        <w:t>3.</w:t>
      </w:r>
      <w:r w:rsidRPr="00F57EEF">
        <w:tab/>
      </w:r>
      <w:r w:rsidR="00082E86" w:rsidRPr="00F57EEF">
        <w:t>wh</w:t>
      </w:r>
      <w:r w:rsidR="000D655A">
        <w:t>at is the assumption about the ECS ownership (mobile network operator vs 3</w:t>
      </w:r>
      <w:r w:rsidR="000D655A" w:rsidRPr="000D655A">
        <w:rPr>
          <w:vertAlign w:val="superscript"/>
        </w:rPr>
        <w:t>rd</w:t>
      </w:r>
      <w:r w:rsidR="000D655A">
        <w:t xml:space="preserve"> party)?</w:t>
      </w:r>
      <w:r w:rsidR="00082E86">
        <w:rPr>
          <w:lang w:val="en-US"/>
        </w:rPr>
        <w:t xml:space="preserve"> </w:t>
      </w:r>
      <w:r w:rsidR="00355AA7">
        <w:rPr>
          <w:lang w:val="en-US"/>
        </w:rPr>
        <w:t>[</w:t>
      </w:r>
      <w:r w:rsidR="00082E86">
        <w:rPr>
          <w:lang w:val="en-US"/>
        </w:rPr>
        <w:t>the rel</w:t>
      </w:r>
      <w:r w:rsidR="00355AA7">
        <w:rPr>
          <w:lang w:val="en-US"/>
        </w:rPr>
        <w:t>e</w:t>
      </w:r>
      <w:r w:rsidR="00082E86">
        <w:rPr>
          <w:lang w:val="en-US"/>
        </w:rPr>
        <w:t xml:space="preserve">vance of this </w:t>
      </w:r>
      <w:r w:rsidR="009B602C">
        <w:rPr>
          <w:lang w:val="en-US"/>
        </w:rPr>
        <w:t>question</w:t>
      </w:r>
      <w:r w:rsidR="00082E86">
        <w:rPr>
          <w:lang w:val="en-US"/>
        </w:rPr>
        <w:t xml:space="preserve"> is t</w:t>
      </w:r>
      <w:r w:rsidR="000D655A">
        <w:rPr>
          <w:lang w:val="en-US"/>
        </w:rPr>
        <w:t>hat provisioning of Edge Data C</w:t>
      </w:r>
      <w:r w:rsidR="00082E86">
        <w:rPr>
          <w:lang w:val="en-US"/>
        </w:rPr>
        <w:t xml:space="preserve">onnectivity </w:t>
      </w:r>
      <w:r w:rsidR="000D655A">
        <w:rPr>
          <w:lang w:val="en-US"/>
        </w:rPr>
        <w:t>parameters from a 3</w:t>
      </w:r>
      <w:r w:rsidR="000D655A" w:rsidRPr="000D655A">
        <w:rPr>
          <w:vertAlign w:val="superscript"/>
          <w:lang w:val="en-US"/>
        </w:rPr>
        <w:t>rd</w:t>
      </w:r>
      <w:r w:rsidR="000D655A">
        <w:rPr>
          <w:lang w:val="en-US"/>
        </w:rPr>
        <w:t xml:space="preserve"> party may bring additional complexity</w:t>
      </w:r>
      <w:r w:rsidR="00355AA7">
        <w:rPr>
          <w:lang w:val="en-US"/>
        </w:rPr>
        <w:t>]</w:t>
      </w:r>
    </w:p>
    <w:p w14:paraId="1915FF67" w14:textId="025C9021" w:rsidR="00983C86" w:rsidRDefault="00983C86" w:rsidP="003C6BAD">
      <w:r>
        <w:t xml:space="preserve">SA2 </w:t>
      </w:r>
      <w:r w:rsidR="003546AF">
        <w:t>would like to note that t</w:t>
      </w:r>
      <w:r>
        <w:t xml:space="preserve">he reference to S6-200460 </w:t>
      </w:r>
      <w:r w:rsidR="00A84C9D">
        <w:t>wa</w:t>
      </w:r>
      <w:r w:rsidR="003546AF">
        <w:t xml:space="preserve">s a bit confusing because </w:t>
      </w:r>
      <w:r w:rsidR="00A84C9D">
        <w:t>that document</w:t>
      </w:r>
      <w:r>
        <w:t xml:space="preserve"> seems to focus on the EDGE1 (EEC – EES) reference point, whereas Q2 seems to focus on EDGE4 (EEC – ECS).</w:t>
      </w:r>
      <w:r w:rsidR="00D838DB">
        <w:t xml:space="preserve"> The SA2 answer to Q2 provided above focuses on EDGE4</w:t>
      </w:r>
      <w:r w:rsidR="00A84C9D">
        <w:t xml:space="preserve"> only</w:t>
      </w:r>
      <w:r w:rsidR="00D838DB">
        <w:t>.</w:t>
      </w:r>
    </w:p>
    <w:p w14:paraId="01B8548F" w14:textId="77777777" w:rsidR="003C6BAD" w:rsidRPr="003C6BAD" w:rsidRDefault="003C6BAD" w:rsidP="003C6BAD">
      <w:pPr>
        <w:pBdr>
          <w:top w:val="single" w:sz="4" w:space="1" w:color="auto"/>
          <w:left w:val="single" w:sz="4" w:space="4" w:color="auto"/>
          <w:bottom w:val="single" w:sz="4" w:space="1" w:color="auto"/>
          <w:right w:val="single" w:sz="4" w:space="4" w:color="auto"/>
        </w:pBdr>
        <w:ind w:left="720"/>
        <w:rPr>
          <w:rFonts w:ascii="Arial" w:hAnsi="Arial" w:cs="Arial"/>
          <w:i/>
          <w:iCs/>
          <w:sz w:val="18"/>
          <w:szCs w:val="18"/>
          <w:lang w:val="en-US"/>
        </w:rPr>
      </w:pPr>
      <w:r w:rsidRPr="00745D36">
        <w:rPr>
          <w:rFonts w:ascii="Arial" w:hAnsi="Arial" w:cs="Arial"/>
          <w:i/>
          <w:iCs/>
          <w:sz w:val="18"/>
          <w:szCs w:val="18"/>
          <w:lang w:val="en-US"/>
        </w:rPr>
        <w:t xml:space="preserve">Q3: </w:t>
      </w:r>
      <w:r w:rsidRPr="00745D36">
        <w:rPr>
          <w:rFonts w:ascii="Arial" w:hAnsi="Arial" w:cs="Arial"/>
          <w:i/>
          <w:iCs/>
          <w:sz w:val="18"/>
          <w:szCs w:val="18"/>
          <w:lang w:val="en-IN"/>
        </w:rPr>
        <w:t xml:space="preserve">SA6 kindly requests that SA2 comment on </w:t>
      </w:r>
      <w:r w:rsidRPr="00745D36">
        <w:rPr>
          <w:rFonts w:ascii="Arial" w:hAnsi="Arial" w:cs="Arial"/>
          <w:i/>
          <w:iCs/>
          <w:sz w:val="18"/>
          <w:szCs w:val="18"/>
          <w:lang w:val="en-US"/>
        </w:rPr>
        <w:t>whether S-NSSAI can be provisioned by 3rd party via the application layer?</w:t>
      </w:r>
    </w:p>
    <w:p w14:paraId="7E4367D0" w14:textId="484D85D9" w:rsidR="00B6073E" w:rsidRDefault="003C6BAD" w:rsidP="003C6BAD">
      <w:r>
        <w:t xml:space="preserve">A3: </w:t>
      </w:r>
      <w:r w:rsidR="00B6073E">
        <w:t xml:space="preserve">It is not clear whether Q3 refers to the provisioning of S-NSSAI proper or the S-NSSAI as part of the URSP rules, therefore </w:t>
      </w:r>
      <w:r w:rsidR="00EF3251">
        <w:t xml:space="preserve">in </w:t>
      </w:r>
      <w:r w:rsidR="00471611">
        <w:t>its</w:t>
      </w:r>
      <w:r w:rsidR="00EF3251">
        <w:t xml:space="preserve"> answer </w:t>
      </w:r>
      <w:r w:rsidR="00B6073E">
        <w:t xml:space="preserve">SA2 </w:t>
      </w:r>
      <w:r w:rsidR="00EF3251">
        <w:t xml:space="preserve">proposes to </w:t>
      </w:r>
      <w:r w:rsidR="00B6073E">
        <w:t>address both.</w:t>
      </w:r>
    </w:p>
    <w:p w14:paraId="6779799F" w14:textId="7352759F" w:rsidR="00FD4062" w:rsidRDefault="00B6073E" w:rsidP="003C6BAD">
      <w:r>
        <w:t>T</w:t>
      </w:r>
      <w:r w:rsidR="003C421F">
        <w:t xml:space="preserve">he S-NSSAI parameter is provisioned in the UE </w:t>
      </w:r>
      <w:r w:rsidR="00EC5F8D">
        <w:t>by the 5GC</w:t>
      </w:r>
      <w:r w:rsidR="00FD4062">
        <w:t xml:space="preserve"> </w:t>
      </w:r>
      <w:r w:rsidR="00FD4062">
        <w:rPr>
          <w:lang w:eastAsia="zh-CN"/>
        </w:rPr>
        <w:t>(refer to TS 23.501 clause 5.15.4.1)</w:t>
      </w:r>
      <w:r w:rsidR="00EC5F8D">
        <w:t>:</w:t>
      </w:r>
    </w:p>
    <w:p w14:paraId="55519ACD" w14:textId="25682076" w:rsidR="00FD4062" w:rsidRPr="00B6073E" w:rsidRDefault="00B6073E" w:rsidP="00B6073E">
      <w:pPr>
        <w:pStyle w:val="B1"/>
      </w:pPr>
      <w:r>
        <w:rPr>
          <w:lang w:eastAsia="zh-CN"/>
        </w:rPr>
        <w:t>-</w:t>
      </w:r>
      <w:r>
        <w:rPr>
          <w:lang w:eastAsia="zh-CN"/>
        </w:rPr>
        <w:tab/>
      </w:r>
      <w:r w:rsidR="00EC5F8D" w:rsidRPr="00B6073E">
        <w:t xml:space="preserve">a Configured NSSAI may </w:t>
      </w:r>
      <w:r w:rsidR="00FD4062" w:rsidRPr="00B6073E">
        <w:t xml:space="preserve">be </w:t>
      </w:r>
      <w:r w:rsidR="00EC5F8D" w:rsidRPr="00B6073E">
        <w:t xml:space="preserve">configured by a Serving PLMN </w:t>
      </w:r>
      <w:r w:rsidR="00FD4062" w:rsidRPr="00B6073E">
        <w:t>as part of Registration procedure that applies only</w:t>
      </w:r>
      <w:r w:rsidR="00EC5F8D" w:rsidRPr="00B6073E">
        <w:t xml:space="preserve"> to th</w:t>
      </w:r>
      <w:r w:rsidR="00FD4062" w:rsidRPr="00B6073E">
        <w:t>is</w:t>
      </w:r>
      <w:r w:rsidR="00EC5F8D" w:rsidRPr="00B6073E">
        <w:t xml:space="preserve"> Serving PLMN, or</w:t>
      </w:r>
    </w:p>
    <w:p w14:paraId="388011E0" w14:textId="78BA96A1" w:rsidR="00FD4062" w:rsidRDefault="00FD4062" w:rsidP="00B6073E">
      <w:pPr>
        <w:pStyle w:val="B1"/>
        <w:rPr>
          <w:lang w:eastAsia="zh-CN"/>
        </w:rPr>
      </w:pPr>
      <w:r w:rsidRPr="00B6073E">
        <w:t>-</w:t>
      </w:r>
      <w:r w:rsidRPr="00B6073E">
        <w:tab/>
      </w:r>
      <w:r w:rsidR="00EC5F8D" w:rsidRPr="00B6073E">
        <w:t xml:space="preserve">a Default Configured NSSAI </w:t>
      </w:r>
      <w:r w:rsidRPr="00B6073E">
        <w:t xml:space="preserve">may be </w:t>
      </w:r>
      <w:r w:rsidR="00EC5F8D" w:rsidRPr="00B6073E">
        <w:t xml:space="preserve">configured by the HPLMN </w:t>
      </w:r>
      <w:r w:rsidRPr="00B6073E">
        <w:t>(using the procedure described in TS 23.502 cl</w:t>
      </w:r>
      <w:r>
        <w:rPr>
          <w:lang w:eastAsia="zh-CN"/>
        </w:rPr>
        <w:t xml:space="preserve">ause 4.20) </w:t>
      </w:r>
      <w:r w:rsidR="00EC5F8D">
        <w:rPr>
          <w:lang w:eastAsia="zh-CN"/>
        </w:rPr>
        <w:t>that applies to any PLMNs for which no specific Configured NSSAI has been provided to the UE.</w:t>
      </w:r>
    </w:p>
    <w:p w14:paraId="79643625" w14:textId="2936E8F9" w:rsidR="003C6BAD" w:rsidRDefault="00FD4062" w:rsidP="003C6BAD">
      <w:pPr>
        <w:rPr>
          <w:lang w:eastAsia="zh-CN"/>
        </w:rPr>
      </w:pPr>
      <w:r>
        <w:rPr>
          <w:lang w:eastAsia="zh-CN"/>
        </w:rPr>
        <w:t xml:space="preserve">SA2 would like to discourage any architectural assumptions that would rely on Configured S-NSSAI of Default Configured NSSAI </w:t>
      </w:r>
      <w:r w:rsidR="00EF3251">
        <w:rPr>
          <w:lang w:eastAsia="zh-CN"/>
        </w:rPr>
        <w:t xml:space="preserve">being provisioned </w:t>
      </w:r>
      <w:r>
        <w:rPr>
          <w:lang w:eastAsia="zh-CN"/>
        </w:rPr>
        <w:t xml:space="preserve">by an entity </w:t>
      </w:r>
      <w:r w:rsidR="00A84C9D">
        <w:rPr>
          <w:lang w:eastAsia="zh-CN"/>
        </w:rPr>
        <w:t>other than</w:t>
      </w:r>
      <w:r>
        <w:rPr>
          <w:lang w:eastAsia="zh-CN"/>
        </w:rPr>
        <w:t xml:space="preserve"> the Serving PLMN or the HPLMN, respectively.</w:t>
      </w:r>
    </w:p>
    <w:p w14:paraId="70863F27" w14:textId="44001FF6" w:rsidR="00270FAE" w:rsidRDefault="00FD4062" w:rsidP="003C6BAD">
      <w:r>
        <w:rPr>
          <w:lang w:eastAsia="zh-CN"/>
        </w:rPr>
        <w:t>On the other hand, the use of specific S-NSSAI can be provisioned in the UE as part of the Route Selection Descript</w:t>
      </w:r>
      <w:r w:rsidR="00EF3251">
        <w:rPr>
          <w:lang w:eastAsia="zh-CN"/>
        </w:rPr>
        <w:t>or</w:t>
      </w:r>
      <w:r>
        <w:rPr>
          <w:lang w:eastAsia="zh-CN"/>
        </w:rPr>
        <w:t xml:space="preserve"> in the UR</w:t>
      </w:r>
      <w:r w:rsidR="00EF3251">
        <w:rPr>
          <w:lang w:eastAsia="zh-CN"/>
        </w:rPr>
        <w:t>S</w:t>
      </w:r>
      <w:r>
        <w:rPr>
          <w:lang w:eastAsia="zh-CN"/>
        </w:rPr>
        <w:t xml:space="preserve">P rule. </w:t>
      </w:r>
      <w:r w:rsidR="00D838DB">
        <w:rPr>
          <w:lang w:eastAsia="zh-CN"/>
        </w:rPr>
        <w:t>T</w:t>
      </w:r>
      <w:r w:rsidR="00B6073E">
        <w:t xml:space="preserve">he UE may be provisioned with URSP rules by PCF of the HPLMN or can be preconfigured in the UE. The </w:t>
      </w:r>
      <w:r w:rsidR="00EF3251">
        <w:t>case of preconfigured URSP rules</w:t>
      </w:r>
      <w:r w:rsidR="00B6073E">
        <w:t xml:space="preserve"> might as well </w:t>
      </w:r>
      <w:r w:rsidR="00EF3251">
        <w:t xml:space="preserve">include </w:t>
      </w:r>
      <w:r w:rsidR="00B6073E">
        <w:t xml:space="preserve">a scenario </w:t>
      </w:r>
      <w:r w:rsidR="00A84C9D">
        <w:t>w</w:t>
      </w:r>
      <w:r w:rsidR="00B6073E">
        <w:t xml:space="preserve">here </w:t>
      </w:r>
      <w:r w:rsidR="00EF3251">
        <w:t>the URSP rules are configured by a 3</w:t>
      </w:r>
      <w:r w:rsidR="00EF3251" w:rsidRPr="00EF3251">
        <w:rPr>
          <w:vertAlign w:val="superscript"/>
        </w:rPr>
        <w:t>rd</w:t>
      </w:r>
      <w:r w:rsidR="00EF3251">
        <w:t xml:space="preserve"> party, however, when both URSP rules provisioned by the PCF and pre-configured URSP rules are present in the UE, the UE uses only the former</w:t>
      </w:r>
      <w:r w:rsidR="00D838DB">
        <w:t xml:space="preserve"> (as </w:t>
      </w:r>
      <w:r w:rsidR="00A84C9D">
        <w:t xml:space="preserve">previously </w:t>
      </w:r>
      <w:r w:rsidR="00D838DB">
        <w:t xml:space="preserve">explained in </w:t>
      </w:r>
      <w:r w:rsidR="00A84C9D">
        <w:t xml:space="preserve">the </w:t>
      </w:r>
      <w:r w:rsidR="00D838DB">
        <w:t>answer to Q2)</w:t>
      </w:r>
      <w:r w:rsidR="00270FAE">
        <w:t>.</w:t>
      </w:r>
    </w:p>
    <w:p w14:paraId="5DEDC737" w14:textId="77777777" w:rsidR="00B97703" w:rsidRDefault="002F1940" w:rsidP="000F6242">
      <w:pPr>
        <w:pStyle w:val="Heading1"/>
      </w:pPr>
      <w:r>
        <w:lastRenderedPageBreak/>
        <w:t>2</w:t>
      </w:r>
      <w:r>
        <w:tab/>
      </w:r>
      <w:r w:rsidR="000F6242">
        <w:t>Actions</w:t>
      </w:r>
    </w:p>
    <w:p w14:paraId="060061ED" w14:textId="1B45C80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82215">
        <w:rPr>
          <w:rFonts w:ascii="Arial" w:hAnsi="Arial" w:cs="Arial"/>
          <w:b/>
        </w:rPr>
        <w:t>SA</w:t>
      </w:r>
      <w:r w:rsidR="00967827">
        <w:rPr>
          <w:rFonts w:ascii="Arial" w:hAnsi="Arial" w:cs="Arial"/>
          <w:b/>
        </w:rPr>
        <w:t>6</w:t>
      </w:r>
      <w:r>
        <w:rPr>
          <w:rFonts w:ascii="Arial" w:hAnsi="Arial" w:cs="Arial"/>
          <w:b/>
        </w:rPr>
        <w:t xml:space="preserve"> </w:t>
      </w:r>
    </w:p>
    <w:p w14:paraId="57B96583" w14:textId="5AAF0318" w:rsidR="0017799C" w:rsidRDefault="00B97703" w:rsidP="0017799C">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00A82215" w:rsidRPr="00654A4B">
        <w:rPr>
          <w:color w:val="000000"/>
        </w:rPr>
        <w:t xml:space="preserve">SA2 </w:t>
      </w:r>
      <w:r w:rsidR="00BC7F82">
        <w:rPr>
          <w:color w:val="000000"/>
        </w:rPr>
        <w:t xml:space="preserve">kindly </w:t>
      </w:r>
      <w:r w:rsidR="00A82215" w:rsidRPr="00654A4B">
        <w:rPr>
          <w:color w:val="000000"/>
        </w:rPr>
        <w:t>asks SA</w:t>
      </w:r>
      <w:r w:rsidR="00BC7F82">
        <w:rPr>
          <w:color w:val="000000"/>
        </w:rPr>
        <w:t>6</w:t>
      </w:r>
      <w:r w:rsidR="00A82215" w:rsidRPr="00654A4B">
        <w:rPr>
          <w:color w:val="000000"/>
        </w:rPr>
        <w:t xml:space="preserve"> to </w:t>
      </w:r>
      <w:r w:rsidR="0017799C">
        <w:rPr>
          <w:color w:val="000000"/>
        </w:rPr>
        <w:t xml:space="preserve">take into consideration the </w:t>
      </w:r>
      <w:r w:rsidR="00BC7F82">
        <w:rPr>
          <w:color w:val="000000"/>
        </w:rPr>
        <w:t>feedback provided above</w:t>
      </w:r>
      <w:r w:rsidR="0017799C">
        <w:rPr>
          <w:color w:val="000000"/>
        </w:rPr>
        <w:t>.</w:t>
      </w:r>
    </w:p>
    <w:p w14:paraId="7C484CE6" w14:textId="77777777" w:rsidR="00B97703" w:rsidRDefault="00B97703">
      <w:pPr>
        <w:spacing w:after="120"/>
        <w:ind w:left="993" w:hanging="993"/>
        <w:rPr>
          <w:rFonts w:ascii="Arial" w:hAnsi="Arial" w:cs="Arial"/>
        </w:rPr>
      </w:pPr>
    </w:p>
    <w:p w14:paraId="7CBAFB8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82215">
        <w:rPr>
          <w:rFonts w:cs="Arial"/>
          <w:szCs w:val="36"/>
        </w:rPr>
        <w:t>SA</w:t>
      </w:r>
      <w:r w:rsidR="000F6242" w:rsidRPr="000F6242">
        <w:rPr>
          <w:rFonts w:cs="Arial"/>
          <w:bCs/>
          <w:szCs w:val="36"/>
        </w:rPr>
        <w:t xml:space="preserve"> WG </w:t>
      </w:r>
      <w:r w:rsidR="00A82215">
        <w:rPr>
          <w:rFonts w:cs="Arial"/>
          <w:bCs/>
          <w:szCs w:val="36"/>
        </w:rPr>
        <w:t>2</w:t>
      </w:r>
      <w:r w:rsidR="000F6242">
        <w:rPr>
          <w:szCs w:val="36"/>
        </w:rPr>
        <w:t xml:space="preserve"> m</w:t>
      </w:r>
      <w:r w:rsidR="000F6242" w:rsidRPr="000F6242">
        <w:rPr>
          <w:szCs w:val="36"/>
        </w:rPr>
        <w:t>eetings</w:t>
      </w:r>
    </w:p>
    <w:p w14:paraId="31FF0139" w14:textId="37D7DAC7" w:rsidR="00745D36" w:rsidRPr="008D6785" w:rsidRDefault="00745D36" w:rsidP="00745D36">
      <w:pPr>
        <w:rPr>
          <w:sz w:val="24"/>
          <w:szCs w:val="24"/>
        </w:rPr>
      </w:pPr>
      <w:bookmarkStart w:id="10" w:name="OLE_LINK55"/>
      <w:bookmarkStart w:id="11" w:name="OLE_LINK56"/>
      <w:bookmarkStart w:id="12" w:name="OLE_LINK53"/>
      <w:bookmarkStart w:id="13" w:name="OLE_LINK54"/>
      <w:r w:rsidRPr="008D6785">
        <w:rPr>
          <w:sz w:val="24"/>
          <w:szCs w:val="24"/>
        </w:rPr>
        <w:t>SA2#140E</w:t>
      </w:r>
      <w:r w:rsidRPr="008D6785">
        <w:rPr>
          <w:sz w:val="24"/>
          <w:szCs w:val="24"/>
        </w:rPr>
        <w:tab/>
      </w:r>
      <w:r w:rsidRPr="008D6785">
        <w:rPr>
          <w:sz w:val="24"/>
          <w:szCs w:val="24"/>
        </w:rPr>
        <w:tab/>
        <w:t>19 August - 2 September</w:t>
      </w:r>
      <w:r w:rsidRPr="008D6785">
        <w:rPr>
          <w:sz w:val="24"/>
          <w:szCs w:val="24"/>
        </w:rPr>
        <w:tab/>
      </w:r>
      <w:bookmarkEnd w:id="10"/>
      <w:bookmarkEnd w:id="11"/>
      <w:r w:rsidRPr="008D6785">
        <w:rPr>
          <w:sz w:val="24"/>
          <w:szCs w:val="24"/>
        </w:rPr>
        <w:tab/>
      </w:r>
      <w:r w:rsidRPr="008D6785">
        <w:rPr>
          <w:sz w:val="24"/>
          <w:szCs w:val="24"/>
        </w:rPr>
        <w:tab/>
        <w:t>Electronic meeting</w:t>
      </w:r>
    </w:p>
    <w:p w14:paraId="24E3DCC5" w14:textId="77777777" w:rsidR="002F1940" w:rsidRPr="002F1940" w:rsidRDefault="002F1940" w:rsidP="002F1940">
      <w:bookmarkStart w:id="14" w:name="_GoBack"/>
      <w:bookmarkEnd w:id="12"/>
      <w:bookmarkEnd w:id="13"/>
      <w:bookmarkEnd w:id="14"/>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A7E99" w14:textId="77777777" w:rsidR="00042D60" w:rsidRDefault="00042D60">
      <w:pPr>
        <w:spacing w:after="0"/>
      </w:pPr>
      <w:r>
        <w:separator/>
      </w:r>
    </w:p>
  </w:endnote>
  <w:endnote w:type="continuationSeparator" w:id="0">
    <w:p w14:paraId="32A5A1AB" w14:textId="77777777" w:rsidR="00042D60" w:rsidRDefault="00042D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4D85A" w14:textId="77777777" w:rsidR="00042D60" w:rsidRDefault="00042D60">
      <w:pPr>
        <w:spacing w:after="0"/>
      </w:pPr>
      <w:r>
        <w:separator/>
      </w:r>
    </w:p>
  </w:footnote>
  <w:footnote w:type="continuationSeparator" w:id="0">
    <w:p w14:paraId="655B3AEF" w14:textId="77777777" w:rsidR="00042D60" w:rsidRDefault="00042D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5"/>
  </w:num>
  <w:num w:numId="2">
    <w:abstractNumId w:val="4"/>
  </w:num>
  <w:num w:numId="3">
    <w:abstractNumId w:val="2"/>
  </w:num>
  <w:num w:numId="4">
    <w:abstractNumId w:val="0"/>
  </w:num>
  <w:num w:numId="5">
    <w:abstractNumId w:val="3"/>
  </w:num>
  <w:num w:numId="6">
    <w:abstractNumId w:val="1"/>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513F"/>
    <w:rsid w:val="00017F23"/>
    <w:rsid w:val="00042D60"/>
    <w:rsid w:val="00065B54"/>
    <w:rsid w:val="00082E86"/>
    <w:rsid w:val="000D655A"/>
    <w:rsid w:val="000D78B7"/>
    <w:rsid w:val="000F6242"/>
    <w:rsid w:val="00143595"/>
    <w:rsid w:val="0017799C"/>
    <w:rsid w:val="00270FAE"/>
    <w:rsid w:val="002969E2"/>
    <w:rsid w:val="002F1940"/>
    <w:rsid w:val="003114F5"/>
    <w:rsid w:val="003546AF"/>
    <w:rsid w:val="00355AA7"/>
    <w:rsid w:val="00383545"/>
    <w:rsid w:val="00395280"/>
    <w:rsid w:val="00395A93"/>
    <w:rsid w:val="003B0518"/>
    <w:rsid w:val="003C421F"/>
    <w:rsid w:val="003C6BAD"/>
    <w:rsid w:val="00433500"/>
    <w:rsid w:val="00433F71"/>
    <w:rsid w:val="00440D43"/>
    <w:rsid w:val="00471611"/>
    <w:rsid w:val="004D3136"/>
    <w:rsid w:val="004E3939"/>
    <w:rsid w:val="005F07B4"/>
    <w:rsid w:val="00644C5C"/>
    <w:rsid w:val="00654A4B"/>
    <w:rsid w:val="0067499C"/>
    <w:rsid w:val="006D3951"/>
    <w:rsid w:val="007148BC"/>
    <w:rsid w:val="00745D36"/>
    <w:rsid w:val="007F4F92"/>
    <w:rsid w:val="00804852"/>
    <w:rsid w:val="008D772F"/>
    <w:rsid w:val="00903F49"/>
    <w:rsid w:val="00967827"/>
    <w:rsid w:val="00983C86"/>
    <w:rsid w:val="00995DBD"/>
    <w:rsid w:val="0099764C"/>
    <w:rsid w:val="009B602C"/>
    <w:rsid w:val="00A46342"/>
    <w:rsid w:val="00A77061"/>
    <w:rsid w:val="00A82215"/>
    <w:rsid w:val="00A84C9D"/>
    <w:rsid w:val="00AD449C"/>
    <w:rsid w:val="00B24859"/>
    <w:rsid w:val="00B36D56"/>
    <w:rsid w:val="00B6073E"/>
    <w:rsid w:val="00B97703"/>
    <w:rsid w:val="00BC7F82"/>
    <w:rsid w:val="00C8183C"/>
    <w:rsid w:val="00C82D2E"/>
    <w:rsid w:val="00CB1C7C"/>
    <w:rsid w:val="00CF1082"/>
    <w:rsid w:val="00CF11FD"/>
    <w:rsid w:val="00CF2B0D"/>
    <w:rsid w:val="00CF6087"/>
    <w:rsid w:val="00D04F05"/>
    <w:rsid w:val="00D838DB"/>
    <w:rsid w:val="00D90544"/>
    <w:rsid w:val="00E62C50"/>
    <w:rsid w:val="00EC5F8D"/>
    <w:rsid w:val="00EF3251"/>
    <w:rsid w:val="00F223A5"/>
    <w:rsid w:val="00F51803"/>
    <w:rsid w:val="00F57EEF"/>
    <w:rsid w:val="00F83AC0"/>
    <w:rsid w:val="00FB0057"/>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B1C7C"/>
    <w:pPr>
      <w:overflowPunct w:val="0"/>
      <w:autoSpaceDE w:val="0"/>
      <w:autoSpaceDN w:val="0"/>
      <w:adjustRightInd w:val="0"/>
      <w:spacing w:after="180"/>
      <w:textAlignment w:val="baseline"/>
    </w:pPr>
    <w:rPr>
      <w:lang w:val="en-GB" w:eastAsia="zh-TW"/>
    </w:rPr>
  </w:style>
  <w:style w:type="paragraph" w:styleId="Heading1">
    <w:name w:val="heading 1"/>
    <w:aliases w:val="H1,h1"/>
    <w:next w:val="Normal"/>
    <w:qFormat/>
    <w:rsid w:val="00CB1C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TW"/>
    </w:rPr>
  </w:style>
  <w:style w:type="paragraph" w:styleId="Heading2">
    <w:name w:val="heading 2"/>
    <w:aliases w:val="H2,h2"/>
    <w:basedOn w:val="Heading1"/>
    <w:next w:val="Normal"/>
    <w:qFormat/>
    <w:rsid w:val="00CB1C7C"/>
    <w:pPr>
      <w:pBdr>
        <w:top w:val="none" w:sz="0" w:space="0" w:color="auto"/>
      </w:pBdr>
      <w:spacing w:before="180"/>
      <w:outlineLvl w:val="1"/>
    </w:pPr>
    <w:rPr>
      <w:sz w:val="32"/>
    </w:rPr>
  </w:style>
  <w:style w:type="paragraph" w:styleId="Heading3">
    <w:name w:val="heading 3"/>
    <w:aliases w:val="H3,h3"/>
    <w:basedOn w:val="Heading2"/>
    <w:next w:val="Normal"/>
    <w:qFormat/>
    <w:rsid w:val="00CB1C7C"/>
    <w:pPr>
      <w:spacing w:before="120"/>
      <w:outlineLvl w:val="2"/>
    </w:pPr>
    <w:rPr>
      <w:sz w:val="28"/>
    </w:rPr>
  </w:style>
  <w:style w:type="paragraph" w:styleId="Heading4">
    <w:name w:val="heading 4"/>
    <w:aliases w:val="h4"/>
    <w:basedOn w:val="Heading3"/>
    <w:next w:val="Normal"/>
    <w:qFormat/>
    <w:rsid w:val="00CB1C7C"/>
    <w:pPr>
      <w:ind w:left="1418" w:hanging="1418"/>
      <w:outlineLvl w:val="3"/>
    </w:pPr>
    <w:rPr>
      <w:sz w:val="24"/>
    </w:rPr>
  </w:style>
  <w:style w:type="paragraph" w:styleId="Heading5">
    <w:name w:val="heading 5"/>
    <w:aliases w:val="h5"/>
    <w:basedOn w:val="Heading4"/>
    <w:next w:val="Normal"/>
    <w:qFormat/>
    <w:rsid w:val="00CB1C7C"/>
    <w:pPr>
      <w:ind w:left="1701" w:hanging="1701"/>
      <w:outlineLvl w:val="4"/>
    </w:pPr>
    <w:rPr>
      <w:sz w:val="22"/>
    </w:rPr>
  </w:style>
  <w:style w:type="paragraph" w:styleId="Heading6">
    <w:name w:val="heading 6"/>
    <w:aliases w:val="h6"/>
    <w:basedOn w:val="H6"/>
    <w:next w:val="Normal"/>
    <w:qFormat/>
    <w:rsid w:val="00CB1C7C"/>
    <w:pPr>
      <w:outlineLvl w:val="5"/>
    </w:pPr>
  </w:style>
  <w:style w:type="paragraph" w:styleId="Heading7">
    <w:name w:val="heading 7"/>
    <w:basedOn w:val="H6"/>
    <w:next w:val="Normal"/>
    <w:qFormat/>
    <w:rsid w:val="00CB1C7C"/>
    <w:pPr>
      <w:outlineLvl w:val="6"/>
    </w:pPr>
  </w:style>
  <w:style w:type="paragraph" w:styleId="Heading8">
    <w:name w:val="heading 8"/>
    <w:basedOn w:val="Heading1"/>
    <w:next w:val="Normal"/>
    <w:qFormat/>
    <w:rsid w:val="00CB1C7C"/>
    <w:pPr>
      <w:ind w:left="0" w:firstLine="0"/>
      <w:outlineLvl w:val="7"/>
    </w:pPr>
  </w:style>
  <w:style w:type="paragraph" w:styleId="Heading9">
    <w:name w:val="heading 9"/>
    <w:basedOn w:val="Heading8"/>
    <w:next w:val="Normal"/>
    <w:qFormat/>
    <w:rsid w:val="00CB1C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B1C7C"/>
    <w:pPr>
      <w:widowControl w:val="0"/>
      <w:overflowPunct w:val="0"/>
      <w:autoSpaceDE w:val="0"/>
      <w:autoSpaceDN w:val="0"/>
      <w:adjustRightInd w:val="0"/>
      <w:textAlignment w:val="baseline"/>
    </w:pPr>
    <w:rPr>
      <w:rFonts w:ascii="Arial" w:hAnsi="Arial"/>
      <w:b/>
      <w:noProof/>
      <w:sz w:val="18"/>
      <w:lang w:val="en-US" w:eastAsia="zh-TW"/>
    </w:rPr>
  </w:style>
  <w:style w:type="paragraph" w:styleId="Footer">
    <w:name w:val="footer"/>
    <w:basedOn w:val="Header"/>
    <w:semiHidden/>
    <w:rsid w:val="00CB1C7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B1C7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zh-TW"/>
    </w:rPr>
  </w:style>
  <w:style w:type="paragraph" w:styleId="TOC8">
    <w:name w:val="toc 8"/>
    <w:basedOn w:val="TOC1"/>
    <w:semiHidden/>
    <w:rsid w:val="00CB1C7C"/>
    <w:pPr>
      <w:spacing w:before="180"/>
      <w:ind w:left="2693" w:hanging="2693"/>
    </w:pPr>
    <w:rPr>
      <w:b/>
    </w:rPr>
  </w:style>
  <w:style w:type="paragraph" w:styleId="TOC1">
    <w:name w:val="toc 1"/>
    <w:semiHidden/>
    <w:rsid w:val="00CB1C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TW"/>
    </w:rPr>
  </w:style>
  <w:style w:type="paragraph" w:customStyle="1" w:styleId="ZT">
    <w:name w:val="ZT"/>
    <w:rsid w:val="00CB1C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TW"/>
    </w:rPr>
  </w:style>
  <w:style w:type="paragraph" w:styleId="TOC5">
    <w:name w:val="toc 5"/>
    <w:basedOn w:val="TOC4"/>
    <w:semiHidden/>
    <w:rsid w:val="00CB1C7C"/>
    <w:pPr>
      <w:ind w:left="1701" w:hanging="1701"/>
    </w:pPr>
  </w:style>
  <w:style w:type="paragraph" w:styleId="TOC4">
    <w:name w:val="toc 4"/>
    <w:basedOn w:val="TOC3"/>
    <w:semiHidden/>
    <w:rsid w:val="00CB1C7C"/>
    <w:pPr>
      <w:ind w:left="1418" w:hanging="1418"/>
    </w:pPr>
  </w:style>
  <w:style w:type="paragraph" w:styleId="TOC3">
    <w:name w:val="toc 3"/>
    <w:basedOn w:val="TOC2"/>
    <w:semiHidden/>
    <w:rsid w:val="00CB1C7C"/>
    <w:pPr>
      <w:ind w:left="1134" w:hanging="1134"/>
    </w:pPr>
  </w:style>
  <w:style w:type="paragraph" w:styleId="TOC2">
    <w:name w:val="toc 2"/>
    <w:basedOn w:val="TOC1"/>
    <w:semiHidden/>
    <w:rsid w:val="00CB1C7C"/>
    <w:pPr>
      <w:keepNext w:val="0"/>
      <w:spacing w:before="0"/>
      <w:ind w:left="851" w:hanging="851"/>
    </w:pPr>
    <w:rPr>
      <w:sz w:val="20"/>
    </w:rPr>
  </w:style>
  <w:style w:type="paragraph" w:styleId="Index2">
    <w:name w:val="index 2"/>
    <w:basedOn w:val="Index1"/>
    <w:semiHidden/>
    <w:rsid w:val="00CB1C7C"/>
    <w:pPr>
      <w:ind w:left="284"/>
    </w:pPr>
  </w:style>
  <w:style w:type="paragraph" w:styleId="Index1">
    <w:name w:val="index 1"/>
    <w:basedOn w:val="Normal"/>
    <w:semiHidden/>
    <w:rsid w:val="00CB1C7C"/>
    <w:pPr>
      <w:keepLines/>
      <w:spacing w:after="0"/>
    </w:pPr>
  </w:style>
  <w:style w:type="paragraph" w:customStyle="1" w:styleId="ZH">
    <w:name w:val="ZH"/>
    <w:rsid w:val="00CB1C7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TW"/>
    </w:rPr>
  </w:style>
  <w:style w:type="paragraph" w:customStyle="1" w:styleId="TT">
    <w:name w:val="TT"/>
    <w:basedOn w:val="Heading1"/>
    <w:next w:val="Normal"/>
    <w:rsid w:val="00CB1C7C"/>
    <w:pPr>
      <w:outlineLvl w:val="9"/>
    </w:pPr>
  </w:style>
  <w:style w:type="paragraph" w:styleId="ListNumber2">
    <w:name w:val="List Number 2"/>
    <w:basedOn w:val="ListNumber"/>
    <w:semiHidden/>
    <w:rsid w:val="00CB1C7C"/>
    <w:pPr>
      <w:ind w:left="851"/>
    </w:pPr>
  </w:style>
  <w:style w:type="character" w:styleId="FootnoteReference">
    <w:name w:val="footnote reference"/>
    <w:semiHidden/>
    <w:rsid w:val="00CB1C7C"/>
    <w:rPr>
      <w:b/>
      <w:position w:val="6"/>
      <w:sz w:val="16"/>
    </w:rPr>
  </w:style>
  <w:style w:type="paragraph" w:styleId="FootnoteText">
    <w:name w:val="footnote text"/>
    <w:basedOn w:val="Normal"/>
    <w:link w:val="FootnoteTextChar"/>
    <w:semiHidden/>
    <w:rsid w:val="00CB1C7C"/>
    <w:pPr>
      <w:keepLines/>
      <w:spacing w:after="0"/>
      <w:ind w:left="454" w:hanging="454"/>
    </w:pPr>
    <w:rPr>
      <w:sz w:val="16"/>
    </w:rPr>
  </w:style>
  <w:style w:type="character" w:customStyle="1" w:styleId="FootnoteTextChar">
    <w:name w:val="Footnote Text Char"/>
    <w:link w:val="FootnoteText"/>
    <w:semiHidden/>
    <w:rsid w:val="004E3939"/>
    <w:rPr>
      <w:sz w:val="16"/>
      <w:lang w:eastAsia="zh-TW"/>
    </w:rPr>
  </w:style>
  <w:style w:type="paragraph" w:customStyle="1" w:styleId="TAH">
    <w:name w:val="TAH"/>
    <w:basedOn w:val="TAC"/>
    <w:rsid w:val="00CB1C7C"/>
    <w:rPr>
      <w:b/>
    </w:rPr>
  </w:style>
  <w:style w:type="paragraph" w:customStyle="1" w:styleId="TAC">
    <w:name w:val="TAC"/>
    <w:basedOn w:val="TAL"/>
    <w:rsid w:val="00CB1C7C"/>
    <w:pPr>
      <w:jc w:val="center"/>
    </w:pPr>
  </w:style>
  <w:style w:type="paragraph" w:customStyle="1" w:styleId="TF">
    <w:name w:val="TF"/>
    <w:basedOn w:val="TH"/>
    <w:rsid w:val="00CB1C7C"/>
    <w:pPr>
      <w:keepNext w:val="0"/>
      <w:spacing w:before="0" w:after="240"/>
    </w:pPr>
  </w:style>
  <w:style w:type="paragraph" w:customStyle="1" w:styleId="NO">
    <w:name w:val="NO"/>
    <w:basedOn w:val="Normal"/>
    <w:rsid w:val="00CB1C7C"/>
    <w:pPr>
      <w:keepLines/>
      <w:ind w:left="1135" w:hanging="851"/>
    </w:pPr>
  </w:style>
  <w:style w:type="paragraph" w:styleId="TOC9">
    <w:name w:val="toc 9"/>
    <w:basedOn w:val="TOC8"/>
    <w:semiHidden/>
    <w:rsid w:val="00CB1C7C"/>
    <w:pPr>
      <w:ind w:left="1418" w:hanging="1418"/>
    </w:pPr>
  </w:style>
  <w:style w:type="paragraph" w:customStyle="1" w:styleId="EX">
    <w:name w:val="EX"/>
    <w:basedOn w:val="Normal"/>
    <w:rsid w:val="00CB1C7C"/>
    <w:pPr>
      <w:keepLines/>
      <w:ind w:left="1702" w:hanging="1418"/>
    </w:pPr>
  </w:style>
  <w:style w:type="paragraph" w:customStyle="1" w:styleId="FP">
    <w:name w:val="FP"/>
    <w:basedOn w:val="Normal"/>
    <w:rsid w:val="00CB1C7C"/>
    <w:pPr>
      <w:spacing w:after="0"/>
    </w:pPr>
  </w:style>
  <w:style w:type="paragraph" w:customStyle="1" w:styleId="LD">
    <w:name w:val="LD"/>
    <w:rsid w:val="00CB1C7C"/>
    <w:pPr>
      <w:keepNext/>
      <w:keepLines/>
      <w:overflowPunct w:val="0"/>
      <w:autoSpaceDE w:val="0"/>
      <w:autoSpaceDN w:val="0"/>
      <w:adjustRightInd w:val="0"/>
      <w:spacing w:line="180" w:lineRule="exact"/>
      <w:textAlignment w:val="baseline"/>
    </w:pPr>
    <w:rPr>
      <w:rFonts w:ascii="Courier New" w:hAnsi="Courier New"/>
      <w:noProof/>
      <w:lang w:val="en-US" w:eastAsia="zh-TW"/>
    </w:rPr>
  </w:style>
  <w:style w:type="paragraph" w:customStyle="1" w:styleId="NW">
    <w:name w:val="NW"/>
    <w:basedOn w:val="NO"/>
    <w:rsid w:val="00CB1C7C"/>
    <w:pPr>
      <w:spacing w:after="0"/>
    </w:pPr>
  </w:style>
  <w:style w:type="paragraph" w:customStyle="1" w:styleId="EW">
    <w:name w:val="EW"/>
    <w:basedOn w:val="EX"/>
    <w:rsid w:val="00CB1C7C"/>
    <w:pPr>
      <w:spacing w:after="0"/>
    </w:pPr>
  </w:style>
  <w:style w:type="paragraph" w:styleId="TOC6">
    <w:name w:val="toc 6"/>
    <w:basedOn w:val="TOC5"/>
    <w:next w:val="Normal"/>
    <w:semiHidden/>
    <w:rsid w:val="00CB1C7C"/>
    <w:pPr>
      <w:ind w:left="1985" w:hanging="1985"/>
    </w:pPr>
  </w:style>
  <w:style w:type="paragraph" w:styleId="TOC7">
    <w:name w:val="toc 7"/>
    <w:basedOn w:val="TOC6"/>
    <w:next w:val="Normal"/>
    <w:semiHidden/>
    <w:rsid w:val="00CB1C7C"/>
    <w:pPr>
      <w:ind w:left="2268" w:hanging="2268"/>
    </w:pPr>
  </w:style>
  <w:style w:type="paragraph" w:styleId="ListBullet2">
    <w:name w:val="List Bullet 2"/>
    <w:basedOn w:val="ListBullet"/>
    <w:semiHidden/>
    <w:rsid w:val="00CB1C7C"/>
    <w:pPr>
      <w:ind w:left="851"/>
    </w:pPr>
  </w:style>
  <w:style w:type="paragraph" w:styleId="ListBullet3">
    <w:name w:val="List Bullet 3"/>
    <w:basedOn w:val="ListBullet2"/>
    <w:semiHidden/>
    <w:rsid w:val="00CB1C7C"/>
    <w:pPr>
      <w:ind w:left="1135"/>
    </w:pPr>
  </w:style>
  <w:style w:type="paragraph" w:styleId="ListNumber">
    <w:name w:val="List Number"/>
    <w:basedOn w:val="List"/>
    <w:semiHidden/>
    <w:rsid w:val="00CB1C7C"/>
  </w:style>
  <w:style w:type="paragraph" w:customStyle="1" w:styleId="EQ">
    <w:name w:val="EQ"/>
    <w:basedOn w:val="Normal"/>
    <w:next w:val="Normal"/>
    <w:rsid w:val="00CB1C7C"/>
    <w:pPr>
      <w:keepLines/>
      <w:tabs>
        <w:tab w:val="center" w:pos="4536"/>
        <w:tab w:val="right" w:pos="9072"/>
      </w:tabs>
    </w:pPr>
    <w:rPr>
      <w:noProof/>
    </w:rPr>
  </w:style>
  <w:style w:type="paragraph" w:customStyle="1" w:styleId="TH">
    <w:name w:val="TH"/>
    <w:basedOn w:val="Normal"/>
    <w:rsid w:val="00CB1C7C"/>
    <w:pPr>
      <w:keepNext/>
      <w:keepLines/>
      <w:spacing w:before="60"/>
      <w:jc w:val="center"/>
    </w:pPr>
    <w:rPr>
      <w:rFonts w:ascii="Arial" w:hAnsi="Arial"/>
      <w:b/>
    </w:rPr>
  </w:style>
  <w:style w:type="paragraph" w:customStyle="1" w:styleId="NF">
    <w:name w:val="NF"/>
    <w:basedOn w:val="NO"/>
    <w:rsid w:val="00CB1C7C"/>
    <w:pPr>
      <w:keepNext/>
      <w:spacing w:after="0"/>
    </w:pPr>
    <w:rPr>
      <w:rFonts w:ascii="Arial" w:hAnsi="Arial"/>
      <w:sz w:val="18"/>
    </w:rPr>
  </w:style>
  <w:style w:type="paragraph" w:customStyle="1" w:styleId="PL">
    <w:name w:val="PL"/>
    <w:rsid w:val="00CB1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TW"/>
    </w:rPr>
  </w:style>
  <w:style w:type="paragraph" w:customStyle="1" w:styleId="TAR">
    <w:name w:val="TAR"/>
    <w:basedOn w:val="TAL"/>
    <w:rsid w:val="00CB1C7C"/>
    <w:pPr>
      <w:jc w:val="right"/>
    </w:pPr>
  </w:style>
  <w:style w:type="paragraph" w:customStyle="1" w:styleId="H6">
    <w:name w:val="H6"/>
    <w:basedOn w:val="Heading5"/>
    <w:next w:val="Normal"/>
    <w:rsid w:val="00CB1C7C"/>
    <w:pPr>
      <w:ind w:left="1985" w:hanging="1985"/>
      <w:outlineLvl w:val="9"/>
    </w:pPr>
    <w:rPr>
      <w:sz w:val="20"/>
    </w:rPr>
  </w:style>
  <w:style w:type="paragraph" w:customStyle="1" w:styleId="TAN">
    <w:name w:val="TAN"/>
    <w:basedOn w:val="TAL"/>
    <w:rsid w:val="00CB1C7C"/>
    <w:pPr>
      <w:ind w:left="851" w:hanging="851"/>
    </w:pPr>
  </w:style>
  <w:style w:type="paragraph" w:customStyle="1" w:styleId="TAL">
    <w:name w:val="TAL"/>
    <w:basedOn w:val="Normal"/>
    <w:rsid w:val="00CB1C7C"/>
    <w:pPr>
      <w:keepNext/>
      <w:keepLines/>
      <w:spacing w:after="0"/>
    </w:pPr>
    <w:rPr>
      <w:rFonts w:ascii="Arial" w:hAnsi="Arial"/>
      <w:sz w:val="18"/>
    </w:rPr>
  </w:style>
  <w:style w:type="paragraph" w:customStyle="1" w:styleId="ZA">
    <w:name w:val="ZA"/>
    <w:rsid w:val="00CB1C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TW"/>
    </w:rPr>
  </w:style>
  <w:style w:type="paragraph" w:customStyle="1" w:styleId="ZB">
    <w:name w:val="ZB"/>
    <w:rsid w:val="00CB1C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TW"/>
    </w:rPr>
  </w:style>
  <w:style w:type="paragraph" w:customStyle="1" w:styleId="ZD">
    <w:name w:val="ZD"/>
    <w:rsid w:val="00CB1C7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TW"/>
    </w:rPr>
  </w:style>
  <w:style w:type="paragraph" w:customStyle="1" w:styleId="ZU">
    <w:name w:val="ZU"/>
    <w:rsid w:val="00CB1C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TW"/>
    </w:rPr>
  </w:style>
  <w:style w:type="paragraph" w:customStyle="1" w:styleId="ZV">
    <w:name w:val="ZV"/>
    <w:basedOn w:val="ZU"/>
    <w:rsid w:val="00CB1C7C"/>
    <w:pPr>
      <w:framePr w:wrap="notBeside" w:y="16161"/>
    </w:pPr>
  </w:style>
  <w:style w:type="character" w:customStyle="1" w:styleId="ZGSM">
    <w:name w:val="ZGSM"/>
    <w:rsid w:val="00CB1C7C"/>
  </w:style>
  <w:style w:type="paragraph" w:styleId="List2">
    <w:name w:val="List 2"/>
    <w:basedOn w:val="List"/>
    <w:semiHidden/>
    <w:rsid w:val="00CB1C7C"/>
    <w:pPr>
      <w:ind w:left="851"/>
    </w:pPr>
  </w:style>
  <w:style w:type="paragraph" w:customStyle="1" w:styleId="ZG">
    <w:name w:val="ZG"/>
    <w:rsid w:val="00CB1C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TW"/>
    </w:rPr>
  </w:style>
  <w:style w:type="paragraph" w:styleId="List3">
    <w:name w:val="List 3"/>
    <w:basedOn w:val="List2"/>
    <w:semiHidden/>
    <w:rsid w:val="00CB1C7C"/>
    <w:pPr>
      <w:ind w:left="1135"/>
    </w:pPr>
  </w:style>
  <w:style w:type="paragraph" w:styleId="List4">
    <w:name w:val="List 4"/>
    <w:basedOn w:val="List3"/>
    <w:semiHidden/>
    <w:rsid w:val="00CB1C7C"/>
    <w:pPr>
      <w:ind w:left="1418"/>
    </w:pPr>
  </w:style>
  <w:style w:type="paragraph" w:styleId="List5">
    <w:name w:val="List 5"/>
    <w:basedOn w:val="List4"/>
    <w:semiHidden/>
    <w:rsid w:val="00CB1C7C"/>
    <w:pPr>
      <w:ind w:left="1702"/>
    </w:pPr>
  </w:style>
  <w:style w:type="paragraph" w:customStyle="1" w:styleId="EditorsNote">
    <w:name w:val="Editor's Note"/>
    <w:basedOn w:val="NO"/>
    <w:rsid w:val="00CB1C7C"/>
    <w:rPr>
      <w:color w:val="FF0000"/>
    </w:rPr>
  </w:style>
  <w:style w:type="paragraph" w:styleId="List">
    <w:name w:val="List"/>
    <w:basedOn w:val="Normal"/>
    <w:semiHidden/>
    <w:rsid w:val="00CB1C7C"/>
    <w:pPr>
      <w:ind w:left="568" w:hanging="284"/>
    </w:pPr>
  </w:style>
  <w:style w:type="paragraph" w:styleId="ListBullet">
    <w:name w:val="List Bullet"/>
    <w:basedOn w:val="List"/>
    <w:semiHidden/>
    <w:rsid w:val="00CB1C7C"/>
  </w:style>
  <w:style w:type="paragraph" w:styleId="ListBullet4">
    <w:name w:val="List Bullet 4"/>
    <w:basedOn w:val="ListBullet3"/>
    <w:semiHidden/>
    <w:rsid w:val="00CB1C7C"/>
    <w:pPr>
      <w:ind w:left="1418"/>
    </w:pPr>
  </w:style>
  <w:style w:type="paragraph" w:styleId="ListBullet5">
    <w:name w:val="List Bullet 5"/>
    <w:basedOn w:val="ListBullet4"/>
    <w:semiHidden/>
    <w:rsid w:val="00CB1C7C"/>
    <w:pPr>
      <w:ind w:left="1702"/>
    </w:pPr>
  </w:style>
  <w:style w:type="paragraph" w:customStyle="1" w:styleId="B2">
    <w:name w:val="B2"/>
    <w:basedOn w:val="List2"/>
    <w:rsid w:val="00CB1C7C"/>
  </w:style>
  <w:style w:type="paragraph" w:customStyle="1" w:styleId="B3">
    <w:name w:val="B3"/>
    <w:basedOn w:val="List3"/>
    <w:rsid w:val="00CB1C7C"/>
  </w:style>
  <w:style w:type="paragraph" w:customStyle="1" w:styleId="B4">
    <w:name w:val="B4"/>
    <w:basedOn w:val="List4"/>
    <w:rsid w:val="00CB1C7C"/>
  </w:style>
  <w:style w:type="paragraph" w:customStyle="1" w:styleId="B5">
    <w:name w:val="B5"/>
    <w:basedOn w:val="List5"/>
    <w:rsid w:val="00CB1C7C"/>
  </w:style>
  <w:style w:type="paragraph" w:customStyle="1" w:styleId="ZTD">
    <w:name w:val="ZTD"/>
    <w:basedOn w:val="ZB"/>
    <w:rsid w:val="00CB1C7C"/>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178</TotalTime>
  <Pages>3</Pages>
  <Words>1212</Words>
  <Characters>5943</Characters>
  <Application>Microsoft Office Word</Application>
  <DocSecurity>0</DocSecurity>
  <Lines>100</Lines>
  <Paragraphs>55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7100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intel user</cp:lastModifiedBy>
  <cp:revision>44</cp:revision>
  <cp:lastPrinted>2002-04-23T07:10:00Z</cp:lastPrinted>
  <dcterms:created xsi:type="dcterms:W3CDTF">2020-05-20T08:34:00Z</dcterms:created>
  <dcterms:modified xsi:type="dcterms:W3CDTF">2020-05-22T14:16:00Z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77ba5c53-cb52-45a7-8955-6d2001142091</vt:lpwstr>
  </property>
  <property fmtid="{D5CDD505-2E9C-101B-9397-08002B2CF9AE}" pid="3" name="CTP_TimeStamp">
    <vt:lpwstr>2020-05-22 14:16:25Z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