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50E23C" w14:textId="77777777" w:rsidR="00F92A53" w:rsidRDefault="00F92A53" w:rsidP="00F92A53">
      <w:pPr>
        <w:pStyle w:val="CRCoverPage"/>
        <w:tabs>
          <w:tab w:val="right" w:pos="9638"/>
        </w:tabs>
        <w:spacing w:after="0"/>
        <w:rPr>
          <w:rFonts w:cs="Arial"/>
          <w:b/>
          <w:noProof/>
          <w:sz w:val="24"/>
        </w:rPr>
      </w:pPr>
      <w:r>
        <w:rPr>
          <w:rFonts w:cs="Arial"/>
          <w:b/>
          <w:noProof/>
          <w:sz w:val="24"/>
        </w:rPr>
        <w:t>SA WG2 Meeting #S2-139E</w:t>
      </w:r>
      <w:r>
        <w:rPr>
          <w:rFonts w:cs="Arial"/>
          <w:b/>
          <w:noProof/>
          <w:sz w:val="24"/>
        </w:rPr>
        <w:tab/>
        <w:t>S2-2003548</w:t>
      </w:r>
    </w:p>
    <w:p w14:paraId="748D402C" w14:textId="77777777" w:rsidR="00F92A53" w:rsidRDefault="00F92A53" w:rsidP="00F92A53">
      <w:pPr>
        <w:pStyle w:val="CRCoverPage"/>
        <w:pBdr>
          <w:bottom w:val="single" w:sz="6" w:space="0" w:color="auto"/>
        </w:pBdr>
        <w:tabs>
          <w:tab w:val="right" w:pos="9638"/>
        </w:tabs>
        <w:spacing w:after="0"/>
        <w:rPr>
          <w:rFonts w:cs="Arial"/>
          <w:b/>
          <w:noProof/>
          <w:sz w:val="24"/>
        </w:rPr>
      </w:pPr>
      <w:r>
        <w:rPr>
          <w:rFonts w:cs="Arial"/>
          <w:b/>
          <w:noProof/>
          <w:sz w:val="24"/>
        </w:rPr>
        <w:t>01 - 12 June, 2020, Electronic, Elbonia</w:t>
      </w:r>
    </w:p>
    <w:p w14:paraId="4E7F00AD" w14:textId="40040053" w:rsidR="00F92A53" w:rsidRPr="00F92A53" w:rsidRDefault="00F92A53" w:rsidP="00F92A53">
      <w:pPr>
        <w:pStyle w:val="CRCoverPage"/>
        <w:tabs>
          <w:tab w:val="right" w:pos="9638"/>
        </w:tabs>
        <w:spacing w:after="0"/>
        <w:rPr>
          <w:rFonts w:cs="Arial"/>
          <w:b/>
          <w:noProof/>
          <w:sz w:val="24"/>
        </w:rPr>
      </w:pPr>
    </w:p>
    <w:p w14:paraId="6A208CE5" w14:textId="7949DA64" w:rsidR="00E16BBB" w:rsidRDefault="00E16BBB" w:rsidP="00E16BBB">
      <w:pPr>
        <w:pStyle w:val="CRCoverPage"/>
        <w:tabs>
          <w:tab w:val="right" w:pos="9639"/>
        </w:tabs>
        <w:spacing w:after="0"/>
        <w:rPr>
          <w:b/>
          <w:i/>
          <w:noProof/>
          <w:sz w:val="28"/>
        </w:rPr>
      </w:pPr>
      <w:bookmarkStart w:id="0" w:name="_GoBack"/>
      <w:bookmarkEnd w:id="0"/>
      <w:r>
        <w:rPr>
          <w:b/>
          <w:noProof/>
          <w:sz w:val="24"/>
        </w:rPr>
        <w:t>3GPP TSG-CT WG4 Meeting #97e</w:t>
      </w:r>
      <w:r>
        <w:rPr>
          <w:b/>
          <w:i/>
          <w:noProof/>
          <w:sz w:val="28"/>
        </w:rPr>
        <w:tab/>
      </w:r>
      <w:r>
        <w:rPr>
          <w:b/>
          <w:noProof/>
          <w:sz w:val="24"/>
        </w:rPr>
        <w:t>C4-202</w:t>
      </w:r>
      <w:r w:rsidR="00074455">
        <w:rPr>
          <w:b/>
          <w:noProof/>
          <w:sz w:val="24"/>
        </w:rPr>
        <w:t>355</w:t>
      </w:r>
    </w:p>
    <w:p w14:paraId="7DCA13D7" w14:textId="77777777" w:rsidR="00E16BBB" w:rsidRDefault="00E16BBB" w:rsidP="00E16BBB">
      <w:pPr>
        <w:pStyle w:val="CRCoverPage"/>
        <w:outlineLvl w:val="0"/>
        <w:rPr>
          <w:b/>
          <w:noProof/>
          <w:sz w:val="24"/>
        </w:rPr>
      </w:pPr>
      <w:r>
        <w:rPr>
          <w:b/>
          <w:noProof/>
          <w:sz w:val="24"/>
        </w:rPr>
        <w:t>E-Meeting, 15</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3C0D1134" w:rsidR="00463675" w:rsidRPr="00450809" w:rsidRDefault="00463675" w:rsidP="000F4E43">
      <w:pPr>
        <w:pStyle w:val="Title"/>
      </w:pPr>
      <w:r w:rsidRPr="00450809">
        <w:t>Title:</w:t>
      </w:r>
      <w:r w:rsidRPr="00450809">
        <w:tab/>
      </w:r>
      <w:r w:rsidR="007550AF" w:rsidRPr="00450809">
        <w:t>LS on Network Configuration Parameters in Monitoring Events</w:t>
      </w:r>
    </w:p>
    <w:p w14:paraId="56E3B846" w14:textId="0E9E21B9" w:rsidR="00463675" w:rsidRPr="00450809" w:rsidRDefault="00463675" w:rsidP="000F4E43">
      <w:pPr>
        <w:pStyle w:val="Title"/>
      </w:pPr>
      <w:r w:rsidRPr="00450809">
        <w:t>Release:</w:t>
      </w:r>
      <w:r w:rsidRPr="00450809">
        <w:tab/>
      </w:r>
      <w:r w:rsidR="007550AF" w:rsidRPr="00450809">
        <w:t>Rel-16</w:t>
      </w:r>
    </w:p>
    <w:p w14:paraId="792135A2" w14:textId="0DAFCFFE" w:rsidR="00463675" w:rsidRPr="00450809" w:rsidRDefault="00463675" w:rsidP="000F4E43">
      <w:pPr>
        <w:pStyle w:val="Title"/>
      </w:pPr>
      <w:r w:rsidRPr="00450809">
        <w:t>Work Item:</w:t>
      </w:r>
      <w:r w:rsidRPr="00450809">
        <w:tab/>
      </w:r>
      <w:r w:rsidR="007550AF" w:rsidRPr="00450809">
        <w:t>5G_CIoT</w:t>
      </w:r>
    </w:p>
    <w:p w14:paraId="0A1390C0" w14:textId="77777777" w:rsidR="00463675" w:rsidRPr="00450809" w:rsidRDefault="00463675">
      <w:pPr>
        <w:spacing w:after="60"/>
        <w:ind w:left="1985" w:hanging="1985"/>
        <w:rPr>
          <w:rFonts w:ascii="Arial" w:hAnsi="Arial" w:cs="Arial"/>
          <w:b/>
        </w:rPr>
      </w:pPr>
    </w:p>
    <w:p w14:paraId="2BA4C3D5" w14:textId="195894A3" w:rsidR="00463675" w:rsidRPr="00450809" w:rsidRDefault="00463675" w:rsidP="000F4E43">
      <w:pPr>
        <w:pStyle w:val="Source"/>
      </w:pPr>
      <w:r w:rsidRPr="00450809">
        <w:t>Source:</w:t>
      </w:r>
      <w:r w:rsidRPr="00450809">
        <w:tab/>
      </w:r>
      <w:r w:rsidR="007550AF" w:rsidRPr="00450809">
        <w:rPr>
          <w:b w:val="0"/>
        </w:rPr>
        <w:t>CT4</w:t>
      </w:r>
    </w:p>
    <w:p w14:paraId="6AF9910D" w14:textId="67600664" w:rsidR="00463675" w:rsidRPr="00450809" w:rsidRDefault="00463675" w:rsidP="000F4E43">
      <w:pPr>
        <w:pStyle w:val="Source"/>
      </w:pPr>
      <w:r w:rsidRPr="00450809">
        <w:t>To:</w:t>
      </w:r>
      <w:r w:rsidRPr="00450809">
        <w:tab/>
      </w:r>
      <w:r w:rsidR="007550AF" w:rsidRPr="00450809">
        <w:rPr>
          <w:b w:val="0"/>
        </w:rPr>
        <w:t>SA2</w:t>
      </w:r>
    </w:p>
    <w:p w14:paraId="033E954A" w14:textId="007CE885" w:rsidR="00463675" w:rsidRPr="00450809" w:rsidRDefault="00463675" w:rsidP="000F4E43">
      <w:pPr>
        <w:pStyle w:val="Source"/>
      </w:pPr>
      <w:r w:rsidRPr="00450809">
        <w:t>Cc:</w:t>
      </w:r>
      <w:r w:rsidRPr="00450809">
        <w:tab/>
      </w:r>
      <w:r w:rsidR="007550AF" w:rsidRPr="00450809">
        <w:rPr>
          <w:b w:val="0"/>
        </w:rPr>
        <w:t>CT3</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1633012A" w:rsidR="00463675" w:rsidRPr="000F4E43" w:rsidRDefault="00463675" w:rsidP="000F4E43">
      <w:pPr>
        <w:pStyle w:val="Contact"/>
        <w:tabs>
          <w:tab w:val="clear" w:pos="2268"/>
        </w:tabs>
        <w:rPr>
          <w:bCs/>
        </w:rPr>
      </w:pPr>
      <w:r w:rsidRPr="000F4E43">
        <w:t>Name:</w:t>
      </w:r>
      <w:r w:rsidRPr="000F4E43">
        <w:rPr>
          <w:bCs/>
        </w:rPr>
        <w:tab/>
      </w:r>
      <w:r w:rsidR="00DB1808">
        <w:rPr>
          <w:bCs/>
        </w:rPr>
        <w:t>Jones Lu</w:t>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0106E2C9"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DB1808">
        <w:rPr>
          <w:bCs/>
          <w:color w:val="0000FF"/>
        </w:rPr>
        <w:t>jones.lu@ericsson.com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63DA267E" w14:textId="0BACB32E" w:rsidR="00463675" w:rsidRDefault="00576E43">
      <w:pPr>
        <w:pStyle w:val="Header"/>
        <w:tabs>
          <w:tab w:val="clear" w:pos="4153"/>
          <w:tab w:val="clear" w:pos="8306"/>
        </w:tabs>
        <w:rPr>
          <w:rFonts w:ascii="Arial" w:hAnsi="Arial" w:cs="Arial"/>
        </w:rPr>
      </w:pPr>
      <w:r>
        <w:rPr>
          <w:rFonts w:ascii="Arial" w:hAnsi="Arial" w:cs="Arial"/>
        </w:rPr>
        <w:t xml:space="preserve">TS 23.502 clause 4.15.6.3a specifies the Network Configuration Parameters (e.g. Maximum Response Time, Maximum Latency, </w:t>
      </w:r>
      <w:r w:rsidR="00F1415B" w:rsidRPr="00F1415B">
        <w:rPr>
          <w:rFonts w:ascii="Arial" w:hAnsi="Arial" w:cs="Arial"/>
        </w:rPr>
        <w:t>Suggested Number of Downlink Packets</w:t>
      </w:r>
      <w:r>
        <w:rPr>
          <w:rFonts w:ascii="Arial" w:hAnsi="Arial" w:cs="Arial"/>
        </w:rPr>
        <w:t>) can be provisioned via Nudm_ParameterProvisioning services, where the UDM further update the parameters to AMF/SMF</w:t>
      </w:r>
      <w:r w:rsidR="00365928">
        <w:rPr>
          <w:rFonts w:ascii="Arial" w:hAnsi="Arial" w:cs="Arial"/>
        </w:rPr>
        <w:t xml:space="preserve">. </w:t>
      </w:r>
      <w:r w:rsidR="00AA60BB">
        <w:rPr>
          <w:rFonts w:ascii="Arial" w:hAnsi="Arial" w:cs="Arial"/>
        </w:rPr>
        <w:t xml:space="preserve">These </w:t>
      </w:r>
      <w:r>
        <w:rPr>
          <w:rFonts w:ascii="Arial" w:hAnsi="Arial" w:cs="Arial"/>
        </w:rPr>
        <w:t>parameters will be applied as UE configuration e.g. using Maximum Response time to configure the Active Time or Extended Connected time for MICO mode.</w:t>
      </w:r>
    </w:p>
    <w:p w14:paraId="323BB769" w14:textId="37F809B7" w:rsidR="00576E43" w:rsidRDefault="00576E43">
      <w:pPr>
        <w:pStyle w:val="Header"/>
        <w:tabs>
          <w:tab w:val="clear" w:pos="4153"/>
          <w:tab w:val="clear" w:pos="8306"/>
        </w:tabs>
        <w:rPr>
          <w:rFonts w:ascii="Arial" w:hAnsi="Arial" w:cs="Arial"/>
        </w:rPr>
      </w:pPr>
    </w:p>
    <w:p w14:paraId="419991C3" w14:textId="1670AE05" w:rsidR="00576E43" w:rsidRDefault="00547BFA">
      <w:pPr>
        <w:pStyle w:val="Header"/>
        <w:tabs>
          <w:tab w:val="clear" w:pos="4153"/>
          <w:tab w:val="clear" w:pos="8306"/>
        </w:tabs>
        <w:rPr>
          <w:rFonts w:ascii="Arial" w:hAnsi="Arial" w:cs="Arial"/>
        </w:rPr>
      </w:pPr>
      <w:r>
        <w:rPr>
          <w:rFonts w:ascii="Arial" w:hAnsi="Arial" w:cs="Arial"/>
        </w:rPr>
        <w:t xml:space="preserve">TS 23.502 clause 4.15.3 also specifies that the Network Configuration Parameters may be provided via Monitoring Event subscription (e.g. for UE Reachability Event) via Nudm_EventExposure service, where </w:t>
      </w:r>
      <w:r w:rsidR="00F24D51">
        <w:rPr>
          <w:rFonts w:ascii="Arial" w:hAnsi="Arial" w:cs="Arial"/>
        </w:rPr>
        <w:t xml:space="preserve">the UDM shall perform </w:t>
      </w:r>
      <w:r w:rsidR="00C541A9">
        <w:rPr>
          <w:rFonts w:ascii="Arial" w:hAnsi="Arial" w:cs="Arial"/>
        </w:rPr>
        <w:t xml:space="preserve">the calculation of the final value to be applied in the network, </w:t>
      </w:r>
      <w:r w:rsidR="005B3097">
        <w:rPr>
          <w:rFonts w:ascii="Arial" w:hAnsi="Arial" w:cs="Arial"/>
        </w:rPr>
        <w:t xml:space="preserve">together with </w:t>
      </w:r>
      <w:r w:rsidR="006D01A9">
        <w:rPr>
          <w:rFonts w:ascii="Arial" w:hAnsi="Arial" w:cs="Arial"/>
        </w:rPr>
        <w:t xml:space="preserve">the </w:t>
      </w:r>
      <w:r w:rsidR="00F24D51">
        <w:rPr>
          <w:rFonts w:ascii="Arial" w:hAnsi="Arial" w:cs="Arial"/>
        </w:rPr>
        <w:t xml:space="preserve">Network Configuration Parameters </w:t>
      </w:r>
      <w:r w:rsidR="00402B1F">
        <w:rPr>
          <w:rFonts w:ascii="Arial" w:hAnsi="Arial" w:cs="Arial"/>
        </w:rPr>
        <w:t>previous</w:t>
      </w:r>
      <w:r w:rsidR="005B3097">
        <w:rPr>
          <w:rFonts w:ascii="Arial" w:hAnsi="Arial" w:cs="Arial"/>
        </w:rPr>
        <w:t>ly</w:t>
      </w:r>
      <w:r w:rsidR="00402B1F">
        <w:rPr>
          <w:rFonts w:ascii="Arial" w:hAnsi="Arial" w:cs="Arial"/>
        </w:rPr>
        <w:t xml:space="preserve"> provisioned</w:t>
      </w:r>
      <w:r w:rsidR="005B3097">
        <w:rPr>
          <w:rFonts w:ascii="Arial" w:hAnsi="Arial" w:cs="Arial"/>
        </w:rPr>
        <w:t xml:space="preserve">. If any UE configuration is updated as after the </w:t>
      </w:r>
      <w:r w:rsidR="00C541A9">
        <w:rPr>
          <w:rFonts w:ascii="Arial" w:hAnsi="Arial" w:cs="Arial"/>
        </w:rPr>
        <w:t>calculation</w:t>
      </w:r>
      <w:r w:rsidR="005B3097">
        <w:rPr>
          <w:rFonts w:ascii="Arial" w:hAnsi="Arial" w:cs="Arial"/>
        </w:rPr>
        <w:t xml:space="preserve">, </w:t>
      </w:r>
      <w:r w:rsidR="00C541A9">
        <w:rPr>
          <w:rFonts w:ascii="Arial" w:hAnsi="Arial" w:cs="Arial"/>
        </w:rPr>
        <w:t>t</w:t>
      </w:r>
      <w:r w:rsidR="005B3097">
        <w:rPr>
          <w:rFonts w:ascii="Arial" w:hAnsi="Arial" w:cs="Arial"/>
        </w:rPr>
        <w:t xml:space="preserve">he UDM </w:t>
      </w:r>
      <w:r w:rsidR="00D01E4B">
        <w:rPr>
          <w:rFonts w:ascii="Arial" w:hAnsi="Arial" w:cs="Arial"/>
        </w:rPr>
        <w:t>notif</w:t>
      </w:r>
      <w:r w:rsidR="00C541A9">
        <w:rPr>
          <w:rFonts w:ascii="Arial" w:hAnsi="Arial" w:cs="Arial"/>
        </w:rPr>
        <w:t>ies</w:t>
      </w:r>
      <w:r w:rsidR="00D01E4B">
        <w:rPr>
          <w:rFonts w:ascii="Arial" w:hAnsi="Arial" w:cs="Arial"/>
        </w:rPr>
        <w:t xml:space="preserve"> the </w:t>
      </w:r>
      <w:r w:rsidR="005B3097">
        <w:rPr>
          <w:rFonts w:ascii="Arial" w:hAnsi="Arial" w:cs="Arial"/>
        </w:rPr>
        <w:t>data change</w:t>
      </w:r>
      <w:r w:rsidR="00D01E4B">
        <w:rPr>
          <w:rFonts w:ascii="Arial" w:hAnsi="Arial" w:cs="Arial"/>
        </w:rPr>
        <w:t xml:space="preserve"> to the AMF</w:t>
      </w:r>
      <w:r w:rsidR="00402B1F">
        <w:rPr>
          <w:rFonts w:ascii="Arial" w:hAnsi="Arial" w:cs="Arial"/>
        </w:rPr>
        <w:t>. It also specifie</w:t>
      </w:r>
      <w:r w:rsidR="00D2284C">
        <w:rPr>
          <w:rFonts w:ascii="Arial" w:hAnsi="Arial" w:cs="Arial"/>
        </w:rPr>
        <w:t>s</w:t>
      </w:r>
      <w:r w:rsidR="00402B1F">
        <w:rPr>
          <w:rFonts w:ascii="Arial" w:hAnsi="Arial" w:cs="Arial"/>
        </w:rPr>
        <w:t xml:space="preserve"> that </w:t>
      </w:r>
      <w:r w:rsidR="00D2284C">
        <w:rPr>
          <w:rFonts w:ascii="Arial" w:hAnsi="Arial" w:cs="Arial"/>
        </w:rPr>
        <w:t xml:space="preserve">the AMF will receive the </w:t>
      </w:r>
      <w:r w:rsidR="00C541A9">
        <w:rPr>
          <w:rFonts w:ascii="Arial" w:hAnsi="Arial" w:cs="Arial"/>
        </w:rPr>
        <w:t xml:space="preserve">aggregated </w:t>
      </w:r>
      <w:r w:rsidR="00D2284C" w:rsidRPr="00F1415B">
        <w:rPr>
          <w:rFonts w:ascii="Arial" w:hAnsi="Arial" w:cs="Arial"/>
        </w:rPr>
        <w:t>Suggested Number of Downlink Packets</w:t>
      </w:r>
      <w:r w:rsidR="00D2284C">
        <w:rPr>
          <w:rFonts w:ascii="Arial" w:hAnsi="Arial" w:cs="Arial"/>
        </w:rPr>
        <w:t xml:space="preserve"> and provide it to the SMF.</w:t>
      </w:r>
    </w:p>
    <w:p w14:paraId="495AEE77" w14:textId="407B2DD6" w:rsidR="005B3097" w:rsidRDefault="005B3097">
      <w:pPr>
        <w:pStyle w:val="Header"/>
        <w:tabs>
          <w:tab w:val="clear" w:pos="4153"/>
          <w:tab w:val="clear" w:pos="8306"/>
        </w:tabs>
        <w:rPr>
          <w:rFonts w:ascii="Arial" w:hAnsi="Arial" w:cs="Arial"/>
        </w:rPr>
      </w:pPr>
    </w:p>
    <w:p w14:paraId="3FB72325" w14:textId="2DEA9022" w:rsidR="00C464A8" w:rsidRDefault="00C541A9">
      <w:pPr>
        <w:pStyle w:val="Header"/>
        <w:tabs>
          <w:tab w:val="clear" w:pos="4153"/>
          <w:tab w:val="clear" w:pos="8306"/>
        </w:tabs>
        <w:rPr>
          <w:rFonts w:ascii="Arial" w:hAnsi="Arial" w:cs="Arial"/>
        </w:rPr>
      </w:pPr>
      <w:r>
        <w:rPr>
          <w:rFonts w:ascii="Arial" w:hAnsi="Arial" w:cs="Arial"/>
        </w:rPr>
        <w:t>The c</w:t>
      </w:r>
      <w:r w:rsidR="0050733B">
        <w:rPr>
          <w:rFonts w:ascii="Arial" w:hAnsi="Arial" w:cs="Arial"/>
        </w:rPr>
        <w:t xml:space="preserve">onfiguration of Network Configuration Parameters </w:t>
      </w:r>
      <w:r w:rsidR="00C519DA">
        <w:rPr>
          <w:rFonts w:ascii="Arial" w:hAnsi="Arial" w:cs="Arial"/>
        </w:rPr>
        <w:t xml:space="preserve">in Monitoring Event </w:t>
      </w:r>
      <w:r>
        <w:rPr>
          <w:rFonts w:ascii="Arial" w:hAnsi="Arial" w:cs="Arial"/>
        </w:rPr>
        <w:t xml:space="preserve">seems to be </w:t>
      </w:r>
      <w:r w:rsidR="0050733B">
        <w:rPr>
          <w:rFonts w:ascii="Arial" w:hAnsi="Arial" w:cs="Arial"/>
        </w:rPr>
        <w:t xml:space="preserve">inherited from </w:t>
      </w:r>
      <w:r>
        <w:rPr>
          <w:rFonts w:ascii="Arial" w:hAnsi="Arial" w:cs="Arial"/>
        </w:rPr>
        <w:t>EPC domain</w:t>
      </w:r>
      <w:r w:rsidR="0050733B">
        <w:rPr>
          <w:rFonts w:ascii="Arial" w:hAnsi="Arial" w:cs="Arial"/>
        </w:rPr>
        <w:t xml:space="preserve">, </w:t>
      </w:r>
      <w:r w:rsidR="00C464A8">
        <w:rPr>
          <w:rFonts w:ascii="Arial" w:hAnsi="Arial" w:cs="Arial"/>
        </w:rPr>
        <w:t>where both Monitoring Events and Network Parameters are configured via the same interface on HSS</w:t>
      </w:r>
      <w:r>
        <w:rPr>
          <w:rFonts w:ascii="Arial" w:hAnsi="Arial" w:cs="Arial"/>
        </w:rPr>
        <w:t xml:space="preserve"> (s6t)</w:t>
      </w:r>
      <w:r w:rsidR="00C464A8">
        <w:rPr>
          <w:rFonts w:ascii="Arial" w:hAnsi="Arial" w:cs="Arial"/>
        </w:rPr>
        <w:t xml:space="preserve">. </w:t>
      </w:r>
      <w:r>
        <w:rPr>
          <w:rFonts w:ascii="Arial" w:hAnsi="Arial" w:cs="Arial"/>
        </w:rPr>
        <w:t>Since the introduction of Network Configuration, the use of configuration of parameters via monitoring events</w:t>
      </w:r>
      <w:r w:rsidR="00C464A8">
        <w:rPr>
          <w:rFonts w:ascii="Arial" w:hAnsi="Arial" w:cs="Arial"/>
        </w:rPr>
        <w:t xml:space="preserve"> is no</w:t>
      </w:r>
      <w:r>
        <w:rPr>
          <w:rFonts w:ascii="Arial" w:hAnsi="Arial" w:cs="Arial"/>
        </w:rPr>
        <w:t xml:space="preserve"> longer</w:t>
      </w:r>
      <w:r w:rsidR="00F847F0">
        <w:rPr>
          <w:rFonts w:ascii="Arial" w:hAnsi="Arial" w:cs="Arial"/>
        </w:rPr>
        <w:t xml:space="preserve"> </w:t>
      </w:r>
      <w:r w:rsidR="00C464A8">
        <w:rPr>
          <w:rFonts w:ascii="Arial" w:hAnsi="Arial" w:cs="Arial"/>
        </w:rPr>
        <w:t>recommended, according to latest TS 23.682:</w:t>
      </w:r>
    </w:p>
    <w:p w14:paraId="1FFF4E71" w14:textId="2070F7DB" w:rsidR="00C464A8" w:rsidRDefault="00C464A8">
      <w:pPr>
        <w:pStyle w:val="Header"/>
        <w:tabs>
          <w:tab w:val="clear" w:pos="4153"/>
          <w:tab w:val="clear" w:pos="8306"/>
        </w:tabs>
        <w:rPr>
          <w:rFonts w:ascii="Arial" w:hAnsi="Arial" w:cs="Arial"/>
        </w:rPr>
      </w:pPr>
    </w:p>
    <w:p w14:paraId="1ED9252D" w14:textId="77777777" w:rsidR="00C464A8" w:rsidRDefault="00C464A8" w:rsidP="00C464A8">
      <w:pPr>
        <w:pStyle w:val="NO"/>
      </w:pPr>
      <w:r>
        <w:t>NOTE 3:</w:t>
      </w:r>
      <w:r>
        <w:tab/>
        <w:t>The Network Parameter Configuration via SCEF feature (see clause 4.5.21) feature supersedes the option of setting Reachability Type to "configuration" during configuration of the UE Reachability Monitoring Event which is no longer recommended.</w:t>
      </w:r>
    </w:p>
    <w:p w14:paraId="509A4614" w14:textId="1F1CA19C" w:rsidR="005B3097" w:rsidRDefault="00C464A8">
      <w:pPr>
        <w:pStyle w:val="Header"/>
        <w:tabs>
          <w:tab w:val="clear" w:pos="4153"/>
          <w:tab w:val="clear" w:pos="8306"/>
        </w:tabs>
        <w:rPr>
          <w:rFonts w:ascii="Arial" w:hAnsi="Arial" w:cs="Arial"/>
        </w:rPr>
      </w:pPr>
      <w:r>
        <w:rPr>
          <w:rFonts w:ascii="Arial" w:hAnsi="Arial" w:cs="Arial"/>
        </w:rPr>
        <w:t>In 5GC, Parameter Provisioning and Event Exposure are provided via different API</w:t>
      </w:r>
      <w:r w:rsidR="00274C65">
        <w:rPr>
          <w:rFonts w:ascii="Arial" w:hAnsi="Arial" w:cs="Arial"/>
        </w:rPr>
        <w:t>s. Allowing same Network Configuration Parameters provisioned via different APIs brings drawbacks:</w:t>
      </w:r>
    </w:p>
    <w:p w14:paraId="25A1E5C5" w14:textId="4EF87DD3" w:rsidR="00274C65" w:rsidRDefault="00274C65">
      <w:pPr>
        <w:pStyle w:val="Header"/>
        <w:tabs>
          <w:tab w:val="clear" w:pos="4153"/>
          <w:tab w:val="clear" w:pos="8306"/>
        </w:tabs>
        <w:rPr>
          <w:rFonts w:ascii="Arial" w:hAnsi="Arial" w:cs="Arial"/>
        </w:rPr>
      </w:pPr>
    </w:p>
    <w:p w14:paraId="2DFFD787" w14:textId="08523D9D" w:rsidR="00274C65" w:rsidRDefault="00274C65" w:rsidP="00274C65">
      <w:pPr>
        <w:pStyle w:val="Header"/>
        <w:numPr>
          <w:ilvl w:val="0"/>
          <w:numId w:val="16"/>
        </w:numPr>
        <w:tabs>
          <w:tab w:val="clear" w:pos="4153"/>
          <w:tab w:val="clear" w:pos="8306"/>
        </w:tabs>
        <w:rPr>
          <w:rFonts w:ascii="Arial" w:hAnsi="Arial" w:cs="Arial"/>
        </w:rPr>
      </w:pPr>
      <w:r>
        <w:rPr>
          <w:rFonts w:ascii="Arial" w:hAnsi="Arial" w:cs="Arial"/>
        </w:rPr>
        <w:t>Th</w:t>
      </w:r>
      <w:r w:rsidR="00152D28">
        <w:rPr>
          <w:rFonts w:ascii="Arial" w:hAnsi="Arial" w:cs="Arial"/>
        </w:rPr>
        <w:t>is</w:t>
      </w:r>
      <w:r>
        <w:rPr>
          <w:rFonts w:ascii="Arial" w:hAnsi="Arial" w:cs="Arial"/>
        </w:rPr>
        <w:t xml:space="preserve"> </w:t>
      </w:r>
      <w:r w:rsidR="00DB3834">
        <w:rPr>
          <w:rFonts w:ascii="Arial" w:hAnsi="Arial" w:cs="Arial"/>
        </w:rPr>
        <w:t xml:space="preserve">requires the </w:t>
      </w:r>
      <w:r>
        <w:rPr>
          <w:rFonts w:ascii="Arial" w:hAnsi="Arial" w:cs="Arial"/>
        </w:rPr>
        <w:t>same logic of handling Network Configuration Parameters be</w:t>
      </w:r>
      <w:r w:rsidR="00DB3834">
        <w:rPr>
          <w:rFonts w:ascii="Arial" w:hAnsi="Arial" w:cs="Arial"/>
        </w:rPr>
        <w:t>ing</w:t>
      </w:r>
      <w:r>
        <w:rPr>
          <w:rFonts w:ascii="Arial" w:hAnsi="Arial" w:cs="Arial"/>
        </w:rPr>
        <w:t xml:space="preserve"> duplicated in service producer entities </w:t>
      </w:r>
      <w:r w:rsidR="006D7E27">
        <w:rPr>
          <w:rFonts w:ascii="Arial" w:hAnsi="Arial" w:cs="Arial"/>
        </w:rPr>
        <w:t xml:space="preserve">providing </w:t>
      </w:r>
      <w:r>
        <w:rPr>
          <w:rFonts w:ascii="Arial" w:hAnsi="Arial" w:cs="Arial"/>
        </w:rPr>
        <w:t>different service APIs</w:t>
      </w:r>
      <w:r w:rsidR="006C4314">
        <w:rPr>
          <w:rFonts w:ascii="Arial" w:hAnsi="Arial" w:cs="Arial"/>
        </w:rPr>
        <w:t>.</w:t>
      </w:r>
      <w:r w:rsidR="00DB3834">
        <w:rPr>
          <w:rFonts w:ascii="Arial" w:hAnsi="Arial" w:cs="Arial"/>
        </w:rPr>
        <w:t xml:space="preserve"> </w:t>
      </w:r>
      <w:r w:rsidR="006C4314">
        <w:rPr>
          <w:rFonts w:ascii="Arial" w:hAnsi="Arial" w:cs="Arial"/>
        </w:rPr>
        <w:t xml:space="preserve">Such a requirement </w:t>
      </w:r>
      <w:r w:rsidR="00DB3834">
        <w:rPr>
          <w:rFonts w:ascii="Arial" w:hAnsi="Arial" w:cs="Arial"/>
        </w:rPr>
        <w:t>lower</w:t>
      </w:r>
      <w:r w:rsidR="00F67442">
        <w:rPr>
          <w:rFonts w:ascii="Arial" w:hAnsi="Arial" w:cs="Arial"/>
        </w:rPr>
        <w:t>s</w:t>
      </w:r>
      <w:r w:rsidR="00DB3834">
        <w:rPr>
          <w:rFonts w:ascii="Arial" w:hAnsi="Arial" w:cs="Arial"/>
        </w:rPr>
        <w:t xml:space="preserve"> the system efficiency </w:t>
      </w:r>
      <w:r w:rsidR="00C94FF4">
        <w:rPr>
          <w:rFonts w:ascii="Arial" w:hAnsi="Arial" w:cs="Arial"/>
        </w:rPr>
        <w:t xml:space="preserve">with extra network resources </w:t>
      </w:r>
      <w:r w:rsidR="00DB3834">
        <w:rPr>
          <w:rFonts w:ascii="Arial" w:hAnsi="Arial" w:cs="Arial"/>
        </w:rPr>
        <w:t>and increase</w:t>
      </w:r>
      <w:r w:rsidR="005F59DC">
        <w:rPr>
          <w:rFonts w:ascii="Arial" w:hAnsi="Arial" w:cs="Arial"/>
        </w:rPr>
        <w:t>s</w:t>
      </w:r>
      <w:r w:rsidR="00DB3834">
        <w:rPr>
          <w:rFonts w:ascii="Arial" w:hAnsi="Arial" w:cs="Arial"/>
        </w:rPr>
        <w:t xml:space="preserve"> </w:t>
      </w:r>
      <w:r w:rsidR="00C94FF4">
        <w:rPr>
          <w:rFonts w:ascii="Arial" w:hAnsi="Arial" w:cs="Arial"/>
        </w:rPr>
        <w:t>the risks of race condition</w:t>
      </w:r>
      <w:r w:rsidR="00B97E07">
        <w:rPr>
          <w:rFonts w:ascii="Arial" w:hAnsi="Arial" w:cs="Arial"/>
        </w:rPr>
        <w:t>;</w:t>
      </w:r>
    </w:p>
    <w:p w14:paraId="45B1F47B" w14:textId="77777777" w:rsidR="00DB3834" w:rsidRDefault="00DB3834" w:rsidP="00DB3834">
      <w:pPr>
        <w:pStyle w:val="Header"/>
        <w:tabs>
          <w:tab w:val="clear" w:pos="4153"/>
          <w:tab w:val="clear" w:pos="8306"/>
        </w:tabs>
        <w:ind w:left="720"/>
        <w:rPr>
          <w:rFonts w:ascii="Arial" w:hAnsi="Arial" w:cs="Arial"/>
        </w:rPr>
      </w:pPr>
    </w:p>
    <w:p w14:paraId="4910C509" w14:textId="0B335B8A" w:rsidR="00DB3834" w:rsidRDefault="008119BA" w:rsidP="00274C65">
      <w:pPr>
        <w:pStyle w:val="Header"/>
        <w:numPr>
          <w:ilvl w:val="0"/>
          <w:numId w:val="16"/>
        </w:numPr>
        <w:tabs>
          <w:tab w:val="clear" w:pos="4153"/>
          <w:tab w:val="clear" w:pos="8306"/>
        </w:tabs>
        <w:rPr>
          <w:rFonts w:ascii="Arial" w:hAnsi="Arial" w:cs="Arial"/>
        </w:rPr>
      </w:pPr>
      <w:r>
        <w:rPr>
          <w:rFonts w:ascii="Arial" w:hAnsi="Arial" w:cs="Arial"/>
        </w:rPr>
        <w:lastRenderedPageBreak/>
        <w:t>Event Exposure service and Parameters Provisioning service may appl</w:t>
      </w:r>
      <w:r w:rsidR="000A45E8">
        <w:rPr>
          <w:rFonts w:ascii="Arial" w:hAnsi="Arial" w:cs="Arial"/>
        </w:rPr>
        <w:t>y</w:t>
      </w:r>
      <w:r>
        <w:rPr>
          <w:rFonts w:ascii="Arial" w:hAnsi="Arial" w:cs="Arial"/>
        </w:rPr>
        <w:t xml:space="preserve"> different authorization policies</w:t>
      </w:r>
      <w:r w:rsidR="00C541A9">
        <w:rPr>
          <w:rFonts w:ascii="Arial" w:hAnsi="Arial" w:cs="Arial"/>
        </w:rPr>
        <w:t xml:space="preserve"> and constraints. The</w:t>
      </w:r>
      <w:r>
        <w:rPr>
          <w:rFonts w:ascii="Arial" w:hAnsi="Arial" w:cs="Arial"/>
        </w:rPr>
        <w:t xml:space="preserve"> mix</w:t>
      </w:r>
      <w:r w:rsidR="00C541A9">
        <w:rPr>
          <w:rFonts w:ascii="Arial" w:hAnsi="Arial" w:cs="Arial"/>
        </w:rPr>
        <w:t>ing of</w:t>
      </w:r>
      <w:r>
        <w:rPr>
          <w:rFonts w:ascii="Arial" w:hAnsi="Arial" w:cs="Arial"/>
        </w:rPr>
        <w:t xml:space="preserve"> the functionality of the services make it more difficult or even impossible to manage the authorization policies independently;</w:t>
      </w:r>
    </w:p>
    <w:p w14:paraId="45487BB9" w14:textId="77777777" w:rsidR="008119BA" w:rsidRDefault="008119BA" w:rsidP="008119BA">
      <w:pPr>
        <w:pStyle w:val="Header"/>
        <w:tabs>
          <w:tab w:val="clear" w:pos="4153"/>
          <w:tab w:val="clear" w:pos="8306"/>
        </w:tabs>
        <w:ind w:left="720"/>
        <w:rPr>
          <w:rFonts w:ascii="Arial" w:hAnsi="Arial" w:cs="Arial"/>
        </w:rPr>
      </w:pPr>
    </w:p>
    <w:p w14:paraId="6334F05F" w14:textId="26D70D7E" w:rsidR="008119BA" w:rsidRDefault="003A27BB" w:rsidP="00274C65">
      <w:pPr>
        <w:pStyle w:val="Header"/>
        <w:numPr>
          <w:ilvl w:val="0"/>
          <w:numId w:val="16"/>
        </w:numPr>
        <w:tabs>
          <w:tab w:val="clear" w:pos="4153"/>
          <w:tab w:val="clear" w:pos="8306"/>
        </w:tabs>
        <w:rPr>
          <w:rFonts w:ascii="Arial" w:hAnsi="Arial" w:cs="Arial"/>
        </w:rPr>
      </w:pPr>
      <w:r>
        <w:rPr>
          <w:rFonts w:ascii="Arial" w:hAnsi="Arial" w:cs="Arial"/>
        </w:rPr>
        <w:t>According to 23.682</w:t>
      </w:r>
      <w:r w:rsidR="00E70A2B">
        <w:rPr>
          <w:rFonts w:ascii="Arial" w:hAnsi="Arial" w:cs="Arial"/>
        </w:rPr>
        <w:t xml:space="preserve"> clause </w:t>
      </w:r>
      <w:r w:rsidR="00F12F4E" w:rsidRPr="00F12F4E">
        <w:rPr>
          <w:rFonts w:ascii="Arial" w:hAnsi="Arial" w:cs="Arial"/>
        </w:rPr>
        <w:t>5.18</w:t>
      </w:r>
      <w:r w:rsidR="00F12F4E">
        <w:rPr>
          <w:rFonts w:ascii="Arial" w:hAnsi="Arial" w:cs="Arial"/>
        </w:rPr>
        <w:t xml:space="preserve"> "</w:t>
      </w:r>
      <w:r w:rsidR="00F12F4E" w:rsidRPr="00F12F4E">
        <w:rPr>
          <w:rFonts w:ascii="Arial" w:hAnsi="Arial" w:cs="Arial"/>
        </w:rPr>
        <w:t>Procedure for Network Parameter Configuration via SCEF</w:t>
      </w:r>
      <w:r w:rsidR="00F12F4E">
        <w:rPr>
          <w:rFonts w:ascii="Arial" w:hAnsi="Arial" w:cs="Arial"/>
        </w:rPr>
        <w:t xml:space="preserve">", it is specified that the </w:t>
      </w:r>
      <w:r w:rsidR="00F12F4E" w:rsidRPr="00F12F4E">
        <w:rPr>
          <w:rFonts w:ascii="Arial" w:hAnsi="Arial" w:cs="Arial"/>
        </w:rPr>
        <w:t>HSS may notify the SCEF (which then notifies the SCS/AS) of the actual value of Maximum Latency and Maximum Response Time that are being applied in the 3GPP network.</w:t>
      </w:r>
      <w:r w:rsidR="00F12F4E">
        <w:rPr>
          <w:rFonts w:ascii="Arial" w:hAnsi="Arial" w:cs="Arial"/>
        </w:rPr>
        <w:t xml:space="preserve"> If similar feature should be supported in 5GC in future, i.e. the UDM will inform the NEF/AF when the actual network parameters applied to the 5GC, then UDM will maintain the Parameter Provisioning instances and inform the AFs accordingly. If the network configuration parameters are also allowed in Event </w:t>
      </w:r>
      <w:r w:rsidR="00547FD9">
        <w:rPr>
          <w:rFonts w:ascii="Arial" w:hAnsi="Arial" w:cs="Arial"/>
        </w:rPr>
        <w:t>Subscription</w:t>
      </w:r>
      <w:r w:rsidR="00074AE3">
        <w:rPr>
          <w:rFonts w:ascii="Arial" w:hAnsi="Arial" w:cs="Arial"/>
        </w:rPr>
        <w:t>s</w:t>
      </w:r>
      <w:r w:rsidR="00F12F4E">
        <w:rPr>
          <w:rFonts w:ascii="Arial" w:hAnsi="Arial" w:cs="Arial"/>
        </w:rPr>
        <w:t xml:space="preserve">, the UDM will need to also inform the subscribers. This </w:t>
      </w:r>
      <w:r w:rsidR="005D2FE2">
        <w:rPr>
          <w:rFonts w:ascii="Arial" w:hAnsi="Arial" w:cs="Arial"/>
        </w:rPr>
        <w:t xml:space="preserve">introduces </w:t>
      </w:r>
      <w:r w:rsidR="00F738C4">
        <w:rPr>
          <w:rFonts w:ascii="Arial" w:hAnsi="Arial" w:cs="Arial"/>
        </w:rPr>
        <w:t xml:space="preserve">close </w:t>
      </w:r>
      <w:r w:rsidR="00F12F4E">
        <w:rPr>
          <w:rFonts w:ascii="Arial" w:hAnsi="Arial" w:cs="Arial"/>
        </w:rPr>
        <w:t>dependenc</w:t>
      </w:r>
      <w:r w:rsidR="0006130D">
        <w:rPr>
          <w:rFonts w:ascii="Arial" w:hAnsi="Arial" w:cs="Arial"/>
        </w:rPr>
        <w:t>ies</w:t>
      </w:r>
      <w:r w:rsidR="00F12F4E">
        <w:rPr>
          <w:rFonts w:ascii="Arial" w:hAnsi="Arial" w:cs="Arial"/>
        </w:rPr>
        <w:t xml:space="preserve"> between these two APIs, </w:t>
      </w:r>
      <w:r w:rsidR="00BD06AB">
        <w:rPr>
          <w:rFonts w:ascii="Arial" w:hAnsi="Arial" w:cs="Arial"/>
        </w:rPr>
        <w:t xml:space="preserve">which </w:t>
      </w:r>
      <w:r w:rsidR="00F12F4E">
        <w:rPr>
          <w:rFonts w:ascii="Arial" w:hAnsi="Arial" w:cs="Arial"/>
        </w:rPr>
        <w:t>is against the principle of Service Based Architecture.</w:t>
      </w:r>
    </w:p>
    <w:p w14:paraId="3F0D526B" w14:textId="7D1FB420" w:rsidR="00F161D5" w:rsidRDefault="00F161D5" w:rsidP="00F161D5">
      <w:pPr>
        <w:pStyle w:val="Header"/>
        <w:tabs>
          <w:tab w:val="clear" w:pos="4153"/>
          <w:tab w:val="clear" w:pos="8306"/>
        </w:tabs>
        <w:rPr>
          <w:rFonts w:ascii="Arial" w:hAnsi="Arial" w:cs="Arial"/>
        </w:rPr>
      </w:pPr>
    </w:p>
    <w:p w14:paraId="444E26FC" w14:textId="28C68CE5" w:rsidR="00F161D5" w:rsidRDefault="004055E2" w:rsidP="00F161D5">
      <w:pPr>
        <w:pStyle w:val="Header"/>
        <w:tabs>
          <w:tab w:val="clear" w:pos="4153"/>
          <w:tab w:val="clear" w:pos="8306"/>
        </w:tabs>
        <w:rPr>
          <w:rFonts w:ascii="Arial" w:hAnsi="Arial" w:cs="Arial"/>
        </w:rPr>
      </w:pPr>
      <w:r>
        <w:rPr>
          <w:rFonts w:ascii="Arial" w:hAnsi="Arial" w:cs="Arial"/>
        </w:rPr>
        <w:t xml:space="preserve">CT4 considers </w:t>
      </w:r>
      <w:r w:rsidR="000854CC">
        <w:rPr>
          <w:rFonts w:ascii="Arial" w:hAnsi="Arial" w:cs="Arial"/>
        </w:rPr>
        <w:t xml:space="preserve">managing Network Configuration Parameters ONLY via Nudm_ParameterProvisioining service </w:t>
      </w:r>
      <w:r w:rsidR="00952945">
        <w:rPr>
          <w:rFonts w:ascii="Arial" w:hAnsi="Arial" w:cs="Arial"/>
        </w:rPr>
        <w:t xml:space="preserve">is </w:t>
      </w:r>
      <w:r w:rsidR="000854CC">
        <w:rPr>
          <w:rFonts w:ascii="Arial" w:hAnsi="Arial" w:cs="Arial"/>
        </w:rPr>
        <w:t>a better</w:t>
      </w:r>
      <w:r w:rsidR="00952945">
        <w:rPr>
          <w:rFonts w:ascii="Arial" w:hAnsi="Arial" w:cs="Arial"/>
        </w:rPr>
        <w:t xml:space="preserve"> choice</w:t>
      </w:r>
      <w:r w:rsidR="000854CC">
        <w:rPr>
          <w:rFonts w:ascii="Arial" w:hAnsi="Arial" w:cs="Arial"/>
        </w:rPr>
        <w:t xml:space="preserve">, </w:t>
      </w:r>
      <w:r w:rsidR="00952945">
        <w:rPr>
          <w:rFonts w:ascii="Arial" w:hAnsi="Arial" w:cs="Arial"/>
        </w:rPr>
        <w:t>which follow</w:t>
      </w:r>
      <w:r w:rsidR="00C541A9">
        <w:rPr>
          <w:rFonts w:ascii="Arial" w:hAnsi="Arial" w:cs="Arial"/>
        </w:rPr>
        <w:t>s</w:t>
      </w:r>
      <w:r w:rsidR="00952945">
        <w:rPr>
          <w:rFonts w:ascii="Arial" w:hAnsi="Arial" w:cs="Arial"/>
        </w:rPr>
        <w:t xml:space="preserve"> the direction of SBI design</w:t>
      </w:r>
      <w:r w:rsidR="00C541A9">
        <w:rPr>
          <w:rFonts w:ascii="Arial" w:hAnsi="Arial" w:cs="Arial"/>
        </w:rPr>
        <w:t xml:space="preserve"> </w:t>
      </w:r>
      <w:r w:rsidR="005732C6" w:rsidRPr="00DC7E43">
        <w:rPr>
          <w:rFonts w:ascii="Arial" w:hAnsi="Arial" w:cs="Arial"/>
        </w:rPr>
        <w:t xml:space="preserve">and </w:t>
      </w:r>
      <w:r w:rsidR="002E0B4A" w:rsidRPr="00DC7E43">
        <w:rPr>
          <w:rFonts w:ascii="Arial" w:hAnsi="Arial" w:cs="Arial"/>
        </w:rPr>
        <w:t xml:space="preserve">better fits </w:t>
      </w:r>
      <w:r w:rsidR="005732C6" w:rsidRPr="00DC7E43">
        <w:rPr>
          <w:rFonts w:ascii="Arial" w:hAnsi="Arial" w:cs="Arial"/>
        </w:rPr>
        <w:t xml:space="preserve">the service logic as the parameters </w:t>
      </w:r>
      <w:r w:rsidR="00C541A9" w:rsidRPr="00DC7E43">
        <w:rPr>
          <w:rFonts w:ascii="Arial" w:hAnsi="Arial" w:cs="Arial"/>
        </w:rPr>
        <w:t>are applied on UE level, regardless of the events being monitored</w:t>
      </w:r>
      <w:r w:rsidR="00952945" w:rsidRPr="00DC7E43">
        <w:rPr>
          <w:rFonts w:ascii="Arial" w:hAnsi="Arial" w:cs="Arial"/>
        </w:rPr>
        <w:t>.</w:t>
      </w:r>
      <w:r w:rsidR="00C541A9" w:rsidRPr="00DC7E43">
        <w:rPr>
          <w:rFonts w:ascii="Arial" w:hAnsi="Arial" w:cs="Arial"/>
        </w:rPr>
        <w:t xml:space="preserve"> The handling of the parameters by different AFs on the same UE can be described properly (similar to the handling of parameters when they are included in monitoring event</w:t>
      </w:r>
      <w:r w:rsidR="008F7230" w:rsidRPr="00DC7E43">
        <w:rPr>
          <w:rFonts w:ascii="Arial" w:hAnsi="Arial" w:cs="Arial"/>
        </w:rPr>
        <w:t xml:space="preserve"> in TS 23.502 clause 4.15.3.2.3b</w:t>
      </w:r>
      <w:r w:rsidR="00C541A9" w:rsidRPr="00DC7E43">
        <w:rPr>
          <w:rFonts w:ascii="Arial" w:hAnsi="Arial" w:cs="Arial"/>
        </w:rPr>
        <w:t>)</w:t>
      </w:r>
      <w:r w:rsidR="00251AE8" w:rsidRPr="00DC7E43">
        <w:rPr>
          <w:rFonts w:ascii="Arial" w:hAnsi="Arial" w:cs="Arial"/>
        </w:rPr>
        <w:t xml:space="preserve"> if SA2</w:t>
      </w:r>
      <w:r w:rsidR="00251AE8">
        <w:rPr>
          <w:rFonts w:ascii="Arial" w:hAnsi="Arial" w:cs="Arial"/>
        </w:rPr>
        <w:t xml:space="preserve"> decides to go down this path.</w:t>
      </w:r>
    </w:p>
    <w:p w14:paraId="4ECE8390" w14:textId="77777777" w:rsidR="00576E43" w:rsidRPr="000F4E43" w:rsidRDefault="00576E43">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2586E0F9" w:rsidR="00463675" w:rsidRPr="00671262" w:rsidRDefault="00463675">
      <w:pPr>
        <w:spacing w:after="120"/>
        <w:ind w:left="1985" w:hanging="1985"/>
        <w:rPr>
          <w:rFonts w:ascii="Arial" w:hAnsi="Arial" w:cs="Arial"/>
          <w:b/>
        </w:rPr>
      </w:pPr>
      <w:r w:rsidRPr="00671262">
        <w:rPr>
          <w:rFonts w:ascii="Arial" w:hAnsi="Arial" w:cs="Arial"/>
          <w:b/>
        </w:rPr>
        <w:t>To</w:t>
      </w:r>
      <w:r w:rsidR="00AA455E">
        <w:rPr>
          <w:rFonts w:ascii="Arial" w:hAnsi="Arial" w:cs="Arial"/>
          <w:b/>
        </w:rPr>
        <w:t>:</w:t>
      </w:r>
      <w:r w:rsidRPr="00671262">
        <w:rPr>
          <w:rFonts w:ascii="Arial" w:hAnsi="Arial" w:cs="Arial"/>
          <w:b/>
        </w:rPr>
        <w:t xml:space="preserve"> S</w:t>
      </w:r>
      <w:r w:rsidR="000F4E43" w:rsidRPr="00671262">
        <w:rPr>
          <w:rFonts w:ascii="Arial" w:hAnsi="Arial" w:cs="Arial"/>
          <w:b/>
        </w:rPr>
        <w:t>A WG</w:t>
      </w:r>
      <w:r w:rsidR="00380BD0" w:rsidRPr="00671262">
        <w:rPr>
          <w:rFonts w:ascii="Arial" w:hAnsi="Arial" w:cs="Arial"/>
          <w:b/>
        </w:rPr>
        <w:t>2</w:t>
      </w:r>
    </w:p>
    <w:p w14:paraId="4CFA2AD2" w14:textId="7178B6B8"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F7103D" w:rsidRPr="00F7103D">
        <w:rPr>
          <w:rFonts w:ascii="Arial" w:hAnsi="Arial" w:cs="Arial"/>
          <w:bCs/>
        </w:rPr>
        <w:t>CT</w:t>
      </w:r>
      <w:r w:rsidR="00F7103D">
        <w:rPr>
          <w:rFonts w:ascii="Arial" w:hAnsi="Arial" w:cs="Arial"/>
          <w:bCs/>
        </w:rPr>
        <w:t>4 kindly ask</w:t>
      </w:r>
      <w:r w:rsidR="00FC7EF9">
        <w:rPr>
          <w:rFonts w:ascii="Arial" w:hAnsi="Arial" w:cs="Arial"/>
          <w:bCs/>
        </w:rPr>
        <w:t>s</w:t>
      </w:r>
      <w:r w:rsidR="00F7103D">
        <w:rPr>
          <w:rFonts w:ascii="Arial" w:hAnsi="Arial" w:cs="Arial"/>
          <w:bCs/>
        </w:rPr>
        <w:t xml:space="preserve"> SA2 to take the information into account and provide feedbacks to the above recommendation</w:t>
      </w:r>
      <w:r w:rsidR="00D267E3">
        <w:rPr>
          <w:rFonts w:ascii="Arial" w:hAnsi="Arial" w:cs="Arial"/>
          <w:bCs/>
        </w:rPr>
        <w:t>.</w:t>
      </w:r>
    </w:p>
    <w:p w14:paraId="0939DFD5" w14:textId="77777777" w:rsidR="00463675" w:rsidRPr="000F4E43" w:rsidRDefault="0046367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7877AF76" w14:textId="5BA464AD" w:rsidR="006D0B09" w:rsidRDefault="006D0B09" w:rsidP="006D0B09">
      <w:pPr>
        <w:tabs>
          <w:tab w:val="left" w:pos="5103"/>
        </w:tabs>
        <w:spacing w:after="120"/>
        <w:ind w:left="2268" w:hanging="2268"/>
        <w:rPr>
          <w:rFonts w:ascii="Arial" w:hAnsi="Arial" w:cs="Arial"/>
          <w:bCs/>
        </w:rPr>
      </w:pPr>
      <w:r w:rsidRPr="00F0649B">
        <w:rPr>
          <w:rFonts w:ascii="Arial" w:hAnsi="Arial" w:cs="Arial"/>
          <w:bCs/>
        </w:rPr>
        <w:t>3GPP TSG CT4#9</w:t>
      </w:r>
      <w:r>
        <w:rPr>
          <w:rFonts w:ascii="Arial" w:hAnsi="Arial" w:cs="Arial"/>
          <w:bCs/>
        </w:rPr>
        <w:t>8</w:t>
      </w:r>
      <w:r w:rsidR="00E16BBB">
        <w:rPr>
          <w:rFonts w:ascii="Arial" w:hAnsi="Arial" w:cs="Arial"/>
          <w:bCs/>
        </w:rPr>
        <w:t>e</w:t>
      </w:r>
      <w:r w:rsidRPr="00F0649B">
        <w:rPr>
          <w:rFonts w:ascii="Arial" w:hAnsi="Arial" w:cs="Arial"/>
          <w:bCs/>
        </w:rPr>
        <w:tab/>
      </w:r>
      <w:r w:rsidR="00DC69B5" w:rsidRPr="00DC69B5">
        <w:rPr>
          <w:rFonts w:ascii="Arial" w:hAnsi="Arial" w:cs="Arial"/>
          <w:bCs/>
        </w:rPr>
        <w:t>2nd – 11th June 2020</w:t>
      </w:r>
      <w:r w:rsidRPr="00F0649B">
        <w:rPr>
          <w:rFonts w:ascii="Arial" w:hAnsi="Arial" w:cs="Arial"/>
          <w:bCs/>
        </w:rPr>
        <w:tab/>
      </w:r>
      <w:r w:rsidR="00E16BBB">
        <w:rPr>
          <w:rFonts w:ascii="Arial" w:hAnsi="Arial" w:cs="Arial"/>
          <w:bCs/>
        </w:rPr>
        <w:t>E-Meeting</w:t>
      </w:r>
    </w:p>
    <w:p w14:paraId="68E7D53B" w14:textId="77777777" w:rsidR="0089666F" w:rsidRPr="00F0649B" w:rsidRDefault="0089666F" w:rsidP="00A7348D">
      <w:pPr>
        <w:tabs>
          <w:tab w:val="left" w:pos="5103"/>
        </w:tabs>
        <w:spacing w:after="120"/>
        <w:ind w:left="2268" w:hanging="2268"/>
        <w:rPr>
          <w:rFonts w:ascii="Arial" w:hAnsi="Arial" w:cs="Arial"/>
          <w:bCs/>
        </w:rPr>
      </w:pPr>
    </w:p>
    <w:p w14:paraId="1E0DAB12" w14:textId="77777777" w:rsidR="00A7348D" w:rsidRPr="00F0649B" w:rsidRDefault="00A7348D">
      <w:pPr>
        <w:tabs>
          <w:tab w:val="left" w:pos="5103"/>
        </w:tabs>
        <w:spacing w:after="120"/>
        <w:ind w:left="2268" w:hanging="2268"/>
        <w:rPr>
          <w:rFonts w:ascii="Arial" w:hAnsi="Arial" w:cs="Arial"/>
          <w:bCs/>
        </w:rPr>
      </w:pPr>
    </w:p>
    <w:sectPr w:rsidR="00A7348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950D02" w14:textId="77777777" w:rsidR="00165D75" w:rsidRDefault="00165D75">
      <w:r>
        <w:separator/>
      </w:r>
    </w:p>
  </w:endnote>
  <w:endnote w:type="continuationSeparator" w:id="0">
    <w:p w14:paraId="7C47D0B4" w14:textId="77777777" w:rsidR="00165D75" w:rsidRDefault="00165D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9086A9" w14:textId="77777777" w:rsidR="00165D75" w:rsidRDefault="00165D75">
      <w:r>
        <w:separator/>
      </w:r>
    </w:p>
  </w:footnote>
  <w:footnote w:type="continuationSeparator" w:id="0">
    <w:p w14:paraId="601E2B9A" w14:textId="77777777" w:rsidR="00165D75" w:rsidRDefault="00165D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50B2799"/>
    <w:multiLevelType w:val="hybridMultilevel"/>
    <w:tmpl w:val="C804B6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F8275CE"/>
    <w:multiLevelType w:val="hybridMultilevel"/>
    <w:tmpl w:val="0C44F9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5"/>
  </w:num>
  <w:num w:numId="2">
    <w:abstractNumId w:val="14"/>
  </w:num>
  <w:num w:numId="3">
    <w:abstractNumId w:val="12"/>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1"/>
  </w:num>
  <w:num w:numId="16">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34772"/>
    <w:rsid w:val="0006130D"/>
    <w:rsid w:val="00061460"/>
    <w:rsid w:val="00071DB6"/>
    <w:rsid w:val="00074455"/>
    <w:rsid w:val="00074AE3"/>
    <w:rsid w:val="000854CC"/>
    <w:rsid w:val="000A45E8"/>
    <w:rsid w:val="000B1AA1"/>
    <w:rsid w:val="000D392A"/>
    <w:rsid w:val="000F4E43"/>
    <w:rsid w:val="00152D28"/>
    <w:rsid w:val="001608BF"/>
    <w:rsid w:val="00165D75"/>
    <w:rsid w:val="001956B8"/>
    <w:rsid w:val="00251AE8"/>
    <w:rsid w:val="00274C65"/>
    <w:rsid w:val="002E0B4A"/>
    <w:rsid w:val="00363AE7"/>
    <w:rsid w:val="00365928"/>
    <w:rsid w:val="003663C4"/>
    <w:rsid w:val="00380BD0"/>
    <w:rsid w:val="003901E1"/>
    <w:rsid w:val="003A27BB"/>
    <w:rsid w:val="003D3F23"/>
    <w:rsid w:val="003E2489"/>
    <w:rsid w:val="00402B1F"/>
    <w:rsid w:val="004055E2"/>
    <w:rsid w:val="004234FF"/>
    <w:rsid w:val="00445241"/>
    <w:rsid w:val="00450809"/>
    <w:rsid w:val="00463675"/>
    <w:rsid w:val="004B43FA"/>
    <w:rsid w:val="004C3F5A"/>
    <w:rsid w:val="004C4DCF"/>
    <w:rsid w:val="00507006"/>
    <w:rsid w:val="0050733B"/>
    <w:rsid w:val="00547BFA"/>
    <w:rsid w:val="00547FD9"/>
    <w:rsid w:val="00560D45"/>
    <w:rsid w:val="00560DEB"/>
    <w:rsid w:val="005732C6"/>
    <w:rsid w:val="00576E43"/>
    <w:rsid w:val="00584B08"/>
    <w:rsid w:val="005B3097"/>
    <w:rsid w:val="005D2FE2"/>
    <w:rsid w:val="005F59DC"/>
    <w:rsid w:val="00641BE4"/>
    <w:rsid w:val="00671262"/>
    <w:rsid w:val="00675453"/>
    <w:rsid w:val="00681609"/>
    <w:rsid w:val="006844AB"/>
    <w:rsid w:val="00687A0B"/>
    <w:rsid w:val="006B4DF1"/>
    <w:rsid w:val="006C4314"/>
    <w:rsid w:val="006D01A9"/>
    <w:rsid w:val="006D0B09"/>
    <w:rsid w:val="006D7E27"/>
    <w:rsid w:val="007116E4"/>
    <w:rsid w:val="00726FC3"/>
    <w:rsid w:val="007550AF"/>
    <w:rsid w:val="0077485D"/>
    <w:rsid w:val="007B1FC2"/>
    <w:rsid w:val="007C1560"/>
    <w:rsid w:val="007D4301"/>
    <w:rsid w:val="008119BA"/>
    <w:rsid w:val="008439CF"/>
    <w:rsid w:val="0089666F"/>
    <w:rsid w:val="008B4814"/>
    <w:rsid w:val="008F7230"/>
    <w:rsid w:val="00923E7C"/>
    <w:rsid w:val="00940F44"/>
    <w:rsid w:val="009473F9"/>
    <w:rsid w:val="00952945"/>
    <w:rsid w:val="009C60E9"/>
    <w:rsid w:val="009F6E85"/>
    <w:rsid w:val="00A7348D"/>
    <w:rsid w:val="00AA455E"/>
    <w:rsid w:val="00AA60BB"/>
    <w:rsid w:val="00B97E07"/>
    <w:rsid w:val="00BD06AB"/>
    <w:rsid w:val="00C464A8"/>
    <w:rsid w:val="00C519DA"/>
    <w:rsid w:val="00C541A9"/>
    <w:rsid w:val="00C94FF4"/>
    <w:rsid w:val="00CA2FB0"/>
    <w:rsid w:val="00D01E4B"/>
    <w:rsid w:val="00D2284C"/>
    <w:rsid w:val="00D267E3"/>
    <w:rsid w:val="00D53018"/>
    <w:rsid w:val="00D65904"/>
    <w:rsid w:val="00D676CD"/>
    <w:rsid w:val="00D72133"/>
    <w:rsid w:val="00D72E70"/>
    <w:rsid w:val="00DB1808"/>
    <w:rsid w:val="00DB3834"/>
    <w:rsid w:val="00DC233C"/>
    <w:rsid w:val="00DC69B5"/>
    <w:rsid w:val="00DC7E43"/>
    <w:rsid w:val="00DF4217"/>
    <w:rsid w:val="00E16BBB"/>
    <w:rsid w:val="00E20604"/>
    <w:rsid w:val="00E4207B"/>
    <w:rsid w:val="00E63D47"/>
    <w:rsid w:val="00E70A2B"/>
    <w:rsid w:val="00EE212C"/>
    <w:rsid w:val="00F0649B"/>
    <w:rsid w:val="00F12F4E"/>
    <w:rsid w:val="00F1415B"/>
    <w:rsid w:val="00F161D5"/>
    <w:rsid w:val="00F20CD7"/>
    <w:rsid w:val="00F24D51"/>
    <w:rsid w:val="00F67442"/>
    <w:rsid w:val="00F7103D"/>
    <w:rsid w:val="00F738C4"/>
    <w:rsid w:val="00F847F0"/>
    <w:rsid w:val="00F87213"/>
    <w:rsid w:val="00F92A53"/>
    <w:rsid w:val="00F9363A"/>
    <w:rsid w:val="00FA0793"/>
    <w:rsid w:val="00FC7EF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eastAsia="en-US"/>
    </w:rPr>
  </w:style>
  <w:style w:type="character" w:customStyle="1" w:styleId="NOZchn">
    <w:name w:val="NO Zchn"/>
    <w:link w:val="NO"/>
    <w:locked/>
    <w:rsid w:val="00C464A8"/>
    <w:rPr>
      <w:lang w:eastAsia="x-none"/>
    </w:rPr>
  </w:style>
  <w:style w:type="paragraph" w:customStyle="1" w:styleId="NO">
    <w:name w:val="NO"/>
    <w:basedOn w:val="Normal"/>
    <w:link w:val="NOZchn"/>
    <w:rsid w:val="00C464A8"/>
    <w:pPr>
      <w:keepLines/>
      <w:spacing w:after="180"/>
      <w:ind w:left="1135" w:hanging="851"/>
    </w:pPr>
    <w:rPr>
      <w:lang w:eastAsia="x-none"/>
    </w:rPr>
  </w:style>
  <w:style w:type="paragraph" w:styleId="CommentSubject">
    <w:name w:val="annotation subject"/>
    <w:basedOn w:val="CommentText"/>
    <w:next w:val="CommentText"/>
    <w:link w:val="CommentSubjectChar"/>
    <w:uiPriority w:val="99"/>
    <w:semiHidden/>
    <w:unhideWhenUsed/>
    <w:rsid w:val="00C541A9"/>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C541A9"/>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64002552">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363477407">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648</Words>
  <Characters>3769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4409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3</cp:revision>
  <cp:lastPrinted>2002-04-23T07:10:00Z</cp:lastPrinted>
  <dcterms:created xsi:type="dcterms:W3CDTF">2020-04-29T13:04:00Z</dcterms:created>
  <dcterms:modified xsi:type="dcterms:W3CDTF">2020-04-29T13:04:00Z</dcterms:modified>
</cp:coreProperties>
</file>