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4E3477F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2A3CDB" w:rsidRPr="002A3CDB">
        <w:rPr>
          <w:b/>
          <w:i/>
          <w:noProof/>
          <w:sz w:val="28"/>
        </w:rPr>
        <w:t>2003138</w:t>
      </w:r>
    </w:p>
    <w:p w14:paraId="29CBF05F" w14:textId="68085E36" w:rsidR="00131FD4" w:rsidRDefault="00A263C1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FB156AC" w:rsidR="001E41F3" w:rsidRPr="003A37F4" w:rsidRDefault="004130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292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8D3462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412E7BD0" w:rsidR="001E41F3" w:rsidRDefault="003079AE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of </w:t>
            </w:r>
            <w:proofErr w:type="spellStart"/>
            <w:r w:rsidR="00186ECF"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noProof/>
                <w:lang w:eastAsia="zh-CN"/>
              </w:rPr>
              <w:t xml:space="preserve"> service</w:t>
            </w:r>
            <w:r w:rsidR="00186ECF">
              <w:rPr>
                <w:noProof/>
                <w:lang w:eastAsia="zh-CN"/>
              </w:rPr>
              <w:t xml:space="preserve"> </w:t>
            </w:r>
            <w:r w:rsidR="00186ECF">
              <w:rPr>
                <w:lang w:eastAsia="zh-CN"/>
              </w:rPr>
              <w:t>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41D021B8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2D4E46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394" w14:textId="1874A5DD" w:rsidR="00B02F3C" w:rsidRDefault="00B02F3C" w:rsidP="00AE62F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lang w:eastAsia="zh-CN"/>
              </w:rPr>
              <w:t xml:space="preserve"> service operation, the following input optional </w:t>
            </w:r>
            <w:proofErr w:type="spellStart"/>
            <w:r>
              <w:rPr>
                <w:lang w:eastAsia="zh-CN"/>
              </w:rPr>
              <w:t>perematers</w:t>
            </w:r>
            <w:proofErr w:type="spellEnd"/>
            <w:r>
              <w:rPr>
                <w:lang w:eastAsia="zh-CN"/>
              </w:rPr>
              <w:t xml:space="preserve"> are missing:</w:t>
            </w:r>
          </w:p>
          <w:p w14:paraId="6B5AD8F0" w14:textId="20BA2A48" w:rsidR="00BF159F" w:rsidRDefault="00B02F3C" w:rsidP="00AE62FE">
            <w:pPr>
              <w:pStyle w:val="CRCoverPage"/>
              <w:numPr>
                <w:ilvl w:val="0"/>
                <w:numId w:val="15"/>
              </w:numPr>
              <w:spacing w:after="0"/>
            </w:pPr>
            <w:r>
              <w:rPr>
                <w:rFonts w:eastAsia="等线"/>
                <w:lang w:eastAsia="zh-CN"/>
              </w:rPr>
              <w:t xml:space="preserve">If the consumer is </w:t>
            </w:r>
            <w:r w:rsidRPr="00140E21">
              <w:t>BSF</w:t>
            </w:r>
            <w:r>
              <w:t xml:space="preserve">, </w:t>
            </w:r>
            <w:r w:rsidRPr="00B02F3C">
              <w:t>IP domain list</w:t>
            </w:r>
            <w:r>
              <w:t xml:space="preserve"> needs to be added.</w:t>
            </w:r>
          </w:p>
          <w:p w14:paraId="6711792C" w14:textId="7187B65C" w:rsidR="00B02F3C" w:rsidRDefault="00B02F3C" w:rsidP="00B02F3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 w:rsidRPr="00B02F3C">
              <w:rPr>
                <w:lang w:eastAsia="zh-CN"/>
              </w:rPr>
              <w:t>If the consumer is NEF, it may include Event ID(s) supported by AFs, Application ID(s) supported by AFs</w:t>
            </w:r>
            <w:r>
              <w:rPr>
                <w:lang w:eastAsia="zh-CN"/>
              </w:rPr>
              <w:t>.</w:t>
            </w:r>
          </w:p>
          <w:p w14:paraId="6E40D69A" w14:textId="48532ACD" w:rsidR="00B02F3C" w:rsidRPr="00B02F3C" w:rsidRDefault="00AE62FE" w:rsidP="00AE62F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serving SCP(s) address</w:t>
            </w:r>
            <w:r>
              <w:rPr>
                <w:noProof/>
                <w:lang w:eastAsia="zh-CN"/>
              </w:rPr>
              <w:t>(es)</w:t>
            </w:r>
            <w:r>
              <w:rPr>
                <w:noProof/>
                <w:lang w:eastAsia="zh-CN"/>
              </w:rPr>
              <w:t xml:space="preserve"> need to be configured in the NF profile to support the forwarding of the service request message</w:t>
            </w:r>
            <w:r>
              <w:rPr>
                <w:noProof/>
                <w:lang w:eastAsia="zh-CN"/>
              </w:rPr>
              <w:t xml:space="preserve"> from the NF service consumer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518B1CF1" w:rsidR="00E74803" w:rsidRDefault="003D4490" w:rsidP="00BF15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additional parameters in </w:t>
            </w:r>
            <w:proofErr w:type="spellStart"/>
            <w:r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9A7C5A"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64393353" w:rsidR="00E74803" w:rsidRDefault="0016690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parameters are missing in </w:t>
            </w:r>
            <w:proofErr w:type="spellStart"/>
            <w:r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1BCB7923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5.2.7.2.2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69168E4C" w14:textId="77777777" w:rsidR="00172834" w:rsidRPr="00140E21" w:rsidRDefault="00172834" w:rsidP="00172834">
      <w:pPr>
        <w:pStyle w:val="5"/>
        <w:rPr>
          <w:lang w:eastAsia="zh-CN"/>
        </w:rPr>
      </w:pPr>
      <w:bookmarkStart w:id="4" w:name="_Toc20204617"/>
      <w:bookmarkStart w:id="5" w:name="_Toc27895323"/>
      <w:bookmarkStart w:id="6" w:name="_Toc36192426"/>
      <w:r w:rsidRPr="00140E21">
        <w:rPr>
          <w:lang w:eastAsia="zh-CN"/>
        </w:rPr>
        <w:t>5.2.7.2.2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Nnrf_NFManagement_NFRegister</w:t>
      </w:r>
      <w:proofErr w:type="spellEnd"/>
      <w:r w:rsidRPr="00140E21">
        <w:rPr>
          <w:lang w:eastAsia="zh-CN"/>
        </w:rPr>
        <w:t xml:space="preserve"> service operation</w:t>
      </w:r>
      <w:bookmarkEnd w:id="4"/>
      <w:bookmarkEnd w:id="5"/>
      <w:bookmarkEnd w:id="6"/>
    </w:p>
    <w:p w14:paraId="215DF7B7" w14:textId="77777777" w:rsidR="00172834" w:rsidRPr="00140E21" w:rsidRDefault="00172834" w:rsidP="00172834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Nnrf_NFManagement_NFRegister</w:t>
      </w:r>
      <w:proofErr w:type="spellEnd"/>
      <w:r w:rsidRPr="00140E21">
        <w:rPr>
          <w:lang w:eastAsia="zh-CN"/>
        </w:rPr>
        <w:t>.</w:t>
      </w:r>
    </w:p>
    <w:p w14:paraId="2CF4F5DB" w14:textId="77777777" w:rsidR="00172834" w:rsidRPr="00140E21" w:rsidRDefault="00172834" w:rsidP="00172834">
      <w:r w:rsidRPr="00140E21">
        <w:rPr>
          <w:b/>
        </w:rPr>
        <w:t xml:space="preserve">Description: </w:t>
      </w:r>
      <w:r w:rsidRPr="00140E21">
        <w:t>Registers the consumer NF in the NRF by providing the NF profile of the consumer NF to NRF, and NRF marks the consumer NF available.</w:t>
      </w:r>
    </w:p>
    <w:p w14:paraId="4C88AC3F" w14:textId="77777777" w:rsidR="00172834" w:rsidRPr="00140E21" w:rsidRDefault="00172834" w:rsidP="00172834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type, NF instance ID,</w:t>
      </w:r>
      <w:r>
        <w:rPr>
          <w:lang w:eastAsia="zh-CN"/>
        </w:rPr>
        <w:t xml:space="preserve"> FQDN or IP address of NF,</w:t>
      </w:r>
      <w:r w:rsidRPr="00140E21">
        <w:rPr>
          <w:lang w:eastAsia="zh-CN"/>
        </w:rPr>
        <w:t xml:space="preserve"> Names of supported NF services (if applicable)</w:t>
      </w:r>
      <w:r>
        <w:rPr>
          <w:lang w:eastAsia="zh-CN"/>
        </w:rPr>
        <w:t>,</w:t>
      </w:r>
      <w:r w:rsidRPr="00140E21">
        <w:rPr>
          <w:lang w:eastAsia="zh-CN"/>
        </w:rPr>
        <w:t xml:space="preserve"> and PLMN ID e.g. if NF needs to be discovered by other PLMNs.</w:t>
      </w:r>
    </w:p>
    <w:p w14:paraId="3244D6FD" w14:textId="77777777" w:rsidR="00172834" w:rsidRPr="00140E21" w:rsidRDefault="00172834" w:rsidP="00172834">
      <w:pPr>
        <w:pStyle w:val="NO"/>
      </w:pPr>
      <w:r w:rsidRPr="00140E21">
        <w:t>NOTE 1:</w:t>
      </w:r>
      <w:r w:rsidRPr="00140E21">
        <w:tab/>
        <w:t>for the UPF, the addressing information within the NF profile corresponds to the N4 interface.</w:t>
      </w:r>
    </w:p>
    <w:p w14:paraId="15F8632E" w14:textId="77777777" w:rsidR="00172834" w:rsidRPr="00140E21" w:rsidRDefault="00172834" w:rsidP="00172834">
      <w:pPr>
        <w:rPr>
          <w:b/>
        </w:rPr>
      </w:pPr>
      <w:r w:rsidRPr="00140E21">
        <w:rPr>
          <w:b/>
        </w:rPr>
        <w:t>Inputs, Optional:</w:t>
      </w:r>
    </w:p>
    <w:p w14:paraId="7E0D1E3E" w14:textId="77777777" w:rsidR="00044CC8" w:rsidRDefault="00172834" w:rsidP="00172834">
      <w:pPr>
        <w:pStyle w:val="B1"/>
        <w:rPr>
          <w:ins w:id="7" w:author="Zhuoyun" w:date="2020-04-09T17:38:00Z"/>
        </w:rPr>
      </w:pPr>
      <w:r w:rsidRPr="00140E21">
        <w:t>-</w:t>
      </w:r>
      <w:r w:rsidRPr="00140E21">
        <w:tab/>
        <w:t xml:space="preserve">If the consumer NF stores Data Set(s) (e.g. UDR): Range(s) of SUPIs, range(s) of GPSIs, range(s) of external group identifiers, Data Set Identifier(s). </w:t>
      </w:r>
    </w:p>
    <w:p w14:paraId="7501A92F" w14:textId="7DF6B8F7" w:rsidR="00172834" w:rsidRPr="00140E21" w:rsidRDefault="00044CC8" w:rsidP="00172834">
      <w:pPr>
        <w:pStyle w:val="B1"/>
      </w:pPr>
      <w:ins w:id="8" w:author="Zhuoyun" w:date="2020-04-09T17:38:00Z">
        <w:r>
          <w:t xml:space="preserve">-    </w:t>
        </w:r>
      </w:ins>
      <w:r w:rsidR="00172834" w:rsidRPr="00140E21">
        <w:t>If the consumer is BSF: Range(s) of (UE) IPv4 addresses or Range(s) of (UE) IPv6 prefixes</w:t>
      </w:r>
      <w:ins w:id="9" w:author="Zhuoyun" w:date="2020-04-09T17:39:00Z">
        <w:r>
          <w:t>, IP domain list as described in clause 6.1.6.2.21 of TS 29.510 [58]</w:t>
        </w:r>
      </w:ins>
      <w:r w:rsidR="00172834" w:rsidRPr="00140E21">
        <w:t>.</w:t>
      </w:r>
    </w:p>
    <w:p w14:paraId="5BC4693B" w14:textId="77777777" w:rsidR="00172834" w:rsidRPr="00140E21" w:rsidRDefault="00172834" w:rsidP="00172834">
      <w:pPr>
        <w:pStyle w:val="NO"/>
      </w:pPr>
      <w:r w:rsidRPr="00140E21">
        <w:t>NOTE 2:</w:t>
      </w:r>
      <w:r w:rsidRPr="00140E21">
        <w:tab/>
        <w:t>Range of SUPI(s) is limited in this release to a SUPI type of IMSI as defined in TS</w:t>
      </w:r>
      <w:r>
        <w:t> </w:t>
      </w:r>
      <w:r w:rsidRPr="00140E21">
        <w:t>23.003</w:t>
      </w:r>
      <w:r>
        <w:t> </w:t>
      </w:r>
      <w:r w:rsidRPr="00140E21">
        <w:t>[33].</w:t>
      </w:r>
    </w:p>
    <w:p w14:paraId="1905F1B3" w14:textId="1DB09388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UDM, UDR, PCF or AUSF, they can include UDM Group ID, UDR Group ID, PCF Group ID, AUSF Group ID respectively.</w:t>
      </w:r>
    </w:p>
    <w:p w14:paraId="14161DC5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For UDM and AUSF, Routing Indicator.</w:t>
      </w:r>
    </w:p>
    <w:p w14:paraId="2F80DBD2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AMF, it includes list of GUAMI(s). In addition, AMF may include list of GUAMI(s) for which it can serve as backup for failure/maintenance.</w:t>
      </w:r>
    </w:p>
    <w:p w14:paraId="7D7DC52D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CHF, it may include Range(s) of SUPIs, Range(s) of GPSIs, or Range(s) of PLMNs as defined in TS</w:t>
      </w:r>
      <w:r>
        <w:t> </w:t>
      </w:r>
      <w:r w:rsidRPr="00140E21">
        <w:t>32.290</w:t>
      </w:r>
      <w:r>
        <w:t> </w:t>
      </w:r>
      <w:r w:rsidRPr="00140E21">
        <w:t>[42].</w:t>
      </w:r>
    </w:p>
    <w:p w14:paraId="5D0250E6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P-CSCF, the P-CSCF IP address(es) to be provided to the UE by SMF.</w:t>
      </w:r>
    </w:p>
    <w:p w14:paraId="3CE663A4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HSS, IMPI range, IMPU range, HSS Group ID (as defined in TS</w:t>
      </w:r>
      <w:r>
        <w:t> </w:t>
      </w:r>
      <w:r w:rsidRPr="00140E21">
        <w:t>23.228</w:t>
      </w:r>
      <w:r>
        <w:t> </w:t>
      </w:r>
      <w:r w:rsidRPr="00140E21">
        <w:t>[55]) can be used as optional input parameters.</w:t>
      </w:r>
    </w:p>
    <w:p w14:paraId="6D896D7B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For the UPF Management: UPF Provisioning Information as defined in clause 4.17.6.</w:t>
      </w:r>
    </w:p>
    <w:p w14:paraId="4C39FEE5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67F470BB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 xml:space="preserve">Information about the location of the NF consumer (operator specific information, e.g. geographical location, data </w:t>
      </w:r>
      <w:proofErr w:type="spellStart"/>
      <w:r w:rsidRPr="00140E21">
        <w:t>center</w:t>
      </w:r>
      <w:proofErr w:type="spellEnd"/>
      <w:r w:rsidRPr="00140E21">
        <w:t>).</w:t>
      </w:r>
    </w:p>
    <w:p w14:paraId="27959219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TAI(s).</w:t>
      </w:r>
    </w:p>
    <w:p w14:paraId="30128C98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NF Set ID.</w:t>
      </w:r>
    </w:p>
    <w:p w14:paraId="52A86FF2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NF Service Set ID.</w:t>
      </w:r>
    </w:p>
    <w:p w14:paraId="22DB70C1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PCF or SMF, it includes the MA PDU Session capability to indicate if the NF instance supports MA PDU session or not.</w:t>
      </w:r>
    </w:p>
    <w:p w14:paraId="57816DC9" w14:textId="77777777" w:rsidR="00172834" w:rsidRDefault="00172834" w:rsidP="00172834">
      <w:pPr>
        <w:pStyle w:val="B1"/>
      </w:pPr>
      <w:r>
        <w:t>-</w:t>
      </w:r>
      <w:r>
        <w:tab/>
        <w:t>If the consumer is PCF, it includes the DNN replacement capability to indicate if the NF instance supports DNN replacement or not.</w:t>
      </w:r>
    </w:p>
    <w:p w14:paraId="1B5D9169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NWDAF, it includes Analytics ID(s) and NWDAF Serving Area information. Details about NWDAF specific information are described in clause 6.3.13,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074A3782" w14:textId="40A59267" w:rsidR="00634E22" w:rsidRDefault="00172834" w:rsidP="00172834">
      <w:pPr>
        <w:pStyle w:val="B1"/>
      </w:pPr>
      <w:r>
        <w:t>-</w:t>
      </w:r>
      <w:r>
        <w:tab/>
        <w:t xml:space="preserve">If the consumer is NEF, it may include </w:t>
      </w:r>
      <w:ins w:id="10" w:author="Zhuoyun" w:date="2020-04-09T11:46:00Z">
        <w:r>
          <w:t xml:space="preserve">Event ID(s) </w:t>
        </w:r>
      </w:ins>
      <w:ins w:id="11" w:author="Zhuoyun" w:date="2020-04-09T12:06:00Z">
        <w:r w:rsidR="00A10664">
          <w:t>supported by AFs</w:t>
        </w:r>
        <w:r w:rsidR="00A10664">
          <w:rPr>
            <w:lang w:eastAsia="zh-CN"/>
          </w:rPr>
          <w:t xml:space="preserve">, </w:t>
        </w:r>
      </w:ins>
      <w:ins w:id="12" w:author="Zhuoyun" w:date="2020-04-09T11:47:00Z">
        <w:r>
          <w:t xml:space="preserve">Application ID(s) </w:t>
        </w:r>
      </w:ins>
      <w:ins w:id="13" w:author="Zhuoyun" w:date="2020-04-09T11:46:00Z">
        <w:r>
          <w:t xml:space="preserve">supported by AFs, </w:t>
        </w:r>
      </w:ins>
      <w:r>
        <w:t>range(s) of External Identifiers, or range(s) of External Group Identifiers, or the domain names served by the NEF.</w:t>
      </w:r>
    </w:p>
    <w:p w14:paraId="70790343" w14:textId="77777777" w:rsidR="00172834" w:rsidRDefault="00172834" w:rsidP="00172834">
      <w:pPr>
        <w:pStyle w:val="B1"/>
      </w:pPr>
      <w:r>
        <w:lastRenderedPageBreak/>
        <w:t>-</w:t>
      </w:r>
      <w:r>
        <w:tab/>
        <w:t>Notification endpoint for default subscription for each type of notification that the NF is interested in receiving.</w:t>
      </w:r>
    </w:p>
    <w:p w14:paraId="6D7F13C1" w14:textId="77777777" w:rsidR="00172834" w:rsidRDefault="00172834" w:rsidP="00172834">
      <w:pPr>
        <w:pStyle w:val="B1"/>
      </w:pPr>
      <w:r>
        <w:t>-</w:t>
      </w:r>
      <w:r>
        <w:tab/>
        <w:t>Endpoint Address(es) of instance(s) of supported service(s).</w:t>
      </w:r>
    </w:p>
    <w:p w14:paraId="3F25BB0A" w14:textId="77777777" w:rsidR="00172834" w:rsidRDefault="00172834" w:rsidP="00172834">
      <w:pPr>
        <w:pStyle w:val="B1"/>
      </w:pPr>
      <w:r>
        <w:t>-</w:t>
      </w:r>
      <w:r>
        <w:tab/>
        <w:t>NF capacity information.</w:t>
      </w:r>
    </w:p>
    <w:p w14:paraId="25854613" w14:textId="4F4A2D67" w:rsidR="00172834" w:rsidRDefault="00172834" w:rsidP="00172834">
      <w:pPr>
        <w:pStyle w:val="B1"/>
      </w:pPr>
      <w:r>
        <w:t>-</w:t>
      </w:r>
      <w:r>
        <w:tab/>
        <w:t>NF priority information.</w:t>
      </w:r>
    </w:p>
    <w:p w14:paraId="6BBCB0CA" w14:textId="40DD9123" w:rsidR="009A7C5A" w:rsidRDefault="00D46EC2" w:rsidP="00172834">
      <w:pPr>
        <w:pStyle w:val="B1"/>
        <w:rPr>
          <w:lang w:eastAsia="zh-CN"/>
        </w:rPr>
      </w:pPr>
      <w:ins w:id="14" w:author="Zhuoyun" w:date="2020-04-10T17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In case of indirect communication, the serving SCP(s) address(es).</w:t>
        </w:r>
      </w:ins>
    </w:p>
    <w:p w14:paraId="04DE1FC5" w14:textId="77777777" w:rsidR="00172834" w:rsidRPr="00140E21" w:rsidRDefault="00172834" w:rsidP="00172834">
      <w:r w:rsidRPr="00140E21">
        <w:rPr>
          <w:b/>
        </w:rPr>
        <w:t xml:space="preserve">Outputs, Required: </w:t>
      </w:r>
      <w:r w:rsidRPr="00140E21">
        <w:t>Result indication.</w:t>
      </w:r>
    </w:p>
    <w:p w14:paraId="58758C60" w14:textId="77777777" w:rsidR="00172834" w:rsidRPr="00140E21" w:rsidRDefault="00172834" w:rsidP="00172834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097277A" w14:textId="77777777" w:rsidR="00172834" w:rsidRPr="00140E21" w:rsidRDefault="00172834" w:rsidP="00172834">
      <w:pPr>
        <w:rPr>
          <w:rFonts w:eastAsia="宋体"/>
        </w:rPr>
      </w:pPr>
      <w:r w:rsidRPr="00140E21">
        <w:rPr>
          <w:rFonts w:eastAsia="宋体"/>
          <w:lang w:eastAsia="zh-CN"/>
        </w:rPr>
        <w:t>See clause 5.21.2.1 in TS</w:t>
      </w:r>
      <w:r>
        <w:rPr>
          <w:rFonts w:eastAsia="宋体"/>
          <w:lang w:eastAsia="zh-CN"/>
        </w:rPr>
        <w:t> </w:t>
      </w:r>
      <w:r w:rsidRPr="00140E21">
        <w:rPr>
          <w:rFonts w:eastAsia="宋体"/>
          <w:lang w:eastAsia="zh-CN"/>
        </w:rPr>
        <w:t>23.501</w:t>
      </w:r>
      <w:r>
        <w:rPr>
          <w:rFonts w:eastAsia="宋体"/>
          <w:lang w:eastAsia="zh-CN"/>
        </w:rPr>
        <w:t> </w:t>
      </w:r>
      <w:r w:rsidRPr="00140E21">
        <w:rPr>
          <w:rFonts w:eastAsia="宋体"/>
          <w:lang w:eastAsia="zh-CN"/>
        </w:rPr>
        <w:t>[2], the AMF registers itself to NRF.</w:t>
      </w:r>
    </w:p>
    <w:p w14:paraId="34EA8D03" w14:textId="77777777" w:rsidR="007E41A1" w:rsidRDefault="007E41A1" w:rsidP="007E41A1">
      <w:pPr>
        <w:rPr>
          <w:ins w:id="15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28967" w14:textId="77777777" w:rsidR="00E4018E" w:rsidRDefault="00E4018E">
      <w:r>
        <w:separator/>
      </w:r>
    </w:p>
  </w:endnote>
  <w:endnote w:type="continuationSeparator" w:id="0">
    <w:p w14:paraId="23117CCB" w14:textId="77777777" w:rsidR="00E4018E" w:rsidRDefault="00E4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46E34" w14:textId="77777777" w:rsidR="00E4018E" w:rsidRDefault="00E4018E">
      <w:r>
        <w:separator/>
      </w:r>
    </w:p>
  </w:footnote>
  <w:footnote w:type="continuationSeparator" w:id="0">
    <w:p w14:paraId="63BF7AE3" w14:textId="77777777" w:rsidR="00E4018E" w:rsidRDefault="00E40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4E0B338E"/>
    <w:multiLevelType w:val="hybridMultilevel"/>
    <w:tmpl w:val="2758AA34"/>
    <w:lvl w:ilvl="0" w:tplc="0EF05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0"/>
  </w:num>
  <w:num w:numId="5">
    <w:abstractNumId w:val="7"/>
  </w:num>
  <w:num w:numId="6">
    <w:abstractNumId w:val="4"/>
  </w:num>
  <w:num w:numId="7">
    <w:abstractNumId w:val="0"/>
  </w:num>
  <w:num w:numId="8">
    <w:abstractNumId w:val="15"/>
  </w:num>
  <w:num w:numId="9">
    <w:abstractNumId w:val="2"/>
  </w:num>
  <w:num w:numId="10">
    <w:abstractNumId w:val="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8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168D8"/>
    <w:rsid w:val="000206CE"/>
    <w:rsid w:val="00022E4A"/>
    <w:rsid w:val="00034CF5"/>
    <w:rsid w:val="00037734"/>
    <w:rsid w:val="00042B67"/>
    <w:rsid w:val="00042FAD"/>
    <w:rsid w:val="00044CC8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86ECF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75CC"/>
    <w:rsid w:val="00227942"/>
    <w:rsid w:val="0023407B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3CDB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D4E46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BB8"/>
    <w:rsid w:val="003157A5"/>
    <w:rsid w:val="00316E2E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30DA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1725"/>
    <w:rsid w:val="00592D74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6E4C"/>
    <w:rsid w:val="005E1807"/>
    <w:rsid w:val="005E2C44"/>
    <w:rsid w:val="005E43C1"/>
    <w:rsid w:val="005E7DB4"/>
    <w:rsid w:val="005F20FD"/>
    <w:rsid w:val="005F7AEE"/>
    <w:rsid w:val="005F7B08"/>
    <w:rsid w:val="0060293A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25D3"/>
    <w:rsid w:val="006E646E"/>
    <w:rsid w:val="006E6CC4"/>
    <w:rsid w:val="00703011"/>
    <w:rsid w:val="007052DC"/>
    <w:rsid w:val="00710A2B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2F8D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5538E"/>
    <w:rsid w:val="009662A5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263C1"/>
    <w:rsid w:val="00A3307C"/>
    <w:rsid w:val="00A41249"/>
    <w:rsid w:val="00A43636"/>
    <w:rsid w:val="00A43CB0"/>
    <w:rsid w:val="00A47E70"/>
    <w:rsid w:val="00A50CF0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E62FE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018E"/>
    <w:rsid w:val="00E42757"/>
    <w:rsid w:val="00E44BBD"/>
    <w:rsid w:val="00E50DF7"/>
    <w:rsid w:val="00E51661"/>
    <w:rsid w:val="00E55181"/>
    <w:rsid w:val="00E60294"/>
    <w:rsid w:val="00E61416"/>
    <w:rsid w:val="00E71E43"/>
    <w:rsid w:val="00E74803"/>
    <w:rsid w:val="00E8148F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72C9"/>
    <w:rsid w:val="00ED4ADE"/>
    <w:rsid w:val="00EE2894"/>
    <w:rsid w:val="00EE41C5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CDC12-1498-4928-A800-62B37F1B9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812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225</cp:revision>
  <cp:lastPrinted>1900-01-01T00:00:00Z</cp:lastPrinted>
  <dcterms:created xsi:type="dcterms:W3CDTF">2019-04-11T06:48:00Z</dcterms:created>
  <dcterms:modified xsi:type="dcterms:W3CDTF">2020-04-10T14:40:00Z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