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DE53E" w14:textId="64F55F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E02242">
        <w:fldChar w:fldCharType="begin"/>
      </w:r>
      <w:r w:rsidR="00E02242">
        <w:instrText xml:space="preserve"> DOCPROPERTY  MtgTitle  \* MERGEFORMAT </w:instrText>
      </w:r>
      <w:r w:rsidR="00E02242">
        <w:fldChar w:fldCharType="end"/>
      </w:r>
      <w:r>
        <w:rPr>
          <w:b/>
          <w:i/>
          <w:noProof/>
          <w:sz w:val="28"/>
        </w:rPr>
        <w:tab/>
      </w:r>
      <w:fldSimple w:instr=" DOCPROPERTY  Tdoc#  \* MERGEFORMAT ">
        <w:r w:rsidR="00E13F3D" w:rsidRPr="00E13F3D">
          <w:rPr>
            <w:b/>
            <w:i/>
            <w:noProof/>
            <w:sz w:val="28"/>
          </w:rPr>
          <w:t>S2-1</w:t>
        </w:r>
        <w:r w:rsidR="004650DA">
          <w:rPr>
            <w:b/>
            <w:i/>
            <w:noProof/>
            <w:sz w:val="28"/>
          </w:rPr>
          <w:t>9</w:t>
        </w:r>
        <w:r w:rsidR="00E13F3D" w:rsidRPr="00E13F3D">
          <w:rPr>
            <w:b/>
            <w:i/>
            <w:noProof/>
            <w:sz w:val="28"/>
          </w:rPr>
          <w:t>08</w:t>
        </w:r>
        <w:r w:rsidR="004650DA">
          <w:rPr>
            <w:b/>
            <w:i/>
            <w:noProof/>
            <w:sz w:val="28"/>
          </w:rPr>
          <w:t>817</w:t>
        </w:r>
      </w:fldSimple>
    </w:p>
    <w:p w14:paraId="70603FDB" w14:textId="520AECA1" w:rsidR="001E41F3" w:rsidRPr="00750FFE" w:rsidRDefault="00C24C75" w:rsidP="005E2C44">
      <w:pPr>
        <w:pStyle w:val="CRCoverPage"/>
        <w:outlineLvl w:val="0"/>
        <w:rPr>
          <w:b/>
          <w:noProof/>
          <w:color w:val="0070C0"/>
          <w:sz w:val="22"/>
          <w:szCs w:val="18"/>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r w:rsidR="00AA6695">
        <w:rPr>
          <w:b/>
          <w:noProof/>
          <w:sz w:val="24"/>
        </w:rPr>
        <w:tab/>
      </w:r>
      <w:r w:rsidR="00AA6695">
        <w:rPr>
          <w:b/>
          <w:noProof/>
          <w:sz w:val="24"/>
        </w:rPr>
        <w:tab/>
      </w:r>
      <w:r w:rsidR="00AA6695">
        <w:rPr>
          <w:b/>
          <w:noProof/>
          <w:sz w:val="24"/>
        </w:rPr>
        <w:tab/>
      </w:r>
      <w:r w:rsidR="00AA6695">
        <w:rPr>
          <w:b/>
          <w:noProof/>
          <w:sz w:val="24"/>
        </w:rPr>
        <w:tab/>
      </w:r>
      <w:r w:rsidR="004650DA">
        <w:rPr>
          <w:b/>
          <w:noProof/>
          <w:sz w:val="24"/>
        </w:rPr>
        <w:tab/>
      </w:r>
      <w:r w:rsidR="004650DA">
        <w:rPr>
          <w:b/>
          <w:noProof/>
          <w:sz w:val="24"/>
        </w:rPr>
        <w:tab/>
      </w:r>
      <w:r w:rsidR="004650DA">
        <w:rPr>
          <w:b/>
          <w:noProof/>
          <w:sz w:val="24"/>
        </w:rPr>
        <w:tab/>
      </w:r>
      <w:r w:rsidR="004650DA">
        <w:rPr>
          <w:b/>
          <w:noProof/>
          <w:sz w:val="24"/>
        </w:rPr>
        <w:tab/>
      </w:r>
      <w:r w:rsidR="004650DA">
        <w:rPr>
          <w:b/>
          <w:noProof/>
          <w:sz w:val="24"/>
        </w:rPr>
        <w:tab/>
      </w:r>
      <w:r w:rsidR="00AA6695" w:rsidRPr="00750FFE">
        <w:rPr>
          <w:b/>
          <w:noProof/>
          <w:color w:val="0070C0"/>
          <w:sz w:val="22"/>
          <w:szCs w:val="18"/>
        </w:rPr>
        <w:t>(Revision of 1907</w:t>
      </w:r>
      <w:r w:rsidR="004650DA">
        <w:rPr>
          <w:b/>
          <w:noProof/>
          <w:color w:val="0070C0"/>
          <w:sz w:val="22"/>
          <w:szCs w:val="18"/>
        </w:rPr>
        <w:t>145</w:t>
      </w:r>
      <w:r w:rsidR="00AA6695" w:rsidRPr="00750FFE">
        <w:rPr>
          <w:b/>
          <w:noProof/>
          <w:color w:val="0070C0"/>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EF855A" w14:textId="77777777" w:rsidTr="00547111">
        <w:tc>
          <w:tcPr>
            <w:tcW w:w="9641" w:type="dxa"/>
            <w:gridSpan w:val="9"/>
            <w:tcBorders>
              <w:top w:val="single" w:sz="4" w:space="0" w:color="auto"/>
              <w:left w:val="single" w:sz="4" w:space="0" w:color="auto"/>
              <w:right w:val="single" w:sz="4" w:space="0" w:color="auto"/>
            </w:tcBorders>
          </w:tcPr>
          <w:p w14:paraId="377EA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7619D" w14:textId="77777777" w:rsidTr="00547111">
        <w:tc>
          <w:tcPr>
            <w:tcW w:w="9641" w:type="dxa"/>
            <w:gridSpan w:val="9"/>
            <w:tcBorders>
              <w:left w:val="single" w:sz="4" w:space="0" w:color="auto"/>
              <w:right w:val="single" w:sz="4" w:space="0" w:color="auto"/>
            </w:tcBorders>
          </w:tcPr>
          <w:p w14:paraId="4FDB8418" w14:textId="77777777" w:rsidR="001E41F3" w:rsidRDefault="001E41F3">
            <w:pPr>
              <w:pStyle w:val="CRCoverPage"/>
              <w:spacing w:after="0"/>
              <w:jc w:val="center"/>
              <w:rPr>
                <w:noProof/>
              </w:rPr>
            </w:pPr>
            <w:r>
              <w:rPr>
                <w:b/>
                <w:noProof/>
                <w:sz w:val="32"/>
              </w:rPr>
              <w:t>CHANGE REQUEST</w:t>
            </w:r>
          </w:p>
        </w:tc>
      </w:tr>
      <w:tr w:rsidR="001E41F3" w14:paraId="6A45595D" w14:textId="77777777" w:rsidTr="00547111">
        <w:tc>
          <w:tcPr>
            <w:tcW w:w="9641" w:type="dxa"/>
            <w:gridSpan w:val="9"/>
            <w:tcBorders>
              <w:left w:val="single" w:sz="4" w:space="0" w:color="auto"/>
              <w:right w:val="single" w:sz="4" w:space="0" w:color="auto"/>
            </w:tcBorders>
          </w:tcPr>
          <w:p w14:paraId="20189629" w14:textId="77777777" w:rsidR="001E41F3" w:rsidRDefault="001E41F3">
            <w:pPr>
              <w:pStyle w:val="CRCoverPage"/>
              <w:spacing w:after="0"/>
              <w:rPr>
                <w:noProof/>
                <w:sz w:val="8"/>
                <w:szCs w:val="8"/>
              </w:rPr>
            </w:pPr>
          </w:p>
        </w:tc>
      </w:tr>
      <w:tr w:rsidR="001E41F3" w14:paraId="1FF964D6" w14:textId="77777777" w:rsidTr="00547111">
        <w:tc>
          <w:tcPr>
            <w:tcW w:w="142" w:type="dxa"/>
            <w:tcBorders>
              <w:left w:val="single" w:sz="4" w:space="0" w:color="auto"/>
            </w:tcBorders>
          </w:tcPr>
          <w:p w14:paraId="01824704" w14:textId="77777777" w:rsidR="001E41F3" w:rsidRDefault="001E41F3">
            <w:pPr>
              <w:pStyle w:val="CRCoverPage"/>
              <w:spacing w:after="0"/>
              <w:jc w:val="right"/>
              <w:rPr>
                <w:noProof/>
              </w:rPr>
            </w:pPr>
          </w:p>
        </w:tc>
        <w:tc>
          <w:tcPr>
            <w:tcW w:w="1559" w:type="dxa"/>
            <w:shd w:val="pct30" w:color="FFFF00" w:fill="auto"/>
          </w:tcPr>
          <w:p w14:paraId="7DEB0C16" w14:textId="77777777" w:rsidR="001E41F3" w:rsidRPr="00410371" w:rsidRDefault="00C24C75"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3D3BAB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31BD8E" w14:textId="104D56E7" w:rsidR="001E41F3" w:rsidRPr="00410371" w:rsidRDefault="00C24C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w:t>
            </w:r>
            <w:r w:rsidR="00A71737">
              <w:rPr>
                <w:b/>
                <w:noProof/>
                <w:sz w:val="28"/>
              </w:rPr>
              <w:t>9</w:t>
            </w:r>
            <w:bookmarkStart w:id="0" w:name="_GoBack"/>
            <w:bookmarkEnd w:id="0"/>
            <w:r>
              <w:rPr>
                <w:b/>
                <w:noProof/>
                <w:sz w:val="28"/>
              </w:rPr>
              <w:fldChar w:fldCharType="end"/>
            </w:r>
          </w:p>
        </w:tc>
        <w:tc>
          <w:tcPr>
            <w:tcW w:w="709" w:type="dxa"/>
          </w:tcPr>
          <w:p w14:paraId="5041CF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BA60DE" w14:textId="77777777" w:rsidR="001E41F3" w:rsidRPr="00410371" w:rsidRDefault="00C24C75"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1422D8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2B4E9" w14:textId="77777777" w:rsidR="001E41F3" w:rsidRPr="00410371" w:rsidRDefault="00C24C75">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09731BAD" w14:textId="77777777" w:rsidR="001E41F3" w:rsidRDefault="001E41F3">
            <w:pPr>
              <w:pStyle w:val="CRCoverPage"/>
              <w:spacing w:after="0"/>
              <w:rPr>
                <w:noProof/>
              </w:rPr>
            </w:pPr>
          </w:p>
        </w:tc>
      </w:tr>
      <w:tr w:rsidR="001E41F3" w14:paraId="77485359" w14:textId="77777777" w:rsidTr="00547111">
        <w:tc>
          <w:tcPr>
            <w:tcW w:w="9641" w:type="dxa"/>
            <w:gridSpan w:val="9"/>
            <w:tcBorders>
              <w:left w:val="single" w:sz="4" w:space="0" w:color="auto"/>
              <w:right w:val="single" w:sz="4" w:space="0" w:color="auto"/>
            </w:tcBorders>
          </w:tcPr>
          <w:p w14:paraId="3D9E26EE" w14:textId="77777777" w:rsidR="001E41F3" w:rsidRDefault="001E41F3">
            <w:pPr>
              <w:pStyle w:val="CRCoverPage"/>
              <w:spacing w:after="0"/>
              <w:rPr>
                <w:noProof/>
              </w:rPr>
            </w:pPr>
          </w:p>
        </w:tc>
      </w:tr>
      <w:tr w:rsidR="001E41F3" w14:paraId="52ACCECD" w14:textId="77777777" w:rsidTr="00547111">
        <w:tc>
          <w:tcPr>
            <w:tcW w:w="9641" w:type="dxa"/>
            <w:gridSpan w:val="9"/>
            <w:tcBorders>
              <w:top w:val="single" w:sz="4" w:space="0" w:color="auto"/>
            </w:tcBorders>
          </w:tcPr>
          <w:p w14:paraId="2CB26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6841BB" w14:textId="77777777" w:rsidTr="00547111">
        <w:tc>
          <w:tcPr>
            <w:tcW w:w="9641" w:type="dxa"/>
            <w:gridSpan w:val="9"/>
          </w:tcPr>
          <w:p w14:paraId="4A8661F1" w14:textId="77777777" w:rsidR="001E41F3" w:rsidRDefault="001E41F3">
            <w:pPr>
              <w:pStyle w:val="CRCoverPage"/>
              <w:spacing w:after="0"/>
              <w:rPr>
                <w:noProof/>
                <w:sz w:val="8"/>
                <w:szCs w:val="8"/>
              </w:rPr>
            </w:pPr>
          </w:p>
        </w:tc>
      </w:tr>
    </w:tbl>
    <w:p w14:paraId="5AAE5A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DDF61F" w14:textId="77777777" w:rsidTr="00A7671C">
        <w:tc>
          <w:tcPr>
            <w:tcW w:w="2835" w:type="dxa"/>
          </w:tcPr>
          <w:p w14:paraId="6DE523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A025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110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662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FD549" w14:textId="77777777" w:rsidR="00F25D98" w:rsidRDefault="00F25D98" w:rsidP="001E41F3">
            <w:pPr>
              <w:pStyle w:val="CRCoverPage"/>
              <w:spacing w:after="0"/>
              <w:jc w:val="center"/>
              <w:rPr>
                <w:b/>
                <w:caps/>
                <w:noProof/>
              </w:rPr>
            </w:pPr>
          </w:p>
        </w:tc>
        <w:tc>
          <w:tcPr>
            <w:tcW w:w="2126" w:type="dxa"/>
          </w:tcPr>
          <w:p w14:paraId="182632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58E12" w14:textId="77777777" w:rsidR="00F25D98" w:rsidRDefault="00F25D98" w:rsidP="001E41F3">
            <w:pPr>
              <w:pStyle w:val="CRCoverPage"/>
              <w:spacing w:after="0"/>
              <w:jc w:val="center"/>
              <w:rPr>
                <w:b/>
                <w:caps/>
                <w:noProof/>
              </w:rPr>
            </w:pPr>
          </w:p>
        </w:tc>
        <w:tc>
          <w:tcPr>
            <w:tcW w:w="1418" w:type="dxa"/>
            <w:tcBorders>
              <w:left w:val="nil"/>
            </w:tcBorders>
          </w:tcPr>
          <w:p w14:paraId="2F07FB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91741" w14:textId="77777777" w:rsidR="00F25D98" w:rsidRDefault="00F25D98" w:rsidP="001E41F3">
            <w:pPr>
              <w:pStyle w:val="CRCoverPage"/>
              <w:spacing w:after="0"/>
              <w:jc w:val="center"/>
              <w:rPr>
                <w:b/>
                <w:bCs/>
                <w:caps/>
                <w:noProof/>
              </w:rPr>
            </w:pPr>
          </w:p>
        </w:tc>
      </w:tr>
    </w:tbl>
    <w:p w14:paraId="6237F779" w14:textId="77777777" w:rsidR="001E41F3" w:rsidRDefault="001E41F3">
      <w:pPr>
        <w:rPr>
          <w:sz w:val="8"/>
          <w:szCs w:val="8"/>
        </w:rPr>
      </w:pPr>
    </w:p>
    <w:tbl>
      <w:tblPr>
        <w:tblW w:w="10308" w:type="dxa"/>
        <w:tblInd w:w="42" w:type="dxa"/>
        <w:tblLayout w:type="fixed"/>
        <w:tblCellMar>
          <w:left w:w="42" w:type="dxa"/>
          <w:right w:w="42" w:type="dxa"/>
        </w:tblCellMar>
        <w:tblLook w:val="0000" w:firstRow="0" w:lastRow="0" w:firstColumn="0" w:lastColumn="0" w:noHBand="0" w:noVBand="0"/>
      </w:tblPr>
      <w:tblGrid>
        <w:gridCol w:w="1843"/>
        <w:gridCol w:w="365"/>
        <w:gridCol w:w="770"/>
        <w:gridCol w:w="284"/>
        <w:gridCol w:w="567"/>
        <w:gridCol w:w="1700"/>
        <w:gridCol w:w="567"/>
        <w:gridCol w:w="143"/>
        <w:gridCol w:w="281"/>
        <w:gridCol w:w="993"/>
        <w:gridCol w:w="2795"/>
      </w:tblGrid>
      <w:tr w:rsidR="001E41F3" w14:paraId="4B24F1CD" w14:textId="77777777" w:rsidTr="005875E2">
        <w:tc>
          <w:tcPr>
            <w:tcW w:w="10308" w:type="dxa"/>
            <w:gridSpan w:val="11"/>
          </w:tcPr>
          <w:p w14:paraId="181DD299" w14:textId="77777777" w:rsidR="001E41F3" w:rsidRDefault="001E41F3">
            <w:pPr>
              <w:pStyle w:val="CRCoverPage"/>
              <w:spacing w:after="0"/>
              <w:rPr>
                <w:noProof/>
                <w:sz w:val="8"/>
                <w:szCs w:val="8"/>
              </w:rPr>
            </w:pPr>
          </w:p>
        </w:tc>
      </w:tr>
      <w:tr w:rsidR="001E41F3" w14:paraId="3FBABD24" w14:textId="77777777" w:rsidTr="005875E2">
        <w:tc>
          <w:tcPr>
            <w:tcW w:w="1843" w:type="dxa"/>
            <w:tcBorders>
              <w:top w:val="single" w:sz="4" w:space="0" w:color="auto"/>
              <w:left w:val="single" w:sz="4" w:space="0" w:color="auto"/>
            </w:tcBorders>
          </w:tcPr>
          <w:p w14:paraId="635D247B" w14:textId="77777777" w:rsidR="001E41F3" w:rsidRDefault="001E41F3">
            <w:pPr>
              <w:pStyle w:val="CRCoverPage"/>
              <w:tabs>
                <w:tab w:val="right" w:pos="1759"/>
              </w:tabs>
              <w:spacing w:after="0"/>
              <w:rPr>
                <w:b/>
                <w:i/>
                <w:noProof/>
              </w:rPr>
            </w:pPr>
            <w:r>
              <w:rPr>
                <w:b/>
                <w:i/>
                <w:noProof/>
              </w:rPr>
              <w:t>Title:</w:t>
            </w:r>
            <w:r>
              <w:rPr>
                <w:b/>
                <w:i/>
                <w:noProof/>
              </w:rPr>
              <w:tab/>
            </w:r>
          </w:p>
        </w:tc>
        <w:tc>
          <w:tcPr>
            <w:tcW w:w="8465" w:type="dxa"/>
            <w:gridSpan w:val="10"/>
            <w:tcBorders>
              <w:top w:val="single" w:sz="4" w:space="0" w:color="auto"/>
              <w:right w:val="single" w:sz="4" w:space="0" w:color="auto"/>
            </w:tcBorders>
            <w:shd w:val="pct30" w:color="FFFF00" w:fill="auto"/>
          </w:tcPr>
          <w:p w14:paraId="074D68D1" w14:textId="3C562A5D" w:rsidR="001E41F3" w:rsidRDefault="00C24C75">
            <w:pPr>
              <w:pStyle w:val="CRCoverPage"/>
              <w:spacing w:after="0"/>
              <w:ind w:left="100"/>
              <w:rPr>
                <w:noProof/>
              </w:rPr>
            </w:pPr>
            <w:fldSimple w:instr=" DOCPROPERTY  CrTitle  \* MERGEFORMAT ">
              <w:r w:rsidR="002640DD">
                <w:t xml:space="preserve">Clarifications to </w:t>
              </w:r>
              <w:r w:rsidR="003C39E0">
                <w:t xml:space="preserve">UE mobility and </w:t>
              </w:r>
              <w:r w:rsidR="002640DD">
                <w:t>Abnormal behaviour analytics</w:t>
              </w:r>
            </w:fldSimple>
          </w:p>
        </w:tc>
      </w:tr>
      <w:tr w:rsidR="001E41F3" w14:paraId="5980BA9C" w14:textId="77777777" w:rsidTr="005875E2">
        <w:tc>
          <w:tcPr>
            <w:tcW w:w="1843" w:type="dxa"/>
            <w:tcBorders>
              <w:left w:val="single" w:sz="4" w:space="0" w:color="auto"/>
            </w:tcBorders>
          </w:tcPr>
          <w:p w14:paraId="79F6F626" w14:textId="77777777" w:rsidR="001E41F3" w:rsidRDefault="001E41F3">
            <w:pPr>
              <w:pStyle w:val="CRCoverPage"/>
              <w:spacing w:after="0"/>
              <w:rPr>
                <w:b/>
                <w:i/>
                <w:noProof/>
                <w:sz w:val="8"/>
                <w:szCs w:val="8"/>
              </w:rPr>
            </w:pPr>
          </w:p>
        </w:tc>
        <w:tc>
          <w:tcPr>
            <w:tcW w:w="8465" w:type="dxa"/>
            <w:gridSpan w:val="10"/>
            <w:tcBorders>
              <w:right w:val="single" w:sz="4" w:space="0" w:color="auto"/>
            </w:tcBorders>
          </w:tcPr>
          <w:p w14:paraId="124E1B79" w14:textId="77777777" w:rsidR="001E41F3" w:rsidRDefault="001E41F3">
            <w:pPr>
              <w:pStyle w:val="CRCoverPage"/>
              <w:spacing w:after="0"/>
              <w:rPr>
                <w:noProof/>
                <w:sz w:val="8"/>
                <w:szCs w:val="8"/>
              </w:rPr>
            </w:pPr>
          </w:p>
        </w:tc>
      </w:tr>
      <w:tr w:rsidR="001E41F3" w14:paraId="21E0E5CA" w14:textId="77777777" w:rsidTr="005875E2">
        <w:tc>
          <w:tcPr>
            <w:tcW w:w="1843" w:type="dxa"/>
            <w:tcBorders>
              <w:left w:val="single" w:sz="4" w:space="0" w:color="auto"/>
            </w:tcBorders>
          </w:tcPr>
          <w:p w14:paraId="3A83E1B7" w14:textId="77777777" w:rsidR="001E41F3" w:rsidRDefault="001E41F3">
            <w:pPr>
              <w:pStyle w:val="CRCoverPage"/>
              <w:tabs>
                <w:tab w:val="right" w:pos="1759"/>
              </w:tabs>
              <w:spacing w:after="0"/>
              <w:rPr>
                <w:b/>
                <w:i/>
                <w:noProof/>
              </w:rPr>
            </w:pPr>
            <w:r>
              <w:rPr>
                <w:b/>
                <w:i/>
                <w:noProof/>
              </w:rPr>
              <w:t>Source to WG:</w:t>
            </w:r>
          </w:p>
        </w:tc>
        <w:tc>
          <w:tcPr>
            <w:tcW w:w="8465" w:type="dxa"/>
            <w:gridSpan w:val="10"/>
            <w:tcBorders>
              <w:right w:val="single" w:sz="4" w:space="0" w:color="auto"/>
            </w:tcBorders>
            <w:shd w:val="pct30" w:color="FFFF00" w:fill="auto"/>
          </w:tcPr>
          <w:p w14:paraId="70770AA9" w14:textId="4F161428" w:rsidR="001E41F3" w:rsidRDefault="004043D5">
            <w:pPr>
              <w:pStyle w:val="CRCoverPage"/>
              <w:spacing w:after="0"/>
              <w:ind w:left="100"/>
              <w:rPr>
                <w:noProof/>
              </w:rPr>
            </w:pPr>
            <w:r>
              <w:t xml:space="preserve">Spirent, </w:t>
            </w:r>
            <w:fldSimple w:instr=" DOCPROPERTY  SourceIfWg  \* MERGEFORMAT ">
              <w:r w:rsidR="00E13F3D">
                <w:rPr>
                  <w:noProof/>
                </w:rPr>
                <w:t>ORANGE, Huawei</w:t>
              </w:r>
            </w:fldSimple>
            <w:r w:rsidR="00AA6695">
              <w:rPr>
                <w:noProof/>
              </w:rPr>
              <w:t xml:space="preserve">, </w:t>
            </w:r>
            <w:r w:rsidR="00750FFE">
              <w:rPr>
                <w:noProof/>
              </w:rPr>
              <w:t>China Mobile</w:t>
            </w:r>
          </w:p>
        </w:tc>
      </w:tr>
      <w:tr w:rsidR="001E41F3" w14:paraId="20A674CF" w14:textId="77777777" w:rsidTr="005875E2">
        <w:tc>
          <w:tcPr>
            <w:tcW w:w="1843" w:type="dxa"/>
            <w:tcBorders>
              <w:left w:val="single" w:sz="4" w:space="0" w:color="auto"/>
            </w:tcBorders>
          </w:tcPr>
          <w:p w14:paraId="4BDC3B8B" w14:textId="77777777" w:rsidR="001E41F3" w:rsidRDefault="001E41F3">
            <w:pPr>
              <w:pStyle w:val="CRCoverPage"/>
              <w:tabs>
                <w:tab w:val="right" w:pos="1759"/>
              </w:tabs>
              <w:spacing w:after="0"/>
              <w:rPr>
                <w:b/>
                <w:i/>
                <w:noProof/>
              </w:rPr>
            </w:pPr>
            <w:r>
              <w:rPr>
                <w:b/>
                <w:i/>
                <w:noProof/>
              </w:rPr>
              <w:t>Source to TSG:</w:t>
            </w:r>
          </w:p>
        </w:tc>
        <w:tc>
          <w:tcPr>
            <w:tcW w:w="8465" w:type="dxa"/>
            <w:gridSpan w:val="10"/>
            <w:tcBorders>
              <w:right w:val="single" w:sz="4" w:space="0" w:color="auto"/>
            </w:tcBorders>
            <w:shd w:val="pct30" w:color="FFFF00" w:fill="auto"/>
          </w:tcPr>
          <w:p w14:paraId="5AE51012" w14:textId="77777777" w:rsidR="001E41F3" w:rsidRDefault="00E0224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4B9F398" w14:textId="77777777" w:rsidTr="005875E2">
        <w:tc>
          <w:tcPr>
            <w:tcW w:w="1843" w:type="dxa"/>
            <w:tcBorders>
              <w:left w:val="single" w:sz="4" w:space="0" w:color="auto"/>
            </w:tcBorders>
          </w:tcPr>
          <w:p w14:paraId="2CDBDCC0" w14:textId="77777777" w:rsidR="001E41F3" w:rsidRDefault="001E41F3">
            <w:pPr>
              <w:pStyle w:val="CRCoverPage"/>
              <w:spacing w:after="0"/>
              <w:rPr>
                <w:b/>
                <w:i/>
                <w:noProof/>
                <w:sz w:val="8"/>
                <w:szCs w:val="8"/>
              </w:rPr>
            </w:pPr>
          </w:p>
        </w:tc>
        <w:tc>
          <w:tcPr>
            <w:tcW w:w="8465" w:type="dxa"/>
            <w:gridSpan w:val="10"/>
            <w:tcBorders>
              <w:right w:val="single" w:sz="4" w:space="0" w:color="auto"/>
            </w:tcBorders>
          </w:tcPr>
          <w:p w14:paraId="09B08A65" w14:textId="77777777" w:rsidR="001E41F3" w:rsidRDefault="001E41F3">
            <w:pPr>
              <w:pStyle w:val="CRCoverPage"/>
              <w:spacing w:after="0"/>
              <w:rPr>
                <w:noProof/>
                <w:sz w:val="8"/>
                <w:szCs w:val="8"/>
              </w:rPr>
            </w:pPr>
          </w:p>
        </w:tc>
      </w:tr>
      <w:tr w:rsidR="001E41F3" w14:paraId="6A046B05" w14:textId="77777777" w:rsidTr="005875E2">
        <w:tc>
          <w:tcPr>
            <w:tcW w:w="1843" w:type="dxa"/>
            <w:tcBorders>
              <w:left w:val="single" w:sz="4" w:space="0" w:color="auto"/>
            </w:tcBorders>
          </w:tcPr>
          <w:p w14:paraId="7CC303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5DEA4E" w14:textId="77777777" w:rsidR="001E41F3" w:rsidRDefault="00C24C75">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14:paraId="0DF29013" w14:textId="77777777" w:rsidR="001E41F3" w:rsidRDefault="001E41F3">
            <w:pPr>
              <w:pStyle w:val="CRCoverPage"/>
              <w:spacing w:after="0"/>
              <w:ind w:right="100"/>
              <w:rPr>
                <w:noProof/>
              </w:rPr>
            </w:pPr>
          </w:p>
        </w:tc>
        <w:tc>
          <w:tcPr>
            <w:tcW w:w="1417" w:type="dxa"/>
            <w:gridSpan w:val="3"/>
            <w:tcBorders>
              <w:left w:val="nil"/>
            </w:tcBorders>
          </w:tcPr>
          <w:p w14:paraId="2D8DE54C" w14:textId="77777777" w:rsidR="001E41F3" w:rsidRDefault="001E41F3">
            <w:pPr>
              <w:pStyle w:val="CRCoverPage"/>
              <w:spacing w:after="0"/>
              <w:jc w:val="right"/>
              <w:rPr>
                <w:noProof/>
              </w:rPr>
            </w:pPr>
            <w:r>
              <w:rPr>
                <w:b/>
                <w:i/>
                <w:noProof/>
              </w:rPr>
              <w:t>Date:</w:t>
            </w:r>
          </w:p>
        </w:tc>
        <w:tc>
          <w:tcPr>
            <w:tcW w:w="2795" w:type="dxa"/>
            <w:tcBorders>
              <w:right w:val="single" w:sz="4" w:space="0" w:color="auto"/>
            </w:tcBorders>
            <w:shd w:val="pct30" w:color="FFFF00" w:fill="auto"/>
          </w:tcPr>
          <w:p w14:paraId="37A25785" w14:textId="77777777" w:rsidR="001E41F3" w:rsidRDefault="00C24C75">
            <w:pPr>
              <w:pStyle w:val="CRCoverPage"/>
              <w:spacing w:after="0"/>
              <w:ind w:left="100"/>
              <w:rPr>
                <w:noProof/>
              </w:rPr>
            </w:pPr>
            <w:fldSimple w:instr=" DOCPROPERTY  ResDate  \* MERGEFORMAT ">
              <w:r w:rsidR="00D24991">
                <w:rPr>
                  <w:noProof/>
                </w:rPr>
                <w:t>2019-09-24</w:t>
              </w:r>
            </w:fldSimple>
          </w:p>
        </w:tc>
      </w:tr>
      <w:tr w:rsidR="001E41F3" w14:paraId="761C075E" w14:textId="77777777" w:rsidTr="005875E2">
        <w:tc>
          <w:tcPr>
            <w:tcW w:w="1843" w:type="dxa"/>
            <w:tcBorders>
              <w:left w:val="single" w:sz="4" w:space="0" w:color="auto"/>
            </w:tcBorders>
          </w:tcPr>
          <w:p w14:paraId="468A99A0" w14:textId="77777777" w:rsidR="001E41F3" w:rsidRDefault="001E41F3">
            <w:pPr>
              <w:pStyle w:val="CRCoverPage"/>
              <w:spacing w:after="0"/>
              <w:rPr>
                <w:b/>
                <w:i/>
                <w:noProof/>
                <w:sz w:val="8"/>
                <w:szCs w:val="8"/>
              </w:rPr>
            </w:pPr>
          </w:p>
        </w:tc>
        <w:tc>
          <w:tcPr>
            <w:tcW w:w="1986" w:type="dxa"/>
            <w:gridSpan w:val="4"/>
          </w:tcPr>
          <w:p w14:paraId="4E345DCD" w14:textId="77777777" w:rsidR="001E41F3" w:rsidRDefault="001E41F3">
            <w:pPr>
              <w:pStyle w:val="CRCoverPage"/>
              <w:spacing w:after="0"/>
              <w:rPr>
                <w:noProof/>
                <w:sz w:val="8"/>
                <w:szCs w:val="8"/>
              </w:rPr>
            </w:pPr>
          </w:p>
        </w:tc>
        <w:tc>
          <w:tcPr>
            <w:tcW w:w="2267" w:type="dxa"/>
            <w:gridSpan w:val="2"/>
          </w:tcPr>
          <w:p w14:paraId="49FF50AC" w14:textId="77777777" w:rsidR="001E41F3" w:rsidRDefault="001E41F3">
            <w:pPr>
              <w:pStyle w:val="CRCoverPage"/>
              <w:spacing w:after="0"/>
              <w:rPr>
                <w:noProof/>
                <w:sz w:val="8"/>
                <w:szCs w:val="8"/>
              </w:rPr>
            </w:pPr>
          </w:p>
        </w:tc>
        <w:tc>
          <w:tcPr>
            <w:tcW w:w="1417" w:type="dxa"/>
            <w:gridSpan w:val="3"/>
          </w:tcPr>
          <w:p w14:paraId="62C6B019" w14:textId="77777777" w:rsidR="001E41F3" w:rsidRDefault="001E41F3">
            <w:pPr>
              <w:pStyle w:val="CRCoverPage"/>
              <w:spacing w:after="0"/>
              <w:rPr>
                <w:noProof/>
                <w:sz w:val="8"/>
                <w:szCs w:val="8"/>
              </w:rPr>
            </w:pPr>
          </w:p>
        </w:tc>
        <w:tc>
          <w:tcPr>
            <w:tcW w:w="2795" w:type="dxa"/>
            <w:tcBorders>
              <w:right w:val="single" w:sz="4" w:space="0" w:color="auto"/>
            </w:tcBorders>
          </w:tcPr>
          <w:p w14:paraId="7B5E9235" w14:textId="77777777" w:rsidR="001E41F3" w:rsidRDefault="001E41F3">
            <w:pPr>
              <w:pStyle w:val="CRCoverPage"/>
              <w:spacing w:after="0"/>
              <w:rPr>
                <w:noProof/>
                <w:sz w:val="8"/>
                <w:szCs w:val="8"/>
              </w:rPr>
            </w:pPr>
          </w:p>
        </w:tc>
      </w:tr>
      <w:tr w:rsidR="001E41F3" w14:paraId="59F75C6A" w14:textId="77777777" w:rsidTr="005875E2">
        <w:trPr>
          <w:cantSplit/>
        </w:trPr>
        <w:tc>
          <w:tcPr>
            <w:tcW w:w="1843" w:type="dxa"/>
            <w:tcBorders>
              <w:left w:val="single" w:sz="4" w:space="0" w:color="auto"/>
            </w:tcBorders>
          </w:tcPr>
          <w:p w14:paraId="2C5394C4" w14:textId="77777777" w:rsidR="001E41F3" w:rsidRDefault="001E41F3">
            <w:pPr>
              <w:pStyle w:val="CRCoverPage"/>
              <w:tabs>
                <w:tab w:val="right" w:pos="1759"/>
              </w:tabs>
              <w:spacing w:after="0"/>
              <w:rPr>
                <w:b/>
                <w:i/>
                <w:noProof/>
              </w:rPr>
            </w:pPr>
            <w:r>
              <w:rPr>
                <w:b/>
                <w:i/>
                <w:noProof/>
              </w:rPr>
              <w:t>Category:</w:t>
            </w:r>
          </w:p>
        </w:tc>
        <w:tc>
          <w:tcPr>
            <w:tcW w:w="365" w:type="dxa"/>
            <w:shd w:val="pct30" w:color="FFFF00" w:fill="auto"/>
          </w:tcPr>
          <w:p w14:paraId="1D7EE12C" w14:textId="77777777" w:rsidR="001E41F3" w:rsidRDefault="00C24C75" w:rsidP="00D24991">
            <w:pPr>
              <w:pStyle w:val="CRCoverPage"/>
              <w:spacing w:after="0"/>
              <w:ind w:left="100" w:right="-609"/>
              <w:rPr>
                <w:b/>
                <w:noProof/>
              </w:rPr>
            </w:pPr>
            <w:fldSimple w:instr=" DOCPROPERTY  Cat  \* MERGEFORMAT ">
              <w:r w:rsidR="00D24991">
                <w:rPr>
                  <w:b/>
                  <w:noProof/>
                </w:rPr>
                <w:t>F</w:t>
              </w:r>
            </w:fldSimple>
          </w:p>
        </w:tc>
        <w:tc>
          <w:tcPr>
            <w:tcW w:w="3888" w:type="dxa"/>
            <w:gridSpan w:val="5"/>
            <w:tcBorders>
              <w:left w:val="nil"/>
            </w:tcBorders>
          </w:tcPr>
          <w:p w14:paraId="279110C7" w14:textId="77777777" w:rsidR="001E41F3" w:rsidRDefault="001E41F3">
            <w:pPr>
              <w:pStyle w:val="CRCoverPage"/>
              <w:spacing w:after="0"/>
              <w:rPr>
                <w:noProof/>
              </w:rPr>
            </w:pPr>
          </w:p>
        </w:tc>
        <w:tc>
          <w:tcPr>
            <w:tcW w:w="1417" w:type="dxa"/>
            <w:gridSpan w:val="3"/>
            <w:tcBorders>
              <w:left w:val="nil"/>
            </w:tcBorders>
          </w:tcPr>
          <w:p w14:paraId="033D7A30" w14:textId="77777777" w:rsidR="001E41F3" w:rsidRDefault="001E41F3">
            <w:pPr>
              <w:pStyle w:val="CRCoverPage"/>
              <w:spacing w:after="0"/>
              <w:jc w:val="right"/>
              <w:rPr>
                <w:b/>
                <w:i/>
                <w:noProof/>
              </w:rPr>
            </w:pPr>
            <w:r>
              <w:rPr>
                <w:b/>
                <w:i/>
                <w:noProof/>
              </w:rPr>
              <w:t>Release:</w:t>
            </w:r>
          </w:p>
        </w:tc>
        <w:tc>
          <w:tcPr>
            <w:tcW w:w="2795" w:type="dxa"/>
            <w:tcBorders>
              <w:right w:val="single" w:sz="4" w:space="0" w:color="auto"/>
            </w:tcBorders>
            <w:shd w:val="pct30" w:color="FFFF00" w:fill="auto"/>
          </w:tcPr>
          <w:p w14:paraId="68853962" w14:textId="77777777" w:rsidR="001E41F3" w:rsidRDefault="00C24C75">
            <w:pPr>
              <w:pStyle w:val="CRCoverPage"/>
              <w:spacing w:after="0"/>
              <w:ind w:left="100"/>
              <w:rPr>
                <w:noProof/>
              </w:rPr>
            </w:pPr>
            <w:fldSimple w:instr=" DOCPROPERTY  Release  \* MERGEFORMAT ">
              <w:r w:rsidR="00D24991">
                <w:rPr>
                  <w:noProof/>
                </w:rPr>
                <w:t>Rel-16</w:t>
              </w:r>
            </w:fldSimple>
          </w:p>
        </w:tc>
      </w:tr>
      <w:tr w:rsidR="001E41F3" w14:paraId="6F4DCC96" w14:textId="77777777" w:rsidTr="005875E2">
        <w:tc>
          <w:tcPr>
            <w:tcW w:w="1843" w:type="dxa"/>
            <w:tcBorders>
              <w:left w:val="single" w:sz="4" w:space="0" w:color="auto"/>
              <w:bottom w:val="single" w:sz="4" w:space="0" w:color="auto"/>
            </w:tcBorders>
          </w:tcPr>
          <w:p w14:paraId="01A12A00" w14:textId="77777777" w:rsidR="001E41F3" w:rsidRDefault="001E41F3">
            <w:pPr>
              <w:pStyle w:val="CRCoverPage"/>
              <w:spacing w:after="0"/>
              <w:rPr>
                <w:b/>
                <w:i/>
                <w:noProof/>
              </w:rPr>
            </w:pPr>
          </w:p>
        </w:tc>
        <w:tc>
          <w:tcPr>
            <w:tcW w:w="4677" w:type="dxa"/>
            <w:gridSpan w:val="8"/>
            <w:tcBorders>
              <w:bottom w:val="single" w:sz="4" w:space="0" w:color="auto"/>
            </w:tcBorders>
          </w:tcPr>
          <w:p w14:paraId="1ED4ED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B09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788" w:type="dxa"/>
            <w:gridSpan w:val="2"/>
            <w:tcBorders>
              <w:bottom w:val="single" w:sz="4" w:space="0" w:color="auto"/>
              <w:right w:val="single" w:sz="4" w:space="0" w:color="auto"/>
            </w:tcBorders>
          </w:tcPr>
          <w:p w14:paraId="7BC27D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42AAED" w14:textId="77777777" w:rsidTr="005875E2">
        <w:tc>
          <w:tcPr>
            <w:tcW w:w="1843" w:type="dxa"/>
          </w:tcPr>
          <w:p w14:paraId="16AE79A0" w14:textId="77777777" w:rsidR="001E41F3" w:rsidRDefault="001E41F3">
            <w:pPr>
              <w:pStyle w:val="CRCoverPage"/>
              <w:spacing w:after="0"/>
              <w:rPr>
                <w:b/>
                <w:i/>
                <w:noProof/>
                <w:sz w:val="8"/>
                <w:szCs w:val="8"/>
              </w:rPr>
            </w:pPr>
          </w:p>
        </w:tc>
        <w:tc>
          <w:tcPr>
            <w:tcW w:w="8465" w:type="dxa"/>
            <w:gridSpan w:val="10"/>
          </w:tcPr>
          <w:p w14:paraId="3E7CAE97" w14:textId="77777777" w:rsidR="001E41F3" w:rsidRDefault="001E41F3">
            <w:pPr>
              <w:pStyle w:val="CRCoverPage"/>
              <w:spacing w:after="0"/>
              <w:rPr>
                <w:noProof/>
                <w:sz w:val="8"/>
                <w:szCs w:val="8"/>
              </w:rPr>
            </w:pPr>
          </w:p>
        </w:tc>
      </w:tr>
      <w:tr w:rsidR="004650DA" w14:paraId="7E479F76" w14:textId="77777777" w:rsidTr="005875E2">
        <w:tc>
          <w:tcPr>
            <w:tcW w:w="2208" w:type="dxa"/>
            <w:gridSpan w:val="2"/>
            <w:tcBorders>
              <w:top w:val="single" w:sz="4" w:space="0" w:color="auto"/>
              <w:left w:val="single" w:sz="4" w:space="0" w:color="auto"/>
            </w:tcBorders>
          </w:tcPr>
          <w:p w14:paraId="28A4184C" w14:textId="77777777" w:rsidR="004650DA" w:rsidRDefault="004650DA" w:rsidP="004650DA">
            <w:pPr>
              <w:pStyle w:val="CRCoverPage"/>
              <w:tabs>
                <w:tab w:val="right" w:pos="2184"/>
              </w:tabs>
              <w:spacing w:after="0"/>
              <w:rPr>
                <w:b/>
                <w:i/>
                <w:noProof/>
              </w:rPr>
            </w:pPr>
            <w:r>
              <w:rPr>
                <w:b/>
                <w:i/>
                <w:noProof/>
              </w:rPr>
              <w:t>Reason for change:</w:t>
            </w:r>
          </w:p>
        </w:tc>
        <w:tc>
          <w:tcPr>
            <w:tcW w:w="8100" w:type="dxa"/>
            <w:gridSpan w:val="9"/>
            <w:tcBorders>
              <w:top w:val="single" w:sz="4" w:space="0" w:color="auto"/>
              <w:right w:val="single" w:sz="4" w:space="0" w:color="auto"/>
            </w:tcBorders>
            <w:shd w:val="pct30" w:color="FFFF00" w:fill="auto"/>
          </w:tcPr>
          <w:p w14:paraId="139641AD" w14:textId="775A4A2C" w:rsidR="004650DA" w:rsidRPr="0060774F" w:rsidRDefault="004650DA" w:rsidP="004650DA">
            <w:pPr>
              <w:pStyle w:val="TH"/>
              <w:jc w:val="left"/>
              <w:rPr>
                <w:b w:val="0"/>
                <w:lang w:eastAsia="zh-CN"/>
              </w:rPr>
            </w:pPr>
            <w:r w:rsidRPr="0060774F">
              <w:rPr>
                <w:b w:val="0"/>
              </w:rPr>
              <w:t>Table</w:t>
            </w:r>
            <w:r w:rsidRPr="0060774F">
              <w:rPr>
                <w:rFonts w:hint="eastAsia"/>
                <w:b w:val="0"/>
                <w:lang w:eastAsia="zh-CN"/>
              </w:rPr>
              <w:t xml:space="preserve"> </w:t>
            </w:r>
            <w:r w:rsidRPr="0060774F">
              <w:rPr>
                <w:b w:val="0"/>
                <w:lang w:eastAsia="zh-CN"/>
              </w:rPr>
              <w:t>6.7.2.2-1</w:t>
            </w:r>
            <w:r w:rsidRPr="0060774F">
              <w:rPr>
                <w:b w:val="0"/>
              </w:rPr>
              <w:t xml:space="preserve"> “</w:t>
            </w:r>
            <w:r w:rsidRPr="0060774F">
              <w:rPr>
                <w:rFonts w:hint="eastAsia"/>
                <w:b w:val="0"/>
                <w:lang w:eastAsia="zh-CN"/>
              </w:rPr>
              <w:t xml:space="preserve">UE </w:t>
            </w:r>
            <w:r w:rsidRPr="0060774F">
              <w:rPr>
                <w:b w:val="0"/>
                <w:lang w:eastAsia="zh-CN"/>
              </w:rPr>
              <w:t xml:space="preserve">Mobility </w:t>
            </w:r>
            <w:r w:rsidRPr="0060774F">
              <w:rPr>
                <w:rFonts w:hint="eastAsia"/>
                <w:b w:val="0"/>
                <w:lang w:eastAsia="zh-CN"/>
              </w:rPr>
              <w:t>information collected</w:t>
            </w:r>
            <w:r w:rsidRPr="0060774F">
              <w:rPr>
                <w:b w:val="0"/>
              </w:rPr>
              <w:t xml:space="preserve"> from </w:t>
            </w:r>
            <w:r w:rsidRPr="0060774F">
              <w:rPr>
                <w:rFonts w:hint="eastAsia"/>
                <w:b w:val="0"/>
                <w:lang w:eastAsia="zh-CN"/>
              </w:rPr>
              <w:t>5GC</w:t>
            </w:r>
            <w:r w:rsidRPr="0060774F">
              <w:rPr>
                <w:b w:val="0"/>
                <w:lang w:eastAsia="zh-CN"/>
              </w:rPr>
              <w:t>” discusses a stationary UE that may re-select between neighbour cells due to radio coverage fluctuations leading to multiple re-registrations if the selected cells belong to different registration areas.</w:t>
            </w:r>
            <w:r w:rsidRPr="0060774F">
              <w:rPr>
                <w:b w:val="0"/>
              </w:rPr>
              <w:t xml:space="preserve"> </w:t>
            </w:r>
            <w:r>
              <w:rPr>
                <w:b w:val="0"/>
              </w:rPr>
              <w:t xml:space="preserve">The term “stationary UE” is not defined anywhere (e.g. IoT is not the only stationary class) and </w:t>
            </w:r>
            <w:r w:rsidR="001F1AFA">
              <w:rPr>
                <w:b w:val="0"/>
              </w:rPr>
              <w:t xml:space="preserve">furthermore, </w:t>
            </w:r>
            <w:r>
              <w:rPr>
                <w:b w:val="0"/>
              </w:rPr>
              <w:t xml:space="preserve">there is no reason to limit the feature to UE’s (or UE modules) that are expected to be </w:t>
            </w:r>
            <w:proofErr w:type="spellStart"/>
            <w:r>
              <w:rPr>
                <w:b w:val="0"/>
              </w:rPr>
              <w:t>stationary.</w:t>
            </w:r>
            <w:r w:rsidRPr="00B954E7">
              <w:rPr>
                <w:b w:val="0"/>
              </w:rPr>
              <w:t>The</w:t>
            </w:r>
            <w:proofErr w:type="spellEnd"/>
            <w:r w:rsidRPr="00B954E7">
              <w:rPr>
                <w:b w:val="0"/>
              </w:rPr>
              <w:t xml:space="preserve"> frequent reselection of adjacent cells is not </w:t>
            </w:r>
            <w:proofErr w:type="spellStart"/>
            <w:r w:rsidRPr="00B954E7">
              <w:rPr>
                <w:b w:val="0"/>
              </w:rPr>
              <w:t>uniquly</w:t>
            </w:r>
            <w:proofErr w:type="spellEnd"/>
            <w:r w:rsidRPr="00B954E7">
              <w:rPr>
                <w:b w:val="0"/>
              </w:rPr>
              <w:t xml:space="preserve"> characteristics to stationary UEs. This phenomenon could apply to any UE</w:t>
            </w:r>
            <w:r w:rsidR="001F1AFA">
              <w:rPr>
                <w:b w:val="0"/>
              </w:rPr>
              <w:t>, stationary and mobile ones</w:t>
            </w:r>
            <w:r w:rsidRPr="00B954E7">
              <w:rPr>
                <w:b w:val="0"/>
              </w:rPr>
              <w:t>.</w:t>
            </w:r>
          </w:p>
          <w:p w14:paraId="3A44D90D" w14:textId="5D3D4BEA" w:rsidR="004650DA" w:rsidRDefault="004650DA" w:rsidP="004650DA">
            <w:pPr>
              <w:pStyle w:val="CRCoverPage"/>
              <w:numPr>
                <w:ilvl w:val="0"/>
                <w:numId w:val="1"/>
              </w:numPr>
              <w:rPr>
                <w:lang w:eastAsia="fr-FR"/>
              </w:rPr>
            </w:pPr>
          </w:p>
        </w:tc>
      </w:tr>
      <w:tr w:rsidR="001E41F3" w14:paraId="5128DD7A" w14:textId="77777777" w:rsidTr="005875E2">
        <w:tc>
          <w:tcPr>
            <w:tcW w:w="2208" w:type="dxa"/>
            <w:gridSpan w:val="2"/>
            <w:tcBorders>
              <w:left w:val="single" w:sz="4" w:space="0" w:color="auto"/>
            </w:tcBorders>
          </w:tcPr>
          <w:p w14:paraId="1CBD669C" w14:textId="77777777" w:rsidR="001E41F3" w:rsidRDefault="001E41F3">
            <w:pPr>
              <w:pStyle w:val="CRCoverPage"/>
              <w:spacing w:after="0"/>
              <w:rPr>
                <w:b/>
                <w:i/>
                <w:noProof/>
                <w:sz w:val="8"/>
                <w:szCs w:val="8"/>
              </w:rPr>
            </w:pPr>
          </w:p>
        </w:tc>
        <w:tc>
          <w:tcPr>
            <w:tcW w:w="8100" w:type="dxa"/>
            <w:gridSpan w:val="9"/>
            <w:tcBorders>
              <w:right w:val="single" w:sz="4" w:space="0" w:color="auto"/>
            </w:tcBorders>
          </w:tcPr>
          <w:p w14:paraId="29162226" w14:textId="77777777" w:rsidR="001E41F3" w:rsidRDefault="001E41F3">
            <w:pPr>
              <w:pStyle w:val="CRCoverPage"/>
              <w:spacing w:after="0"/>
              <w:rPr>
                <w:noProof/>
                <w:sz w:val="8"/>
                <w:szCs w:val="8"/>
              </w:rPr>
            </w:pPr>
          </w:p>
        </w:tc>
      </w:tr>
      <w:tr w:rsidR="004650DA" w14:paraId="7AE379B8" w14:textId="77777777" w:rsidTr="005875E2">
        <w:tc>
          <w:tcPr>
            <w:tcW w:w="2208" w:type="dxa"/>
            <w:gridSpan w:val="2"/>
            <w:tcBorders>
              <w:left w:val="single" w:sz="4" w:space="0" w:color="auto"/>
            </w:tcBorders>
          </w:tcPr>
          <w:p w14:paraId="27C56AB6" w14:textId="77777777" w:rsidR="004650DA" w:rsidRDefault="004650DA" w:rsidP="004650DA">
            <w:pPr>
              <w:pStyle w:val="CRCoverPage"/>
              <w:tabs>
                <w:tab w:val="right" w:pos="2184"/>
              </w:tabs>
              <w:spacing w:after="0"/>
              <w:rPr>
                <w:b/>
                <w:i/>
                <w:noProof/>
              </w:rPr>
            </w:pPr>
            <w:r>
              <w:rPr>
                <w:b/>
                <w:i/>
                <w:noProof/>
              </w:rPr>
              <w:t>Summary of change:</w:t>
            </w:r>
          </w:p>
        </w:tc>
        <w:tc>
          <w:tcPr>
            <w:tcW w:w="8100" w:type="dxa"/>
            <w:gridSpan w:val="9"/>
            <w:tcBorders>
              <w:right w:val="single" w:sz="4" w:space="0" w:color="auto"/>
            </w:tcBorders>
            <w:shd w:val="pct30" w:color="FFFF00" w:fill="auto"/>
          </w:tcPr>
          <w:p w14:paraId="5B9B9657" w14:textId="00C8EDAF" w:rsidR="004650DA" w:rsidRDefault="004650DA" w:rsidP="004650DA">
            <w:pPr>
              <w:pStyle w:val="CRCoverPage"/>
              <w:spacing w:after="0"/>
              <w:ind w:left="100"/>
              <w:rPr>
                <w:noProof/>
              </w:rPr>
            </w:pPr>
            <w:r>
              <w:rPr>
                <w:noProof/>
              </w:rPr>
              <w:t xml:space="preserve">This CR indicates that the stationary qualification of a UE is just an example. Also provided are operator configurable parameters (N, M) to define an abnormal behaviour. For example, a few ping-pong hanovers (N=3) in a day (M=24 hours) may be accetable to an opeartor as a normal behaviour. </w:t>
            </w:r>
          </w:p>
        </w:tc>
      </w:tr>
      <w:tr w:rsidR="004650DA" w14:paraId="36507444" w14:textId="77777777" w:rsidTr="005875E2">
        <w:tc>
          <w:tcPr>
            <w:tcW w:w="2208" w:type="dxa"/>
            <w:gridSpan w:val="2"/>
            <w:tcBorders>
              <w:left w:val="single" w:sz="4" w:space="0" w:color="auto"/>
            </w:tcBorders>
          </w:tcPr>
          <w:p w14:paraId="03C17A30" w14:textId="77777777" w:rsidR="004650DA" w:rsidRDefault="004650DA" w:rsidP="004650DA">
            <w:pPr>
              <w:pStyle w:val="CRCoverPage"/>
              <w:spacing w:after="0"/>
              <w:rPr>
                <w:b/>
                <w:i/>
                <w:noProof/>
                <w:sz w:val="8"/>
                <w:szCs w:val="8"/>
              </w:rPr>
            </w:pPr>
          </w:p>
        </w:tc>
        <w:tc>
          <w:tcPr>
            <w:tcW w:w="8100" w:type="dxa"/>
            <w:gridSpan w:val="9"/>
            <w:tcBorders>
              <w:right w:val="single" w:sz="4" w:space="0" w:color="auto"/>
            </w:tcBorders>
          </w:tcPr>
          <w:p w14:paraId="30793E1C" w14:textId="77777777" w:rsidR="004650DA" w:rsidRDefault="004650DA" w:rsidP="004650DA">
            <w:pPr>
              <w:pStyle w:val="CRCoverPage"/>
              <w:spacing w:after="0"/>
              <w:rPr>
                <w:noProof/>
                <w:sz w:val="8"/>
                <w:szCs w:val="8"/>
              </w:rPr>
            </w:pPr>
          </w:p>
        </w:tc>
      </w:tr>
      <w:tr w:rsidR="004650DA" w14:paraId="36F30D29" w14:textId="77777777" w:rsidTr="005875E2">
        <w:tc>
          <w:tcPr>
            <w:tcW w:w="2208" w:type="dxa"/>
            <w:gridSpan w:val="2"/>
            <w:tcBorders>
              <w:left w:val="single" w:sz="4" w:space="0" w:color="auto"/>
              <w:bottom w:val="single" w:sz="4" w:space="0" w:color="auto"/>
            </w:tcBorders>
          </w:tcPr>
          <w:p w14:paraId="4789221B" w14:textId="77777777" w:rsidR="004650DA" w:rsidRDefault="004650DA" w:rsidP="004650DA">
            <w:pPr>
              <w:pStyle w:val="CRCoverPage"/>
              <w:tabs>
                <w:tab w:val="right" w:pos="2184"/>
              </w:tabs>
              <w:spacing w:after="0"/>
              <w:rPr>
                <w:b/>
                <w:i/>
                <w:noProof/>
              </w:rPr>
            </w:pPr>
            <w:r>
              <w:rPr>
                <w:b/>
                <w:i/>
                <w:noProof/>
              </w:rPr>
              <w:t>Consequences if not approved:</w:t>
            </w:r>
          </w:p>
        </w:tc>
        <w:tc>
          <w:tcPr>
            <w:tcW w:w="8100" w:type="dxa"/>
            <w:gridSpan w:val="9"/>
            <w:tcBorders>
              <w:bottom w:val="single" w:sz="4" w:space="0" w:color="auto"/>
              <w:right w:val="single" w:sz="4" w:space="0" w:color="auto"/>
            </w:tcBorders>
            <w:shd w:val="pct30" w:color="FFFF00" w:fill="auto"/>
          </w:tcPr>
          <w:p w14:paraId="72EE31A2" w14:textId="2198F1A9" w:rsidR="004650DA" w:rsidRDefault="004650DA" w:rsidP="004650DA">
            <w:pPr>
              <w:pStyle w:val="CRCoverPage"/>
              <w:spacing w:after="0"/>
              <w:ind w:left="100"/>
              <w:rPr>
                <w:noProof/>
              </w:rPr>
            </w:pPr>
            <w:r>
              <w:rPr>
                <w:noProof/>
              </w:rPr>
              <w:t xml:space="preserve">Re-Registration pehnomena will be artificially restricted to a one class of UEs, while in reality it will happen to other UEs and the analytic function will igonre such valid cases. </w:t>
            </w:r>
          </w:p>
        </w:tc>
      </w:tr>
      <w:tr w:rsidR="004650DA" w14:paraId="3EFB271C" w14:textId="77777777" w:rsidTr="005875E2">
        <w:tc>
          <w:tcPr>
            <w:tcW w:w="2208" w:type="dxa"/>
            <w:gridSpan w:val="2"/>
          </w:tcPr>
          <w:p w14:paraId="254CBABC" w14:textId="77777777" w:rsidR="004650DA" w:rsidRDefault="004650DA" w:rsidP="004650DA">
            <w:pPr>
              <w:pStyle w:val="CRCoverPage"/>
              <w:spacing w:after="0"/>
              <w:rPr>
                <w:b/>
                <w:i/>
                <w:noProof/>
                <w:sz w:val="8"/>
                <w:szCs w:val="8"/>
              </w:rPr>
            </w:pPr>
          </w:p>
        </w:tc>
        <w:tc>
          <w:tcPr>
            <w:tcW w:w="8100" w:type="dxa"/>
            <w:gridSpan w:val="9"/>
          </w:tcPr>
          <w:p w14:paraId="0BA473CD" w14:textId="77777777" w:rsidR="004650DA" w:rsidRDefault="004650DA" w:rsidP="004650DA">
            <w:pPr>
              <w:pStyle w:val="CRCoverPage"/>
              <w:spacing w:after="0"/>
              <w:rPr>
                <w:noProof/>
                <w:sz w:val="8"/>
                <w:szCs w:val="8"/>
              </w:rPr>
            </w:pPr>
          </w:p>
        </w:tc>
      </w:tr>
      <w:tr w:rsidR="004650DA" w14:paraId="2A129250" w14:textId="77777777" w:rsidTr="005875E2">
        <w:tc>
          <w:tcPr>
            <w:tcW w:w="2208" w:type="dxa"/>
            <w:gridSpan w:val="2"/>
            <w:tcBorders>
              <w:top w:val="single" w:sz="4" w:space="0" w:color="auto"/>
              <w:left w:val="single" w:sz="4" w:space="0" w:color="auto"/>
            </w:tcBorders>
          </w:tcPr>
          <w:p w14:paraId="44183A62" w14:textId="77777777" w:rsidR="004650DA" w:rsidRDefault="004650DA" w:rsidP="004650DA">
            <w:pPr>
              <w:pStyle w:val="CRCoverPage"/>
              <w:tabs>
                <w:tab w:val="right" w:pos="2184"/>
              </w:tabs>
              <w:spacing w:after="0"/>
              <w:rPr>
                <w:b/>
                <w:i/>
                <w:noProof/>
              </w:rPr>
            </w:pPr>
            <w:r>
              <w:rPr>
                <w:b/>
                <w:i/>
                <w:noProof/>
              </w:rPr>
              <w:t>Clauses affected:</w:t>
            </w:r>
          </w:p>
        </w:tc>
        <w:tc>
          <w:tcPr>
            <w:tcW w:w="8100" w:type="dxa"/>
            <w:gridSpan w:val="9"/>
            <w:tcBorders>
              <w:top w:val="single" w:sz="4" w:space="0" w:color="auto"/>
              <w:right w:val="single" w:sz="4" w:space="0" w:color="auto"/>
            </w:tcBorders>
            <w:shd w:val="pct30" w:color="FFFF00" w:fill="auto"/>
          </w:tcPr>
          <w:p w14:paraId="708499F0" w14:textId="5382F35F" w:rsidR="004650DA" w:rsidRDefault="004650DA" w:rsidP="004650DA">
            <w:pPr>
              <w:pStyle w:val="CRCoverPage"/>
              <w:spacing w:after="0"/>
              <w:ind w:left="100"/>
              <w:rPr>
                <w:noProof/>
              </w:rPr>
            </w:pPr>
            <w:r>
              <w:rPr>
                <w:noProof/>
              </w:rPr>
              <w:t>6.7.</w:t>
            </w:r>
            <w:r w:rsidR="000773B3">
              <w:rPr>
                <w:noProof/>
              </w:rPr>
              <w:t>2</w:t>
            </w:r>
            <w:r>
              <w:rPr>
                <w:noProof/>
              </w:rPr>
              <w:t>.</w:t>
            </w:r>
            <w:r w:rsidR="000773B3">
              <w:rPr>
                <w:noProof/>
              </w:rPr>
              <w:t>2</w:t>
            </w:r>
            <w:r>
              <w:rPr>
                <w:noProof/>
              </w:rPr>
              <w:t>, 6.7.5.3</w:t>
            </w:r>
          </w:p>
        </w:tc>
      </w:tr>
      <w:tr w:rsidR="004650DA" w14:paraId="6DBDAD5A" w14:textId="77777777" w:rsidTr="005875E2">
        <w:tc>
          <w:tcPr>
            <w:tcW w:w="2208" w:type="dxa"/>
            <w:gridSpan w:val="2"/>
            <w:tcBorders>
              <w:left w:val="single" w:sz="4" w:space="0" w:color="auto"/>
            </w:tcBorders>
          </w:tcPr>
          <w:p w14:paraId="2583BFEF" w14:textId="77777777" w:rsidR="004650DA" w:rsidRDefault="004650DA" w:rsidP="004650DA">
            <w:pPr>
              <w:pStyle w:val="CRCoverPage"/>
              <w:spacing w:after="0"/>
              <w:rPr>
                <w:b/>
                <w:i/>
                <w:noProof/>
                <w:sz w:val="8"/>
                <w:szCs w:val="8"/>
              </w:rPr>
            </w:pPr>
          </w:p>
        </w:tc>
        <w:tc>
          <w:tcPr>
            <w:tcW w:w="8100" w:type="dxa"/>
            <w:gridSpan w:val="9"/>
            <w:tcBorders>
              <w:right w:val="single" w:sz="4" w:space="0" w:color="auto"/>
            </w:tcBorders>
          </w:tcPr>
          <w:p w14:paraId="4A67087E" w14:textId="77777777" w:rsidR="004650DA" w:rsidRDefault="004650DA" w:rsidP="004650DA">
            <w:pPr>
              <w:pStyle w:val="CRCoverPage"/>
              <w:spacing w:after="0"/>
              <w:rPr>
                <w:noProof/>
                <w:sz w:val="8"/>
                <w:szCs w:val="8"/>
              </w:rPr>
            </w:pPr>
          </w:p>
        </w:tc>
      </w:tr>
      <w:tr w:rsidR="004650DA" w14:paraId="156226A9" w14:textId="77777777" w:rsidTr="005875E2">
        <w:tc>
          <w:tcPr>
            <w:tcW w:w="2208" w:type="dxa"/>
            <w:gridSpan w:val="2"/>
            <w:tcBorders>
              <w:left w:val="single" w:sz="4" w:space="0" w:color="auto"/>
            </w:tcBorders>
          </w:tcPr>
          <w:p w14:paraId="20B03EE6" w14:textId="77777777" w:rsidR="004650DA" w:rsidRDefault="004650DA" w:rsidP="004650DA">
            <w:pPr>
              <w:pStyle w:val="CRCoverPage"/>
              <w:tabs>
                <w:tab w:val="right" w:pos="2184"/>
              </w:tabs>
              <w:spacing w:after="0"/>
              <w:rPr>
                <w:b/>
                <w:i/>
                <w:noProof/>
              </w:rPr>
            </w:pPr>
          </w:p>
        </w:tc>
        <w:tc>
          <w:tcPr>
            <w:tcW w:w="770" w:type="dxa"/>
            <w:tcBorders>
              <w:top w:val="single" w:sz="4" w:space="0" w:color="auto"/>
              <w:left w:val="single" w:sz="4" w:space="0" w:color="auto"/>
              <w:bottom w:val="single" w:sz="4" w:space="0" w:color="auto"/>
            </w:tcBorders>
          </w:tcPr>
          <w:p w14:paraId="2469B1EE" w14:textId="77777777" w:rsidR="004650DA" w:rsidRDefault="004650DA" w:rsidP="0046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BD008" w14:textId="77777777" w:rsidR="004650DA" w:rsidRDefault="004650DA" w:rsidP="004650DA">
            <w:pPr>
              <w:pStyle w:val="CRCoverPage"/>
              <w:spacing w:after="0"/>
              <w:jc w:val="center"/>
              <w:rPr>
                <w:b/>
                <w:caps/>
                <w:noProof/>
              </w:rPr>
            </w:pPr>
            <w:r>
              <w:rPr>
                <w:b/>
                <w:caps/>
                <w:noProof/>
              </w:rPr>
              <w:t>N</w:t>
            </w:r>
          </w:p>
        </w:tc>
        <w:tc>
          <w:tcPr>
            <w:tcW w:w="2977" w:type="dxa"/>
            <w:gridSpan w:val="4"/>
          </w:tcPr>
          <w:p w14:paraId="5CC86AD7" w14:textId="77777777" w:rsidR="004650DA" w:rsidRDefault="004650DA" w:rsidP="004650DA">
            <w:pPr>
              <w:pStyle w:val="CRCoverPage"/>
              <w:tabs>
                <w:tab w:val="right" w:pos="2893"/>
              </w:tabs>
              <w:spacing w:after="0"/>
              <w:rPr>
                <w:noProof/>
              </w:rPr>
            </w:pPr>
          </w:p>
        </w:tc>
        <w:tc>
          <w:tcPr>
            <w:tcW w:w="4069" w:type="dxa"/>
            <w:gridSpan w:val="3"/>
            <w:tcBorders>
              <w:right w:val="single" w:sz="4" w:space="0" w:color="auto"/>
            </w:tcBorders>
            <w:shd w:val="clear" w:color="FFFF00" w:fill="auto"/>
          </w:tcPr>
          <w:p w14:paraId="0FB7B331" w14:textId="77777777" w:rsidR="004650DA" w:rsidRDefault="004650DA" w:rsidP="004650DA">
            <w:pPr>
              <w:pStyle w:val="CRCoverPage"/>
              <w:spacing w:after="0"/>
              <w:ind w:left="99"/>
              <w:rPr>
                <w:noProof/>
              </w:rPr>
            </w:pPr>
          </w:p>
        </w:tc>
      </w:tr>
      <w:tr w:rsidR="004650DA" w14:paraId="4D7BFB65" w14:textId="77777777" w:rsidTr="005875E2">
        <w:tc>
          <w:tcPr>
            <w:tcW w:w="2208" w:type="dxa"/>
            <w:gridSpan w:val="2"/>
            <w:tcBorders>
              <w:left w:val="single" w:sz="4" w:space="0" w:color="auto"/>
            </w:tcBorders>
          </w:tcPr>
          <w:p w14:paraId="7171DC49" w14:textId="77777777" w:rsidR="004650DA" w:rsidRDefault="004650DA" w:rsidP="004650DA">
            <w:pPr>
              <w:pStyle w:val="CRCoverPage"/>
              <w:tabs>
                <w:tab w:val="right" w:pos="2184"/>
              </w:tabs>
              <w:spacing w:after="0"/>
              <w:rPr>
                <w:b/>
                <w:i/>
                <w:noProof/>
              </w:rPr>
            </w:pPr>
            <w:r>
              <w:rPr>
                <w:b/>
                <w:i/>
                <w:noProof/>
              </w:rPr>
              <w:t>Other specs</w:t>
            </w:r>
          </w:p>
        </w:tc>
        <w:tc>
          <w:tcPr>
            <w:tcW w:w="770" w:type="dxa"/>
            <w:tcBorders>
              <w:top w:val="single" w:sz="4" w:space="0" w:color="auto"/>
              <w:left w:val="single" w:sz="4" w:space="0" w:color="auto"/>
              <w:bottom w:val="single" w:sz="4" w:space="0" w:color="auto"/>
            </w:tcBorders>
            <w:shd w:val="pct25" w:color="FFFF00" w:fill="auto"/>
          </w:tcPr>
          <w:p w14:paraId="381CD3E2"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94637" w14:textId="18A48AB3" w:rsidR="004650DA" w:rsidRDefault="004650DA" w:rsidP="004650DA">
            <w:pPr>
              <w:pStyle w:val="CRCoverPage"/>
              <w:spacing w:after="0"/>
              <w:jc w:val="center"/>
              <w:rPr>
                <w:b/>
                <w:caps/>
                <w:noProof/>
              </w:rPr>
            </w:pPr>
            <w:r>
              <w:rPr>
                <w:b/>
                <w:caps/>
                <w:noProof/>
              </w:rPr>
              <w:t>x</w:t>
            </w:r>
          </w:p>
        </w:tc>
        <w:tc>
          <w:tcPr>
            <w:tcW w:w="2977" w:type="dxa"/>
            <w:gridSpan w:val="4"/>
          </w:tcPr>
          <w:p w14:paraId="2A077FE7" w14:textId="77777777" w:rsidR="004650DA" w:rsidRDefault="004650DA" w:rsidP="004650DA">
            <w:pPr>
              <w:pStyle w:val="CRCoverPage"/>
              <w:tabs>
                <w:tab w:val="right" w:pos="2893"/>
              </w:tabs>
              <w:spacing w:after="0"/>
              <w:rPr>
                <w:noProof/>
              </w:rPr>
            </w:pPr>
            <w:r>
              <w:rPr>
                <w:noProof/>
              </w:rPr>
              <w:t xml:space="preserve"> Other core specifications</w:t>
            </w:r>
            <w:r>
              <w:rPr>
                <w:noProof/>
              </w:rPr>
              <w:tab/>
            </w:r>
          </w:p>
        </w:tc>
        <w:tc>
          <w:tcPr>
            <w:tcW w:w="4069" w:type="dxa"/>
            <w:gridSpan w:val="3"/>
            <w:tcBorders>
              <w:right w:val="single" w:sz="4" w:space="0" w:color="auto"/>
            </w:tcBorders>
            <w:shd w:val="pct30" w:color="FFFF00" w:fill="auto"/>
          </w:tcPr>
          <w:p w14:paraId="7CC2852D" w14:textId="77777777" w:rsidR="004650DA" w:rsidRDefault="004650DA" w:rsidP="004650DA">
            <w:pPr>
              <w:pStyle w:val="CRCoverPage"/>
              <w:spacing w:after="0"/>
              <w:ind w:left="99"/>
              <w:rPr>
                <w:noProof/>
              </w:rPr>
            </w:pPr>
            <w:r>
              <w:rPr>
                <w:noProof/>
              </w:rPr>
              <w:t xml:space="preserve">TS/TR ... CR ... </w:t>
            </w:r>
          </w:p>
        </w:tc>
      </w:tr>
      <w:tr w:rsidR="004650DA" w14:paraId="35D2B948" w14:textId="77777777" w:rsidTr="005875E2">
        <w:tc>
          <w:tcPr>
            <w:tcW w:w="2208" w:type="dxa"/>
            <w:gridSpan w:val="2"/>
            <w:tcBorders>
              <w:left w:val="single" w:sz="4" w:space="0" w:color="auto"/>
            </w:tcBorders>
          </w:tcPr>
          <w:p w14:paraId="286828D6" w14:textId="77777777" w:rsidR="004650DA" w:rsidRDefault="004650DA" w:rsidP="004650DA">
            <w:pPr>
              <w:pStyle w:val="CRCoverPage"/>
              <w:spacing w:after="0"/>
              <w:rPr>
                <w:b/>
                <w:i/>
                <w:noProof/>
              </w:rPr>
            </w:pPr>
            <w:r>
              <w:rPr>
                <w:b/>
                <w:i/>
                <w:noProof/>
              </w:rPr>
              <w:t>affected:</w:t>
            </w:r>
          </w:p>
        </w:tc>
        <w:tc>
          <w:tcPr>
            <w:tcW w:w="770" w:type="dxa"/>
            <w:tcBorders>
              <w:top w:val="single" w:sz="4" w:space="0" w:color="auto"/>
              <w:left w:val="single" w:sz="4" w:space="0" w:color="auto"/>
              <w:bottom w:val="single" w:sz="4" w:space="0" w:color="auto"/>
            </w:tcBorders>
            <w:shd w:val="pct25" w:color="FFFF00" w:fill="auto"/>
          </w:tcPr>
          <w:p w14:paraId="3EF356BC"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33E98" w14:textId="7B69C3D9" w:rsidR="004650DA" w:rsidRDefault="004650DA" w:rsidP="004650DA">
            <w:pPr>
              <w:pStyle w:val="CRCoverPage"/>
              <w:spacing w:after="0"/>
              <w:jc w:val="center"/>
              <w:rPr>
                <w:b/>
                <w:caps/>
                <w:noProof/>
              </w:rPr>
            </w:pPr>
            <w:r>
              <w:rPr>
                <w:b/>
                <w:caps/>
                <w:noProof/>
              </w:rPr>
              <w:t>x</w:t>
            </w:r>
          </w:p>
        </w:tc>
        <w:tc>
          <w:tcPr>
            <w:tcW w:w="2977" w:type="dxa"/>
            <w:gridSpan w:val="4"/>
          </w:tcPr>
          <w:p w14:paraId="4C950DF5" w14:textId="77777777" w:rsidR="004650DA" w:rsidRDefault="004650DA" w:rsidP="004650DA">
            <w:pPr>
              <w:pStyle w:val="CRCoverPage"/>
              <w:spacing w:after="0"/>
              <w:rPr>
                <w:noProof/>
              </w:rPr>
            </w:pPr>
            <w:r>
              <w:rPr>
                <w:noProof/>
              </w:rPr>
              <w:t xml:space="preserve"> Test specifications</w:t>
            </w:r>
          </w:p>
        </w:tc>
        <w:tc>
          <w:tcPr>
            <w:tcW w:w="4069" w:type="dxa"/>
            <w:gridSpan w:val="3"/>
            <w:tcBorders>
              <w:right w:val="single" w:sz="4" w:space="0" w:color="auto"/>
            </w:tcBorders>
            <w:shd w:val="pct30" w:color="FFFF00" w:fill="auto"/>
          </w:tcPr>
          <w:p w14:paraId="0D454773" w14:textId="77777777" w:rsidR="004650DA" w:rsidRDefault="004650DA" w:rsidP="004650DA">
            <w:pPr>
              <w:pStyle w:val="CRCoverPage"/>
              <w:spacing w:after="0"/>
              <w:ind w:left="99"/>
              <w:rPr>
                <w:noProof/>
              </w:rPr>
            </w:pPr>
            <w:r>
              <w:rPr>
                <w:noProof/>
              </w:rPr>
              <w:t xml:space="preserve">TS/TR ... CR ... </w:t>
            </w:r>
          </w:p>
        </w:tc>
      </w:tr>
      <w:tr w:rsidR="004650DA" w14:paraId="74734695" w14:textId="77777777" w:rsidTr="005875E2">
        <w:tc>
          <w:tcPr>
            <w:tcW w:w="2208" w:type="dxa"/>
            <w:gridSpan w:val="2"/>
            <w:tcBorders>
              <w:left w:val="single" w:sz="4" w:space="0" w:color="auto"/>
            </w:tcBorders>
          </w:tcPr>
          <w:p w14:paraId="701AC2F7" w14:textId="77777777" w:rsidR="004650DA" w:rsidRDefault="004650DA" w:rsidP="004650DA">
            <w:pPr>
              <w:pStyle w:val="CRCoverPage"/>
              <w:spacing w:after="0"/>
              <w:rPr>
                <w:b/>
                <w:i/>
                <w:noProof/>
              </w:rPr>
            </w:pPr>
            <w:r>
              <w:rPr>
                <w:b/>
                <w:i/>
                <w:noProof/>
              </w:rPr>
              <w:t>(show related CRs)</w:t>
            </w:r>
          </w:p>
        </w:tc>
        <w:tc>
          <w:tcPr>
            <w:tcW w:w="770" w:type="dxa"/>
            <w:tcBorders>
              <w:top w:val="single" w:sz="4" w:space="0" w:color="auto"/>
              <w:left w:val="single" w:sz="4" w:space="0" w:color="auto"/>
              <w:bottom w:val="single" w:sz="4" w:space="0" w:color="auto"/>
            </w:tcBorders>
            <w:shd w:val="pct25" w:color="FFFF00" w:fill="auto"/>
          </w:tcPr>
          <w:p w14:paraId="4DB66654"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943B" w14:textId="238B5F55" w:rsidR="004650DA" w:rsidRDefault="004650DA" w:rsidP="004650DA">
            <w:pPr>
              <w:pStyle w:val="CRCoverPage"/>
              <w:spacing w:after="0"/>
              <w:jc w:val="center"/>
              <w:rPr>
                <w:b/>
                <w:caps/>
                <w:noProof/>
              </w:rPr>
            </w:pPr>
            <w:r>
              <w:rPr>
                <w:b/>
                <w:caps/>
                <w:noProof/>
              </w:rPr>
              <w:t>x</w:t>
            </w:r>
          </w:p>
        </w:tc>
        <w:tc>
          <w:tcPr>
            <w:tcW w:w="2977" w:type="dxa"/>
            <w:gridSpan w:val="4"/>
          </w:tcPr>
          <w:p w14:paraId="04C394F9" w14:textId="77777777" w:rsidR="004650DA" w:rsidRDefault="004650DA" w:rsidP="004650DA">
            <w:pPr>
              <w:pStyle w:val="CRCoverPage"/>
              <w:spacing w:after="0"/>
              <w:rPr>
                <w:noProof/>
              </w:rPr>
            </w:pPr>
            <w:r>
              <w:rPr>
                <w:noProof/>
              </w:rPr>
              <w:t xml:space="preserve"> O&amp;M Specifications</w:t>
            </w:r>
          </w:p>
        </w:tc>
        <w:tc>
          <w:tcPr>
            <w:tcW w:w="4069" w:type="dxa"/>
            <w:gridSpan w:val="3"/>
            <w:tcBorders>
              <w:right w:val="single" w:sz="4" w:space="0" w:color="auto"/>
            </w:tcBorders>
            <w:shd w:val="pct30" w:color="FFFF00" w:fill="auto"/>
          </w:tcPr>
          <w:p w14:paraId="5E36B965" w14:textId="77777777" w:rsidR="004650DA" w:rsidRDefault="004650DA" w:rsidP="004650DA">
            <w:pPr>
              <w:pStyle w:val="CRCoverPage"/>
              <w:spacing w:after="0"/>
              <w:ind w:left="99"/>
              <w:rPr>
                <w:noProof/>
              </w:rPr>
            </w:pPr>
            <w:r>
              <w:rPr>
                <w:noProof/>
              </w:rPr>
              <w:t xml:space="preserve">TS/TR ... CR ... </w:t>
            </w:r>
          </w:p>
        </w:tc>
      </w:tr>
      <w:tr w:rsidR="004650DA" w14:paraId="6CFE5C1A" w14:textId="77777777" w:rsidTr="005875E2">
        <w:tc>
          <w:tcPr>
            <w:tcW w:w="2208" w:type="dxa"/>
            <w:gridSpan w:val="2"/>
            <w:tcBorders>
              <w:left w:val="single" w:sz="4" w:space="0" w:color="auto"/>
            </w:tcBorders>
          </w:tcPr>
          <w:p w14:paraId="0567BBBE" w14:textId="77777777" w:rsidR="004650DA" w:rsidRDefault="004650DA" w:rsidP="004650DA">
            <w:pPr>
              <w:pStyle w:val="CRCoverPage"/>
              <w:spacing w:after="0"/>
              <w:rPr>
                <w:b/>
                <w:i/>
                <w:noProof/>
              </w:rPr>
            </w:pPr>
          </w:p>
        </w:tc>
        <w:tc>
          <w:tcPr>
            <w:tcW w:w="8100" w:type="dxa"/>
            <w:gridSpan w:val="9"/>
            <w:tcBorders>
              <w:right w:val="single" w:sz="4" w:space="0" w:color="auto"/>
            </w:tcBorders>
          </w:tcPr>
          <w:p w14:paraId="779A1401" w14:textId="77777777" w:rsidR="004650DA" w:rsidRDefault="004650DA" w:rsidP="004650DA">
            <w:pPr>
              <w:pStyle w:val="CRCoverPage"/>
              <w:spacing w:after="0"/>
              <w:rPr>
                <w:noProof/>
              </w:rPr>
            </w:pPr>
          </w:p>
        </w:tc>
      </w:tr>
      <w:tr w:rsidR="004650DA" w14:paraId="3BF0D507" w14:textId="77777777" w:rsidTr="005875E2">
        <w:tc>
          <w:tcPr>
            <w:tcW w:w="2208" w:type="dxa"/>
            <w:gridSpan w:val="2"/>
            <w:tcBorders>
              <w:left w:val="single" w:sz="4" w:space="0" w:color="auto"/>
              <w:bottom w:val="single" w:sz="4" w:space="0" w:color="auto"/>
            </w:tcBorders>
          </w:tcPr>
          <w:p w14:paraId="75204774" w14:textId="77777777" w:rsidR="004650DA" w:rsidRDefault="004650DA" w:rsidP="004650DA">
            <w:pPr>
              <w:pStyle w:val="CRCoverPage"/>
              <w:tabs>
                <w:tab w:val="right" w:pos="2184"/>
              </w:tabs>
              <w:spacing w:after="0"/>
              <w:rPr>
                <w:b/>
                <w:i/>
                <w:noProof/>
              </w:rPr>
            </w:pPr>
            <w:r>
              <w:rPr>
                <w:b/>
                <w:i/>
                <w:noProof/>
              </w:rPr>
              <w:t>Other comments:</w:t>
            </w:r>
          </w:p>
        </w:tc>
        <w:tc>
          <w:tcPr>
            <w:tcW w:w="8100" w:type="dxa"/>
            <w:gridSpan w:val="9"/>
            <w:tcBorders>
              <w:bottom w:val="single" w:sz="4" w:space="0" w:color="auto"/>
              <w:right w:val="single" w:sz="4" w:space="0" w:color="auto"/>
            </w:tcBorders>
            <w:shd w:val="pct30" w:color="FFFF00" w:fill="auto"/>
          </w:tcPr>
          <w:p w14:paraId="726230A3" w14:textId="77777777" w:rsidR="004650DA" w:rsidRDefault="004650DA" w:rsidP="004650DA">
            <w:pPr>
              <w:pStyle w:val="CRCoverPage"/>
              <w:spacing w:after="0"/>
              <w:ind w:left="100"/>
              <w:rPr>
                <w:noProof/>
              </w:rPr>
            </w:pPr>
          </w:p>
        </w:tc>
      </w:tr>
      <w:tr w:rsidR="004650DA" w:rsidRPr="008863B9" w14:paraId="2EF179DF" w14:textId="77777777" w:rsidTr="005875E2">
        <w:tc>
          <w:tcPr>
            <w:tcW w:w="2208" w:type="dxa"/>
            <w:gridSpan w:val="2"/>
            <w:tcBorders>
              <w:top w:val="single" w:sz="4" w:space="0" w:color="auto"/>
              <w:bottom w:val="single" w:sz="4" w:space="0" w:color="auto"/>
            </w:tcBorders>
          </w:tcPr>
          <w:p w14:paraId="2129321B" w14:textId="77777777" w:rsidR="004650DA" w:rsidRPr="008863B9" w:rsidRDefault="004650DA" w:rsidP="004650DA">
            <w:pPr>
              <w:pStyle w:val="CRCoverPage"/>
              <w:tabs>
                <w:tab w:val="right" w:pos="2184"/>
              </w:tabs>
              <w:spacing w:after="0"/>
              <w:rPr>
                <w:b/>
                <w:i/>
                <w:noProof/>
                <w:sz w:val="8"/>
                <w:szCs w:val="8"/>
              </w:rPr>
            </w:pPr>
          </w:p>
        </w:tc>
        <w:tc>
          <w:tcPr>
            <w:tcW w:w="8100" w:type="dxa"/>
            <w:gridSpan w:val="9"/>
            <w:tcBorders>
              <w:top w:val="single" w:sz="4" w:space="0" w:color="auto"/>
              <w:bottom w:val="single" w:sz="4" w:space="0" w:color="auto"/>
            </w:tcBorders>
            <w:shd w:val="solid" w:color="FFFFFF" w:themeColor="background1" w:fill="auto"/>
          </w:tcPr>
          <w:p w14:paraId="4473F101" w14:textId="77777777" w:rsidR="004650DA" w:rsidRPr="008863B9" w:rsidRDefault="004650DA" w:rsidP="004650DA">
            <w:pPr>
              <w:pStyle w:val="CRCoverPage"/>
              <w:spacing w:after="0"/>
              <w:ind w:left="100"/>
              <w:rPr>
                <w:noProof/>
                <w:sz w:val="8"/>
                <w:szCs w:val="8"/>
              </w:rPr>
            </w:pPr>
          </w:p>
        </w:tc>
      </w:tr>
      <w:tr w:rsidR="004650DA" w14:paraId="7628C94D" w14:textId="77777777" w:rsidTr="005875E2">
        <w:tc>
          <w:tcPr>
            <w:tcW w:w="2208" w:type="dxa"/>
            <w:gridSpan w:val="2"/>
            <w:tcBorders>
              <w:top w:val="single" w:sz="4" w:space="0" w:color="auto"/>
              <w:left w:val="single" w:sz="4" w:space="0" w:color="auto"/>
              <w:bottom w:val="single" w:sz="4" w:space="0" w:color="auto"/>
            </w:tcBorders>
          </w:tcPr>
          <w:p w14:paraId="00DD36EF" w14:textId="77777777" w:rsidR="004650DA" w:rsidRDefault="004650DA" w:rsidP="004650DA">
            <w:pPr>
              <w:pStyle w:val="CRCoverPage"/>
              <w:tabs>
                <w:tab w:val="right" w:pos="2184"/>
              </w:tabs>
              <w:spacing w:after="0"/>
              <w:rPr>
                <w:b/>
                <w:i/>
                <w:noProof/>
              </w:rPr>
            </w:pPr>
            <w:r>
              <w:rPr>
                <w:b/>
                <w:i/>
                <w:noProof/>
              </w:rPr>
              <w:t>This CR's revision history:</w:t>
            </w:r>
          </w:p>
        </w:tc>
        <w:tc>
          <w:tcPr>
            <w:tcW w:w="8100" w:type="dxa"/>
            <w:gridSpan w:val="9"/>
            <w:tcBorders>
              <w:top w:val="single" w:sz="4" w:space="0" w:color="auto"/>
              <w:bottom w:val="single" w:sz="4" w:space="0" w:color="auto"/>
              <w:right w:val="single" w:sz="4" w:space="0" w:color="auto"/>
            </w:tcBorders>
            <w:shd w:val="pct30" w:color="FFFF00" w:fill="auto"/>
          </w:tcPr>
          <w:p w14:paraId="419116E9" w14:textId="77777777" w:rsidR="004650DA" w:rsidRDefault="004650DA" w:rsidP="004650DA">
            <w:pPr>
              <w:pStyle w:val="CRCoverPage"/>
              <w:spacing w:after="0"/>
              <w:ind w:left="100"/>
              <w:rPr>
                <w:noProof/>
              </w:rPr>
            </w:pPr>
          </w:p>
        </w:tc>
      </w:tr>
    </w:tbl>
    <w:p w14:paraId="15BF806B" w14:textId="77777777" w:rsidR="001E41F3" w:rsidRDefault="001E41F3">
      <w:pPr>
        <w:pStyle w:val="CRCoverPage"/>
        <w:spacing w:after="0"/>
        <w:rPr>
          <w:noProof/>
          <w:sz w:val="8"/>
          <w:szCs w:val="8"/>
        </w:rPr>
      </w:pPr>
    </w:p>
    <w:p w14:paraId="6EAE3C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7AFCB" w14:textId="77777777"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lastRenderedPageBreak/>
        <w:t xml:space="preserve">* * * </w:t>
      </w:r>
      <w:r w:rsidRPr="00DA2FD8">
        <w:rPr>
          <w:rFonts w:ascii="Arial" w:hAnsi="Arial" w:cs="Arial"/>
          <w:color w:val="FF0000"/>
          <w:sz w:val="28"/>
          <w:szCs w:val="28"/>
          <w:lang w:val="en-US" w:eastAsia="zh-CN"/>
        </w:rPr>
        <w:t>First</w:t>
      </w:r>
      <w:r w:rsidRPr="00DA2FD8">
        <w:rPr>
          <w:rFonts w:ascii="Arial" w:hAnsi="Arial" w:cs="Arial"/>
          <w:color w:val="FF0000"/>
          <w:sz w:val="28"/>
          <w:szCs w:val="28"/>
          <w:lang w:val="en-US"/>
        </w:rPr>
        <w:t xml:space="preserve"> change * * * *</w:t>
      </w:r>
    </w:p>
    <w:p w14:paraId="048FDEBC" w14:textId="5A8F4BEB" w:rsidR="004650DA" w:rsidRDefault="004650DA" w:rsidP="004650DA">
      <w:pPr>
        <w:pStyle w:val="Heading4"/>
        <w:rPr>
          <w:rFonts w:eastAsia="SimSun"/>
          <w:lang w:val="en-US" w:eastAsia="zh-CN"/>
        </w:rPr>
      </w:pPr>
      <w:bookmarkStart w:id="3" w:name="_Toc11154619"/>
      <w:r>
        <w:rPr>
          <w:rFonts w:eastAsia="SimSun"/>
          <w:lang w:val="en-US" w:eastAsia="zh-CN"/>
        </w:rPr>
        <w:t>6.7.2.2</w:t>
      </w:r>
      <w:r>
        <w:rPr>
          <w:rFonts w:eastAsia="SimSun"/>
          <w:lang w:val="en-US" w:eastAsia="zh-CN"/>
        </w:rPr>
        <w:tab/>
        <w:t>Input Data</w:t>
      </w:r>
      <w:bookmarkEnd w:id="3"/>
    </w:p>
    <w:p w14:paraId="42909079" w14:textId="77777777" w:rsidR="004650DA" w:rsidRDefault="004650DA" w:rsidP="004650DA">
      <w:pPr>
        <w:rPr>
          <w:lang w:eastAsia="zh-CN"/>
        </w:rPr>
      </w:pPr>
      <w:r>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3F034042" w14:textId="77777777" w:rsidR="004650DA" w:rsidRDefault="004650DA" w:rsidP="004650DA">
      <w:pPr>
        <w:pStyle w:val="B1"/>
      </w:pPr>
      <w:r>
        <w:t>-</w:t>
      </w:r>
      <w:r>
        <w:tab/>
        <w:t>UE mobility information from OAM is UE location carried in MDT data;</w:t>
      </w:r>
    </w:p>
    <w:p w14:paraId="7AC4F6B2" w14:textId="77777777" w:rsidR="004650DA" w:rsidRDefault="004650DA" w:rsidP="004650DA">
      <w:pPr>
        <w:pStyle w:val="B1"/>
      </w:pPr>
      <w:r>
        <w:t>-</w:t>
      </w:r>
      <w:r>
        <w:tab/>
        <w:t xml:space="preserve">Network data related to UE mobility from 5GC is </w:t>
      </w:r>
      <w:r>
        <w:rPr>
          <w:lang w:eastAsia="zh-CN"/>
        </w:rPr>
        <w:t>UE location information as</w:t>
      </w:r>
      <w:r>
        <w:t xml:space="preserve"> defined in the Table 6.7.2.2-1;</w:t>
      </w:r>
    </w:p>
    <w:p w14:paraId="7138F8E2" w14:textId="77777777" w:rsidR="004650DA" w:rsidRDefault="004650DA" w:rsidP="004650DA">
      <w:pPr>
        <w:pStyle w:val="TH"/>
        <w:rPr>
          <w:lang w:eastAsia="zh-CN"/>
        </w:rPr>
      </w:pPr>
      <w:r>
        <w:t>Table</w:t>
      </w:r>
      <w:r>
        <w:rPr>
          <w:lang w:eastAsia="zh-CN"/>
        </w:rPr>
        <w:t xml:space="preserve"> 6.7.2.2-1</w:t>
      </w:r>
      <w:r>
        <w:t xml:space="preserve">: </w:t>
      </w:r>
      <w:r>
        <w:rPr>
          <w:lang w:eastAsia="zh-CN"/>
        </w:rPr>
        <w:t>UE Mobility information collected</w:t>
      </w:r>
      <w:r>
        <w:t xml:space="preserve"> from </w:t>
      </w:r>
      <w:r>
        <w:rPr>
          <w:lang w:eastAsia="zh-CN"/>
        </w:rPr>
        <w:t>5GC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827"/>
        <w:gridCol w:w="4916"/>
      </w:tblGrid>
      <w:tr w:rsidR="004650DA" w14:paraId="58CE5179"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1B0D76F" w14:textId="77777777" w:rsidR="004650DA" w:rsidRDefault="004650DA">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6845955D" w14:textId="77777777" w:rsidR="004650DA" w:rsidRDefault="004650DA">
            <w:pPr>
              <w:pStyle w:val="TAH"/>
            </w:pPr>
            <w:r>
              <w:t>Source</w:t>
            </w:r>
          </w:p>
        </w:tc>
        <w:tc>
          <w:tcPr>
            <w:tcW w:w="4916" w:type="dxa"/>
            <w:tcBorders>
              <w:top w:val="single" w:sz="4" w:space="0" w:color="auto"/>
              <w:left w:val="single" w:sz="4" w:space="0" w:color="auto"/>
              <w:bottom w:val="single" w:sz="4" w:space="0" w:color="auto"/>
              <w:right w:val="single" w:sz="4" w:space="0" w:color="auto"/>
            </w:tcBorders>
            <w:hideMark/>
          </w:tcPr>
          <w:p w14:paraId="507FFB08" w14:textId="77777777" w:rsidR="004650DA" w:rsidRDefault="004650DA">
            <w:pPr>
              <w:pStyle w:val="TAH"/>
            </w:pPr>
            <w:r>
              <w:t>Description</w:t>
            </w:r>
          </w:p>
        </w:tc>
      </w:tr>
      <w:tr w:rsidR="004650DA" w14:paraId="5C53C78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E187A8D" w14:textId="77777777" w:rsidR="004650DA" w:rsidRDefault="004650DA">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0C226D22" w14:textId="77777777" w:rsidR="004650DA" w:rsidRDefault="004650DA">
            <w:pPr>
              <w:pStyle w:val="TAC"/>
              <w:rPr>
                <w:lang w:eastAsia="zh-CN"/>
              </w:rPr>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1FC17936" w14:textId="77777777" w:rsidR="004650DA" w:rsidRDefault="004650DA">
            <w:pPr>
              <w:pStyle w:val="TAL"/>
              <w:rPr>
                <w:lang w:eastAsia="zh-CN"/>
              </w:rPr>
            </w:pPr>
            <w:r>
              <w:rPr>
                <w:lang w:eastAsia="zh-CN"/>
              </w:rPr>
              <w:t>SUPI</w:t>
            </w:r>
          </w:p>
        </w:tc>
      </w:tr>
      <w:tr w:rsidR="004650DA" w14:paraId="123113D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519BD97" w14:textId="77777777" w:rsidR="004650DA" w:rsidRDefault="004650DA">
            <w:pPr>
              <w:pStyle w:val="TAL"/>
              <w:rPr>
                <w:lang w:eastAsia="zh-CN"/>
              </w:rPr>
            </w:pPr>
            <w:r>
              <w:rPr>
                <w:lang w:eastAsia="zh-CN"/>
              </w:rPr>
              <w:t>UE locations (</w:t>
            </w:r>
            <w:proofErr w:type="gramStart"/>
            <w:r>
              <w:rPr>
                <w:lang w:eastAsia="zh-CN"/>
              </w:rPr>
              <w:t>1..</w:t>
            </w:r>
            <w:proofErr w:type="gramEnd"/>
            <w:r>
              <w:rPr>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178B0AE5" w14:textId="77777777" w:rsidR="004650DA" w:rsidRDefault="004650DA">
            <w:pPr>
              <w:pStyle w:val="TAC"/>
              <w:rPr>
                <w:lang w:eastAsia="zh-CN"/>
              </w:rPr>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4C2DC024" w14:textId="77777777" w:rsidR="004650DA" w:rsidRDefault="004650DA">
            <w:pPr>
              <w:pStyle w:val="TAL"/>
              <w:rPr>
                <w:lang w:eastAsia="zh-CN"/>
              </w:rPr>
            </w:pPr>
            <w:r>
              <w:rPr>
                <w:lang w:eastAsia="zh-CN"/>
              </w:rPr>
              <w:t>UE positions</w:t>
            </w:r>
          </w:p>
        </w:tc>
      </w:tr>
      <w:tr w:rsidR="004650DA" w14:paraId="450FB181"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FD24AF5" w14:textId="77777777" w:rsidR="004650DA" w:rsidRDefault="004650DA">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tcPr>
          <w:p w14:paraId="419299E1" w14:textId="77777777" w:rsidR="004650DA" w:rsidRDefault="004650DA">
            <w:pPr>
              <w:pStyle w:val="TAC"/>
              <w:rPr>
                <w:lang w:eastAsia="zh-CN"/>
              </w:rPr>
            </w:pPr>
          </w:p>
        </w:tc>
        <w:tc>
          <w:tcPr>
            <w:tcW w:w="4916" w:type="dxa"/>
            <w:tcBorders>
              <w:top w:val="single" w:sz="4" w:space="0" w:color="auto"/>
              <w:left w:val="single" w:sz="4" w:space="0" w:color="auto"/>
              <w:bottom w:val="single" w:sz="4" w:space="0" w:color="auto"/>
              <w:right w:val="single" w:sz="4" w:space="0" w:color="auto"/>
            </w:tcBorders>
            <w:hideMark/>
          </w:tcPr>
          <w:p w14:paraId="302636C3" w14:textId="77777777" w:rsidR="004650DA" w:rsidRDefault="004650DA">
            <w:pPr>
              <w:pStyle w:val="TAL"/>
              <w:rPr>
                <w:lang w:eastAsia="zh-CN"/>
              </w:rPr>
            </w:pPr>
            <w:r>
              <w:rPr>
                <w:lang w:eastAsia="zh-CN"/>
              </w:rPr>
              <w:t>TA or cells that the UE enters</w:t>
            </w:r>
          </w:p>
        </w:tc>
      </w:tr>
      <w:tr w:rsidR="004650DA" w14:paraId="57E2CFCF"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06197377" w14:textId="77777777" w:rsidR="004650DA" w:rsidRDefault="004650DA">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tcPr>
          <w:p w14:paraId="196F484A" w14:textId="77777777" w:rsidR="004650DA" w:rsidRDefault="004650DA">
            <w:pPr>
              <w:pStyle w:val="TAC"/>
              <w:rPr>
                <w:lang w:eastAsia="zh-CN"/>
              </w:rPr>
            </w:pPr>
          </w:p>
        </w:tc>
        <w:tc>
          <w:tcPr>
            <w:tcW w:w="4916" w:type="dxa"/>
            <w:tcBorders>
              <w:top w:val="single" w:sz="4" w:space="0" w:color="auto"/>
              <w:left w:val="single" w:sz="4" w:space="0" w:color="auto"/>
              <w:bottom w:val="single" w:sz="4" w:space="0" w:color="auto"/>
              <w:right w:val="single" w:sz="4" w:space="0" w:color="auto"/>
            </w:tcBorders>
            <w:hideMark/>
          </w:tcPr>
          <w:p w14:paraId="5D35113A" w14:textId="77777777" w:rsidR="004650DA" w:rsidRDefault="004650DA">
            <w:pPr>
              <w:pStyle w:val="TAL"/>
              <w:rPr>
                <w:lang w:eastAsia="zh-CN"/>
              </w:rPr>
            </w:pPr>
            <w:r>
              <w:rPr>
                <w:lang w:eastAsia="zh-CN"/>
              </w:rPr>
              <w:t>A time stamp when the AMF detects the UE enters this location</w:t>
            </w:r>
          </w:p>
        </w:tc>
      </w:tr>
      <w:tr w:rsidR="004650DA" w14:paraId="247791A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34B2E10" w14:textId="77777777" w:rsidR="004650DA" w:rsidRDefault="004650DA">
            <w:pPr>
              <w:pStyle w:val="TAL"/>
              <w:rPr>
                <w:lang w:eastAsia="zh-CN"/>
              </w:rPr>
            </w:pPr>
            <w:r>
              <w:t>Type Allocation code (TAC)</w:t>
            </w:r>
          </w:p>
        </w:tc>
        <w:tc>
          <w:tcPr>
            <w:tcW w:w="0" w:type="auto"/>
            <w:tcBorders>
              <w:top w:val="single" w:sz="4" w:space="0" w:color="auto"/>
              <w:left w:val="single" w:sz="4" w:space="0" w:color="auto"/>
              <w:bottom w:val="single" w:sz="4" w:space="0" w:color="auto"/>
              <w:right w:val="single" w:sz="4" w:space="0" w:color="auto"/>
            </w:tcBorders>
            <w:hideMark/>
          </w:tcPr>
          <w:p w14:paraId="6632EAEF" w14:textId="77777777" w:rsidR="004650DA" w:rsidRDefault="004650DA">
            <w:pPr>
              <w:pStyle w:val="TAC"/>
              <w:rPr>
                <w:lang w:eastAsia="zh-CN"/>
              </w:rPr>
            </w:pPr>
            <w:r>
              <w:t>AMF</w:t>
            </w:r>
          </w:p>
        </w:tc>
        <w:tc>
          <w:tcPr>
            <w:tcW w:w="4916" w:type="dxa"/>
            <w:tcBorders>
              <w:top w:val="single" w:sz="4" w:space="0" w:color="auto"/>
              <w:left w:val="single" w:sz="4" w:space="0" w:color="auto"/>
              <w:bottom w:val="single" w:sz="4" w:space="0" w:color="auto"/>
              <w:right w:val="single" w:sz="4" w:space="0" w:color="auto"/>
            </w:tcBorders>
            <w:hideMark/>
          </w:tcPr>
          <w:p w14:paraId="4A6BCBD5" w14:textId="77777777" w:rsidR="004650DA" w:rsidRDefault="004650DA">
            <w:pPr>
              <w:pStyle w:val="TAL"/>
              <w:rPr>
                <w:lang w:eastAsia="zh-CN"/>
              </w:rPr>
            </w:pPr>
            <w:r>
              <w:t xml:space="preserve">To indicate the terminal model and vendor information of the UE. </w:t>
            </w:r>
            <w:r>
              <w:rPr>
                <w:lang w:val="en-US" w:eastAsia="zh-CN"/>
              </w:rPr>
              <w:t>The UEs with the same TAC may have similar mobility behavior. The UE whose mobility behavior is unlike other UEs with the same TAC may be an abnormal one.</w:t>
            </w:r>
          </w:p>
        </w:tc>
      </w:tr>
      <w:tr w:rsidR="004650DA" w14:paraId="01905F79"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A1AB2DE" w14:textId="77777777" w:rsidR="004650DA" w:rsidRDefault="004650DA">
            <w:pPr>
              <w:pStyle w:val="TAL"/>
            </w:pPr>
            <w:r>
              <w:rPr>
                <w:lang w:eastAsia="zh-CN"/>
              </w:rPr>
              <w:t>Frequent mobility re-registration</w:t>
            </w:r>
          </w:p>
        </w:tc>
        <w:tc>
          <w:tcPr>
            <w:tcW w:w="0" w:type="auto"/>
            <w:tcBorders>
              <w:top w:val="single" w:sz="4" w:space="0" w:color="auto"/>
              <w:left w:val="single" w:sz="4" w:space="0" w:color="auto"/>
              <w:bottom w:val="single" w:sz="4" w:space="0" w:color="auto"/>
              <w:right w:val="single" w:sz="4" w:space="0" w:color="auto"/>
            </w:tcBorders>
            <w:hideMark/>
          </w:tcPr>
          <w:p w14:paraId="0D4CBF46" w14:textId="77777777" w:rsidR="004650DA" w:rsidRDefault="004650DA">
            <w:pPr>
              <w:pStyle w:val="TAC"/>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5452A4FD" w14:textId="188B654C" w:rsidR="004650DA" w:rsidRDefault="004650DA">
            <w:pPr>
              <w:pStyle w:val="TAL"/>
            </w:pPr>
            <w:r>
              <w:rPr>
                <w:lang w:eastAsia="zh-CN"/>
              </w:rPr>
              <w:t>A</w:t>
            </w:r>
            <w:del w:id="4" w:author="Feder, Peretz" w:date="2019-09-29T03:12:00Z">
              <w:r w:rsidDel="001F1AFA">
                <w:rPr>
                  <w:lang w:eastAsia="zh-CN"/>
                </w:rPr>
                <w:delText xml:space="preserve"> stationary</w:delText>
              </w:r>
            </w:del>
            <w:r>
              <w:rPr>
                <w:lang w:eastAsia="zh-CN"/>
              </w:rPr>
              <w:t xml:space="preserve"> UE </w:t>
            </w:r>
            <w:ins w:id="5" w:author="Feder, Peretz" w:date="2019-09-29T03:12:00Z">
              <w:r w:rsidR="001F1AFA">
                <w:rPr>
                  <w:lang w:eastAsia="zh-CN"/>
                </w:rPr>
                <w:t xml:space="preserve">(e.g. a stationary UE) </w:t>
              </w:r>
            </w:ins>
            <w:r>
              <w:rPr>
                <w:lang w:eastAsia="zh-CN"/>
              </w:rPr>
              <w:t xml:space="preserve">may re-select between neighbour cells due to radio coverage fluctuations. This may lead to multiple re-registrations if the cells belong to different registration areas. The number of re-registrations </w:t>
            </w:r>
            <w:ins w:id="6" w:author="Feder, Peretz" w:date="2019-09-29T03:12:00Z">
              <w:r w:rsidR="001F1AFA">
                <w:rPr>
                  <w:lang w:eastAsia="zh-CN"/>
                </w:rPr>
                <w:t xml:space="preserve">N </w:t>
              </w:r>
            </w:ins>
            <w:ins w:id="7" w:author="Feder, Peretz" w:date="2019-10-03T22:47:00Z">
              <w:r w:rsidR="004211C3">
                <w:rPr>
                  <w:lang w:eastAsia="zh-CN"/>
                </w:rPr>
                <w:t>with</w:t>
              </w:r>
            </w:ins>
            <w:ins w:id="8" w:author="Feder, Peretz" w:date="2019-09-29T03:12:00Z">
              <w:r w:rsidR="001F1AFA">
                <w:rPr>
                  <w:lang w:eastAsia="zh-CN"/>
                </w:rPr>
                <w:t>in a p</w:t>
              </w:r>
            </w:ins>
            <w:ins w:id="9" w:author="Feder, Peretz" w:date="2019-09-29T03:13:00Z">
              <w:r w:rsidR="001F1AFA">
                <w:rPr>
                  <w:lang w:eastAsia="zh-CN"/>
                </w:rPr>
                <w:t xml:space="preserve">eriod M </w:t>
              </w:r>
            </w:ins>
            <w:r>
              <w:rPr>
                <w:lang w:eastAsia="zh-CN"/>
              </w:rPr>
              <w:t xml:space="preserve">may be an indication for abnormal </w:t>
            </w:r>
            <w:ins w:id="10" w:author="Feder, Peretz" w:date="2019-09-29T03:13:00Z">
              <w:r w:rsidR="001F1AFA">
                <w:rPr>
                  <w:lang w:eastAsia="zh-CN"/>
                </w:rPr>
                <w:t xml:space="preserve">ping-pong </w:t>
              </w:r>
            </w:ins>
            <w:r>
              <w:rPr>
                <w:lang w:eastAsia="zh-CN"/>
              </w:rPr>
              <w:t>behaviour</w:t>
            </w:r>
            <w:ins w:id="11" w:author="Feder, Peretz" w:date="2019-09-29T03:13:00Z">
              <w:r w:rsidR="001F1AFA">
                <w:rPr>
                  <w:lang w:eastAsia="zh-CN"/>
                </w:rPr>
                <w:t>, where N and M are operator’s configurable para</w:t>
              </w:r>
            </w:ins>
            <w:ins w:id="12" w:author="Feder, Peretz" w:date="2019-09-29T03:14:00Z">
              <w:r w:rsidR="001F1AFA">
                <w:rPr>
                  <w:lang w:eastAsia="zh-CN"/>
                </w:rPr>
                <w:t>meters</w:t>
              </w:r>
            </w:ins>
            <w:del w:id="13" w:author="Feder, Peretz" w:date="2019-09-29T03:13:00Z">
              <w:r w:rsidDel="001F1AFA">
                <w:rPr>
                  <w:lang w:eastAsia="zh-CN"/>
                </w:rPr>
                <w:delText>.</w:delText>
              </w:r>
            </w:del>
          </w:p>
        </w:tc>
      </w:tr>
    </w:tbl>
    <w:p w14:paraId="1AAB451B" w14:textId="77777777" w:rsidR="004650DA" w:rsidRDefault="004650DA" w:rsidP="004650DA">
      <w:pPr>
        <w:pStyle w:val="FP"/>
      </w:pPr>
    </w:p>
    <w:p w14:paraId="3786CD5D" w14:textId="77777777" w:rsidR="004650DA" w:rsidRDefault="004650DA" w:rsidP="004650DA">
      <w:pPr>
        <w:pStyle w:val="B1"/>
        <w:rPr>
          <w:lang w:eastAsia="zh-CN"/>
        </w:rPr>
      </w:pPr>
      <w:r>
        <w:rPr>
          <w:lang w:eastAsia="zh-CN"/>
        </w:rPr>
        <w:t>-</w:t>
      </w:r>
      <w:r>
        <w:rPr>
          <w:lang w:eastAsia="zh-CN"/>
        </w:rPr>
        <w:tab/>
        <w:t>Service data related to UE mobility provided by AFs is defined in the Table 6.7.2.2-2;</w:t>
      </w:r>
    </w:p>
    <w:p w14:paraId="498142BC" w14:textId="77777777" w:rsidR="004650DA" w:rsidRDefault="004650DA" w:rsidP="004650DA">
      <w:pPr>
        <w:pStyle w:val="TH"/>
        <w:rPr>
          <w:lang w:eastAsia="zh-CN"/>
        </w:rPr>
      </w:pPr>
      <w:r>
        <w:t>Table</w:t>
      </w:r>
      <w:r>
        <w:rPr>
          <w:lang w:eastAsia="zh-CN"/>
        </w:rPr>
        <w:t xml:space="preserve"> 6.7.2.2-2</w:t>
      </w:r>
      <w:r>
        <w:t xml:space="preserve">: Service Data from AF related to </w:t>
      </w:r>
      <w:r>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4299"/>
      </w:tblGrid>
      <w:tr w:rsidR="004650DA" w14:paraId="27B6360D"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EEA15A3" w14:textId="77777777" w:rsidR="004650DA" w:rsidRDefault="004650DA">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754D0B44" w14:textId="77777777" w:rsidR="004650DA" w:rsidRDefault="004650DA">
            <w:pPr>
              <w:pStyle w:val="TAH"/>
            </w:pPr>
            <w:r>
              <w:t>Description</w:t>
            </w:r>
          </w:p>
        </w:tc>
      </w:tr>
      <w:tr w:rsidR="004650DA" w14:paraId="4B1985A6"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4445E6D" w14:textId="77777777" w:rsidR="004650DA" w:rsidRDefault="004650DA">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1DE73CF0" w14:textId="77777777" w:rsidR="004650DA" w:rsidRDefault="004650DA">
            <w:pPr>
              <w:pStyle w:val="TAL"/>
              <w:rPr>
                <w:lang w:eastAsia="zh-CN"/>
              </w:rPr>
            </w:pPr>
            <w:r>
              <w:t xml:space="preserve">Could be </w:t>
            </w:r>
            <w:r>
              <w:rPr>
                <w:lang w:eastAsia="zh-CN"/>
              </w:rPr>
              <w:t xml:space="preserve">GPSI </w:t>
            </w:r>
            <w:r>
              <w:t xml:space="preserve">or </w:t>
            </w:r>
            <w:r>
              <w:rPr>
                <w:lang w:eastAsia="zh-CN"/>
              </w:rPr>
              <w:t>external UE ID</w:t>
            </w:r>
          </w:p>
        </w:tc>
      </w:tr>
      <w:tr w:rsidR="004650DA" w14:paraId="0C1E057A"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D290F91" w14:textId="77777777" w:rsidR="004650DA" w:rsidRDefault="004650DA">
            <w:pPr>
              <w:pStyle w:val="TAL"/>
            </w:pPr>
            <w:r>
              <w:t>Application ID</w:t>
            </w:r>
          </w:p>
        </w:tc>
        <w:tc>
          <w:tcPr>
            <w:tcW w:w="0" w:type="auto"/>
            <w:tcBorders>
              <w:top w:val="single" w:sz="4" w:space="0" w:color="auto"/>
              <w:left w:val="single" w:sz="4" w:space="0" w:color="auto"/>
              <w:bottom w:val="single" w:sz="4" w:space="0" w:color="auto"/>
              <w:right w:val="single" w:sz="4" w:space="0" w:color="auto"/>
            </w:tcBorders>
            <w:hideMark/>
          </w:tcPr>
          <w:p w14:paraId="1B46F47C" w14:textId="77777777" w:rsidR="004650DA" w:rsidRDefault="004650DA">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4650DA" w14:paraId="7841DDE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6C4D748" w14:textId="77777777" w:rsidR="004650DA" w:rsidRDefault="004650DA">
            <w:pPr>
              <w:pStyle w:val="TAL"/>
              <w:rPr>
                <w:lang w:eastAsia="zh-CN"/>
              </w:rPr>
            </w:pPr>
            <w:r>
              <w:rPr>
                <w:lang w:eastAsia="zh-CN"/>
              </w:rPr>
              <w:t>UE trajectory (</w:t>
            </w:r>
            <w:proofErr w:type="gramStart"/>
            <w:r>
              <w:rPr>
                <w:lang w:eastAsia="zh-CN"/>
              </w:rPr>
              <w:t>1..</w:t>
            </w:r>
            <w:proofErr w:type="gramEnd"/>
            <w:r>
              <w:rPr>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7883EDAC" w14:textId="77777777" w:rsidR="004650DA" w:rsidRDefault="004650DA">
            <w:pPr>
              <w:pStyle w:val="TAL"/>
              <w:rPr>
                <w:lang w:eastAsia="zh-CN"/>
              </w:rPr>
            </w:pPr>
            <w:r>
              <w:rPr>
                <w:lang w:eastAsia="zh-CN"/>
              </w:rPr>
              <w:t>Timestamped UE positions</w:t>
            </w:r>
          </w:p>
        </w:tc>
      </w:tr>
      <w:tr w:rsidR="004650DA" w14:paraId="6369DEEE"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1EA37CB" w14:textId="77777777" w:rsidR="004650DA" w:rsidRDefault="004650DA">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hideMark/>
          </w:tcPr>
          <w:p w14:paraId="616B10A1" w14:textId="77777777" w:rsidR="004650DA" w:rsidRDefault="004650DA">
            <w:pPr>
              <w:pStyle w:val="TAL"/>
              <w:rPr>
                <w:lang w:eastAsia="zh-CN"/>
              </w:rPr>
            </w:pPr>
            <w:r>
              <w:rPr>
                <w:lang w:eastAsia="zh-CN"/>
              </w:rPr>
              <w:t>Geographical area that the UE enters</w:t>
            </w:r>
          </w:p>
        </w:tc>
      </w:tr>
      <w:tr w:rsidR="004650DA" w14:paraId="2B85F701"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6F9A469F" w14:textId="77777777" w:rsidR="004650DA" w:rsidRDefault="004650DA">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hideMark/>
          </w:tcPr>
          <w:p w14:paraId="0C942CC3" w14:textId="77777777" w:rsidR="004650DA" w:rsidRDefault="004650DA">
            <w:pPr>
              <w:pStyle w:val="TAL"/>
              <w:rPr>
                <w:lang w:eastAsia="zh-CN"/>
              </w:rPr>
            </w:pPr>
            <w:r>
              <w:rPr>
                <w:lang w:eastAsia="zh-CN"/>
              </w:rPr>
              <w:t>A time stamp when UE enters this area</w:t>
            </w:r>
          </w:p>
        </w:tc>
      </w:tr>
    </w:tbl>
    <w:p w14:paraId="4D61A3C0" w14:textId="77777777" w:rsidR="004650DA" w:rsidRDefault="004650DA" w:rsidP="004650DA">
      <w:pPr>
        <w:pStyle w:val="FP"/>
        <w:rPr>
          <w:lang w:eastAsia="zh-CN"/>
        </w:rPr>
      </w:pPr>
    </w:p>
    <w:p w14:paraId="35D3D40B" w14:textId="77777777" w:rsidR="004650DA" w:rsidRDefault="004650DA" w:rsidP="004650DA">
      <w:pPr>
        <w:rPr>
          <w:lang w:eastAsia="zh-CN"/>
        </w:rPr>
      </w:pPr>
      <w:r>
        <w:rPr>
          <w:lang w:eastAsia="zh-CN"/>
        </w:rPr>
        <w:t>Depending on the requested level of accuracy, data collection may be provided on samples (e.g. spatial subsets of UEs or UE group, temporal subsets of UE location information).</w:t>
      </w:r>
    </w:p>
    <w:p w14:paraId="46605F92" w14:textId="77777777" w:rsidR="004650DA" w:rsidRPr="004650DA" w:rsidRDefault="004650DA" w:rsidP="004650DA">
      <w:pPr>
        <w:rPr>
          <w:rFonts w:eastAsia="SimSun"/>
          <w:lang w:val="en-US" w:eastAsia="zh-CN"/>
        </w:rPr>
      </w:pPr>
    </w:p>
    <w:p w14:paraId="55532D18" w14:textId="77777777"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A2FD8">
        <w:rPr>
          <w:rFonts w:ascii="Arial" w:hAnsi="Arial" w:cs="Arial"/>
          <w:color w:val="FF0000"/>
          <w:sz w:val="28"/>
          <w:szCs w:val="28"/>
          <w:lang w:val="en-US"/>
        </w:rPr>
        <w:t xml:space="preserve"> change * * * *</w:t>
      </w:r>
    </w:p>
    <w:p w14:paraId="72F5DE5D" w14:textId="6548BDA7" w:rsidR="004650DA" w:rsidRDefault="004650DA" w:rsidP="004650DA">
      <w:pPr>
        <w:pStyle w:val="Heading4"/>
        <w:rPr>
          <w:rFonts w:eastAsia="SimSun"/>
          <w:lang w:val="en-US" w:eastAsia="zh-CN"/>
        </w:rPr>
      </w:pPr>
      <w:bookmarkStart w:id="14" w:name="_Toc11154636"/>
      <w:r>
        <w:rPr>
          <w:rFonts w:eastAsia="SimSun"/>
          <w:lang w:val="en-US" w:eastAsia="zh-CN"/>
        </w:rPr>
        <w:t>6.7.5.3</w:t>
      </w:r>
      <w:r>
        <w:rPr>
          <w:rFonts w:eastAsia="SimSun"/>
          <w:lang w:val="en-US" w:eastAsia="zh-CN"/>
        </w:rPr>
        <w:tab/>
        <w:t>Output Analytics</w:t>
      </w:r>
      <w:bookmarkEnd w:id="14"/>
    </w:p>
    <w:p w14:paraId="53F4D134" w14:textId="77777777" w:rsidR="004650DA" w:rsidRDefault="004650DA" w:rsidP="004650DA">
      <w:pPr>
        <w:rPr>
          <w:lang w:eastAsia="zh-CN"/>
        </w:rPr>
      </w:pPr>
      <w:r>
        <w:rPr>
          <w:lang w:eastAsia="zh-CN"/>
        </w:rPr>
        <w:t xml:space="preserve">The NWDAF services as defined in the clauses 7.2 and 7.3 are invoked to notify consumer NFs. A new Analytics ID named "Abnormal behaviour" is defined. </w:t>
      </w:r>
    </w:p>
    <w:p w14:paraId="720A9BEB" w14:textId="77777777" w:rsidR="004650DA" w:rsidRDefault="004650DA" w:rsidP="004650DA">
      <w:pPr>
        <w:rPr>
          <w:lang w:eastAsia="zh-CN"/>
        </w:rPr>
      </w:pPr>
      <w:r>
        <w:rPr>
          <w:lang w:eastAsia="zh-CN"/>
        </w:rPr>
        <w:t>Corresponding to the Analytics ID, the analytics result provided by the NWDAF is defined in Table 6.7.5.3-1.</w:t>
      </w:r>
      <w:r>
        <w:t xml:space="preserve"> </w:t>
      </w:r>
      <w:r>
        <w:rPr>
          <w:lang w:eastAsia="zh-CN"/>
        </w:rPr>
        <w:t>When</w:t>
      </w:r>
      <w:r>
        <w:t xml:space="preserve"> </w:t>
      </w:r>
      <w:r>
        <w:rPr>
          <w:lang w:eastAsia="zh-CN"/>
        </w:rPr>
        <w:t>the</w:t>
      </w:r>
      <w:r>
        <w:t xml:space="preserve"> level</w:t>
      </w:r>
      <w:r>
        <w:rPr>
          <w:lang w:eastAsia="zh-CN"/>
        </w:rPr>
        <w:t xml:space="preserve"> of an exception</w:t>
      </w:r>
      <w:r>
        <w:t xml:space="preserve"> trespasses above or below the threshold</w:t>
      </w:r>
      <w:r>
        <w:rPr>
          <w:lang w:eastAsia="zh-CN"/>
        </w:rPr>
        <w:t>, t</w:t>
      </w:r>
      <w:r>
        <w:t xml:space="preserve">he NWDAF </w:t>
      </w:r>
      <w:r>
        <w:rPr>
          <w:lang w:eastAsia="zh-CN"/>
        </w:rPr>
        <w:t xml:space="preserve">shall </w:t>
      </w:r>
      <w:r>
        <w:t xml:space="preserve">notify the </w:t>
      </w:r>
      <w:r>
        <w:rPr>
          <w:lang w:eastAsia="zh-CN"/>
        </w:rPr>
        <w:t>consumer</w:t>
      </w:r>
      <w:r>
        <w:t xml:space="preserve"> </w:t>
      </w:r>
      <w:r>
        <w:rPr>
          <w:lang w:eastAsia="zh-CN"/>
        </w:rPr>
        <w:t>of</w:t>
      </w:r>
      <w:r>
        <w:t xml:space="preserve"> the </w:t>
      </w:r>
      <w:r>
        <w:rPr>
          <w:lang w:eastAsia="zh-CN"/>
        </w:rPr>
        <w:t xml:space="preserve">exception with an </w:t>
      </w:r>
      <w:r>
        <w:t>appropriate</w:t>
      </w:r>
      <w:r>
        <w:rPr>
          <w:lang w:eastAsia="zh-CN"/>
        </w:rPr>
        <w:t xml:space="preserve"> exception ID if the exception has an identity within the list of exception IDs indicated by the consumer or matches the expected analytics type indicated by the consumer.</w:t>
      </w:r>
    </w:p>
    <w:p w14:paraId="1C0C7305" w14:textId="77777777" w:rsidR="004650DA" w:rsidRDefault="004650DA" w:rsidP="004650DA">
      <w:pPr>
        <w:pStyle w:val="TH"/>
        <w:rPr>
          <w:lang w:eastAsia="zh-CN"/>
        </w:rPr>
      </w:pPr>
      <w:r>
        <w:lastRenderedPageBreak/>
        <w:t>Table</w:t>
      </w:r>
      <w:r>
        <w:rPr>
          <w:lang w:eastAsia="zh-CN"/>
        </w:rPr>
        <w:t xml:space="preserve"> 6.7.5.3-1</w:t>
      </w:r>
      <w:r>
        <w:t xml:space="preserve">: </w:t>
      </w:r>
      <w:r>
        <w:rPr>
          <w:lang w:eastAsia="zh-CN"/>
        </w:rPr>
        <w:t>Abnormal behaviour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4091"/>
      </w:tblGrid>
      <w:tr w:rsidR="004650DA" w14:paraId="7A76C354"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24A548FB" w14:textId="77777777" w:rsidR="004650DA" w:rsidRDefault="004650DA">
            <w:pPr>
              <w:pStyle w:val="TAH"/>
            </w:pPr>
            <w:r>
              <w:t>Information</w:t>
            </w:r>
          </w:p>
        </w:tc>
        <w:tc>
          <w:tcPr>
            <w:tcW w:w="4091" w:type="dxa"/>
            <w:tcBorders>
              <w:top w:val="single" w:sz="4" w:space="0" w:color="auto"/>
              <w:left w:val="single" w:sz="4" w:space="0" w:color="auto"/>
              <w:bottom w:val="single" w:sz="4" w:space="0" w:color="auto"/>
              <w:right w:val="single" w:sz="4" w:space="0" w:color="auto"/>
            </w:tcBorders>
            <w:hideMark/>
          </w:tcPr>
          <w:p w14:paraId="73ED8791" w14:textId="77777777" w:rsidR="004650DA" w:rsidRDefault="004650DA">
            <w:pPr>
              <w:pStyle w:val="TAH"/>
            </w:pPr>
            <w:r>
              <w:t>Description</w:t>
            </w:r>
          </w:p>
        </w:tc>
      </w:tr>
      <w:tr w:rsidR="004650DA" w14:paraId="27B083DD"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39305EE2" w14:textId="77777777" w:rsidR="004650DA" w:rsidRDefault="004650DA">
            <w:pPr>
              <w:pStyle w:val="TAL"/>
              <w:rPr>
                <w:lang w:eastAsia="zh-CN"/>
              </w:rPr>
            </w:pPr>
            <w:r>
              <w:t xml:space="preserve">  </w:t>
            </w:r>
            <w:r>
              <w:rPr>
                <w:lang w:eastAsia="zh-CN"/>
              </w:rPr>
              <w:t xml:space="preserve">UE ID </w:t>
            </w:r>
          </w:p>
        </w:tc>
        <w:tc>
          <w:tcPr>
            <w:tcW w:w="4091" w:type="dxa"/>
            <w:tcBorders>
              <w:top w:val="single" w:sz="4" w:space="0" w:color="auto"/>
              <w:left w:val="single" w:sz="4" w:space="0" w:color="auto"/>
              <w:bottom w:val="single" w:sz="4" w:space="0" w:color="auto"/>
              <w:right w:val="single" w:sz="4" w:space="0" w:color="auto"/>
            </w:tcBorders>
            <w:hideMark/>
          </w:tcPr>
          <w:p w14:paraId="0FB4D733" w14:textId="77777777" w:rsidR="004650DA" w:rsidRDefault="004650DA">
            <w:pPr>
              <w:pStyle w:val="TAL"/>
              <w:rPr>
                <w:lang w:val="en-US"/>
              </w:rPr>
            </w:pPr>
            <w:r>
              <w:rPr>
                <w:lang w:val="en-US" w:eastAsia="zh-CN"/>
              </w:rPr>
              <w:t>Could be SUPI, Internal-Group-Identifier, external UE ID, TAC which indicates UE being subject to the risk(s) identified by the Exception ID(s)</w:t>
            </w:r>
          </w:p>
        </w:tc>
      </w:tr>
      <w:tr w:rsidR="004650DA" w14:paraId="325DC03E"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39BF81F0" w14:textId="77777777" w:rsidR="004650DA" w:rsidRDefault="004650DA">
            <w:pPr>
              <w:pStyle w:val="TAL"/>
            </w:pPr>
            <w:r>
              <w:rPr>
                <w:lang w:eastAsia="zh-CN"/>
              </w:rPr>
              <w:t>Exceptions</w:t>
            </w:r>
            <w:r>
              <w:t xml:space="preserve"> (</w:t>
            </w:r>
            <w:proofErr w:type="gramStart"/>
            <w:r>
              <w:t>1..</w:t>
            </w:r>
            <w:proofErr w:type="gramEnd"/>
            <w:r>
              <w:t>max)</w:t>
            </w:r>
          </w:p>
        </w:tc>
        <w:tc>
          <w:tcPr>
            <w:tcW w:w="4091" w:type="dxa"/>
            <w:tcBorders>
              <w:top w:val="single" w:sz="4" w:space="0" w:color="auto"/>
              <w:left w:val="single" w:sz="4" w:space="0" w:color="auto"/>
              <w:bottom w:val="single" w:sz="4" w:space="0" w:color="auto"/>
              <w:right w:val="single" w:sz="4" w:space="0" w:color="auto"/>
            </w:tcBorders>
          </w:tcPr>
          <w:p w14:paraId="02E8A710" w14:textId="77777777" w:rsidR="004650DA" w:rsidRDefault="004650DA">
            <w:pPr>
              <w:pStyle w:val="TAL"/>
            </w:pPr>
          </w:p>
        </w:tc>
      </w:tr>
      <w:tr w:rsidR="004650DA" w14:paraId="25B36E65"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51A4E38A" w14:textId="77777777" w:rsidR="004650DA" w:rsidRDefault="004650DA">
            <w:pPr>
              <w:pStyle w:val="TAL"/>
            </w:pPr>
            <w:r>
              <w:t xml:space="preserve">  &gt;</w:t>
            </w:r>
            <w:r>
              <w:rPr>
                <w:lang w:val="en-US" w:eastAsia="zh-CN"/>
              </w:rPr>
              <w:t>Exception ID</w:t>
            </w:r>
          </w:p>
        </w:tc>
        <w:tc>
          <w:tcPr>
            <w:tcW w:w="4091" w:type="dxa"/>
            <w:tcBorders>
              <w:top w:val="single" w:sz="4" w:space="0" w:color="auto"/>
              <w:left w:val="single" w:sz="4" w:space="0" w:color="auto"/>
              <w:bottom w:val="single" w:sz="4" w:space="0" w:color="auto"/>
              <w:right w:val="single" w:sz="4" w:space="0" w:color="auto"/>
            </w:tcBorders>
            <w:hideMark/>
          </w:tcPr>
          <w:p w14:paraId="3DBA0DE2" w14:textId="77777777" w:rsidR="004650DA" w:rsidRDefault="004650DA">
            <w:pPr>
              <w:pStyle w:val="TAL"/>
            </w:pPr>
            <w:r>
              <w:rPr>
                <w:lang w:val="en-US" w:eastAsia="zh-CN"/>
              </w:rPr>
              <w:t>The risk detected by NWDAF</w:t>
            </w:r>
          </w:p>
        </w:tc>
      </w:tr>
      <w:tr w:rsidR="004650DA" w14:paraId="356B117D"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6F9EE39E" w14:textId="77777777" w:rsidR="004650DA" w:rsidRDefault="004650DA">
            <w:pPr>
              <w:pStyle w:val="TAL"/>
              <w:rPr>
                <w:lang w:eastAsia="zh-CN"/>
              </w:rPr>
            </w:pPr>
            <w:r>
              <w:t xml:space="preserve">  &gt;Exception </w:t>
            </w:r>
            <w:r>
              <w:rPr>
                <w:lang w:eastAsia="zh-CN"/>
              </w:rPr>
              <w:t>Level</w:t>
            </w:r>
          </w:p>
        </w:tc>
        <w:tc>
          <w:tcPr>
            <w:tcW w:w="4091" w:type="dxa"/>
            <w:tcBorders>
              <w:top w:val="single" w:sz="4" w:space="0" w:color="auto"/>
              <w:left w:val="single" w:sz="4" w:space="0" w:color="auto"/>
              <w:bottom w:val="single" w:sz="4" w:space="0" w:color="auto"/>
              <w:right w:val="single" w:sz="4" w:space="0" w:color="auto"/>
            </w:tcBorders>
            <w:hideMark/>
          </w:tcPr>
          <w:p w14:paraId="3D8F16D0" w14:textId="77777777" w:rsidR="004650DA" w:rsidRDefault="004650DA">
            <w:pPr>
              <w:pStyle w:val="TAL"/>
              <w:rPr>
                <w:lang w:val="en-US" w:eastAsia="zh-CN"/>
              </w:rPr>
            </w:pPr>
            <w:r>
              <w:rPr>
                <w:lang w:val="en-US" w:eastAsia="zh-CN"/>
              </w:rPr>
              <w:t>Measured level, compared to the threshold</w:t>
            </w:r>
          </w:p>
        </w:tc>
      </w:tr>
      <w:tr w:rsidR="004650DA" w14:paraId="09DCAABC"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678ABFC6" w14:textId="77777777" w:rsidR="004650DA" w:rsidRDefault="004650DA">
            <w:pPr>
              <w:pStyle w:val="TAL"/>
            </w:pPr>
            <w:r>
              <w:t>&gt;Exception trend</w:t>
            </w:r>
          </w:p>
        </w:tc>
        <w:tc>
          <w:tcPr>
            <w:tcW w:w="4091" w:type="dxa"/>
            <w:tcBorders>
              <w:top w:val="single" w:sz="4" w:space="0" w:color="auto"/>
              <w:left w:val="single" w:sz="4" w:space="0" w:color="auto"/>
              <w:bottom w:val="single" w:sz="4" w:space="0" w:color="auto"/>
              <w:right w:val="single" w:sz="4" w:space="0" w:color="auto"/>
            </w:tcBorders>
            <w:hideMark/>
          </w:tcPr>
          <w:p w14:paraId="50EC0730" w14:textId="77777777" w:rsidR="004650DA" w:rsidRDefault="004650DA">
            <w:pPr>
              <w:pStyle w:val="TAL"/>
              <w:rPr>
                <w:lang w:val="en-US" w:eastAsia="zh-CN"/>
              </w:rPr>
            </w:pPr>
            <w:r>
              <w:rPr>
                <w:lang w:val="en-US" w:eastAsia="zh-CN"/>
              </w:rPr>
              <w:t>Measured trend (up/down/unknown/stable)</w:t>
            </w:r>
          </w:p>
        </w:tc>
      </w:tr>
      <w:tr w:rsidR="004650DA" w14:paraId="11CA2A7F"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718EB028" w14:textId="77777777" w:rsidR="004650DA" w:rsidRDefault="004650DA">
            <w:pPr>
              <w:pStyle w:val="TAL"/>
            </w:pPr>
            <w:r>
              <w:t>&gt;Additional measurement</w:t>
            </w:r>
          </w:p>
        </w:tc>
        <w:tc>
          <w:tcPr>
            <w:tcW w:w="4091" w:type="dxa"/>
            <w:tcBorders>
              <w:top w:val="single" w:sz="4" w:space="0" w:color="auto"/>
              <w:left w:val="single" w:sz="4" w:space="0" w:color="auto"/>
              <w:bottom w:val="single" w:sz="4" w:space="0" w:color="auto"/>
              <w:right w:val="single" w:sz="4" w:space="0" w:color="auto"/>
            </w:tcBorders>
            <w:hideMark/>
          </w:tcPr>
          <w:p w14:paraId="0A08E1C6" w14:textId="77777777" w:rsidR="004650DA" w:rsidRDefault="004650DA">
            <w:pPr>
              <w:pStyle w:val="TAL"/>
              <w:rPr>
                <w:lang w:val="en-US" w:eastAsia="zh-CN"/>
              </w:rPr>
            </w:pPr>
            <w:r>
              <w:rPr>
                <w:lang w:val="en-US" w:eastAsia="zh-CN"/>
              </w:rPr>
              <w:t>Specific information for each risk</w:t>
            </w:r>
          </w:p>
        </w:tc>
      </w:tr>
    </w:tbl>
    <w:p w14:paraId="13CCFB25" w14:textId="77777777" w:rsidR="004650DA" w:rsidRDefault="004650DA" w:rsidP="004650DA">
      <w:pPr>
        <w:rPr>
          <w:lang w:eastAsia="zh-CN"/>
        </w:rPr>
      </w:pPr>
    </w:p>
    <w:p w14:paraId="39CB65FA" w14:textId="77777777" w:rsidR="004650DA" w:rsidRDefault="004650DA" w:rsidP="004650DA">
      <w:pPr>
        <w:rPr>
          <w:lang w:eastAsia="zh-CN"/>
        </w:rPr>
      </w:pPr>
      <w:r>
        <w:rPr>
          <w:lang w:eastAsia="zh-CN"/>
        </w:rPr>
        <w:t xml:space="preserve">If PCF subscribes notifications on </w:t>
      </w:r>
      <w:r>
        <w:t>"Abnormal</w:t>
      </w:r>
      <w:r>
        <w:rPr>
          <w:lang w:eastAsia="zh-CN"/>
        </w:rPr>
        <w:t xml:space="preserve"> behaviour", the NWDAF shall send the PCF notifications about the risk, which may trigger the PCF to update the AM/SM policies. </w:t>
      </w:r>
    </w:p>
    <w:p w14:paraId="4B13EFC0" w14:textId="77777777" w:rsidR="004650DA" w:rsidRDefault="004650DA" w:rsidP="004650DA">
      <w:pPr>
        <w:rPr>
          <w:lang w:eastAsia="zh-CN"/>
        </w:rPr>
      </w:pPr>
      <w:r>
        <w:rPr>
          <w:lang w:eastAsia="zh-CN"/>
        </w:rPr>
        <w:t>The NWDAF also sends the notification directly to the AMF or SMF, if the AMF or SMF subscribes the notification, so that the AMF or SMF may, based on operator local policies defined on a per S-NSSAI or per (DNN,S-NSSAI), take actions for risk solving. The following Table 6.7.5.3-2 gives examples of AM/SM policies and corresponding actions for solving each risk.</w:t>
      </w:r>
    </w:p>
    <w:p w14:paraId="56E180F9" w14:textId="77777777" w:rsidR="004650DA" w:rsidRDefault="004650DA" w:rsidP="004650DA">
      <w:pPr>
        <w:pStyle w:val="TH"/>
        <w:rPr>
          <w:lang w:eastAsia="zh-CN"/>
        </w:rPr>
      </w:pPr>
      <w:r>
        <w:rPr>
          <w:lang w:eastAsia="zh-CN"/>
        </w:rPr>
        <w:t>Table</w:t>
      </w:r>
      <w:r>
        <w:t xml:space="preserve"> </w:t>
      </w:r>
      <w:r>
        <w:rPr>
          <w:lang w:val="en-US" w:eastAsia="zh-CN"/>
        </w:rPr>
        <w:t>6.7.5.3</w:t>
      </w:r>
      <w:r>
        <w:t>-</w:t>
      </w:r>
      <w:r>
        <w:rPr>
          <w:lang w:eastAsia="zh-CN"/>
        </w:rPr>
        <w:t>2:</w:t>
      </w:r>
      <w:r>
        <w:t xml:space="preserve"> </w:t>
      </w:r>
      <w:r>
        <w:rPr>
          <w:lang w:eastAsia="zh-CN"/>
        </w:rPr>
        <w:t>Examples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665"/>
        <w:gridCol w:w="4375"/>
      </w:tblGrid>
      <w:tr w:rsidR="004650DA" w14:paraId="027F23D4"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41DC3B3" w14:textId="77777777" w:rsidR="004650DA" w:rsidRDefault="004650DA">
            <w:pPr>
              <w:pStyle w:val="TAH"/>
              <w:rPr>
                <w:lang w:eastAsia="zh-CN"/>
              </w:rPr>
            </w:pPr>
            <w:r>
              <w:rPr>
                <w:lang w:eastAsia="zh-CN"/>
              </w:rPr>
              <w:t>Exception ID and description</w:t>
            </w:r>
          </w:p>
        </w:tc>
        <w:tc>
          <w:tcPr>
            <w:tcW w:w="0" w:type="auto"/>
            <w:tcBorders>
              <w:top w:val="single" w:sz="4" w:space="0" w:color="auto"/>
              <w:left w:val="single" w:sz="4" w:space="0" w:color="auto"/>
              <w:bottom w:val="single" w:sz="4" w:space="0" w:color="auto"/>
              <w:right w:val="single" w:sz="4" w:space="0" w:color="auto"/>
            </w:tcBorders>
            <w:hideMark/>
          </w:tcPr>
          <w:p w14:paraId="24E96B71" w14:textId="77777777" w:rsidR="004650DA" w:rsidRDefault="004650DA">
            <w:pPr>
              <w:pStyle w:val="TAH"/>
              <w:rPr>
                <w:lang w:eastAsia="zh-CN"/>
              </w:rPr>
            </w:pPr>
            <w:r>
              <w:rPr>
                <w:lang w:eastAsia="zh-CN"/>
              </w:rPr>
              <w:t>AM/SM policy</w:t>
            </w:r>
          </w:p>
        </w:tc>
        <w:tc>
          <w:tcPr>
            <w:tcW w:w="0" w:type="auto"/>
            <w:tcBorders>
              <w:top w:val="single" w:sz="4" w:space="0" w:color="auto"/>
              <w:left w:val="single" w:sz="4" w:space="0" w:color="auto"/>
              <w:bottom w:val="single" w:sz="4" w:space="0" w:color="auto"/>
              <w:right w:val="single" w:sz="4" w:space="0" w:color="auto"/>
            </w:tcBorders>
            <w:hideMark/>
          </w:tcPr>
          <w:p w14:paraId="29CB977B" w14:textId="77777777" w:rsidR="004650DA" w:rsidRDefault="004650DA">
            <w:pPr>
              <w:pStyle w:val="TAH"/>
              <w:rPr>
                <w:lang w:eastAsia="zh-CN"/>
              </w:rPr>
            </w:pPr>
            <w:r>
              <w:rPr>
                <w:lang w:eastAsia="zh-CN"/>
              </w:rPr>
              <w:t>Actions of NFs</w:t>
            </w:r>
          </w:p>
        </w:tc>
      </w:tr>
      <w:tr w:rsidR="004650DA" w14:paraId="33210EDF"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628E1CD5" w14:textId="77777777" w:rsidR="004650DA" w:rsidRDefault="004650DA">
            <w:pPr>
              <w:pStyle w:val="TAL"/>
              <w:rPr>
                <w:lang w:eastAsia="zh-CN"/>
              </w:rPr>
            </w:pPr>
            <w:r>
              <w:rPr>
                <w:lang w:eastAsia="zh-CN"/>
              </w:rPr>
              <w:t>Unexpected UE location</w:t>
            </w:r>
          </w:p>
        </w:tc>
        <w:tc>
          <w:tcPr>
            <w:tcW w:w="0" w:type="auto"/>
            <w:tcBorders>
              <w:top w:val="single" w:sz="4" w:space="0" w:color="auto"/>
              <w:left w:val="single" w:sz="4" w:space="0" w:color="auto"/>
              <w:bottom w:val="single" w:sz="4" w:space="0" w:color="auto"/>
              <w:right w:val="single" w:sz="4" w:space="0" w:color="auto"/>
            </w:tcBorders>
            <w:hideMark/>
          </w:tcPr>
          <w:p w14:paraId="00F506A7" w14:textId="77777777" w:rsidR="004650DA" w:rsidRDefault="004650DA">
            <w:pPr>
              <w:pStyle w:val="TAL"/>
              <w:rPr>
                <w:lang w:eastAsia="zh-CN"/>
              </w:rPr>
            </w:pPr>
            <w:r>
              <w:rPr>
                <w:lang w:eastAsia="zh-CN"/>
              </w:rPr>
              <w:t>Add the area of current UE location into mobility restriction</w:t>
            </w:r>
          </w:p>
        </w:tc>
        <w:tc>
          <w:tcPr>
            <w:tcW w:w="0" w:type="auto"/>
            <w:tcBorders>
              <w:top w:val="single" w:sz="4" w:space="0" w:color="auto"/>
              <w:left w:val="single" w:sz="4" w:space="0" w:color="auto"/>
              <w:bottom w:val="single" w:sz="4" w:space="0" w:color="auto"/>
              <w:right w:val="single" w:sz="4" w:space="0" w:color="auto"/>
            </w:tcBorders>
            <w:hideMark/>
          </w:tcPr>
          <w:p w14:paraId="530CF508" w14:textId="77777777" w:rsidR="004650DA" w:rsidRDefault="004650DA">
            <w:pPr>
              <w:pStyle w:val="TAL"/>
              <w:rPr>
                <w:lang w:eastAsia="zh-CN"/>
              </w:rPr>
            </w:pPr>
            <w:r>
              <w:rPr>
                <w:lang w:eastAsia="zh-CN"/>
              </w:rPr>
              <w:t>PCF may extend the Service Area Restrictions. AMF may extend the</w:t>
            </w:r>
            <w:del w:id="15" w:author="Feder, Peretz" w:date="2019-09-29T03:12:00Z">
              <w:r w:rsidDel="001F1AFA">
                <w:rPr>
                  <w:lang w:eastAsia="zh-CN"/>
                </w:rPr>
                <w:delText xml:space="preserve"> </w:delText>
              </w:r>
            </w:del>
            <w:r>
              <w:rPr>
                <w:lang w:eastAsia="zh-CN"/>
              </w:rPr>
              <w:t xml:space="preserve"> mobility restriction</w:t>
            </w:r>
          </w:p>
        </w:tc>
      </w:tr>
      <w:tr w:rsidR="004650DA" w14:paraId="03FE95E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6445396" w14:textId="77777777" w:rsidR="004650DA" w:rsidRDefault="004650DA">
            <w:pPr>
              <w:pStyle w:val="TAL"/>
              <w:rPr>
                <w:lang w:eastAsia="zh-CN"/>
              </w:rPr>
            </w:pPr>
            <w:r>
              <w:rPr>
                <w:lang w:eastAsia="zh-CN"/>
              </w:rPr>
              <w:t>Unexpected long-live/large rate flows</w:t>
            </w:r>
          </w:p>
        </w:tc>
        <w:tc>
          <w:tcPr>
            <w:tcW w:w="0" w:type="auto"/>
            <w:tcBorders>
              <w:top w:val="single" w:sz="4" w:space="0" w:color="auto"/>
              <w:left w:val="single" w:sz="4" w:space="0" w:color="auto"/>
              <w:bottom w:val="single" w:sz="4" w:space="0" w:color="auto"/>
              <w:right w:val="single" w:sz="4" w:space="0" w:color="auto"/>
            </w:tcBorders>
            <w:hideMark/>
          </w:tcPr>
          <w:p w14:paraId="56475B69" w14:textId="77777777" w:rsidR="004650DA" w:rsidRDefault="004650DA">
            <w:pPr>
              <w:pStyle w:val="TAL"/>
              <w:rPr>
                <w:lang w:eastAsia="zh-CN"/>
              </w:rPr>
            </w:pPr>
            <w:r>
              <w:rPr>
                <w:lang w:eastAsia="zh-CN"/>
              </w:rPr>
              <w:t>Decrease the MBR for the related QoS flow</w:t>
            </w:r>
          </w:p>
        </w:tc>
        <w:tc>
          <w:tcPr>
            <w:tcW w:w="0" w:type="auto"/>
            <w:tcBorders>
              <w:top w:val="single" w:sz="4" w:space="0" w:color="auto"/>
              <w:left w:val="single" w:sz="4" w:space="0" w:color="auto"/>
              <w:bottom w:val="single" w:sz="4" w:space="0" w:color="auto"/>
              <w:right w:val="single" w:sz="4" w:space="0" w:color="auto"/>
            </w:tcBorders>
            <w:hideMark/>
          </w:tcPr>
          <w:p w14:paraId="0A8AB4A6" w14:textId="77777777" w:rsidR="004650DA" w:rsidRDefault="004650DA">
            <w:pPr>
              <w:pStyle w:val="TAL"/>
              <w:rPr>
                <w:lang w:eastAsia="zh-CN"/>
              </w:rPr>
            </w:pPr>
            <w:r>
              <w:rPr>
                <w:lang w:eastAsia="zh-CN"/>
              </w:rPr>
              <w:t xml:space="preserve">SMF updates the QoS rule. </w:t>
            </w:r>
          </w:p>
          <w:p w14:paraId="0640EE32" w14:textId="77777777" w:rsidR="004650DA" w:rsidRDefault="004650DA">
            <w:pPr>
              <w:pStyle w:val="TAL"/>
              <w:rPr>
                <w:lang w:eastAsia="zh-CN"/>
              </w:rPr>
            </w:pPr>
            <w:r>
              <w:rPr>
                <w:lang w:eastAsia="zh-CN"/>
              </w:rPr>
              <w:t>PCF, if dynamic PCC applies for corresponding DNN, S-NSSAI, updates PCC Rules that triggers SMF updates the QoS rule.</w:t>
            </w:r>
          </w:p>
        </w:tc>
      </w:tr>
      <w:tr w:rsidR="004650DA" w14:paraId="5C46C52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58C8CEE6" w14:textId="77777777" w:rsidR="004650DA" w:rsidRDefault="004650DA">
            <w:pPr>
              <w:pStyle w:val="TAL"/>
              <w:rPr>
                <w:lang w:eastAsia="zh-CN"/>
              </w:rPr>
            </w:pPr>
            <w:r>
              <w:rPr>
                <w:lang w:eastAsia="zh-CN"/>
              </w:rPr>
              <w:t>Unexpected wakeup</w:t>
            </w:r>
          </w:p>
        </w:tc>
        <w:tc>
          <w:tcPr>
            <w:tcW w:w="0" w:type="auto"/>
            <w:tcBorders>
              <w:top w:val="single" w:sz="4" w:space="0" w:color="auto"/>
              <w:left w:val="single" w:sz="4" w:space="0" w:color="auto"/>
              <w:bottom w:val="single" w:sz="4" w:space="0" w:color="auto"/>
              <w:right w:val="single" w:sz="4" w:space="0" w:color="auto"/>
            </w:tcBorders>
            <w:hideMark/>
          </w:tcPr>
          <w:p w14:paraId="2AB6388E" w14:textId="77777777" w:rsidR="004650DA" w:rsidRDefault="004650DA">
            <w:pPr>
              <w:pStyle w:val="TAL"/>
              <w:rPr>
                <w:lang w:eastAsia="zh-CN"/>
              </w:rPr>
            </w:pPr>
            <w:r>
              <w:rPr>
                <w:lang w:eastAsia="zh-CN"/>
              </w:rPr>
              <w:t>Apply MM back-off timer to the UE</w:t>
            </w:r>
          </w:p>
        </w:tc>
        <w:tc>
          <w:tcPr>
            <w:tcW w:w="0" w:type="auto"/>
            <w:tcBorders>
              <w:top w:val="single" w:sz="4" w:space="0" w:color="auto"/>
              <w:left w:val="single" w:sz="4" w:space="0" w:color="auto"/>
              <w:bottom w:val="single" w:sz="4" w:space="0" w:color="auto"/>
              <w:right w:val="single" w:sz="4" w:space="0" w:color="auto"/>
            </w:tcBorders>
            <w:hideMark/>
          </w:tcPr>
          <w:p w14:paraId="2BA461C0" w14:textId="77777777" w:rsidR="004650DA" w:rsidRDefault="004650DA">
            <w:pPr>
              <w:pStyle w:val="TAL"/>
              <w:rPr>
                <w:lang w:eastAsia="zh-CN"/>
              </w:rPr>
            </w:pPr>
            <w:r>
              <w:rPr>
                <w:lang w:eastAsia="zh-CN"/>
              </w:rPr>
              <w:t>AMF applies MM back-off timer to the UE</w:t>
            </w:r>
          </w:p>
        </w:tc>
      </w:tr>
      <w:tr w:rsidR="004650DA" w14:paraId="158F4316"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205A702" w14:textId="77777777" w:rsidR="004650DA" w:rsidRDefault="004650DA">
            <w:pPr>
              <w:pStyle w:val="TAL"/>
              <w:rPr>
                <w:lang w:eastAsia="zh-CN"/>
              </w:rPr>
            </w:pPr>
            <w:r>
              <w:rPr>
                <w:lang w:eastAsia="zh-CN"/>
              </w:rPr>
              <w:t>Suspicion of DDoS attack</w:t>
            </w:r>
          </w:p>
        </w:tc>
        <w:tc>
          <w:tcPr>
            <w:tcW w:w="0" w:type="auto"/>
            <w:tcBorders>
              <w:top w:val="single" w:sz="4" w:space="0" w:color="auto"/>
              <w:left w:val="single" w:sz="4" w:space="0" w:color="auto"/>
              <w:bottom w:val="single" w:sz="4" w:space="0" w:color="auto"/>
              <w:right w:val="single" w:sz="4" w:space="0" w:color="auto"/>
            </w:tcBorders>
            <w:hideMark/>
          </w:tcPr>
          <w:p w14:paraId="4DE4C2A8" w14:textId="77777777" w:rsidR="004650DA" w:rsidRDefault="004650DA">
            <w:pPr>
              <w:pStyle w:val="TAL"/>
              <w:rPr>
                <w:lang w:eastAsia="zh-CN"/>
              </w:rPr>
            </w:pPr>
            <w:r>
              <w:rPr>
                <w:lang w:eastAsia="zh-CN"/>
              </w:rPr>
              <w:t>Release the PDU session and Apply SM back-off timer</w:t>
            </w:r>
          </w:p>
        </w:tc>
        <w:tc>
          <w:tcPr>
            <w:tcW w:w="0" w:type="auto"/>
            <w:tcBorders>
              <w:top w:val="single" w:sz="4" w:space="0" w:color="auto"/>
              <w:left w:val="single" w:sz="4" w:space="0" w:color="auto"/>
              <w:bottom w:val="single" w:sz="4" w:space="0" w:color="auto"/>
              <w:right w:val="single" w:sz="4" w:space="0" w:color="auto"/>
            </w:tcBorders>
            <w:hideMark/>
          </w:tcPr>
          <w:p w14:paraId="5C0C7315" w14:textId="77777777" w:rsidR="004650DA" w:rsidRDefault="004650DA">
            <w:pPr>
              <w:pStyle w:val="TAL"/>
              <w:rPr>
                <w:lang w:eastAsia="zh-CN"/>
              </w:rPr>
            </w:pPr>
            <w:r>
              <w:rPr>
                <w:lang w:eastAsia="zh-CN"/>
              </w:rPr>
              <w:t>PCF may request SMF to release the PDU session.</w:t>
            </w:r>
          </w:p>
          <w:p w14:paraId="64A7D47A" w14:textId="77777777" w:rsidR="004650DA" w:rsidRDefault="004650DA">
            <w:pPr>
              <w:pStyle w:val="TAL"/>
              <w:rPr>
                <w:lang w:eastAsia="zh-CN"/>
              </w:rPr>
            </w:pPr>
            <w:r>
              <w:rPr>
                <w:lang w:eastAsia="zh-CN"/>
              </w:rPr>
              <w:t>SMF may release the PDU session and applies SM back-off timer</w:t>
            </w:r>
          </w:p>
        </w:tc>
      </w:tr>
      <w:tr w:rsidR="004650DA" w14:paraId="02B1B1C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40D52A6" w14:textId="77777777" w:rsidR="004650DA" w:rsidRDefault="004650DA">
            <w:pPr>
              <w:pStyle w:val="TAL"/>
              <w:rPr>
                <w:lang w:eastAsia="zh-CN"/>
              </w:rPr>
            </w:pPr>
            <w:r>
              <w:rPr>
                <w:lang w:eastAsia="zh-CN"/>
              </w:rPr>
              <w:t>Wrong destination address</w:t>
            </w:r>
          </w:p>
        </w:tc>
        <w:tc>
          <w:tcPr>
            <w:tcW w:w="0" w:type="auto"/>
            <w:tcBorders>
              <w:top w:val="single" w:sz="4" w:space="0" w:color="auto"/>
              <w:left w:val="single" w:sz="4" w:space="0" w:color="auto"/>
              <w:bottom w:val="single" w:sz="4" w:space="0" w:color="auto"/>
              <w:right w:val="single" w:sz="4" w:space="0" w:color="auto"/>
            </w:tcBorders>
            <w:hideMark/>
          </w:tcPr>
          <w:p w14:paraId="7E2871DC" w14:textId="77777777" w:rsidR="004650DA" w:rsidRDefault="004650DA">
            <w:pPr>
              <w:pStyle w:val="TAL"/>
              <w:rPr>
                <w:lang w:eastAsia="zh-CN"/>
              </w:rPr>
            </w:pPr>
            <w:r>
              <w:rPr>
                <w:lang w:eastAsia="zh-CN"/>
              </w:rPr>
              <w:t>Update the packet filter of the related QoS flow to block the wrong SDF</w:t>
            </w:r>
          </w:p>
        </w:tc>
        <w:tc>
          <w:tcPr>
            <w:tcW w:w="0" w:type="auto"/>
            <w:tcBorders>
              <w:top w:val="single" w:sz="4" w:space="0" w:color="auto"/>
              <w:left w:val="single" w:sz="4" w:space="0" w:color="auto"/>
              <w:bottom w:val="single" w:sz="4" w:space="0" w:color="auto"/>
              <w:right w:val="single" w:sz="4" w:space="0" w:color="auto"/>
            </w:tcBorders>
            <w:hideMark/>
          </w:tcPr>
          <w:p w14:paraId="70A4F0AB" w14:textId="77777777" w:rsidR="004650DA" w:rsidRDefault="004650DA">
            <w:pPr>
              <w:pStyle w:val="TAL"/>
              <w:rPr>
                <w:lang w:eastAsia="zh-CN"/>
              </w:rPr>
            </w:pPr>
            <w:r>
              <w:rPr>
                <w:lang w:eastAsia="zh-CN"/>
              </w:rPr>
              <w:t xml:space="preserve">PCF updates the packet filter in the PCC Rules that triggers the SMF to update </w:t>
            </w:r>
            <w:del w:id="16" w:author="Feder, Peretz" w:date="2019-09-29T03:12:00Z">
              <w:r w:rsidDel="001F1AFA">
                <w:rPr>
                  <w:lang w:eastAsia="zh-CN"/>
                </w:rPr>
                <w:delText xml:space="preserve"> </w:delText>
              </w:r>
            </w:del>
            <w:r>
              <w:rPr>
                <w:lang w:eastAsia="zh-CN"/>
              </w:rPr>
              <w:t>the related QoS flow and configures the UPF</w:t>
            </w:r>
          </w:p>
        </w:tc>
      </w:tr>
      <w:tr w:rsidR="004650DA" w14:paraId="6CBE61B5"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5FD06A9" w14:textId="77777777" w:rsidR="004650DA" w:rsidRDefault="004650DA">
            <w:pPr>
              <w:pStyle w:val="TAL"/>
              <w:rPr>
                <w:lang w:eastAsia="zh-CN"/>
              </w:rPr>
            </w:pPr>
            <w:r>
              <w:rPr>
                <w:lang w:eastAsia="zh-CN"/>
              </w:rPr>
              <w:t xml:space="preserve">Ping-pong </w:t>
            </w:r>
            <w:del w:id="17" w:author="Feder, Peretz" w:date="2019-09-29T03:11:00Z">
              <w:r w:rsidDel="001F1AFA">
                <w:rPr>
                  <w:lang w:eastAsia="zh-CN"/>
                </w:rPr>
                <w:delText>stationary</w:delText>
              </w:r>
            </w:del>
            <w:r>
              <w:rPr>
                <w:lang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06F58187" w14:textId="77777777" w:rsidR="004650DA" w:rsidRDefault="004650DA">
            <w:pPr>
              <w:pStyle w:val="TAL"/>
              <w:rPr>
                <w:lang w:eastAsia="zh-CN"/>
              </w:rPr>
            </w:pPr>
            <w:r>
              <w:rPr>
                <w:lang w:eastAsia="zh-CN"/>
              </w:rPr>
              <w:t>NWDAF notifies the AMF or AF (Service Provider)</w:t>
            </w:r>
          </w:p>
        </w:tc>
        <w:tc>
          <w:tcPr>
            <w:tcW w:w="0" w:type="auto"/>
            <w:tcBorders>
              <w:top w:val="single" w:sz="4" w:space="0" w:color="auto"/>
              <w:left w:val="single" w:sz="4" w:space="0" w:color="auto"/>
              <w:bottom w:val="single" w:sz="4" w:space="0" w:color="auto"/>
              <w:right w:val="single" w:sz="4" w:space="0" w:color="auto"/>
            </w:tcBorders>
          </w:tcPr>
          <w:p w14:paraId="1376D377" w14:textId="22AB1D1F" w:rsidR="004650DA" w:rsidRDefault="004650DA">
            <w:pPr>
              <w:pStyle w:val="TAL"/>
              <w:rPr>
                <w:lang w:eastAsia="zh-CN"/>
              </w:rPr>
            </w:pPr>
            <w:r>
              <w:rPr>
                <w:lang w:eastAsia="zh-CN"/>
              </w:rPr>
              <w:t xml:space="preserve">AMF may adjust </w:t>
            </w:r>
            <w:ins w:id="18" w:author="Feder, Peretz" w:date="2019-09-29T03:11:00Z">
              <w:r w:rsidR="001F1AFA">
                <w:rPr>
                  <w:lang w:eastAsia="zh-CN"/>
                </w:rPr>
                <w:t xml:space="preserve">a </w:t>
              </w:r>
            </w:ins>
            <w:r>
              <w:rPr>
                <w:lang w:eastAsia="zh-CN"/>
              </w:rPr>
              <w:t xml:space="preserve">UE </w:t>
            </w:r>
            <w:ins w:id="19" w:author="Feder, Peretz" w:date="2019-09-29T03:11:00Z">
              <w:r w:rsidR="001F1AFA">
                <w:rPr>
                  <w:lang w:eastAsia="zh-CN"/>
                </w:rPr>
                <w:t xml:space="preserve">(e.g. a stationary UE) </w:t>
              </w:r>
            </w:ins>
            <w:r>
              <w:rPr>
                <w:lang w:eastAsia="zh-CN"/>
              </w:rPr>
              <w:t>registration area.</w:t>
            </w:r>
          </w:p>
          <w:p w14:paraId="509B3147" w14:textId="77777777" w:rsidR="004650DA" w:rsidRDefault="004650DA">
            <w:pPr>
              <w:pStyle w:val="TAL"/>
              <w:rPr>
                <w:lang w:eastAsia="zh-CN"/>
              </w:rPr>
            </w:pPr>
          </w:p>
        </w:tc>
      </w:tr>
      <w:tr w:rsidR="004650DA" w14:paraId="4613249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5EB752B1" w14:textId="77777777" w:rsidR="004650DA" w:rsidRDefault="004650DA">
            <w:pPr>
              <w:pStyle w:val="TAL"/>
              <w:rPr>
                <w:lang w:eastAsia="zh-CN"/>
              </w:rPr>
            </w:pPr>
            <w:r>
              <w:rPr>
                <w:lang w:eastAsia="zh-CN"/>
              </w:rPr>
              <w:t>Too frequent Service Access/Abnormal traffic volume</w:t>
            </w:r>
          </w:p>
        </w:tc>
        <w:tc>
          <w:tcPr>
            <w:tcW w:w="0" w:type="auto"/>
            <w:tcBorders>
              <w:top w:val="single" w:sz="4" w:space="0" w:color="auto"/>
              <w:left w:val="single" w:sz="4" w:space="0" w:color="auto"/>
              <w:bottom w:val="single" w:sz="4" w:space="0" w:color="auto"/>
              <w:right w:val="single" w:sz="4" w:space="0" w:color="auto"/>
            </w:tcBorders>
            <w:hideMark/>
          </w:tcPr>
          <w:p w14:paraId="39EC268B" w14:textId="77777777" w:rsidR="004650DA" w:rsidRDefault="004650DA">
            <w:pPr>
              <w:pStyle w:val="TAL"/>
              <w:rPr>
                <w:lang w:eastAsia="zh-CN"/>
              </w:rPr>
            </w:pPr>
            <w:r>
              <w:rPr>
                <w:lang w:eastAsia="zh-CN"/>
              </w:rPr>
              <w:t xml:space="preserve">NWDAF notifies </w:t>
            </w:r>
            <w:del w:id="20" w:author="Feder, Peretz" w:date="2019-09-29T03:12:00Z">
              <w:r w:rsidDel="001F1AFA">
                <w:rPr>
                  <w:lang w:eastAsia="zh-CN"/>
                </w:rPr>
                <w:delText xml:space="preserve"> </w:delText>
              </w:r>
            </w:del>
            <w:r>
              <w:rPr>
                <w:lang w:eastAsia="zh-CN"/>
              </w:rPr>
              <w:t>AF (Service Provider)</w:t>
            </w:r>
          </w:p>
        </w:tc>
        <w:tc>
          <w:tcPr>
            <w:tcW w:w="0" w:type="auto"/>
            <w:tcBorders>
              <w:top w:val="single" w:sz="4" w:space="0" w:color="auto"/>
              <w:left w:val="single" w:sz="4" w:space="0" w:color="auto"/>
              <w:bottom w:val="single" w:sz="4" w:space="0" w:color="auto"/>
              <w:right w:val="single" w:sz="4" w:space="0" w:color="auto"/>
            </w:tcBorders>
          </w:tcPr>
          <w:p w14:paraId="338F7EF5" w14:textId="77777777" w:rsidR="004650DA" w:rsidRDefault="004650DA">
            <w:pPr>
              <w:pStyle w:val="TAL"/>
              <w:rPr>
                <w:lang w:eastAsia="zh-CN"/>
              </w:rPr>
            </w:pPr>
          </w:p>
          <w:p w14:paraId="23065C64" w14:textId="77777777" w:rsidR="004650DA" w:rsidRDefault="004650DA">
            <w:pPr>
              <w:pStyle w:val="TAL"/>
              <w:rPr>
                <w:lang w:eastAsia="zh-CN"/>
              </w:rPr>
            </w:pPr>
          </w:p>
        </w:tc>
      </w:tr>
    </w:tbl>
    <w:p w14:paraId="32A0A66E" w14:textId="77777777" w:rsidR="004650DA" w:rsidRPr="004650DA" w:rsidRDefault="004650DA" w:rsidP="004650DA">
      <w:pPr>
        <w:rPr>
          <w:rFonts w:eastAsia="SimSun"/>
          <w:lang w:val="en-US" w:eastAsia="zh-CN"/>
        </w:rPr>
      </w:pPr>
    </w:p>
    <w:p w14:paraId="5A1EF43E" w14:textId="77777777"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DA2FD8">
        <w:rPr>
          <w:rFonts w:ascii="Arial" w:hAnsi="Arial" w:cs="Arial"/>
          <w:color w:val="FF0000"/>
          <w:sz w:val="28"/>
          <w:szCs w:val="28"/>
          <w:lang w:val="en-US"/>
        </w:rPr>
        <w:t xml:space="preserve"> change</w:t>
      </w:r>
      <w:r>
        <w:rPr>
          <w:rFonts w:ascii="Arial" w:hAnsi="Arial" w:cs="Arial"/>
          <w:color w:val="FF0000"/>
          <w:sz w:val="28"/>
          <w:szCs w:val="28"/>
          <w:lang w:val="en-US"/>
        </w:rPr>
        <w:t>s</w:t>
      </w:r>
      <w:r w:rsidRPr="00DA2FD8">
        <w:rPr>
          <w:rFonts w:ascii="Arial" w:hAnsi="Arial" w:cs="Arial"/>
          <w:color w:val="FF0000"/>
          <w:sz w:val="28"/>
          <w:szCs w:val="28"/>
          <w:lang w:val="en-US"/>
        </w:rPr>
        <w:t xml:space="preserve"> * * * *</w:t>
      </w:r>
    </w:p>
    <w:p w14:paraId="708CE223" w14:textId="77777777" w:rsidR="004650DA" w:rsidRDefault="004650DA" w:rsidP="004650DA">
      <w:pPr>
        <w:rPr>
          <w:noProof/>
        </w:rPr>
      </w:pPr>
    </w:p>
    <w:p w14:paraId="348D8FA7" w14:textId="77777777" w:rsidR="00D732FC" w:rsidRDefault="00D732FC" w:rsidP="00D732FC">
      <w:pPr>
        <w:rPr>
          <w:noProof/>
        </w:rPr>
      </w:pPr>
    </w:p>
    <w:p w14:paraId="2D59737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C32BD" w14:textId="77777777" w:rsidR="00C92D89" w:rsidRDefault="00C92D89">
      <w:r>
        <w:separator/>
      </w:r>
    </w:p>
  </w:endnote>
  <w:endnote w:type="continuationSeparator" w:id="0">
    <w:p w14:paraId="679A4A79" w14:textId="77777777" w:rsidR="00C92D89" w:rsidRDefault="00C9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AB031" w14:textId="77777777" w:rsidR="00C92D89" w:rsidRDefault="00C92D89">
      <w:r>
        <w:separator/>
      </w:r>
    </w:p>
  </w:footnote>
  <w:footnote w:type="continuationSeparator" w:id="0">
    <w:p w14:paraId="199DC18D" w14:textId="77777777" w:rsidR="00C92D89" w:rsidRDefault="00C92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1B5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EDF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2B5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CC1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54BC7"/>
    <w:multiLevelType w:val="hybridMultilevel"/>
    <w:tmpl w:val="7A4ADCAE"/>
    <w:lvl w:ilvl="0" w:tplc="78C0C3A8">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3B3"/>
    <w:rsid w:val="000A6394"/>
    <w:rsid w:val="000B7FED"/>
    <w:rsid w:val="000C038A"/>
    <w:rsid w:val="000C6598"/>
    <w:rsid w:val="00145D43"/>
    <w:rsid w:val="00192C46"/>
    <w:rsid w:val="001A08B3"/>
    <w:rsid w:val="001A7B60"/>
    <w:rsid w:val="001B52F0"/>
    <w:rsid w:val="001B7A65"/>
    <w:rsid w:val="001E41F3"/>
    <w:rsid w:val="001F1AFA"/>
    <w:rsid w:val="002331B3"/>
    <w:rsid w:val="0026004D"/>
    <w:rsid w:val="002640DD"/>
    <w:rsid w:val="00275D12"/>
    <w:rsid w:val="00284FEB"/>
    <w:rsid w:val="002860C4"/>
    <w:rsid w:val="00290F62"/>
    <w:rsid w:val="002B5741"/>
    <w:rsid w:val="00305409"/>
    <w:rsid w:val="003609EF"/>
    <w:rsid w:val="0036231A"/>
    <w:rsid w:val="00374DD4"/>
    <w:rsid w:val="003C39E0"/>
    <w:rsid w:val="003E1A36"/>
    <w:rsid w:val="004043D5"/>
    <w:rsid w:val="00410371"/>
    <w:rsid w:val="004163D0"/>
    <w:rsid w:val="004211C3"/>
    <w:rsid w:val="004242F1"/>
    <w:rsid w:val="004650DA"/>
    <w:rsid w:val="004B75B7"/>
    <w:rsid w:val="0051580D"/>
    <w:rsid w:val="00547111"/>
    <w:rsid w:val="00551BF1"/>
    <w:rsid w:val="005875E2"/>
    <w:rsid w:val="00592D74"/>
    <w:rsid w:val="005E2C44"/>
    <w:rsid w:val="00621188"/>
    <w:rsid w:val="006257ED"/>
    <w:rsid w:val="00695808"/>
    <w:rsid w:val="006B46FB"/>
    <w:rsid w:val="006E21FB"/>
    <w:rsid w:val="00750FFE"/>
    <w:rsid w:val="00792342"/>
    <w:rsid w:val="007977A8"/>
    <w:rsid w:val="007B512A"/>
    <w:rsid w:val="007C2097"/>
    <w:rsid w:val="007D6A07"/>
    <w:rsid w:val="007F7259"/>
    <w:rsid w:val="008040A8"/>
    <w:rsid w:val="008279FA"/>
    <w:rsid w:val="008571EB"/>
    <w:rsid w:val="008626E7"/>
    <w:rsid w:val="00870EE7"/>
    <w:rsid w:val="008863B9"/>
    <w:rsid w:val="008A45A6"/>
    <w:rsid w:val="008F686C"/>
    <w:rsid w:val="009148DE"/>
    <w:rsid w:val="00930E22"/>
    <w:rsid w:val="00941E30"/>
    <w:rsid w:val="009777D9"/>
    <w:rsid w:val="00991B88"/>
    <w:rsid w:val="009A5753"/>
    <w:rsid w:val="009A579D"/>
    <w:rsid w:val="009E3297"/>
    <w:rsid w:val="009F734F"/>
    <w:rsid w:val="00A246B6"/>
    <w:rsid w:val="00A47E70"/>
    <w:rsid w:val="00A50CF0"/>
    <w:rsid w:val="00A71737"/>
    <w:rsid w:val="00A7671C"/>
    <w:rsid w:val="00AA2CBC"/>
    <w:rsid w:val="00AA6695"/>
    <w:rsid w:val="00AC5820"/>
    <w:rsid w:val="00AD1CD8"/>
    <w:rsid w:val="00B258BB"/>
    <w:rsid w:val="00B67B97"/>
    <w:rsid w:val="00B968C8"/>
    <w:rsid w:val="00BA3EC5"/>
    <w:rsid w:val="00BA51D9"/>
    <w:rsid w:val="00BB5DFC"/>
    <w:rsid w:val="00BD279D"/>
    <w:rsid w:val="00BD6BB8"/>
    <w:rsid w:val="00C24C75"/>
    <w:rsid w:val="00C66BA2"/>
    <w:rsid w:val="00C92D89"/>
    <w:rsid w:val="00C95985"/>
    <w:rsid w:val="00CC5026"/>
    <w:rsid w:val="00CC68D0"/>
    <w:rsid w:val="00D03F9A"/>
    <w:rsid w:val="00D06D51"/>
    <w:rsid w:val="00D24991"/>
    <w:rsid w:val="00D50255"/>
    <w:rsid w:val="00D66520"/>
    <w:rsid w:val="00D732FC"/>
    <w:rsid w:val="00DE34CF"/>
    <w:rsid w:val="00E02242"/>
    <w:rsid w:val="00E13F3D"/>
    <w:rsid w:val="00E34898"/>
    <w:rsid w:val="00EB09B7"/>
    <w:rsid w:val="00EE7D7C"/>
    <w:rsid w:val="00F25D98"/>
    <w:rsid w:val="00F300FB"/>
    <w:rsid w:val="00FB6386"/>
    <w:rsid w:val="00FE18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CB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D732FC"/>
    <w:rPr>
      <w:rFonts w:ascii="Arial" w:hAnsi="Arial"/>
      <w:b/>
      <w:sz w:val="18"/>
      <w:lang w:val="en-GB" w:eastAsia="en-US"/>
    </w:rPr>
  </w:style>
  <w:style w:type="character" w:customStyle="1" w:styleId="NOChar">
    <w:name w:val="NO Char"/>
    <w:link w:val="NO"/>
    <w:locked/>
    <w:rsid w:val="00D732FC"/>
    <w:rPr>
      <w:rFonts w:ascii="Times New Roman" w:hAnsi="Times New Roman"/>
      <w:lang w:val="en-GB" w:eastAsia="en-US"/>
    </w:rPr>
  </w:style>
  <w:style w:type="character" w:customStyle="1" w:styleId="THChar">
    <w:name w:val="TH Char"/>
    <w:link w:val="TH"/>
    <w:locked/>
    <w:rsid w:val="00D732FC"/>
    <w:rPr>
      <w:rFonts w:ascii="Arial" w:hAnsi="Arial"/>
      <w:b/>
      <w:lang w:val="en-GB" w:eastAsia="en-US"/>
    </w:rPr>
  </w:style>
  <w:style w:type="character" w:customStyle="1" w:styleId="TALChar">
    <w:name w:val="TAL Char"/>
    <w:link w:val="TAL"/>
    <w:locked/>
    <w:rsid w:val="00D732FC"/>
    <w:rPr>
      <w:rFonts w:ascii="Arial" w:hAnsi="Arial"/>
      <w:sz w:val="18"/>
      <w:lang w:val="en-GB" w:eastAsia="en-US"/>
    </w:rPr>
  </w:style>
  <w:style w:type="character" w:customStyle="1" w:styleId="B1Char">
    <w:name w:val="B1 Char"/>
    <w:link w:val="B1"/>
    <w:locked/>
    <w:rsid w:val="00D732FC"/>
    <w:rPr>
      <w:rFonts w:ascii="Times New Roman" w:hAnsi="Times New Roman"/>
      <w:lang w:val="en-GB" w:eastAsia="en-US"/>
    </w:rPr>
  </w:style>
  <w:style w:type="character" w:customStyle="1" w:styleId="TACChar">
    <w:name w:val="TAC Char"/>
    <w:link w:val="TAC"/>
    <w:rsid w:val="004650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996753">
      <w:bodyDiv w:val="1"/>
      <w:marLeft w:val="0"/>
      <w:marRight w:val="0"/>
      <w:marTop w:val="0"/>
      <w:marBottom w:val="0"/>
      <w:divBdr>
        <w:top w:val="none" w:sz="0" w:space="0" w:color="auto"/>
        <w:left w:val="none" w:sz="0" w:space="0" w:color="auto"/>
        <w:bottom w:val="none" w:sz="0" w:space="0" w:color="auto"/>
        <w:right w:val="none" w:sz="0" w:space="0" w:color="auto"/>
      </w:divBdr>
    </w:div>
    <w:div w:id="1151486552">
      <w:bodyDiv w:val="1"/>
      <w:marLeft w:val="0"/>
      <w:marRight w:val="0"/>
      <w:marTop w:val="0"/>
      <w:marBottom w:val="0"/>
      <w:divBdr>
        <w:top w:val="none" w:sz="0" w:space="0" w:color="auto"/>
        <w:left w:val="none" w:sz="0" w:space="0" w:color="auto"/>
        <w:bottom w:val="none" w:sz="0" w:space="0" w:color="auto"/>
        <w:right w:val="none" w:sz="0" w:space="0" w:color="auto"/>
      </w:divBdr>
    </w:div>
    <w:div w:id="1572042682">
      <w:bodyDiv w:val="1"/>
      <w:marLeft w:val="0"/>
      <w:marRight w:val="0"/>
      <w:marTop w:val="0"/>
      <w:marBottom w:val="0"/>
      <w:divBdr>
        <w:top w:val="none" w:sz="0" w:space="0" w:color="auto"/>
        <w:left w:val="none" w:sz="0" w:space="0" w:color="auto"/>
        <w:bottom w:val="none" w:sz="0" w:space="0" w:color="auto"/>
        <w:right w:val="none" w:sz="0" w:space="0" w:color="auto"/>
      </w:divBdr>
    </w:div>
    <w:div w:id="1728458422">
      <w:bodyDiv w:val="1"/>
      <w:marLeft w:val="0"/>
      <w:marRight w:val="0"/>
      <w:marTop w:val="0"/>
      <w:marBottom w:val="0"/>
      <w:divBdr>
        <w:top w:val="none" w:sz="0" w:space="0" w:color="auto"/>
        <w:left w:val="none" w:sz="0" w:space="0" w:color="auto"/>
        <w:bottom w:val="none" w:sz="0" w:space="0" w:color="auto"/>
        <w:right w:val="none" w:sz="0" w:space="0" w:color="auto"/>
      </w:divBdr>
    </w:div>
    <w:div w:id="199499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ACD0D-5117-41A8-9ED0-B35C57FF8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1270</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7</cp:revision>
  <cp:lastPrinted>2019-09-29T05:09:00Z</cp:lastPrinted>
  <dcterms:created xsi:type="dcterms:W3CDTF">2019-09-29T07:09:00Z</dcterms:created>
  <dcterms:modified xsi:type="dcterms:W3CDTF">2019-10-04T03:34:00Z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S2-1908755</vt:lpwstr>
  </property>
  <property fmtid="{D5CDD505-2E9C-101B-9397-08002B2CF9AE}" pid="10" name="Spec#">
    <vt:lpwstr>23.288</vt:lpwstr>
  </property>
  <property fmtid="{D5CDD505-2E9C-101B-9397-08002B2CF9AE}" pid="11" name="Cr#">
    <vt:lpwstr>0004</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Abnormal behaviour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