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0E903" w14:textId="2E48F6B7" w:rsidR="00171028" w:rsidRPr="00150BAA" w:rsidRDefault="008E2A25" w:rsidP="00171028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historyclause"/>
      <w:r w:rsidRPr="002C01D9">
        <w:rPr>
          <w:rFonts w:ascii="Arial" w:hAnsi="Arial" w:cs="Arial"/>
          <w:b/>
          <w:bCs/>
          <w:sz w:val="24"/>
        </w:rPr>
        <w:t>SA WG2 Meeting #S2-11</w:t>
      </w:r>
      <w:r>
        <w:rPr>
          <w:rFonts w:ascii="Arial" w:hAnsi="Arial" w:cs="Arial" w:hint="eastAsia"/>
          <w:b/>
          <w:bCs/>
          <w:sz w:val="24"/>
          <w:lang w:eastAsia="ko-KR"/>
        </w:rPr>
        <w:t>8BIS</w:t>
      </w:r>
      <w:r w:rsidR="00171028" w:rsidRPr="00150BAA">
        <w:rPr>
          <w:rFonts w:ascii="Arial" w:eastAsia="Times New Roman" w:hAnsi="Arial"/>
          <w:b/>
          <w:i/>
          <w:noProof/>
          <w:sz w:val="24"/>
        </w:rPr>
        <w:t xml:space="preserve"> </w:t>
      </w:r>
      <w:r w:rsidR="00B37329">
        <w:rPr>
          <w:rFonts w:ascii="Arial" w:eastAsia="Times New Roman" w:hAnsi="Arial"/>
          <w:b/>
          <w:i/>
          <w:noProof/>
          <w:sz w:val="28"/>
        </w:rPr>
        <w:tab/>
        <w:t>S2-170130</w:t>
      </w:r>
    </w:p>
    <w:p w14:paraId="46581405" w14:textId="42A74EDA" w:rsidR="00171028" w:rsidRPr="00150BAA" w:rsidRDefault="008E2A25" w:rsidP="00171028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121180">
        <w:rPr>
          <w:rFonts w:ascii="Arial" w:hAnsi="Arial" w:cs="Arial"/>
          <w:b/>
          <w:bCs/>
          <w:sz w:val="24"/>
          <w:szCs w:val="24"/>
        </w:rPr>
        <w:t>16 - 20 January 2017, Spokane, Washington, USA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71028" w:rsidRPr="00150BAA" w14:paraId="24366AFF" w14:textId="77777777" w:rsidTr="00EC26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4EE4A" w14:textId="77777777" w:rsidR="00171028" w:rsidRPr="00150BAA" w:rsidRDefault="00171028" w:rsidP="00EC26A3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150BAA">
              <w:rPr>
                <w:rFonts w:ascii="Arial" w:eastAsia="Times New Roman" w:hAnsi="Arial"/>
                <w:i/>
                <w:noProof/>
                <w:sz w:val="14"/>
              </w:rPr>
              <w:t>CR-Form-v11.1</w:t>
            </w:r>
          </w:p>
        </w:tc>
      </w:tr>
      <w:tr w:rsidR="00171028" w:rsidRPr="00150BAA" w14:paraId="3D165CE5" w14:textId="77777777" w:rsidTr="00EC2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37182" w14:textId="77777777"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171028" w:rsidRPr="00150BAA" w14:paraId="19828EC5" w14:textId="77777777" w:rsidTr="00EC2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F6A0C6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14:paraId="13F78AD4" w14:textId="77777777" w:rsidTr="00EC26A3">
        <w:tc>
          <w:tcPr>
            <w:tcW w:w="142" w:type="dxa"/>
            <w:tcBorders>
              <w:left w:val="single" w:sz="4" w:space="0" w:color="auto"/>
            </w:tcBorders>
          </w:tcPr>
          <w:p w14:paraId="40ABCFF1" w14:textId="77777777" w:rsidR="00171028" w:rsidRPr="00150BAA" w:rsidRDefault="00171028" w:rsidP="00EC26A3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A55291E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23.285</w:t>
            </w:r>
          </w:p>
        </w:tc>
        <w:tc>
          <w:tcPr>
            <w:tcW w:w="709" w:type="dxa"/>
          </w:tcPr>
          <w:p w14:paraId="50173233" w14:textId="77777777"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DA140" w14:textId="7497EC02" w:rsidR="00171028" w:rsidRPr="00150BAA" w:rsidRDefault="009F27EC" w:rsidP="00EC26A3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0</w:t>
            </w:r>
            <w:bookmarkStart w:id="1" w:name="_GoBack"/>
            <w:bookmarkEnd w:id="1"/>
            <w:r w:rsidR="00B37329">
              <w:rPr>
                <w:rFonts w:ascii="Arial" w:eastAsia="Times New Roman" w:hAnsi="Arial"/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4B4FDC1B" w14:textId="77777777" w:rsidR="00171028" w:rsidRPr="00150BAA" w:rsidRDefault="00171028" w:rsidP="00EC26A3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1BBD911" w14:textId="77777777"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 w:rsidRPr="00150BAA">
              <w:rPr>
                <w:rFonts w:ascii="Arial" w:eastAsia="Times New Roman" w:hAnsi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E83322D" w14:textId="77777777" w:rsidR="00171028" w:rsidRPr="00150BAA" w:rsidRDefault="00171028" w:rsidP="00EC26A3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A28A962" w14:textId="77777777"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32"/>
              </w:rPr>
              <w:t>14.1.0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F707EC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71028" w:rsidRPr="00150BAA" w14:paraId="7C0C1AA3" w14:textId="77777777" w:rsidTr="00EC2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5B34C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71028" w:rsidRPr="00150BAA" w14:paraId="3D51632D" w14:textId="77777777" w:rsidTr="00EC26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66C99C" w14:textId="77777777"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150BAA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150BAA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150BAA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150BAA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150BAA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150BAA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150BAA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150BAA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150BAA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171028" w:rsidRPr="00150BAA" w14:paraId="732FE58E" w14:textId="77777777" w:rsidTr="00EC26A3">
        <w:tc>
          <w:tcPr>
            <w:tcW w:w="9641" w:type="dxa"/>
            <w:gridSpan w:val="9"/>
          </w:tcPr>
          <w:p w14:paraId="765698C6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0F865BB8" w14:textId="77777777" w:rsidR="00171028" w:rsidRPr="00150BAA" w:rsidRDefault="00171028" w:rsidP="00171028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1028" w:rsidRPr="00150BAA" w14:paraId="376B79DB" w14:textId="77777777" w:rsidTr="00EC26A3">
        <w:tc>
          <w:tcPr>
            <w:tcW w:w="2835" w:type="dxa"/>
          </w:tcPr>
          <w:p w14:paraId="3079614F" w14:textId="77777777" w:rsidR="00171028" w:rsidRPr="00150BAA" w:rsidRDefault="00171028" w:rsidP="00EC26A3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96E7C5" w14:textId="77777777" w:rsidR="00171028" w:rsidRPr="00150BAA" w:rsidRDefault="00171028" w:rsidP="00EC26A3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642C4" w14:textId="77777777"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7C16A5" w14:textId="77777777" w:rsidR="00171028" w:rsidRPr="00150BAA" w:rsidRDefault="00171028" w:rsidP="00EC26A3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150BAA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7D8FAF" w14:textId="13610091" w:rsidR="00171028" w:rsidRPr="00150BAA" w:rsidRDefault="00B35799" w:rsidP="00EC26A3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FDFAF2" w14:textId="77777777" w:rsidR="00171028" w:rsidRPr="00150BAA" w:rsidRDefault="00171028" w:rsidP="00EC26A3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150BAA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9115F8" w14:textId="439AF321" w:rsidR="00171028" w:rsidRPr="00150BAA" w:rsidRDefault="006929BC" w:rsidP="00EC26A3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048ED3" w14:textId="77777777" w:rsidR="00171028" w:rsidRPr="00150BAA" w:rsidRDefault="00171028" w:rsidP="00EC26A3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83CA6" w14:textId="77777777"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14:paraId="312EA053" w14:textId="77777777" w:rsidR="00171028" w:rsidRPr="00150BAA" w:rsidRDefault="00171028" w:rsidP="00171028">
      <w:pPr>
        <w:rPr>
          <w:rFonts w:eastAsia="Times New Roma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71028" w:rsidRPr="00150BAA" w14:paraId="1BAF6112" w14:textId="77777777" w:rsidTr="00EC26A3">
        <w:tc>
          <w:tcPr>
            <w:tcW w:w="9641" w:type="dxa"/>
            <w:gridSpan w:val="11"/>
          </w:tcPr>
          <w:p w14:paraId="64C95ADB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14:paraId="463F1887" w14:textId="77777777" w:rsidTr="00EC26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2BBD64" w14:textId="77777777" w:rsidR="00171028" w:rsidRPr="00150BAA" w:rsidRDefault="00171028" w:rsidP="00EC26A3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150BAA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D749A" w14:textId="6526E700" w:rsidR="00171028" w:rsidRPr="00150BAA" w:rsidRDefault="006929BC" w:rsidP="00EC26A3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Clarify relation of PPPP, PDB &amp; priority</w:t>
            </w:r>
          </w:p>
        </w:tc>
      </w:tr>
      <w:tr w:rsidR="00171028" w:rsidRPr="00150BAA" w14:paraId="38CCCEDA" w14:textId="77777777" w:rsidTr="00EC26A3">
        <w:tc>
          <w:tcPr>
            <w:tcW w:w="1843" w:type="dxa"/>
            <w:tcBorders>
              <w:left w:val="single" w:sz="4" w:space="0" w:color="auto"/>
            </w:tcBorders>
          </w:tcPr>
          <w:p w14:paraId="7D9CD20C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43322DB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14:paraId="7873F2FA" w14:textId="77777777" w:rsidTr="00EC26A3">
        <w:tc>
          <w:tcPr>
            <w:tcW w:w="1843" w:type="dxa"/>
            <w:tcBorders>
              <w:left w:val="single" w:sz="4" w:space="0" w:color="auto"/>
            </w:tcBorders>
          </w:tcPr>
          <w:p w14:paraId="242849E1" w14:textId="77777777" w:rsidR="00171028" w:rsidRPr="00150BAA" w:rsidRDefault="00171028" w:rsidP="00EC26A3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6F78F" w14:textId="339B2309" w:rsidR="00171028" w:rsidRPr="00150BAA" w:rsidRDefault="00D61156" w:rsidP="008E2A2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Ericsson,</w:t>
            </w:r>
            <w:r w:rsidR="006929BC">
              <w:rPr>
                <w:rFonts w:ascii="Arial" w:eastAsia="Times New Roman" w:hAnsi="Arial"/>
                <w:noProof/>
              </w:rPr>
              <w:t xml:space="preserve"> </w:t>
            </w:r>
            <w:r>
              <w:rPr>
                <w:rFonts w:ascii="Arial" w:eastAsia="Times New Roman" w:hAnsi="Arial"/>
                <w:noProof/>
              </w:rPr>
              <w:t xml:space="preserve">LG Electronics, </w:t>
            </w:r>
            <w:r w:rsidR="00171028">
              <w:rPr>
                <w:rFonts w:ascii="Arial" w:eastAsia="Times New Roman" w:hAnsi="Arial"/>
                <w:noProof/>
              </w:rPr>
              <w:t>Nokia</w:t>
            </w:r>
          </w:p>
        </w:tc>
      </w:tr>
      <w:tr w:rsidR="00171028" w:rsidRPr="00150BAA" w14:paraId="5F39DEA1" w14:textId="77777777" w:rsidTr="00EC26A3">
        <w:tc>
          <w:tcPr>
            <w:tcW w:w="1843" w:type="dxa"/>
            <w:tcBorders>
              <w:left w:val="single" w:sz="4" w:space="0" w:color="auto"/>
            </w:tcBorders>
          </w:tcPr>
          <w:p w14:paraId="133D4C58" w14:textId="77777777" w:rsidR="00171028" w:rsidRPr="00150BAA" w:rsidRDefault="00171028" w:rsidP="00EC26A3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6989F" w14:textId="47DB7B1E" w:rsidR="00171028" w:rsidRPr="00150BAA" w:rsidRDefault="008E2A25" w:rsidP="00EC26A3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8E2A25">
              <w:rPr>
                <w:rFonts w:ascii="Arial" w:eastAsia="Times New Roman" w:hAnsi="Arial"/>
                <w:noProof/>
              </w:rPr>
              <w:t>SA WG2</w:t>
            </w:r>
          </w:p>
        </w:tc>
      </w:tr>
      <w:tr w:rsidR="00171028" w:rsidRPr="00150BAA" w14:paraId="30E3E4C0" w14:textId="77777777" w:rsidTr="00EC26A3">
        <w:tc>
          <w:tcPr>
            <w:tcW w:w="1843" w:type="dxa"/>
            <w:tcBorders>
              <w:left w:val="single" w:sz="4" w:space="0" w:color="auto"/>
            </w:tcBorders>
          </w:tcPr>
          <w:p w14:paraId="4A1EC2A5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1E0CF5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14:paraId="61FB98A8" w14:textId="77777777" w:rsidTr="00EC26A3">
        <w:tc>
          <w:tcPr>
            <w:tcW w:w="1843" w:type="dxa"/>
            <w:tcBorders>
              <w:left w:val="single" w:sz="4" w:space="0" w:color="auto"/>
            </w:tcBorders>
          </w:tcPr>
          <w:p w14:paraId="31CB7A1C" w14:textId="77777777" w:rsidR="00171028" w:rsidRPr="00150BAA" w:rsidRDefault="00171028" w:rsidP="00EC26A3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184E46" w14:textId="76817AE1" w:rsidR="00171028" w:rsidRPr="008E2A25" w:rsidRDefault="00171028" w:rsidP="00EC26A3">
            <w:pPr>
              <w:spacing w:after="0"/>
              <w:ind w:left="100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="Times New Roman" w:hAnsi="Arial"/>
                <w:noProof/>
              </w:rPr>
              <w:t>V2X</w:t>
            </w:r>
            <w:r w:rsidR="008E2A25">
              <w:rPr>
                <w:rFonts w:ascii="Arial" w:eastAsiaTheme="minorEastAsia" w:hAnsi="Arial" w:hint="eastAsia"/>
                <w:noProof/>
                <w:lang w:eastAsia="ko-KR"/>
              </w:rPr>
              <w:t>ARC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D7FC5EB" w14:textId="77777777" w:rsidR="00171028" w:rsidRPr="00150BAA" w:rsidRDefault="00171028" w:rsidP="00EC26A3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9D8B731" w14:textId="77777777" w:rsidR="00171028" w:rsidRPr="00150BAA" w:rsidRDefault="00171028" w:rsidP="00EC26A3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F89F14" w14:textId="77777777" w:rsidR="00171028" w:rsidRPr="00150BAA" w:rsidRDefault="00171028" w:rsidP="00EC26A3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2017-01-10</w:t>
            </w:r>
          </w:p>
        </w:tc>
      </w:tr>
      <w:tr w:rsidR="00171028" w:rsidRPr="00150BAA" w14:paraId="2C87AFC7" w14:textId="77777777" w:rsidTr="00EC26A3">
        <w:tc>
          <w:tcPr>
            <w:tcW w:w="1843" w:type="dxa"/>
            <w:tcBorders>
              <w:left w:val="single" w:sz="4" w:space="0" w:color="auto"/>
            </w:tcBorders>
          </w:tcPr>
          <w:p w14:paraId="0C1C4F6F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0061B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896F6CD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286EAC4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E9484E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14:paraId="575FC232" w14:textId="77777777" w:rsidTr="00EC26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6F3E28" w14:textId="77777777" w:rsidR="00171028" w:rsidRPr="00150BAA" w:rsidRDefault="00171028" w:rsidP="00EC26A3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2B06EB5" w14:textId="77608A49" w:rsidR="00171028" w:rsidRPr="00150BAA" w:rsidRDefault="006929BC" w:rsidP="00EC26A3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93D811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3D4D480" w14:textId="77777777" w:rsidR="00171028" w:rsidRPr="00150BAA" w:rsidRDefault="00171028" w:rsidP="00EC26A3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9188E" w14:textId="77777777" w:rsidR="00171028" w:rsidRPr="00150BAA" w:rsidRDefault="00171028" w:rsidP="00EC26A3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>Rel-</w:t>
            </w:r>
            <w:r>
              <w:rPr>
                <w:rFonts w:ascii="Arial" w:eastAsia="Times New Roman" w:hAnsi="Arial"/>
                <w:noProof/>
              </w:rPr>
              <w:t>14</w:t>
            </w:r>
          </w:p>
        </w:tc>
      </w:tr>
      <w:tr w:rsidR="00171028" w:rsidRPr="00150BAA" w14:paraId="6E0545EA" w14:textId="77777777" w:rsidTr="00EC26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9E45D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3AA825B" w14:textId="77777777" w:rsidR="00171028" w:rsidRPr="00150BAA" w:rsidRDefault="00171028" w:rsidP="00EC26A3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150BAA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150BAA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50BAA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50BAA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50BAA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50BAA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3F5783DF" w14:textId="77777777" w:rsidR="00171028" w:rsidRPr="00150BAA" w:rsidRDefault="00171028" w:rsidP="00EC26A3">
            <w:pPr>
              <w:spacing w:after="120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150BAA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50BAA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150BAA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6ADF4D" w14:textId="77777777" w:rsidR="00171028" w:rsidRPr="00150BAA" w:rsidRDefault="00171028" w:rsidP="00EC26A3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150BAA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  <w:t>Rel-12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ab/>
              <w:t>(Release 12)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bookmarkStart w:id="3" w:name="OLE_LINK1"/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>Rel-13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ab/>
              <w:t>(Release 13)</w:t>
            </w:r>
            <w:bookmarkEnd w:id="3"/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  <w:t>Rel-14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ab/>
              <w:t>(Release 14)</w:t>
            </w:r>
          </w:p>
        </w:tc>
      </w:tr>
      <w:tr w:rsidR="00171028" w:rsidRPr="00150BAA" w14:paraId="0A301486" w14:textId="77777777" w:rsidTr="00EC26A3">
        <w:tc>
          <w:tcPr>
            <w:tcW w:w="1843" w:type="dxa"/>
          </w:tcPr>
          <w:p w14:paraId="5B582402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F6A4042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14:paraId="3FE6D033" w14:textId="77777777" w:rsidTr="00EC26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900569" w14:textId="77777777" w:rsidR="00171028" w:rsidRPr="00150BAA" w:rsidRDefault="00171028" w:rsidP="00EC26A3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C77D8" w14:textId="37FFE3A3" w:rsidR="00171028" w:rsidRDefault="00A055D0" w:rsidP="00EC26A3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RAN2 LS </w:t>
            </w:r>
            <w:r w:rsidRPr="00A055D0">
              <w:rPr>
                <w:rFonts w:ascii="Arial" w:eastAsia="Times New Roman" w:hAnsi="Arial"/>
                <w:noProof/>
              </w:rPr>
              <w:t>R2-169118</w:t>
            </w:r>
            <w:r w:rsidR="008E2A25">
              <w:rPr>
                <w:rFonts w:ascii="Arial" w:eastAsiaTheme="minorEastAsia" w:hAnsi="Arial" w:hint="eastAsia"/>
                <w:noProof/>
                <w:lang w:eastAsia="ko-KR"/>
              </w:rPr>
              <w:t xml:space="preserve"> (=</w:t>
            </w:r>
            <w:r w:rsidR="008E2A25" w:rsidRPr="008E2A25">
              <w:rPr>
                <w:rFonts w:ascii="Arial" w:eastAsiaTheme="minorEastAsia" w:hAnsi="Arial"/>
                <w:noProof/>
                <w:lang w:eastAsia="ko-KR"/>
              </w:rPr>
              <w:t>S2-170022</w:t>
            </w:r>
            <w:r w:rsidR="008E2A25">
              <w:rPr>
                <w:rFonts w:ascii="Arial" w:eastAsiaTheme="minorEastAsia" w:hAnsi="Arial" w:hint="eastAsia"/>
                <w:noProof/>
                <w:lang w:eastAsia="ko-KR"/>
              </w:rPr>
              <w:t>)</w:t>
            </w:r>
            <w:r>
              <w:rPr>
                <w:rFonts w:ascii="Arial" w:eastAsia="Times New Roman" w:hAnsi="Arial"/>
                <w:noProof/>
              </w:rPr>
              <w:t xml:space="preserve"> requests SA2 to clarify PDB and PPPP relationship according to RAN2 agreement, which states that:</w:t>
            </w:r>
          </w:p>
          <w:p w14:paraId="6DFE661E" w14:textId="77777777" w:rsidR="00A055D0" w:rsidRPr="00A055D0" w:rsidRDefault="00A055D0" w:rsidP="00A055D0">
            <w:pPr>
              <w:spacing w:after="0"/>
              <w:ind w:left="100"/>
              <w:rPr>
                <w:rFonts w:ascii="Arial" w:eastAsia="Times New Roman" w:hAnsi="Arial"/>
                <w:i/>
                <w:noProof/>
              </w:rPr>
            </w:pPr>
            <w:r>
              <w:rPr>
                <w:rFonts w:ascii="Arial" w:eastAsia="Times New Roman" w:hAnsi="Arial"/>
                <w:noProof/>
              </w:rPr>
              <w:t>“</w:t>
            </w:r>
            <w:r w:rsidRPr="00A055D0">
              <w:rPr>
                <w:rFonts w:ascii="Arial" w:eastAsia="Times New Roman" w:hAnsi="Arial"/>
                <w:i/>
                <w:noProof/>
              </w:rPr>
              <w:t>1.</w:t>
            </w:r>
            <w:r w:rsidRPr="00A055D0">
              <w:rPr>
                <w:rFonts w:ascii="Arial" w:eastAsia="Times New Roman" w:hAnsi="Arial"/>
                <w:i/>
                <w:noProof/>
              </w:rPr>
              <w:tab/>
              <w:t>Upper layers provide the PPPP of the packet to the AS layer.  PDB can be determined from the PPPP.</w:t>
            </w:r>
          </w:p>
          <w:p w14:paraId="53A08622" w14:textId="77777777" w:rsidR="00A055D0" w:rsidRDefault="00A055D0" w:rsidP="00A055D0">
            <w:pPr>
              <w:spacing w:after="0"/>
              <w:ind w:left="100"/>
              <w:rPr>
                <w:rFonts w:ascii="Arial" w:eastAsia="Times New Roman" w:hAnsi="Arial"/>
                <w:i/>
                <w:noProof/>
              </w:rPr>
            </w:pPr>
            <w:r w:rsidRPr="00A055D0">
              <w:rPr>
                <w:rFonts w:ascii="Arial" w:eastAsia="Times New Roman" w:hAnsi="Arial"/>
                <w:i/>
                <w:noProof/>
              </w:rPr>
              <w:t>2.</w:t>
            </w:r>
            <w:r w:rsidRPr="00A055D0">
              <w:rPr>
                <w:rFonts w:ascii="Arial" w:eastAsia="Times New Roman" w:hAnsi="Arial"/>
                <w:i/>
                <w:noProof/>
              </w:rPr>
              <w:tab/>
              <w:t xml:space="preserve">RAN2 will not optimize the LCP procedure to specifically take into account latency of packets.  We will follow the PPPP priority in the LCP procedure. </w:t>
            </w:r>
            <w:r w:rsidRPr="003F3CA2">
              <w:rPr>
                <w:rFonts w:ascii="Arial" w:eastAsia="Times New Roman" w:hAnsi="Arial"/>
                <w:b/>
                <w:i/>
                <w:noProof/>
              </w:rPr>
              <w:t>RAN2 thinks and assumes that the ideal configuration should be that PPPPs are mapped in the latency requirement order.</w:t>
            </w:r>
            <w:r w:rsidRPr="00A055D0">
              <w:rPr>
                <w:rFonts w:ascii="Arial" w:eastAsia="Times New Roman" w:hAnsi="Arial"/>
                <w:i/>
                <w:noProof/>
              </w:rPr>
              <w:t>”</w:t>
            </w:r>
          </w:p>
          <w:p w14:paraId="50469C4B" w14:textId="77777777" w:rsidR="003F3CA2" w:rsidRPr="00A87E90" w:rsidRDefault="001A4FE8" w:rsidP="00A055D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Current stage 2 does not require such order and following RAN2 proposal, changes are made to cover that.</w:t>
            </w:r>
          </w:p>
        </w:tc>
      </w:tr>
      <w:tr w:rsidR="00171028" w:rsidRPr="00150BAA" w14:paraId="72650E83" w14:textId="77777777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CDFE09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D975A04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14:paraId="6D81102A" w14:textId="77777777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EAA73C" w14:textId="77777777" w:rsidR="00171028" w:rsidRPr="00150BAA" w:rsidRDefault="00171028" w:rsidP="00EC26A3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6E54E" w14:textId="77777777" w:rsidR="00171028" w:rsidRDefault="008E2A25" w:rsidP="00EC26A3">
            <w:pPr>
              <w:spacing w:after="0"/>
              <w:ind w:left="100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 w:hint="eastAsia"/>
                <w:noProof/>
                <w:lang w:eastAsia="ko-KR"/>
              </w:rPr>
              <w:t xml:space="preserve">- </w:t>
            </w:r>
            <w:r w:rsidR="001A4FE8">
              <w:rPr>
                <w:rFonts w:ascii="Arial" w:eastAsia="Times New Roman" w:hAnsi="Arial"/>
                <w:noProof/>
              </w:rPr>
              <w:t>Expand the current mapping principle of PPPP and Priority to also include PDB latency requirement as per order of latency.</w:t>
            </w:r>
            <w:r w:rsidR="00A67218">
              <w:rPr>
                <w:rFonts w:ascii="Arial" w:eastAsia="Times New Roman" w:hAnsi="Arial"/>
                <w:noProof/>
              </w:rPr>
              <w:t xml:space="preserve"> So eNB only receives PPPP which now conveys the PDB as well as priority.</w:t>
            </w:r>
          </w:p>
          <w:p w14:paraId="2A1E7527" w14:textId="60B08468" w:rsidR="008E2A25" w:rsidRPr="008E2A25" w:rsidRDefault="008E2A25" w:rsidP="008E2A25">
            <w:pPr>
              <w:spacing w:after="0"/>
              <w:ind w:left="100"/>
              <w:rPr>
                <w:rFonts w:ascii="Arial" w:eastAsiaTheme="minorEastAsia" w:hAnsi="Arial"/>
                <w:noProof/>
                <w:lang w:eastAsia="ko-KR"/>
              </w:rPr>
            </w:pPr>
            <w:r w:rsidRPr="008E2A25">
              <w:rPr>
                <w:rFonts w:ascii="Arial" w:eastAsiaTheme="minorEastAsia" w:hAnsi="Arial"/>
                <w:noProof/>
                <w:lang w:eastAsia="ko-KR"/>
              </w:rPr>
              <w:t>- Editorial change in clause 4.4.1.1.2</w:t>
            </w:r>
            <w:r>
              <w:rPr>
                <w:rFonts w:ascii="Arial" w:eastAsiaTheme="minorEastAsia" w:hAnsi="Arial" w:hint="eastAsia"/>
                <w:noProof/>
                <w:lang w:eastAsia="ko-KR"/>
              </w:rPr>
              <w:t>, i.e.</w:t>
            </w:r>
            <w:r>
              <w:rPr>
                <w:rFonts w:ascii="Arial" w:eastAsiaTheme="minorEastAsia" w:hAnsi="Arial"/>
                <w:noProof/>
                <w:lang w:eastAsia="ko-KR"/>
              </w:rPr>
              <w:t xml:space="preserve"> chang</w:t>
            </w:r>
            <w:r>
              <w:rPr>
                <w:rFonts w:ascii="Arial" w:eastAsiaTheme="minorEastAsia" w:hAnsi="Arial" w:hint="eastAsia"/>
                <w:noProof/>
                <w:lang w:eastAsia="ko-KR"/>
              </w:rPr>
              <w:t>ing</w:t>
            </w:r>
            <w:r w:rsidRPr="008E2A25">
              <w:rPr>
                <w:rFonts w:ascii="Arial" w:eastAsiaTheme="minorEastAsia" w:hAnsi="Arial"/>
                <w:noProof/>
                <w:lang w:eastAsia="ko-KR"/>
              </w:rPr>
              <w:t xml:space="preserve"> the style of the very last bullet from B1 to B2 because this bullet was incorrectly implemented as B1 instead of B2.</w:t>
            </w:r>
          </w:p>
        </w:tc>
      </w:tr>
      <w:tr w:rsidR="00171028" w:rsidRPr="00150BAA" w14:paraId="0E97FC3A" w14:textId="77777777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56018A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85BC5B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14:paraId="64DC7323" w14:textId="77777777" w:rsidTr="00EC26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B3F8A3" w14:textId="77777777" w:rsidR="00171028" w:rsidRPr="00150BAA" w:rsidRDefault="00171028" w:rsidP="00EC26A3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66E90" w14:textId="77777777" w:rsidR="00171028" w:rsidRPr="00150BAA" w:rsidRDefault="00A055D0" w:rsidP="00EC26A3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RAN2 request to handle PDB and PPPP rule not specified</w:t>
            </w:r>
          </w:p>
        </w:tc>
      </w:tr>
      <w:tr w:rsidR="00171028" w:rsidRPr="00150BAA" w14:paraId="707D50FD" w14:textId="77777777" w:rsidTr="00EC26A3">
        <w:tc>
          <w:tcPr>
            <w:tcW w:w="2268" w:type="dxa"/>
            <w:gridSpan w:val="2"/>
          </w:tcPr>
          <w:p w14:paraId="7839E3F9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FEBB4A0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14:paraId="5E7DEF26" w14:textId="77777777" w:rsidTr="00EC26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98E536" w14:textId="77777777" w:rsidR="00171028" w:rsidRPr="00150BAA" w:rsidRDefault="00171028" w:rsidP="00EC26A3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E004B" w14:textId="03C5FA66" w:rsidR="00171028" w:rsidRPr="00150BAA" w:rsidRDefault="00304B8F" w:rsidP="00EC26A3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Theme="minorEastAsia" w:hAnsi="Arial" w:hint="eastAsia"/>
                <w:noProof/>
                <w:lang w:eastAsia="ko-KR"/>
              </w:rPr>
              <w:t xml:space="preserve">4.4.1.1.2, </w:t>
            </w:r>
            <w:r w:rsidR="00171028">
              <w:rPr>
                <w:rFonts w:ascii="Arial" w:eastAsia="Times New Roman" w:hAnsi="Arial"/>
                <w:noProof/>
              </w:rPr>
              <w:t>4.</w:t>
            </w:r>
            <w:r w:rsidR="00A055D0">
              <w:rPr>
                <w:rFonts w:ascii="Arial" w:eastAsia="Times New Roman" w:hAnsi="Arial"/>
                <w:noProof/>
              </w:rPr>
              <w:t>4.5.1</w:t>
            </w:r>
          </w:p>
        </w:tc>
      </w:tr>
      <w:tr w:rsidR="00171028" w:rsidRPr="00150BAA" w14:paraId="61EBE2F4" w14:textId="77777777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4C5D99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AF736D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14:paraId="3B35F106" w14:textId="77777777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6E99FC" w14:textId="77777777" w:rsidR="00171028" w:rsidRPr="00150BAA" w:rsidRDefault="00171028" w:rsidP="00EC26A3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62F3C" w14:textId="77777777"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50BAA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1F1712" w14:textId="77777777"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50BAA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CC4D432" w14:textId="77777777" w:rsidR="00171028" w:rsidRPr="00150BAA" w:rsidRDefault="00171028" w:rsidP="00EC26A3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60D6705" w14:textId="77777777" w:rsidR="00171028" w:rsidRPr="00150BAA" w:rsidRDefault="00171028" w:rsidP="00EC26A3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171028" w:rsidRPr="00150BAA" w14:paraId="2BED5430" w14:textId="77777777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6C5497" w14:textId="77777777" w:rsidR="00171028" w:rsidRPr="00150BAA" w:rsidRDefault="00171028" w:rsidP="00EC26A3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5DD6E" w14:textId="39BB4489" w:rsidR="00171028" w:rsidRPr="008E2A25" w:rsidRDefault="00171028" w:rsidP="00EC26A3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C7DC3" w14:textId="06C98E76" w:rsidR="00171028" w:rsidRPr="00150BAA" w:rsidRDefault="007038E0" w:rsidP="00EC26A3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B1492E" w14:textId="77777777" w:rsidR="00171028" w:rsidRPr="00150BAA" w:rsidRDefault="00171028" w:rsidP="00EC26A3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150BAA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3512B0D" w14:textId="77777777" w:rsidR="00171028" w:rsidRPr="00150BAA" w:rsidRDefault="00171028" w:rsidP="00EC26A3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171028" w:rsidRPr="00150BAA" w14:paraId="7DED591D" w14:textId="77777777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C36D55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430D" w14:textId="7F230541" w:rsidR="00171028" w:rsidRPr="008E2A25" w:rsidRDefault="00171028" w:rsidP="00EC26A3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71627" w14:textId="7D6B0BE5" w:rsidR="00171028" w:rsidRPr="00150BAA" w:rsidRDefault="007038E0" w:rsidP="00EC26A3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9699423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264BE82" w14:textId="77777777" w:rsidR="00171028" w:rsidRPr="00150BAA" w:rsidRDefault="00171028" w:rsidP="00EC26A3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171028" w:rsidRPr="00150BAA" w14:paraId="2DB838E4" w14:textId="77777777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0B037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F4D911" w14:textId="08A17A1E" w:rsidR="00171028" w:rsidRPr="008E2A25" w:rsidRDefault="00171028" w:rsidP="00EC26A3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825A9" w14:textId="0EB457E4" w:rsidR="00171028" w:rsidRPr="00150BAA" w:rsidRDefault="007038E0" w:rsidP="00EC26A3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5099EFC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24F42E" w14:textId="77777777" w:rsidR="00171028" w:rsidRPr="00150BAA" w:rsidRDefault="00171028" w:rsidP="00EC26A3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171028" w:rsidRPr="00150BAA" w14:paraId="743E1F9D" w14:textId="77777777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B54CE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A10B60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71028" w:rsidRPr="00150BAA" w14:paraId="3119C202" w14:textId="77777777" w:rsidTr="00EC26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FBDA7" w14:textId="77777777" w:rsidR="00171028" w:rsidRPr="00150BAA" w:rsidRDefault="00171028" w:rsidP="00EC26A3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B6DA3" w14:textId="77777777" w:rsidR="00171028" w:rsidRPr="00150BAA" w:rsidRDefault="00171028" w:rsidP="00EC26A3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44349E9E" w14:textId="77777777" w:rsidR="00171028" w:rsidRPr="00150BAA" w:rsidRDefault="00171028" w:rsidP="00171028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31B5EFB6" w14:textId="77777777" w:rsidR="00171028" w:rsidRPr="00B06DC1" w:rsidRDefault="00171028" w:rsidP="00171028">
      <w:pPr>
        <w:pStyle w:val="B1"/>
        <w:rPr>
          <w:rFonts w:eastAsia="Malgun Gothic"/>
          <w:lang w:eastAsia="ko-KR"/>
        </w:rPr>
      </w:pPr>
    </w:p>
    <w:p w14:paraId="2BB9EA91" w14:textId="77777777" w:rsidR="00171028" w:rsidRDefault="00171028" w:rsidP="00171028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lastRenderedPageBreak/>
        <w:t>First change</w:t>
      </w:r>
    </w:p>
    <w:p w14:paraId="1668812A" w14:textId="77777777" w:rsidR="00171028" w:rsidRPr="00B06DC1" w:rsidRDefault="00171028" w:rsidP="009946A6">
      <w:pPr>
        <w:rPr>
          <w:rFonts w:eastAsia="Malgun Gothic"/>
          <w:lang w:eastAsia="ko-KR"/>
        </w:rPr>
      </w:pPr>
    </w:p>
    <w:p w14:paraId="422FDC7C" w14:textId="77777777" w:rsidR="002F77EB" w:rsidRDefault="002F77EB" w:rsidP="002F77EB">
      <w:pPr>
        <w:pStyle w:val="Heading3"/>
      </w:pPr>
      <w:bookmarkStart w:id="4" w:name="_Toc468692004"/>
      <w:r>
        <w:t>4.4.</w:t>
      </w:r>
      <w:r w:rsidR="00C2457F" w:rsidRPr="007B75DE">
        <w:rPr>
          <w:rFonts w:eastAsia="Malgun Gothic" w:hint="eastAsia"/>
          <w:lang w:eastAsia="ko-KR"/>
        </w:rPr>
        <w:t>5</w:t>
      </w:r>
      <w:r>
        <w:tab/>
        <w:t>QoS handling for V2X communication</w:t>
      </w:r>
      <w:bookmarkEnd w:id="4"/>
    </w:p>
    <w:p w14:paraId="412A4BAD" w14:textId="77777777" w:rsidR="002F77EB" w:rsidRPr="007B75DE" w:rsidRDefault="002F77EB" w:rsidP="002F77EB">
      <w:pPr>
        <w:pStyle w:val="Heading4"/>
        <w:rPr>
          <w:rFonts w:eastAsia="Malgun Gothic"/>
          <w:lang w:eastAsia="ko-KR"/>
        </w:rPr>
      </w:pPr>
      <w:bookmarkStart w:id="5" w:name="_Toc468692005"/>
      <w:r w:rsidRPr="008C1B5D">
        <w:t>4.4.</w:t>
      </w:r>
      <w:r w:rsidR="00C2457F" w:rsidRPr="007B75DE">
        <w:rPr>
          <w:rFonts w:eastAsia="Malgun Gothic" w:hint="eastAsia"/>
          <w:lang w:eastAsia="ko-KR"/>
        </w:rPr>
        <w:t>5</w:t>
      </w:r>
      <w:r w:rsidRPr="008C1B5D">
        <w:t>.1</w:t>
      </w:r>
      <w:r w:rsidRPr="008C1B5D">
        <w:tab/>
        <w:t>QoS handling for V2X communication over PC5</w:t>
      </w:r>
      <w:r w:rsidR="007C731B" w:rsidRPr="007B75DE">
        <w:rPr>
          <w:rFonts w:eastAsia="Malgun Gothic" w:hint="eastAsia"/>
          <w:lang w:eastAsia="ko-KR"/>
        </w:rPr>
        <w:t xml:space="preserve"> reference point</w:t>
      </w:r>
      <w:bookmarkEnd w:id="5"/>
    </w:p>
    <w:p w14:paraId="0EA60265" w14:textId="77777777" w:rsidR="002F77EB" w:rsidRPr="00012CD1" w:rsidRDefault="002F77EB" w:rsidP="002F77EB">
      <w:pPr>
        <w:rPr>
          <w:lang w:eastAsia="zh-CN"/>
        </w:rPr>
      </w:pPr>
      <w:r w:rsidRPr="002F77EB">
        <w:rPr>
          <w:lang w:eastAsia="zh-CN"/>
        </w:rPr>
        <w:t>Core Network, i.e. MME, provides the UE-PC5-AMBR based on subscription information to the eNB as part of the UE context information.</w:t>
      </w:r>
    </w:p>
    <w:p w14:paraId="11B6884E" w14:textId="77777777" w:rsidR="002F77EB" w:rsidRPr="00012CD1" w:rsidRDefault="002F77EB" w:rsidP="002F77EB">
      <w:pPr>
        <w:rPr>
          <w:lang w:eastAsia="zh-CN"/>
        </w:rPr>
      </w:pPr>
      <w:r w:rsidRPr="0073185B">
        <w:rPr>
          <w:lang w:eastAsia="zh-CN"/>
        </w:rPr>
        <w:t>When PC5 is used for the transmission of V2X messages, the following principles are followed for both network scheduled operation mode and UE autonomous resources selection mode:</w:t>
      </w:r>
    </w:p>
    <w:p w14:paraId="2297C0E0" w14:textId="77777777" w:rsidR="002F77EB" w:rsidRPr="00012CD1" w:rsidRDefault="002F77EB" w:rsidP="002F77EB">
      <w:pPr>
        <w:ind w:left="568" w:hanging="284"/>
        <w:rPr>
          <w:lang w:eastAsia="zh-CN"/>
        </w:rPr>
      </w:pPr>
      <w:r w:rsidRPr="00012CD1">
        <w:rPr>
          <w:lang w:eastAsia="zh-CN"/>
        </w:rPr>
        <w:t>-</w:t>
      </w:r>
      <w:r w:rsidRPr="00012CD1">
        <w:rPr>
          <w:rFonts w:hint="eastAsia"/>
          <w:lang w:eastAsia="ko-KR"/>
        </w:rPr>
        <w:tab/>
      </w:r>
      <w:r w:rsidRPr="00012CD1">
        <w:rPr>
          <w:lang w:eastAsia="zh-CN"/>
        </w:rPr>
        <w:t>ProSe Per</w:t>
      </w:r>
      <w:r w:rsidRPr="00012CD1">
        <w:rPr>
          <w:rFonts w:hint="eastAsia"/>
          <w:lang w:eastAsia="ko-KR"/>
        </w:rPr>
        <w:t>-</w:t>
      </w:r>
      <w:r w:rsidRPr="00012CD1">
        <w:rPr>
          <w:lang w:eastAsia="zh-CN"/>
        </w:rPr>
        <w:t>Packet Priority (PPPP) defined in clause 5.4.6.1 of TS 23.303 </w:t>
      </w:r>
      <w:r w:rsidRPr="00012CD1">
        <w:rPr>
          <w:rFonts w:hint="eastAsia"/>
          <w:lang w:eastAsia="ko-KR"/>
        </w:rPr>
        <w:t>[</w:t>
      </w:r>
      <w:r>
        <w:rPr>
          <w:lang w:eastAsia="ko-KR"/>
        </w:rPr>
        <w:t>5</w:t>
      </w:r>
      <w:r w:rsidRPr="00012CD1">
        <w:rPr>
          <w:rFonts w:hint="eastAsia"/>
          <w:lang w:eastAsia="ko-KR"/>
        </w:rPr>
        <w:t xml:space="preserve">] </w:t>
      </w:r>
      <w:r w:rsidRPr="00012CD1">
        <w:rPr>
          <w:lang w:eastAsia="zh-CN"/>
        </w:rPr>
        <w:t xml:space="preserve">applies to the V2X communication </w:t>
      </w:r>
      <w:r>
        <w:rPr>
          <w:lang w:eastAsia="zh-CN"/>
        </w:rPr>
        <w:t>over</w:t>
      </w:r>
      <w:r w:rsidRPr="00012CD1">
        <w:rPr>
          <w:lang w:eastAsia="zh-CN"/>
        </w:rPr>
        <w:t xml:space="preserve"> PC5.</w:t>
      </w:r>
    </w:p>
    <w:p w14:paraId="32CF0F1E" w14:textId="77777777" w:rsidR="002F77EB" w:rsidRPr="00012CD1" w:rsidRDefault="002F77EB" w:rsidP="002F77EB">
      <w:pPr>
        <w:ind w:left="568" w:hanging="284"/>
        <w:rPr>
          <w:lang w:eastAsia="zh-CN"/>
        </w:rPr>
      </w:pPr>
      <w:r w:rsidRPr="00012CD1">
        <w:rPr>
          <w:lang w:eastAsia="zh-CN"/>
        </w:rPr>
        <w:t>-</w:t>
      </w:r>
      <w:r w:rsidRPr="00012CD1">
        <w:rPr>
          <w:rFonts w:hint="eastAsia"/>
          <w:lang w:eastAsia="ko-KR"/>
        </w:rPr>
        <w:tab/>
      </w:r>
      <w:r w:rsidRPr="00012CD1">
        <w:rPr>
          <w:lang w:eastAsia="zh-CN"/>
        </w:rPr>
        <w:t xml:space="preserve">The application layer sets the </w:t>
      </w:r>
      <w:r w:rsidRPr="0073185B">
        <w:rPr>
          <w:lang w:eastAsia="zh-CN"/>
        </w:rPr>
        <w:t>PPPP for each</w:t>
      </w:r>
      <w:r w:rsidRPr="00012CD1">
        <w:rPr>
          <w:lang w:eastAsia="zh-CN"/>
        </w:rPr>
        <w:t xml:space="preserve"> V2X message when passing it to lower layer for transmission.</w:t>
      </w:r>
    </w:p>
    <w:p w14:paraId="4C83BF26" w14:textId="77777777" w:rsidR="002F77EB" w:rsidRDefault="002F77EB" w:rsidP="002F77EB">
      <w:pPr>
        <w:pStyle w:val="B1"/>
        <w:rPr>
          <w:ins w:id="6" w:author="SHSU19" w:date="2016-12-20T10:44:00Z"/>
          <w:lang w:eastAsia="zh-CN"/>
        </w:rPr>
      </w:pPr>
      <w:r w:rsidRPr="00012CD1">
        <w:rPr>
          <w:lang w:eastAsia="zh-CN"/>
        </w:rPr>
        <w:t>-</w:t>
      </w:r>
      <w:r w:rsidRPr="00012CD1">
        <w:rPr>
          <w:rFonts w:hint="eastAsia"/>
          <w:lang w:eastAsia="ko-KR"/>
        </w:rPr>
        <w:tab/>
      </w:r>
      <w:r w:rsidRPr="00012CD1">
        <w:rPr>
          <w:lang w:eastAsia="zh-CN"/>
        </w:rPr>
        <w:t>The mapping of application layer V2X message priority to PPPP is configuration on the UE.</w:t>
      </w:r>
    </w:p>
    <w:p w14:paraId="7548F90E" w14:textId="74C07B99" w:rsidR="00CA51AC" w:rsidRPr="008E2A25" w:rsidRDefault="00CA51AC" w:rsidP="004543C0">
      <w:pPr>
        <w:pStyle w:val="B1"/>
      </w:pPr>
      <w:ins w:id="7" w:author="SHSU19" w:date="2016-12-20T10:44:00Z">
        <w:r>
          <w:t>-</w:t>
        </w:r>
        <w:r>
          <w:tab/>
          <w:t>The setting of the PPPP value should be mapped according to</w:t>
        </w:r>
      </w:ins>
      <w:ins w:id="8" w:author="SHSU19" w:date="2016-12-20T10:45:00Z">
        <w:r>
          <w:t xml:space="preserve"> the order of</w:t>
        </w:r>
      </w:ins>
      <w:ins w:id="9" w:author="SHSU19" w:date="2016-12-20T10:44:00Z">
        <w:r>
          <w:t xml:space="preserve"> latency </w:t>
        </w:r>
      </w:ins>
      <w:ins w:id="10" w:author="SHSU19" w:date="2016-12-20T10:45:00Z">
        <w:r>
          <w:t xml:space="preserve">required, i.e. the low </w:t>
        </w:r>
      </w:ins>
      <w:ins w:id="11" w:author="SHSU19" w:date="2016-12-20T10:47:00Z">
        <w:r>
          <w:t xml:space="preserve">PDB shall be set to </w:t>
        </w:r>
        <w:r w:rsidR="00060EA3">
          <w:t xml:space="preserve">the </w:t>
        </w:r>
        <w:r>
          <w:t>high prio</w:t>
        </w:r>
      </w:ins>
      <w:ins w:id="12" w:author="LaeYoung (LG Electronics)" w:date="2016-12-31T15:52:00Z">
        <w:r w:rsidR="008E2A25">
          <w:rPr>
            <w:rFonts w:eastAsiaTheme="minorEastAsia" w:hint="eastAsia"/>
            <w:lang w:eastAsia="ko-KR"/>
          </w:rPr>
          <w:t>r</w:t>
        </w:r>
      </w:ins>
      <w:ins w:id="13" w:author="SHSU19" w:date="2016-12-20T10:47:00Z">
        <w:r>
          <w:t>ity PPPP value.</w:t>
        </w:r>
      </w:ins>
    </w:p>
    <w:p w14:paraId="0B878FA4" w14:textId="77777777" w:rsidR="002F77EB" w:rsidRPr="004C51A7" w:rsidRDefault="002F77EB" w:rsidP="002F77EB">
      <w:r w:rsidRPr="004C51A7">
        <w:t xml:space="preserve">When </w:t>
      </w:r>
      <w:r>
        <w:t xml:space="preserve">the </w:t>
      </w:r>
      <w:r w:rsidRPr="004C51A7">
        <w:t>network scheduled operation mode is used, following additional principles apply:</w:t>
      </w:r>
    </w:p>
    <w:p w14:paraId="6A9E3C4D" w14:textId="498972D1" w:rsidR="002F77EB" w:rsidRPr="00012CD1" w:rsidRDefault="002F77EB" w:rsidP="002F77EB">
      <w:pPr>
        <w:pStyle w:val="B1"/>
        <w:rPr>
          <w:lang w:eastAsia="zh-CN"/>
        </w:rPr>
      </w:pPr>
      <w:r w:rsidRPr="00012CD1">
        <w:rPr>
          <w:lang w:eastAsia="zh-CN"/>
        </w:rPr>
        <w:t>-</w:t>
      </w:r>
      <w:r w:rsidRPr="00012CD1">
        <w:rPr>
          <w:lang w:eastAsia="zh-CN"/>
        </w:rPr>
        <w:tab/>
        <w:t>UE provides priority information reflect</w:t>
      </w:r>
      <w:ins w:id="14" w:author="ER21" w:date="2016-12-30T10:39:00Z">
        <w:r w:rsidR="002A76FC">
          <w:rPr>
            <w:lang w:eastAsia="zh-CN"/>
          </w:rPr>
          <w:t>ed via</w:t>
        </w:r>
        <w:del w:id="15" w:author="LaeYoung (LG Electronics)" w:date="2016-12-31T16:02:00Z">
          <w:r w:rsidR="002A76FC" w:rsidDel="009F5C68">
            <w:rPr>
              <w:lang w:eastAsia="zh-CN"/>
            </w:rPr>
            <w:delText xml:space="preserve"> </w:delText>
          </w:r>
        </w:del>
      </w:ins>
      <w:del w:id="16" w:author="ER21" w:date="2016-12-30T10:39:00Z">
        <w:r w:rsidRPr="00012CD1" w:rsidDel="002A76FC">
          <w:rPr>
            <w:lang w:eastAsia="zh-CN"/>
          </w:rPr>
          <w:delText>i</w:delText>
        </w:r>
      </w:del>
      <w:del w:id="17" w:author="ER21" w:date="2016-12-30T10:38:00Z">
        <w:r w:rsidRPr="00012CD1" w:rsidDel="002A76FC">
          <w:rPr>
            <w:lang w:eastAsia="zh-CN"/>
          </w:rPr>
          <w:delText>ng</w:delText>
        </w:r>
      </w:del>
      <w:r w:rsidRPr="00012CD1">
        <w:rPr>
          <w:lang w:eastAsia="zh-CN"/>
        </w:rPr>
        <w:t xml:space="preserve"> PPPP to the eNB for resources request.</w:t>
      </w:r>
    </w:p>
    <w:p w14:paraId="537C38E1" w14:textId="36E99B66" w:rsidR="002F77EB" w:rsidRPr="00012CD1" w:rsidRDefault="002F77EB" w:rsidP="002F77EB">
      <w:pPr>
        <w:pStyle w:val="B1"/>
        <w:rPr>
          <w:lang w:eastAsia="zh-CN"/>
        </w:rPr>
      </w:pPr>
      <w:r w:rsidRPr="00012CD1">
        <w:rPr>
          <w:lang w:eastAsia="zh-CN"/>
        </w:rPr>
        <w:t>-</w:t>
      </w:r>
      <w:r w:rsidRPr="00012CD1">
        <w:rPr>
          <w:lang w:eastAsia="zh-CN"/>
        </w:rPr>
        <w:tab/>
        <w:t xml:space="preserve">When the eNB receives a request for PC5 resource from a UE, the eNB can deduce the packet delay budget from the </w:t>
      </w:r>
      <w:ins w:id="18" w:author="SHSU19" w:date="2016-12-20T10:47:00Z">
        <w:r w:rsidR="00CA51AC">
          <w:rPr>
            <w:lang w:eastAsia="zh-CN"/>
          </w:rPr>
          <w:t>PPPP</w:t>
        </w:r>
      </w:ins>
      <w:del w:id="19" w:author="SHSU19" w:date="2016-12-20T10:47:00Z">
        <w:r w:rsidRPr="00012CD1" w:rsidDel="00CA51AC">
          <w:rPr>
            <w:lang w:eastAsia="zh-CN"/>
          </w:rPr>
          <w:delText xml:space="preserve">priority </w:delText>
        </w:r>
      </w:del>
      <w:r w:rsidRPr="00012CD1">
        <w:rPr>
          <w:lang w:eastAsia="zh-CN"/>
        </w:rPr>
        <w:t>information from the UE.</w:t>
      </w:r>
    </w:p>
    <w:p w14:paraId="5F9EE096" w14:textId="527779C8" w:rsidR="002F77EB" w:rsidRPr="00012CD1" w:rsidRDefault="002F77EB" w:rsidP="002F77EB">
      <w:pPr>
        <w:pStyle w:val="B1"/>
        <w:rPr>
          <w:lang w:eastAsia="zh-CN"/>
        </w:rPr>
      </w:pPr>
      <w:r w:rsidRPr="00012CD1">
        <w:rPr>
          <w:lang w:eastAsia="zh-CN"/>
        </w:rPr>
        <w:t>-</w:t>
      </w:r>
      <w:r w:rsidRPr="00012CD1">
        <w:rPr>
          <w:lang w:eastAsia="zh-CN"/>
        </w:rPr>
        <w:tab/>
        <w:t xml:space="preserve">eNB can use the </w:t>
      </w:r>
      <w:ins w:id="20" w:author="ER21" w:date="2016-12-30T10:39:00Z">
        <w:r w:rsidR="002A76FC">
          <w:rPr>
            <w:lang w:eastAsia="zh-CN"/>
          </w:rPr>
          <w:t>PPPP</w:t>
        </w:r>
      </w:ins>
      <w:del w:id="21" w:author="ER21" w:date="2016-12-30T10:39:00Z">
        <w:r w:rsidRPr="00012CD1" w:rsidDel="002A76FC">
          <w:rPr>
            <w:lang w:eastAsia="zh-CN"/>
          </w:rPr>
          <w:delText>priority</w:delText>
        </w:r>
      </w:del>
      <w:r w:rsidRPr="00012CD1">
        <w:rPr>
          <w:lang w:eastAsia="zh-CN"/>
        </w:rPr>
        <w:t xml:space="preserve"> information for priority handling and UE-PC5-AMBR for capping the UE PC5 transmission in the resources management.</w:t>
      </w:r>
    </w:p>
    <w:p w14:paraId="6D1AB3F4" w14:textId="14CBE545" w:rsidR="002F77EB" w:rsidRPr="00B06DC1" w:rsidRDefault="002F77EB" w:rsidP="002F77EB">
      <w:pPr>
        <w:pStyle w:val="NO"/>
        <w:rPr>
          <w:rFonts w:eastAsia="Malgun Gothic"/>
          <w:lang w:eastAsia="ko-KR"/>
        </w:rPr>
      </w:pPr>
      <w:r w:rsidRPr="0073185B">
        <w:rPr>
          <w:lang w:eastAsia="zh-CN"/>
        </w:rPr>
        <w:t>NOTE:</w:t>
      </w:r>
      <w:r w:rsidRPr="0073185B">
        <w:rPr>
          <w:lang w:eastAsia="zh-CN"/>
        </w:rPr>
        <w:tab/>
        <w:t>T</w:t>
      </w:r>
      <w:r w:rsidRPr="00E710AF">
        <w:rPr>
          <w:rFonts w:hint="eastAsia"/>
          <w:lang w:eastAsia="zh-CN"/>
        </w:rPr>
        <w:t xml:space="preserve">he </w:t>
      </w:r>
      <w:r w:rsidRPr="00EC191D">
        <w:rPr>
          <w:lang w:eastAsia="zh-CN"/>
        </w:rPr>
        <w:t xml:space="preserve">configuration for deriving </w:t>
      </w:r>
      <w:r w:rsidRPr="00233943">
        <w:rPr>
          <w:rFonts w:hint="eastAsia"/>
          <w:lang w:eastAsia="zh-CN"/>
        </w:rPr>
        <w:t xml:space="preserve">packet delay budget </w:t>
      </w:r>
      <w:r w:rsidRPr="00E710AF">
        <w:rPr>
          <w:lang w:eastAsia="zh-CN"/>
        </w:rPr>
        <w:t xml:space="preserve">of </w:t>
      </w:r>
      <w:r w:rsidRPr="00EC191D">
        <w:rPr>
          <w:rFonts w:hint="eastAsia"/>
          <w:lang w:eastAsia="zh-CN"/>
        </w:rPr>
        <w:t>a</w:t>
      </w:r>
      <w:r w:rsidRPr="00EC191D">
        <w:rPr>
          <w:lang w:eastAsia="zh-CN"/>
        </w:rPr>
        <w:t xml:space="preserve"> V2X message</w:t>
      </w:r>
      <w:r w:rsidRPr="00233943">
        <w:rPr>
          <w:lang w:eastAsia="zh-CN"/>
        </w:rPr>
        <w:t xml:space="preserve"> from </w:t>
      </w:r>
      <w:ins w:id="22" w:author="ER21" w:date="2016-12-30T10:39:00Z">
        <w:r w:rsidR="002A76FC">
          <w:rPr>
            <w:lang w:eastAsia="zh-CN"/>
          </w:rPr>
          <w:t>PPPP</w:t>
        </w:r>
      </w:ins>
      <w:del w:id="23" w:author="ER21" w:date="2016-12-30T10:39:00Z">
        <w:r w:rsidRPr="00233943" w:rsidDel="002A76FC">
          <w:rPr>
            <w:lang w:eastAsia="zh-CN"/>
          </w:rPr>
          <w:delText>priority</w:delText>
        </w:r>
      </w:del>
      <w:r w:rsidRPr="00233943">
        <w:rPr>
          <w:lang w:eastAsia="zh-CN"/>
        </w:rPr>
        <w:t xml:space="preserve"> information is provided to eNB via O&amp;M mechanism.</w:t>
      </w:r>
    </w:p>
    <w:p w14:paraId="34769333" w14:textId="77777777" w:rsidR="00635D2C" w:rsidRDefault="00635D2C" w:rsidP="00635D2C">
      <w:pPr>
        <w:rPr>
          <w:lang w:eastAsia="zh-CN"/>
        </w:rPr>
      </w:pPr>
      <w:r>
        <w:rPr>
          <w:lang w:eastAsia="zh-CN"/>
        </w:rPr>
        <w:t>When the autonomous resources selection mode is used, following additional principle applies:</w:t>
      </w:r>
    </w:p>
    <w:p w14:paraId="43F9D33C" w14:textId="77777777" w:rsidR="00635D2C" w:rsidRDefault="00635D2C" w:rsidP="00635D2C">
      <w:pPr>
        <w:pStyle w:val="B1"/>
        <w:rPr>
          <w:rFonts w:eastAsiaTheme="minorEastAsia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>The UE derives the packet delay budget of the V2X message from PPPP based on the provisioned mapping information described in clause 4.4.1.1.2.</w:t>
      </w:r>
      <w:bookmarkEnd w:id="0"/>
    </w:p>
    <w:p w14:paraId="1E8BCE40" w14:textId="77777777" w:rsidR="00837C5E" w:rsidRDefault="00837C5E" w:rsidP="00635D2C">
      <w:pPr>
        <w:pStyle w:val="B1"/>
        <w:rPr>
          <w:rFonts w:eastAsiaTheme="minorEastAsia"/>
          <w:lang w:eastAsia="ko-KR"/>
        </w:rPr>
      </w:pPr>
    </w:p>
    <w:p w14:paraId="60030785" w14:textId="25F03B48" w:rsidR="00837C5E" w:rsidRDefault="00837C5E" w:rsidP="00837C5E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rFonts w:eastAsiaTheme="minorEastAsia" w:hint="eastAsia"/>
          <w:lang w:eastAsia="ko-KR"/>
        </w:rPr>
        <w:t>Second</w:t>
      </w:r>
      <w:r>
        <w:rPr>
          <w:lang w:eastAsia="zh-CN"/>
        </w:rPr>
        <w:t xml:space="preserve"> change</w:t>
      </w:r>
    </w:p>
    <w:p w14:paraId="1EDFE789" w14:textId="77777777" w:rsidR="00837C5E" w:rsidRPr="007C14A5" w:rsidRDefault="00837C5E" w:rsidP="00837C5E">
      <w:pPr>
        <w:pStyle w:val="Heading5"/>
      </w:pPr>
      <w:bookmarkStart w:id="24" w:name="_Toc468691991"/>
      <w:r w:rsidRPr="007C14A5">
        <w:rPr>
          <w:rFonts w:hint="eastAsia"/>
        </w:rPr>
        <w:t>4.</w:t>
      </w:r>
      <w:r>
        <w:t>4</w:t>
      </w:r>
      <w:r w:rsidRPr="007C14A5">
        <w:rPr>
          <w:rFonts w:hint="eastAsia"/>
        </w:rPr>
        <w:t>.</w:t>
      </w:r>
      <w:r w:rsidRPr="00B236B7">
        <w:rPr>
          <w:rFonts w:hint="eastAsia"/>
          <w:lang w:eastAsia="ko-KR"/>
        </w:rPr>
        <w:t>1</w:t>
      </w:r>
      <w:r w:rsidRPr="007C14A5">
        <w:rPr>
          <w:rFonts w:hint="eastAsia"/>
        </w:rPr>
        <w:t>.</w:t>
      </w:r>
      <w:r>
        <w:t>1.</w:t>
      </w:r>
      <w:r w:rsidRPr="007C14A5">
        <w:rPr>
          <w:rFonts w:hint="eastAsia"/>
        </w:rPr>
        <w:t>2</w:t>
      </w:r>
      <w:r w:rsidRPr="007C14A5">
        <w:rPr>
          <w:rFonts w:hint="eastAsia"/>
        </w:rPr>
        <w:tab/>
      </w:r>
      <w:r w:rsidRPr="007C14A5">
        <w:t>Policy/Parameter provisioning</w:t>
      </w:r>
      <w:bookmarkEnd w:id="24"/>
    </w:p>
    <w:p w14:paraId="0EC2475E" w14:textId="77777777" w:rsidR="00837C5E" w:rsidRPr="009840E4" w:rsidRDefault="00837C5E" w:rsidP="00837C5E">
      <w:pPr>
        <w:rPr>
          <w:lang w:val="en-US"/>
        </w:rPr>
      </w:pPr>
      <w:r w:rsidRPr="009840E4">
        <w:rPr>
          <w:lang w:val="en-US"/>
        </w:rPr>
        <w:t xml:space="preserve">The following information is provisioned to the UE for </w:t>
      </w:r>
      <w:r>
        <w:rPr>
          <w:rFonts w:hint="eastAsia"/>
          <w:lang w:val="en-US" w:eastAsia="zh-CN"/>
        </w:rPr>
        <w:t>V2X</w:t>
      </w:r>
      <w:r w:rsidRPr="009840E4">
        <w:rPr>
          <w:lang w:val="en-US"/>
        </w:rPr>
        <w:t xml:space="preserve"> </w:t>
      </w:r>
      <w:r>
        <w:rPr>
          <w:lang w:val="en-US"/>
        </w:rPr>
        <w:t>c</w:t>
      </w:r>
      <w:r w:rsidRPr="009840E4">
        <w:rPr>
          <w:lang w:val="en-US"/>
        </w:rPr>
        <w:t>ommunication</w:t>
      </w:r>
      <w:r>
        <w:rPr>
          <w:lang w:val="en-US"/>
        </w:rPr>
        <w:t>s over PC5</w:t>
      </w:r>
      <w:r w:rsidRPr="005C142C">
        <w:rPr>
          <w:rFonts w:hint="eastAsia"/>
          <w:lang w:val="en-US" w:eastAsia="ko-KR"/>
        </w:rPr>
        <w:t xml:space="preserve"> </w:t>
      </w:r>
      <w:r>
        <w:rPr>
          <w:rFonts w:hint="eastAsia"/>
          <w:lang w:eastAsia="ko-KR"/>
        </w:rPr>
        <w:t>reference point</w:t>
      </w:r>
      <w:r w:rsidRPr="009840E4">
        <w:rPr>
          <w:lang w:val="en-US"/>
        </w:rPr>
        <w:t>:</w:t>
      </w:r>
    </w:p>
    <w:p w14:paraId="4E389765" w14:textId="77777777" w:rsidR="00837C5E" w:rsidRDefault="00837C5E" w:rsidP="00837C5E">
      <w:pPr>
        <w:pStyle w:val="B1"/>
        <w:outlineLvl w:val="0"/>
        <w:rPr>
          <w:lang w:eastAsia="zh-CN"/>
        </w:rPr>
      </w:pPr>
      <w:r w:rsidRPr="009840E4">
        <w:t>1)</w:t>
      </w:r>
      <w:r>
        <w:tab/>
      </w:r>
      <w:r w:rsidRPr="009840E4">
        <w:t>Authori</w:t>
      </w:r>
      <w:r w:rsidRPr="009840E4">
        <w:rPr>
          <w:lang w:eastAsia="ko-KR"/>
        </w:rPr>
        <w:t>z</w:t>
      </w:r>
      <w:r w:rsidRPr="009840E4">
        <w:t>ation policy:</w:t>
      </w:r>
    </w:p>
    <w:p w14:paraId="6C14EB02" w14:textId="77777777" w:rsidR="00837C5E" w:rsidRPr="003C0087" w:rsidRDefault="00837C5E" w:rsidP="00837C5E">
      <w:pPr>
        <w:pStyle w:val="B2"/>
      </w:pPr>
      <w:r w:rsidRPr="003C0087">
        <w:t>-</w:t>
      </w:r>
      <w:r w:rsidRPr="003C0087">
        <w:tab/>
        <w:t>When the UE is "served by E-UTRAN":</w:t>
      </w:r>
    </w:p>
    <w:p w14:paraId="7988AC73" w14:textId="77777777" w:rsidR="00837C5E" w:rsidRPr="003C0087" w:rsidRDefault="00837C5E" w:rsidP="00837C5E">
      <w:pPr>
        <w:pStyle w:val="B3"/>
      </w:pPr>
      <w:r w:rsidRPr="003C0087">
        <w:t>-</w:t>
      </w:r>
      <w:r w:rsidRPr="003C0087">
        <w:tab/>
        <w:t>PLMNs in which the UE is a</w:t>
      </w:r>
      <w:r>
        <w:t>uthori</w:t>
      </w:r>
      <w:r>
        <w:rPr>
          <w:rFonts w:hint="eastAsia"/>
          <w:lang w:eastAsia="ko-KR"/>
        </w:rPr>
        <w:t>z</w:t>
      </w:r>
      <w:r>
        <w:t xml:space="preserve">ed to perform </w:t>
      </w:r>
      <w:r>
        <w:rPr>
          <w:rFonts w:hint="eastAsia"/>
          <w:lang w:eastAsia="zh-CN"/>
        </w:rPr>
        <w:t>V2X</w:t>
      </w:r>
      <w:r w:rsidRPr="003C0087">
        <w:t xml:space="preserve"> </w:t>
      </w:r>
      <w:r>
        <w:t>c</w:t>
      </w:r>
      <w:r w:rsidRPr="003C0087">
        <w:t>ommunication</w:t>
      </w:r>
      <w:r>
        <w:t>s over PC5</w:t>
      </w:r>
      <w:r w:rsidRPr="005C142C">
        <w:rPr>
          <w:rFonts w:hint="eastAsia"/>
          <w:lang w:val="en-US" w:eastAsia="ko-KR"/>
        </w:rPr>
        <w:t xml:space="preserve"> </w:t>
      </w:r>
      <w:r>
        <w:rPr>
          <w:rFonts w:hint="eastAsia"/>
          <w:lang w:eastAsia="ko-KR"/>
        </w:rPr>
        <w:t>reference point</w:t>
      </w:r>
      <w:r>
        <w:t>.</w:t>
      </w:r>
    </w:p>
    <w:p w14:paraId="0B4CBA3B" w14:textId="77777777" w:rsidR="00837C5E" w:rsidRPr="003C0087" w:rsidRDefault="00837C5E" w:rsidP="00837C5E">
      <w:pPr>
        <w:pStyle w:val="B2"/>
      </w:pPr>
      <w:r w:rsidRPr="003C0087">
        <w:t>-</w:t>
      </w:r>
      <w:r w:rsidRPr="003C0087">
        <w:tab/>
        <w:t>When the UE is "not served by E-UTRAN":</w:t>
      </w:r>
    </w:p>
    <w:p w14:paraId="1991260E" w14:textId="77777777" w:rsidR="00837C5E" w:rsidRPr="0087170A" w:rsidRDefault="00837C5E" w:rsidP="00837C5E">
      <w:pPr>
        <w:pStyle w:val="B3"/>
        <w:rPr>
          <w:lang w:eastAsia="zh-CN"/>
        </w:rPr>
      </w:pPr>
      <w:r w:rsidRPr="003C0087">
        <w:t>-</w:t>
      </w:r>
      <w:r w:rsidRPr="003C0087">
        <w:tab/>
        <w:t>Indicates whether the UE is authori</w:t>
      </w:r>
      <w:r>
        <w:rPr>
          <w:rFonts w:hint="eastAsia"/>
          <w:lang w:eastAsia="ko-KR"/>
        </w:rPr>
        <w:t>z</w:t>
      </w:r>
      <w:r w:rsidRPr="003C0087">
        <w:t xml:space="preserve">ed to perform </w:t>
      </w:r>
      <w:r>
        <w:rPr>
          <w:rFonts w:hint="eastAsia"/>
          <w:lang w:eastAsia="zh-CN"/>
        </w:rPr>
        <w:t>V2X</w:t>
      </w:r>
      <w:r w:rsidRPr="003C0087">
        <w:t xml:space="preserve"> </w:t>
      </w:r>
      <w:r>
        <w:t>c</w:t>
      </w:r>
      <w:r w:rsidRPr="003C0087">
        <w:t>ommunication</w:t>
      </w:r>
      <w:r>
        <w:t>s</w:t>
      </w:r>
      <w:r w:rsidRPr="003C0087">
        <w:t xml:space="preserve"> </w:t>
      </w:r>
      <w:r>
        <w:t>over PC5</w:t>
      </w:r>
      <w:r w:rsidRPr="003C0087">
        <w:t xml:space="preserve"> </w:t>
      </w:r>
      <w:r>
        <w:rPr>
          <w:rFonts w:hint="eastAsia"/>
          <w:lang w:eastAsia="ko-KR"/>
        </w:rPr>
        <w:t>reference point</w:t>
      </w:r>
      <w:r w:rsidDel="00D45A18">
        <w:rPr>
          <w:rFonts w:hint="eastAsia"/>
          <w:lang w:val="en-US" w:eastAsia="ko-KR"/>
        </w:rPr>
        <w:t xml:space="preserve"> </w:t>
      </w:r>
      <w:r w:rsidRPr="003C0087">
        <w:t>when "not served by E-UTRAN".</w:t>
      </w:r>
    </w:p>
    <w:p w14:paraId="706D9889" w14:textId="77777777" w:rsidR="00837C5E" w:rsidRPr="009840E4" w:rsidRDefault="00837C5E" w:rsidP="00837C5E">
      <w:pPr>
        <w:pStyle w:val="B1"/>
        <w:outlineLvl w:val="0"/>
      </w:pPr>
      <w:r>
        <w:rPr>
          <w:lang w:eastAsia="zh-CN"/>
        </w:rPr>
        <w:t>2</w:t>
      </w:r>
      <w:r w:rsidRPr="009840E4">
        <w:t>)</w:t>
      </w:r>
      <w:r>
        <w:tab/>
      </w:r>
      <w:r w:rsidRPr="009840E4">
        <w:t>Radio parameters for when the UE is "not served by E-UTRAN":</w:t>
      </w:r>
    </w:p>
    <w:p w14:paraId="3781BB7A" w14:textId="77777777" w:rsidR="00837C5E" w:rsidRDefault="00837C5E" w:rsidP="00837C5E">
      <w:pPr>
        <w:pStyle w:val="B2"/>
      </w:pPr>
      <w:r w:rsidRPr="003C0087">
        <w:lastRenderedPageBreak/>
        <w:t>-</w:t>
      </w:r>
      <w:r w:rsidRPr="003C0087">
        <w:tab/>
        <w:t>Includes the radio parameters</w:t>
      </w:r>
      <w:r>
        <w:t xml:space="preserve"> with Geographical Area(s)</w:t>
      </w:r>
      <w:r w:rsidRPr="003C0087">
        <w:t xml:space="preserve"> that need to be configured in the UE in order to be able perform </w:t>
      </w:r>
      <w:r>
        <w:t>V2X communications over PC5</w:t>
      </w:r>
      <w:r w:rsidRPr="003C0087">
        <w:t xml:space="preserve"> </w:t>
      </w:r>
      <w:r>
        <w:rPr>
          <w:rFonts w:hint="eastAsia"/>
          <w:lang w:eastAsia="ko-KR"/>
        </w:rPr>
        <w:t>reference point</w:t>
      </w:r>
      <w:r w:rsidDel="00D45A18">
        <w:rPr>
          <w:rFonts w:hint="eastAsia"/>
          <w:lang w:val="en-US" w:eastAsia="ko-KR"/>
        </w:rPr>
        <w:t xml:space="preserve"> </w:t>
      </w:r>
      <w:r w:rsidRPr="003C0087">
        <w:t xml:space="preserve">when "not served by E-UTRAN". </w:t>
      </w:r>
      <w:r>
        <w:t>These radio parameters (e.g. frequency bands) are defined in TS 36.331 [</w:t>
      </w:r>
      <w:r w:rsidRPr="00B236B7">
        <w:rPr>
          <w:rFonts w:hint="eastAsia"/>
          <w:lang w:eastAsia="ko-KR"/>
        </w:rPr>
        <w:t>9</w:t>
      </w:r>
      <w:r>
        <w:t>]</w:t>
      </w:r>
      <w:r>
        <w:rPr>
          <w:rFonts w:hint="eastAsia"/>
          <w:lang w:eastAsia="zh-CN"/>
        </w:rPr>
        <w:t>.</w:t>
      </w:r>
      <w:r>
        <w:t xml:space="preserve"> The UE uses the radio parameters only if the UE can locate itself in the corresponding Geographical Area. Otherwise, the UE is not authori</w:t>
      </w:r>
      <w:r>
        <w:rPr>
          <w:rFonts w:hint="eastAsia"/>
          <w:lang w:eastAsia="ko-KR"/>
        </w:rPr>
        <w:t>z</w:t>
      </w:r>
      <w:r>
        <w:t>ed to transmit.</w:t>
      </w:r>
    </w:p>
    <w:p w14:paraId="07020CF8" w14:textId="77777777" w:rsidR="00837C5E" w:rsidRPr="003C0087" w:rsidRDefault="00837C5E" w:rsidP="00837C5E">
      <w:pPr>
        <w:pStyle w:val="B1"/>
      </w:pPr>
      <w:r>
        <w:t>3</w:t>
      </w:r>
      <w:r w:rsidRPr="008775A6">
        <w:rPr>
          <w:rFonts w:hint="eastAsia"/>
        </w:rPr>
        <w:t>)</w:t>
      </w:r>
      <w:r>
        <w:tab/>
      </w:r>
      <w:r>
        <w:rPr>
          <w:lang w:eastAsia="zh-CN"/>
        </w:rPr>
        <w:t>Policy/parameters for V2X communication over PC5</w:t>
      </w:r>
      <w:r w:rsidRPr="005C142C">
        <w:rPr>
          <w:rFonts w:hint="eastAsia"/>
          <w:lang w:val="en-US" w:eastAsia="ko-KR"/>
        </w:rPr>
        <w:t xml:space="preserve"> </w:t>
      </w:r>
      <w:r>
        <w:rPr>
          <w:rFonts w:hint="eastAsia"/>
          <w:lang w:eastAsia="ko-KR"/>
        </w:rPr>
        <w:t>reference point</w:t>
      </w:r>
      <w:r w:rsidRPr="003C0087">
        <w:t>:</w:t>
      </w:r>
    </w:p>
    <w:p w14:paraId="74B82ACE" w14:textId="77777777" w:rsidR="00837C5E" w:rsidRPr="00B06DC1" w:rsidRDefault="00837C5E" w:rsidP="00837C5E">
      <w:pPr>
        <w:pStyle w:val="B2"/>
        <w:rPr>
          <w:lang w:val="en-US" w:eastAsia="ko-KR"/>
        </w:rPr>
      </w:pPr>
      <w:r w:rsidRPr="003C0087">
        <w:t>-</w:t>
      </w:r>
      <w:r w:rsidRPr="003C0087">
        <w:tab/>
      </w:r>
      <w:r>
        <w:rPr>
          <w:rFonts w:hint="eastAsia"/>
          <w:lang w:eastAsia="zh-CN"/>
        </w:rPr>
        <w:t xml:space="preserve">The mapping </w:t>
      </w:r>
      <w:r w:rsidRPr="0087170A">
        <w:rPr>
          <w:rFonts w:hint="eastAsia"/>
          <w:lang w:eastAsia="zh-CN"/>
        </w:rPr>
        <w:t xml:space="preserve">of </w:t>
      </w:r>
      <w:r w:rsidRPr="0087170A">
        <w:rPr>
          <w:rFonts w:hint="eastAsia"/>
          <w:lang w:val="en-US" w:eastAsia="zh-CN"/>
        </w:rPr>
        <w:t>D</w:t>
      </w:r>
      <w:r w:rsidRPr="0087170A">
        <w:rPr>
          <w:lang w:val="en-US" w:eastAsia="ko-KR"/>
        </w:rPr>
        <w:t>estinat</w:t>
      </w:r>
      <w:r>
        <w:rPr>
          <w:lang w:val="en-US" w:eastAsia="ko-KR"/>
        </w:rPr>
        <w:t>ion Layer-2 ID(s) and the</w:t>
      </w:r>
      <w:r w:rsidRPr="0087170A">
        <w:rPr>
          <w:lang w:val="en-US" w:eastAsia="ko-KR"/>
        </w:rPr>
        <w:t xml:space="preserve"> V2X services</w:t>
      </w:r>
      <w:r>
        <w:rPr>
          <w:lang w:val="en-US" w:eastAsia="ko-KR"/>
        </w:rPr>
        <w:t>, e.g. PSID or ITS-AIDs of the V2X application.</w:t>
      </w:r>
    </w:p>
    <w:p w14:paraId="584F2130" w14:textId="77777777" w:rsidR="00837C5E" w:rsidRPr="00B06DC1" w:rsidRDefault="00837C5E" w:rsidP="00837C5E">
      <w:pPr>
        <w:pStyle w:val="NO"/>
        <w:rPr>
          <w:lang w:eastAsia="ko-KR"/>
        </w:rPr>
      </w:pPr>
      <w:r>
        <w:rPr>
          <w:lang w:eastAsia="ko-KR"/>
        </w:rPr>
        <w:t>NOTE 1:</w:t>
      </w:r>
      <w:r w:rsidRPr="00B06DC1">
        <w:rPr>
          <w:rFonts w:hint="eastAsia"/>
          <w:lang w:eastAsia="ko-KR"/>
        </w:rPr>
        <w:tab/>
      </w:r>
      <w:r w:rsidRPr="007B2A73">
        <w:rPr>
          <w:lang w:eastAsia="ko-KR"/>
        </w:rPr>
        <w:t>PLMN operators coordinate to make sure Destination Layer-2 ID(s) for different V2X services are configured in a consistent manner.</w:t>
      </w:r>
    </w:p>
    <w:p w14:paraId="6EB90E1E" w14:textId="77777777" w:rsidR="00837C5E" w:rsidRDefault="00837C5E" w:rsidP="00837C5E">
      <w:pPr>
        <w:pStyle w:val="NO"/>
      </w:pPr>
      <w:r>
        <w:t>NOTE 2:</w:t>
      </w:r>
      <w:r>
        <w:tab/>
        <w:t>To pre-configure a UE with the provisioning parameters, at least the "not served by E-UTRAN" parameters of 1) and 2), and the parameters of 3) need to be included.</w:t>
      </w:r>
    </w:p>
    <w:p w14:paraId="4C5F9361" w14:textId="77777777" w:rsidR="00837C5E" w:rsidRPr="00C55FE8" w:rsidRDefault="00837C5E">
      <w:pPr>
        <w:pStyle w:val="B2"/>
        <w:rPr>
          <w:lang w:eastAsia="ko-KR"/>
        </w:rPr>
        <w:pPrChange w:id="25" w:author="LaeYoung (LG Electronics)" w:date="2016-12-31T16:01:00Z">
          <w:pPr>
            <w:pStyle w:val="B1"/>
          </w:pPr>
        </w:pPrChange>
      </w:pPr>
      <w:r>
        <w:t>-</w:t>
      </w:r>
      <w:r>
        <w:tab/>
        <w:t>The mapping of ProSe Per-Packet Priority and packet delay budget for V2X communication (autonomous resources selection mode).</w:t>
      </w:r>
    </w:p>
    <w:p w14:paraId="09A5BB18" w14:textId="77777777" w:rsidR="00837C5E" w:rsidRPr="00196EB4" w:rsidRDefault="00837C5E" w:rsidP="00837C5E">
      <w:pPr>
        <w:rPr>
          <w:lang w:eastAsia="ko-KR"/>
        </w:rPr>
      </w:pPr>
    </w:p>
    <w:p w14:paraId="29EF6504" w14:textId="77777777" w:rsidR="00837C5E" w:rsidRPr="00837C5E" w:rsidRDefault="00837C5E" w:rsidP="00635D2C">
      <w:pPr>
        <w:pStyle w:val="B1"/>
        <w:rPr>
          <w:rFonts w:eastAsiaTheme="minorEastAsia"/>
          <w:lang w:eastAsia="ko-KR"/>
        </w:rPr>
      </w:pPr>
    </w:p>
    <w:sectPr w:rsidR="00837C5E" w:rsidRPr="00837C5E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090DA0" w14:textId="77777777" w:rsidR="00434A77" w:rsidRDefault="00434A77">
      <w:r>
        <w:separator/>
      </w:r>
    </w:p>
  </w:endnote>
  <w:endnote w:type="continuationSeparator" w:id="0">
    <w:p w14:paraId="077C1E36" w14:textId="77777777" w:rsidR="00434A77" w:rsidRDefault="00434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14A5" w14:textId="77777777"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F416FF" w14:textId="77777777" w:rsidR="00434A77" w:rsidRDefault="00434A77">
      <w:r>
        <w:separator/>
      </w:r>
    </w:p>
  </w:footnote>
  <w:footnote w:type="continuationSeparator" w:id="0">
    <w:p w14:paraId="63C8CC9D" w14:textId="77777777" w:rsidR="00434A77" w:rsidRDefault="00434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714B76"/>
    <w:multiLevelType w:val="hybridMultilevel"/>
    <w:tmpl w:val="8EA825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2CF3173"/>
    <w:multiLevelType w:val="hybridMultilevel"/>
    <w:tmpl w:val="9868669C"/>
    <w:lvl w:ilvl="0" w:tplc="BAE68994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3D108D6"/>
    <w:multiLevelType w:val="hybridMultilevel"/>
    <w:tmpl w:val="59D0F6F0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45823EC6"/>
    <w:multiLevelType w:val="hybridMultilevel"/>
    <w:tmpl w:val="BA4C7D7C"/>
    <w:lvl w:ilvl="0" w:tplc="9816185A">
      <w:start w:val="2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AC22803"/>
    <w:multiLevelType w:val="hybridMultilevel"/>
    <w:tmpl w:val="554CB6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SU19">
    <w15:presenceInfo w15:providerId="None" w15:userId="SHSU19"/>
  </w15:person>
  <w15:person w15:author="ER21">
    <w15:presenceInfo w15:providerId="None" w15:userId="ER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6679"/>
    <w:rsid w:val="000128AE"/>
    <w:rsid w:val="00015D22"/>
    <w:rsid w:val="00022353"/>
    <w:rsid w:val="00022E63"/>
    <w:rsid w:val="00027A55"/>
    <w:rsid w:val="00030F38"/>
    <w:rsid w:val="00031C1D"/>
    <w:rsid w:val="000340B7"/>
    <w:rsid w:val="00060EA3"/>
    <w:rsid w:val="00062745"/>
    <w:rsid w:val="000649AA"/>
    <w:rsid w:val="00066759"/>
    <w:rsid w:val="00071F30"/>
    <w:rsid w:val="00074E26"/>
    <w:rsid w:val="00090D12"/>
    <w:rsid w:val="00093E7E"/>
    <w:rsid w:val="00095169"/>
    <w:rsid w:val="000A4895"/>
    <w:rsid w:val="000A7D16"/>
    <w:rsid w:val="000B145F"/>
    <w:rsid w:val="000B4AC5"/>
    <w:rsid w:val="000B5246"/>
    <w:rsid w:val="000C0554"/>
    <w:rsid w:val="000C4E18"/>
    <w:rsid w:val="000C6540"/>
    <w:rsid w:val="000D1710"/>
    <w:rsid w:val="000D4AEE"/>
    <w:rsid w:val="000D5EBA"/>
    <w:rsid w:val="000D6CFC"/>
    <w:rsid w:val="000D78D6"/>
    <w:rsid w:val="000F14D6"/>
    <w:rsid w:val="000F34C1"/>
    <w:rsid w:val="000F536C"/>
    <w:rsid w:val="000F7B91"/>
    <w:rsid w:val="0010637D"/>
    <w:rsid w:val="00111398"/>
    <w:rsid w:val="00117362"/>
    <w:rsid w:val="00141430"/>
    <w:rsid w:val="00147304"/>
    <w:rsid w:val="001533A1"/>
    <w:rsid w:val="00153528"/>
    <w:rsid w:val="00155E21"/>
    <w:rsid w:val="00166C2D"/>
    <w:rsid w:val="00171028"/>
    <w:rsid w:val="0017368B"/>
    <w:rsid w:val="00181228"/>
    <w:rsid w:val="001822E7"/>
    <w:rsid w:val="00187624"/>
    <w:rsid w:val="00193923"/>
    <w:rsid w:val="00194966"/>
    <w:rsid w:val="001A08AA"/>
    <w:rsid w:val="001A4FE8"/>
    <w:rsid w:val="001A5CA9"/>
    <w:rsid w:val="001C49FB"/>
    <w:rsid w:val="001C53B2"/>
    <w:rsid w:val="001D0F28"/>
    <w:rsid w:val="001E10FC"/>
    <w:rsid w:val="001E233D"/>
    <w:rsid w:val="001F5B8D"/>
    <w:rsid w:val="001F7ECB"/>
    <w:rsid w:val="0021064F"/>
    <w:rsid w:val="002138EA"/>
    <w:rsid w:val="00214FBD"/>
    <w:rsid w:val="00222897"/>
    <w:rsid w:val="00235394"/>
    <w:rsid w:val="00241479"/>
    <w:rsid w:val="00241FAD"/>
    <w:rsid w:val="0024306E"/>
    <w:rsid w:val="00243AB1"/>
    <w:rsid w:val="00244F54"/>
    <w:rsid w:val="00245BE7"/>
    <w:rsid w:val="00255807"/>
    <w:rsid w:val="0026179F"/>
    <w:rsid w:val="0027005B"/>
    <w:rsid w:val="00271FB8"/>
    <w:rsid w:val="00274165"/>
    <w:rsid w:val="00274E1A"/>
    <w:rsid w:val="00282213"/>
    <w:rsid w:val="00285A28"/>
    <w:rsid w:val="00296FBD"/>
    <w:rsid w:val="002A3D60"/>
    <w:rsid w:val="002A76FC"/>
    <w:rsid w:val="002B1AA5"/>
    <w:rsid w:val="002B3D89"/>
    <w:rsid w:val="002D1656"/>
    <w:rsid w:val="002F4093"/>
    <w:rsid w:val="002F51A3"/>
    <w:rsid w:val="002F664B"/>
    <w:rsid w:val="002F77E6"/>
    <w:rsid w:val="002F77EB"/>
    <w:rsid w:val="00304B8F"/>
    <w:rsid w:val="003357E4"/>
    <w:rsid w:val="00335ED8"/>
    <w:rsid w:val="003456ED"/>
    <w:rsid w:val="00345D95"/>
    <w:rsid w:val="00352511"/>
    <w:rsid w:val="00353EC9"/>
    <w:rsid w:val="0036198C"/>
    <w:rsid w:val="00366824"/>
    <w:rsid w:val="00367724"/>
    <w:rsid w:val="003710BE"/>
    <w:rsid w:val="00372D38"/>
    <w:rsid w:val="003740F1"/>
    <w:rsid w:val="00381E0D"/>
    <w:rsid w:val="003830FF"/>
    <w:rsid w:val="00383734"/>
    <w:rsid w:val="003871DE"/>
    <w:rsid w:val="003948AB"/>
    <w:rsid w:val="003B4686"/>
    <w:rsid w:val="003C5139"/>
    <w:rsid w:val="003C7264"/>
    <w:rsid w:val="003E4729"/>
    <w:rsid w:val="003E7F09"/>
    <w:rsid w:val="003F0B0F"/>
    <w:rsid w:val="003F352A"/>
    <w:rsid w:val="003F3CA2"/>
    <w:rsid w:val="00401B8A"/>
    <w:rsid w:val="004128AE"/>
    <w:rsid w:val="00412C17"/>
    <w:rsid w:val="004142EC"/>
    <w:rsid w:val="004242CE"/>
    <w:rsid w:val="00434A77"/>
    <w:rsid w:val="00444914"/>
    <w:rsid w:val="004543C0"/>
    <w:rsid w:val="004606B4"/>
    <w:rsid w:val="00462B82"/>
    <w:rsid w:val="004663BB"/>
    <w:rsid w:val="0047394C"/>
    <w:rsid w:val="00476470"/>
    <w:rsid w:val="0048644A"/>
    <w:rsid w:val="00491EA0"/>
    <w:rsid w:val="00493ABE"/>
    <w:rsid w:val="00493FA7"/>
    <w:rsid w:val="004962DF"/>
    <w:rsid w:val="004973D1"/>
    <w:rsid w:val="00497D46"/>
    <w:rsid w:val="004A2C75"/>
    <w:rsid w:val="004A2D3D"/>
    <w:rsid w:val="004B10ED"/>
    <w:rsid w:val="004B2CEC"/>
    <w:rsid w:val="004C3776"/>
    <w:rsid w:val="004C7E44"/>
    <w:rsid w:val="004D7C1B"/>
    <w:rsid w:val="004F3487"/>
    <w:rsid w:val="004F3A35"/>
    <w:rsid w:val="004F3AF1"/>
    <w:rsid w:val="004F6511"/>
    <w:rsid w:val="004F6B5B"/>
    <w:rsid w:val="00505BFA"/>
    <w:rsid w:val="005173DC"/>
    <w:rsid w:val="005224BA"/>
    <w:rsid w:val="00527CDA"/>
    <w:rsid w:val="00530F09"/>
    <w:rsid w:val="00537EA1"/>
    <w:rsid w:val="0055288D"/>
    <w:rsid w:val="00563EB9"/>
    <w:rsid w:val="00566BE0"/>
    <w:rsid w:val="00586BAF"/>
    <w:rsid w:val="00586BC2"/>
    <w:rsid w:val="005903E4"/>
    <w:rsid w:val="00592C1E"/>
    <w:rsid w:val="005A13AA"/>
    <w:rsid w:val="005D34C4"/>
    <w:rsid w:val="005E0820"/>
    <w:rsid w:val="005E7081"/>
    <w:rsid w:val="005E76DE"/>
    <w:rsid w:val="005E7AE0"/>
    <w:rsid w:val="005F1A57"/>
    <w:rsid w:val="005F1CAD"/>
    <w:rsid w:val="0060679C"/>
    <w:rsid w:val="00612AF9"/>
    <w:rsid w:val="00613635"/>
    <w:rsid w:val="00616129"/>
    <w:rsid w:val="00622555"/>
    <w:rsid w:val="00627857"/>
    <w:rsid w:val="00634C9A"/>
    <w:rsid w:val="00635D2C"/>
    <w:rsid w:val="00673AA4"/>
    <w:rsid w:val="00677EB5"/>
    <w:rsid w:val="00680EC2"/>
    <w:rsid w:val="00687D8A"/>
    <w:rsid w:val="006929BC"/>
    <w:rsid w:val="006A1EE1"/>
    <w:rsid w:val="006A24E7"/>
    <w:rsid w:val="006B39F3"/>
    <w:rsid w:val="006B4A92"/>
    <w:rsid w:val="006C7941"/>
    <w:rsid w:val="006E345A"/>
    <w:rsid w:val="006F32C0"/>
    <w:rsid w:val="006F55A9"/>
    <w:rsid w:val="006F7301"/>
    <w:rsid w:val="007013AD"/>
    <w:rsid w:val="007021EC"/>
    <w:rsid w:val="007038E0"/>
    <w:rsid w:val="0070646B"/>
    <w:rsid w:val="0070681F"/>
    <w:rsid w:val="00713D98"/>
    <w:rsid w:val="00727B8A"/>
    <w:rsid w:val="00751657"/>
    <w:rsid w:val="00753BB7"/>
    <w:rsid w:val="0076062A"/>
    <w:rsid w:val="00765DAA"/>
    <w:rsid w:val="007B2A73"/>
    <w:rsid w:val="007B75DE"/>
    <w:rsid w:val="007C5974"/>
    <w:rsid w:val="007C731B"/>
    <w:rsid w:val="007D0069"/>
    <w:rsid w:val="007D4BDE"/>
    <w:rsid w:val="007D7EC1"/>
    <w:rsid w:val="007E57B2"/>
    <w:rsid w:val="007E6E1D"/>
    <w:rsid w:val="007F0E1E"/>
    <w:rsid w:val="008004D8"/>
    <w:rsid w:val="00803708"/>
    <w:rsid w:val="00805B6E"/>
    <w:rsid w:val="00806093"/>
    <w:rsid w:val="00814E9A"/>
    <w:rsid w:val="00825791"/>
    <w:rsid w:val="00834A84"/>
    <w:rsid w:val="00837C5E"/>
    <w:rsid w:val="00845917"/>
    <w:rsid w:val="00852445"/>
    <w:rsid w:val="00857628"/>
    <w:rsid w:val="00863A59"/>
    <w:rsid w:val="00863B95"/>
    <w:rsid w:val="00870E8E"/>
    <w:rsid w:val="00897F70"/>
    <w:rsid w:val="008A5EF4"/>
    <w:rsid w:val="008A6300"/>
    <w:rsid w:val="008B6532"/>
    <w:rsid w:val="008C60E9"/>
    <w:rsid w:val="008D4286"/>
    <w:rsid w:val="008D4D23"/>
    <w:rsid w:val="008D5496"/>
    <w:rsid w:val="008E1461"/>
    <w:rsid w:val="008E214C"/>
    <w:rsid w:val="008E2A25"/>
    <w:rsid w:val="008E533F"/>
    <w:rsid w:val="008E727F"/>
    <w:rsid w:val="008F1DE2"/>
    <w:rsid w:val="008F6A63"/>
    <w:rsid w:val="00903E1F"/>
    <w:rsid w:val="009062CE"/>
    <w:rsid w:val="00915259"/>
    <w:rsid w:val="009162F7"/>
    <w:rsid w:val="00916824"/>
    <w:rsid w:val="00916A2F"/>
    <w:rsid w:val="009170DF"/>
    <w:rsid w:val="00926B3E"/>
    <w:rsid w:val="00930C2C"/>
    <w:rsid w:val="00931262"/>
    <w:rsid w:val="0093375B"/>
    <w:rsid w:val="0094157B"/>
    <w:rsid w:val="00942C7A"/>
    <w:rsid w:val="00943C19"/>
    <w:rsid w:val="00945EAD"/>
    <w:rsid w:val="009465A1"/>
    <w:rsid w:val="0095165E"/>
    <w:rsid w:val="00954461"/>
    <w:rsid w:val="00956F47"/>
    <w:rsid w:val="00975796"/>
    <w:rsid w:val="00983910"/>
    <w:rsid w:val="00990C55"/>
    <w:rsid w:val="009944B7"/>
    <w:rsid w:val="009946A6"/>
    <w:rsid w:val="00995254"/>
    <w:rsid w:val="009A1657"/>
    <w:rsid w:val="009B0449"/>
    <w:rsid w:val="009B784F"/>
    <w:rsid w:val="009C0210"/>
    <w:rsid w:val="009C0727"/>
    <w:rsid w:val="009C12CD"/>
    <w:rsid w:val="009C3F3C"/>
    <w:rsid w:val="009C56A4"/>
    <w:rsid w:val="009D2E49"/>
    <w:rsid w:val="009E0D4C"/>
    <w:rsid w:val="009F27EC"/>
    <w:rsid w:val="009F5C68"/>
    <w:rsid w:val="00A055D0"/>
    <w:rsid w:val="00A121CB"/>
    <w:rsid w:val="00A234A3"/>
    <w:rsid w:val="00A251DC"/>
    <w:rsid w:val="00A25738"/>
    <w:rsid w:val="00A25ED5"/>
    <w:rsid w:val="00A27187"/>
    <w:rsid w:val="00A32C64"/>
    <w:rsid w:val="00A47BB8"/>
    <w:rsid w:val="00A52DE4"/>
    <w:rsid w:val="00A531CF"/>
    <w:rsid w:val="00A613E7"/>
    <w:rsid w:val="00A6364C"/>
    <w:rsid w:val="00A65AE1"/>
    <w:rsid w:val="00A67218"/>
    <w:rsid w:val="00A80343"/>
    <w:rsid w:val="00A81B15"/>
    <w:rsid w:val="00A85DBC"/>
    <w:rsid w:val="00A86F97"/>
    <w:rsid w:val="00A87E90"/>
    <w:rsid w:val="00A90EB8"/>
    <w:rsid w:val="00A914ED"/>
    <w:rsid w:val="00A94921"/>
    <w:rsid w:val="00AA3CCF"/>
    <w:rsid w:val="00AA542B"/>
    <w:rsid w:val="00AA756E"/>
    <w:rsid w:val="00AB1B62"/>
    <w:rsid w:val="00AB7B16"/>
    <w:rsid w:val="00AC7202"/>
    <w:rsid w:val="00AC7FF5"/>
    <w:rsid w:val="00AD0AE9"/>
    <w:rsid w:val="00AD5D1D"/>
    <w:rsid w:val="00AD7A44"/>
    <w:rsid w:val="00AE2DB4"/>
    <w:rsid w:val="00AE4D6E"/>
    <w:rsid w:val="00AE4EBF"/>
    <w:rsid w:val="00AF1349"/>
    <w:rsid w:val="00AF39DE"/>
    <w:rsid w:val="00AF51D8"/>
    <w:rsid w:val="00B057D9"/>
    <w:rsid w:val="00B06581"/>
    <w:rsid w:val="00B06DC1"/>
    <w:rsid w:val="00B123B8"/>
    <w:rsid w:val="00B158C1"/>
    <w:rsid w:val="00B16CE6"/>
    <w:rsid w:val="00B20E48"/>
    <w:rsid w:val="00B236B7"/>
    <w:rsid w:val="00B24EBE"/>
    <w:rsid w:val="00B2676B"/>
    <w:rsid w:val="00B3076A"/>
    <w:rsid w:val="00B35799"/>
    <w:rsid w:val="00B37329"/>
    <w:rsid w:val="00B438CE"/>
    <w:rsid w:val="00B464E4"/>
    <w:rsid w:val="00B46C98"/>
    <w:rsid w:val="00B47B35"/>
    <w:rsid w:val="00B53EC6"/>
    <w:rsid w:val="00B55FB1"/>
    <w:rsid w:val="00B56181"/>
    <w:rsid w:val="00B56722"/>
    <w:rsid w:val="00B62D91"/>
    <w:rsid w:val="00B84224"/>
    <w:rsid w:val="00B8446C"/>
    <w:rsid w:val="00B919A1"/>
    <w:rsid w:val="00B95AD4"/>
    <w:rsid w:val="00B961B8"/>
    <w:rsid w:val="00BA02C2"/>
    <w:rsid w:val="00BA1F53"/>
    <w:rsid w:val="00BA3460"/>
    <w:rsid w:val="00BA7B68"/>
    <w:rsid w:val="00BB1130"/>
    <w:rsid w:val="00BB196C"/>
    <w:rsid w:val="00BC61CA"/>
    <w:rsid w:val="00BC69B4"/>
    <w:rsid w:val="00BD198D"/>
    <w:rsid w:val="00BD5AB0"/>
    <w:rsid w:val="00BD7078"/>
    <w:rsid w:val="00BE3EF7"/>
    <w:rsid w:val="00BF6981"/>
    <w:rsid w:val="00C11AB9"/>
    <w:rsid w:val="00C2457F"/>
    <w:rsid w:val="00C30284"/>
    <w:rsid w:val="00C4658B"/>
    <w:rsid w:val="00C62ACA"/>
    <w:rsid w:val="00C6531B"/>
    <w:rsid w:val="00C7437A"/>
    <w:rsid w:val="00C76E08"/>
    <w:rsid w:val="00C91E25"/>
    <w:rsid w:val="00C930B1"/>
    <w:rsid w:val="00CA5053"/>
    <w:rsid w:val="00CA51AC"/>
    <w:rsid w:val="00CB1466"/>
    <w:rsid w:val="00CD6F2E"/>
    <w:rsid w:val="00CE0A25"/>
    <w:rsid w:val="00CE5667"/>
    <w:rsid w:val="00CE5F2D"/>
    <w:rsid w:val="00CF2413"/>
    <w:rsid w:val="00CF4B50"/>
    <w:rsid w:val="00D0351C"/>
    <w:rsid w:val="00D07C23"/>
    <w:rsid w:val="00D12B79"/>
    <w:rsid w:val="00D208DA"/>
    <w:rsid w:val="00D26816"/>
    <w:rsid w:val="00D34B03"/>
    <w:rsid w:val="00D520E4"/>
    <w:rsid w:val="00D57DFA"/>
    <w:rsid w:val="00D61156"/>
    <w:rsid w:val="00D62A8F"/>
    <w:rsid w:val="00D63FEC"/>
    <w:rsid w:val="00D73927"/>
    <w:rsid w:val="00D74747"/>
    <w:rsid w:val="00D845E9"/>
    <w:rsid w:val="00D85504"/>
    <w:rsid w:val="00DA17A8"/>
    <w:rsid w:val="00DB3ACC"/>
    <w:rsid w:val="00DB4554"/>
    <w:rsid w:val="00DC06E4"/>
    <w:rsid w:val="00DC415E"/>
    <w:rsid w:val="00DC43D5"/>
    <w:rsid w:val="00DC69E2"/>
    <w:rsid w:val="00DD027A"/>
    <w:rsid w:val="00DD0C2C"/>
    <w:rsid w:val="00DD2447"/>
    <w:rsid w:val="00DD292F"/>
    <w:rsid w:val="00DE22FC"/>
    <w:rsid w:val="00DF71CF"/>
    <w:rsid w:val="00DF72C0"/>
    <w:rsid w:val="00E053E2"/>
    <w:rsid w:val="00E05B79"/>
    <w:rsid w:val="00E23DB0"/>
    <w:rsid w:val="00E32DFD"/>
    <w:rsid w:val="00E34399"/>
    <w:rsid w:val="00E37FAD"/>
    <w:rsid w:val="00E42134"/>
    <w:rsid w:val="00E4590D"/>
    <w:rsid w:val="00E46586"/>
    <w:rsid w:val="00E51AA1"/>
    <w:rsid w:val="00E54DB5"/>
    <w:rsid w:val="00E57B74"/>
    <w:rsid w:val="00E652E1"/>
    <w:rsid w:val="00E70420"/>
    <w:rsid w:val="00E70FCE"/>
    <w:rsid w:val="00E80220"/>
    <w:rsid w:val="00E813A2"/>
    <w:rsid w:val="00E84631"/>
    <w:rsid w:val="00E8490F"/>
    <w:rsid w:val="00E8629F"/>
    <w:rsid w:val="00E94F78"/>
    <w:rsid w:val="00EA3C24"/>
    <w:rsid w:val="00EA65D4"/>
    <w:rsid w:val="00EB2679"/>
    <w:rsid w:val="00EC014E"/>
    <w:rsid w:val="00EC1D54"/>
    <w:rsid w:val="00EC26C5"/>
    <w:rsid w:val="00ED1804"/>
    <w:rsid w:val="00ED7AE6"/>
    <w:rsid w:val="00EE4E4C"/>
    <w:rsid w:val="00EF2731"/>
    <w:rsid w:val="00EF2794"/>
    <w:rsid w:val="00F02108"/>
    <w:rsid w:val="00F043E2"/>
    <w:rsid w:val="00F05C12"/>
    <w:rsid w:val="00F072D8"/>
    <w:rsid w:val="00F10D6B"/>
    <w:rsid w:val="00F204A6"/>
    <w:rsid w:val="00F2078F"/>
    <w:rsid w:val="00F2508A"/>
    <w:rsid w:val="00F31DCD"/>
    <w:rsid w:val="00F44B1C"/>
    <w:rsid w:val="00F51CA4"/>
    <w:rsid w:val="00F600AB"/>
    <w:rsid w:val="00F71F66"/>
    <w:rsid w:val="00F7317F"/>
    <w:rsid w:val="00F80721"/>
    <w:rsid w:val="00F85D7C"/>
    <w:rsid w:val="00F86639"/>
    <w:rsid w:val="00F90B96"/>
    <w:rsid w:val="00F94B32"/>
    <w:rsid w:val="00F94D0B"/>
    <w:rsid w:val="00F95D3D"/>
    <w:rsid w:val="00FA27BF"/>
    <w:rsid w:val="00FB14BB"/>
    <w:rsid w:val="00FB1F18"/>
    <w:rsid w:val="00FC051F"/>
    <w:rsid w:val="00FC2A41"/>
    <w:rsid w:val="00FC5459"/>
    <w:rsid w:val="00FD0160"/>
    <w:rsid w:val="00FD1784"/>
    <w:rsid w:val="00FD752C"/>
    <w:rsid w:val="00FE6F7A"/>
    <w:rsid w:val="00FE76B4"/>
    <w:rsid w:val="00FF2756"/>
    <w:rsid w:val="00FF5FF3"/>
    <w:rsid w:val="00FF62CA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4AB76"/>
  <w15:docId w15:val="{BE18BE61-1DAA-4B19-93FF-C2F79B14A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customStyle="1" w:styleId="BodyTextChar">
    <w:name w:val="Body Text Char"/>
    <w:link w:val="BodyText"/>
    <w:rsid w:val="00F95D3D"/>
    <w:rPr>
      <w:lang w:val="en-GB" w:eastAsia="en-US"/>
    </w:rPr>
  </w:style>
  <w:style w:type="character" w:customStyle="1" w:styleId="B1Char">
    <w:name w:val="B1 Char"/>
    <w:link w:val="B1"/>
    <w:rsid w:val="00F95D3D"/>
    <w:rPr>
      <w:lang w:val="en-GB" w:eastAsia="en-US"/>
    </w:rPr>
  </w:style>
  <w:style w:type="character" w:customStyle="1" w:styleId="EditorsNoteCharChar">
    <w:name w:val="Editor's Note Char Char"/>
    <w:link w:val="EditorsNote"/>
    <w:rsid w:val="00DD292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DD292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DD292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D292F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rsid w:val="00244F54"/>
    <w:rPr>
      <w:rFonts w:eastAsia="Times New Roman"/>
      <w:color w:val="FF0000"/>
      <w:lang w:eastAsia="ja-JP"/>
    </w:rPr>
  </w:style>
  <w:style w:type="paragraph" w:styleId="BalloonText">
    <w:name w:val="Balloon Text"/>
    <w:basedOn w:val="Normal"/>
    <w:link w:val="BalloonTextChar"/>
    <w:rsid w:val="00F02108"/>
    <w:pPr>
      <w:spacing w:after="0"/>
    </w:pPr>
    <w:rPr>
      <w:sz w:val="16"/>
      <w:szCs w:val="16"/>
    </w:rPr>
  </w:style>
  <w:style w:type="character" w:customStyle="1" w:styleId="BalloonTextChar">
    <w:name w:val="Balloon Text Char"/>
    <w:link w:val="BalloonText"/>
    <w:rsid w:val="00F02108"/>
    <w:rPr>
      <w:sz w:val="16"/>
      <w:szCs w:val="16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2E4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TALChar">
    <w:name w:val="TAL Char"/>
    <w:link w:val="TAL"/>
    <w:rsid w:val="00271FB8"/>
    <w:rPr>
      <w:rFonts w:ascii="Arial" w:hAnsi="Arial"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57628"/>
    <w:rPr>
      <w:b/>
      <w:bCs/>
    </w:rPr>
  </w:style>
  <w:style w:type="character" w:customStyle="1" w:styleId="CommentTextChar">
    <w:name w:val="Comment Text Char"/>
    <w:link w:val="CommentText"/>
    <w:rsid w:val="00857628"/>
    <w:rPr>
      <w:lang w:val="en-GB" w:eastAsia="en-US"/>
    </w:rPr>
  </w:style>
  <w:style w:type="character" w:customStyle="1" w:styleId="CommentSubjectChar">
    <w:name w:val="Comment Subject Char"/>
    <w:link w:val="CommentSubject"/>
    <w:rsid w:val="00857628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6364C"/>
    <w:rPr>
      <w:lang w:val="en-GB" w:eastAsia="en-US"/>
    </w:rPr>
  </w:style>
  <w:style w:type="character" w:customStyle="1" w:styleId="NOChar">
    <w:name w:val="NO Char"/>
    <w:link w:val="NO"/>
    <w:rsid w:val="00A80343"/>
    <w:rPr>
      <w:lang w:val="en-GB" w:eastAsia="en-US"/>
    </w:rPr>
  </w:style>
  <w:style w:type="character" w:customStyle="1" w:styleId="THChar">
    <w:name w:val="TH Char"/>
    <w:link w:val="TH"/>
    <w:locked/>
    <w:rsid w:val="009B044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B0449"/>
    <w:rPr>
      <w:rFonts w:ascii="Arial" w:hAnsi="Arial"/>
      <w:b/>
      <w:lang w:val="en-GB" w:eastAsia="en-US"/>
    </w:rPr>
  </w:style>
  <w:style w:type="character" w:customStyle="1" w:styleId="highlight">
    <w:name w:val="highlight"/>
    <w:basedOn w:val="DefaultParagraphFont"/>
    <w:rsid w:val="006F55A9"/>
  </w:style>
  <w:style w:type="character" w:customStyle="1" w:styleId="TAHChar">
    <w:name w:val="TAH Char"/>
    <w:link w:val="TAH"/>
    <w:rsid w:val="009946A6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63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837C5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EB6A9-1E2A-4F3C-9FFA-349461C86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886</Words>
  <Characters>5056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23.285</vt:lpstr>
      <vt:lpstr>3GPP TR ab.cde</vt:lpstr>
    </vt:vector>
  </TitlesOfParts>
  <Company>ETSI</Company>
  <LinksUpToDate>false</LinksUpToDate>
  <CharactersWithSpaces>5931</CharactersWithSpaces>
  <SharedDoc>false</SharedDoc>
  <HyperlinkBase/>
  <HLinks>
    <vt:vector size="6" baseType="variant">
      <vt:variant>
        <vt:i4>458841</vt:i4>
      </vt:variant>
      <vt:variant>
        <vt:i4>276</vt:i4>
      </vt:variant>
      <vt:variant>
        <vt:i4>0</vt:i4>
      </vt:variant>
      <vt:variant>
        <vt:i4>5</vt:i4>
      </vt:variant>
      <vt:variant>
        <vt:lpwstr>http://ieeexplore.ieee.org/xpl/articleDetails.jsp?arnumber=7428792&amp;queryText=1609.12-2016&amp;newsearch=true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23.285</dc:title>
  <dc:subject>Architecture enhancements for V2X services  (Release 14)</dc:subject>
  <dc:creator>MCC Support</dc:creator>
  <cp:keywords>3GPP, Architecture, services, V2X</cp:keywords>
  <cp:lastModifiedBy>SH05</cp:lastModifiedBy>
  <cp:revision>3</cp:revision>
  <dcterms:created xsi:type="dcterms:W3CDTF">2017-01-09T18:02:00Z</dcterms:created>
  <dcterms:modified xsi:type="dcterms:W3CDTF">2017-01-09T18:09:00Z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(3)nEoahrlmPnGlI0rv8AI6efBgPTBI6OshllUC9Al5uw4oGLMe4AZ67XfWtIS+oEmAO2CCIZZZ_x000d_
Di7T/5agGFmpN/QD7CuI6IVQ49Kl4VRzt5qoKcPpXzYV4IQ6f16x5eBZJAYImhQMkfAFo+2W_x000d_
tfcAmK/XDpfdjLrTHmEi/xBr8I+/uiuWLEYrdRwYbkkiS3cC/X0y0yYXnj0A1GSBNKhr3Ly3_x000d_
tDnVmFlxfQkHFZEnRH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odhoD5IBTxe390qN5PIBMoqkamhRtxcKki409VyDODgZ3mYWv2TBj0_x000d_
VncW5/aeQPD21o5WPZnS20aIyJ/H+WcDmmomFqGCoeK+s6y/vvBBph1+8TpCV9ykqp1RPHH4_x000d_
8EC3MDgmHx4LRqbVTmZK36QtQ8RJBWKJn+X/jkZUp4HK1xV/izoW4Az6X4+jgV0aKoEHsqz0_x000d_
/ljZGljNynbbxQPUBF9uxd54iUyuTU+ciTnC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YGI/Yc11jQ8LY5qfAS2jFtDDLwfEcZhnvEyG_x000d_
Qu4lJA+XN+5s1troHGqJsJYYc8DmnXR3QFkTm8OTfR0cVZhkf8I=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1399284370</vt:lpwstr>
  </property>
</Properties>
</file>