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338" w:rsidRDefault="002D1338" w:rsidP="002D1338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#S2-118BIS</w:t>
      </w:r>
      <w:r>
        <w:rPr>
          <w:rFonts w:ascii="Arial" w:hAnsi="Arial" w:cs="Arial"/>
          <w:b/>
          <w:bCs/>
          <w:sz w:val="24"/>
        </w:rPr>
        <w:tab/>
        <w:t>S2-170029</w:t>
      </w:r>
    </w:p>
    <w:p w:rsidR="002D1338" w:rsidRDefault="002D1338" w:rsidP="002D1338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16 - 20 January 2017, Spokane, Washington, USA</w:t>
      </w:r>
    </w:p>
    <w:p w:rsidR="002D1338" w:rsidRDefault="002D133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710B72">
        <w:rPr>
          <w:rFonts w:ascii="Arial" w:hAnsi="Arial" w:cs="Arial"/>
          <w:b/>
          <w:bCs/>
          <w:sz w:val="22"/>
        </w:rPr>
        <w:t>8</w:t>
      </w:r>
      <w:r w:rsidR="003E0072"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proofErr w:type="spellStart"/>
      <w:r>
        <w:rPr>
          <w:rFonts w:ascii="Arial" w:hAnsi="Arial" w:cs="Arial"/>
          <w:b/>
          <w:bCs/>
          <w:sz w:val="22"/>
        </w:rPr>
        <w:t>Tdoc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r w:rsidR="00FB5568">
        <w:rPr>
          <w:rFonts w:ascii="Arial" w:hAnsi="Arial" w:cs="Arial"/>
          <w:b/>
          <w:bCs/>
          <w:sz w:val="22"/>
        </w:rPr>
        <w:t>S</w:t>
      </w:r>
      <w:r w:rsidR="00710B72">
        <w:rPr>
          <w:rFonts w:ascii="Arial" w:hAnsi="Arial" w:cs="Arial"/>
          <w:b/>
          <w:bCs/>
          <w:sz w:val="22"/>
        </w:rPr>
        <w:t>3</w:t>
      </w:r>
      <w:r w:rsidR="00FB5568">
        <w:rPr>
          <w:rFonts w:ascii="Arial" w:hAnsi="Arial" w:cs="Arial"/>
          <w:b/>
          <w:bCs/>
          <w:sz w:val="22"/>
        </w:rPr>
        <w:t>-1</w:t>
      </w:r>
      <w:r w:rsidR="00955A5C">
        <w:rPr>
          <w:rFonts w:ascii="Arial" w:hAnsi="Arial" w:cs="Arial"/>
          <w:b/>
          <w:bCs/>
          <w:sz w:val="22"/>
        </w:rPr>
        <w:t>6</w:t>
      </w:r>
      <w:r w:rsidR="007D4674">
        <w:rPr>
          <w:rFonts w:ascii="Arial" w:hAnsi="Arial" w:cs="Arial"/>
          <w:b/>
          <w:bCs/>
          <w:sz w:val="22"/>
        </w:rPr>
        <w:t>1965</w:t>
      </w:r>
    </w:p>
    <w:p w:rsidR="00463675" w:rsidRPr="003805F5" w:rsidRDefault="003E0072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val="pt-BR"/>
        </w:rPr>
      </w:pPr>
      <w:r w:rsidRPr="003805F5">
        <w:rPr>
          <w:rFonts w:ascii="Arial" w:hAnsi="Arial" w:cs="Arial"/>
          <w:b/>
          <w:bCs/>
          <w:sz w:val="22"/>
          <w:lang w:val="pt-BR"/>
        </w:rPr>
        <w:t>Santa Cruz de Tenerife, Spain</w:t>
      </w:r>
      <w:r w:rsidR="00463675" w:rsidRPr="003805F5">
        <w:rPr>
          <w:rFonts w:ascii="Arial" w:hAnsi="Arial" w:cs="Arial"/>
          <w:b/>
          <w:bCs/>
          <w:sz w:val="22"/>
          <w:lang w:val="pt-BR"/>
        </w:rPr>
        <w:t xml:space="preserve">, </w:t>
      </w:r>
      <w:r w:rsidRPr="003805F5">
        <w:rPr>
          <w:rFonts w:ascii="Arial" w:hAnsi="Arial" w:cs="Arial"/>
          <w:b/>
          <w:bCs/>
          <w:sz w:val="22"/>
          <w:lang w:val="pt-BR"/>
        </w:rPr>
        <w:t>7-11 November</w:t>
      </w:r>
      <w:r w:rsidR="00955A5C" w:rsidRPr="003805F5">
        <w:rPr>
          <w:rFonts w:ascii="Arial" w:hAnsi="Arial" w:cs="Arial"/>
          <w:b/>
          <w:bCs/>
          <w:sz w:val="22"/>
          <w:lang w:val="pt-BR"/>
        </w:rPr>
        <w:t xml:space="preserve"> 2016</w:t>
      </w:r>
      <w:r w:rsidR="00463675" w:rsidRPr="003805F5">
        <w:rPr>
          <w:rFonts w:ascii="Arial" w:hAnsi="Arial" w:cs="Arial"/>
          <w:b/>
          <w:bCs/>
          <w:sz w:val="22"/>
          <w:lang w:val="pt-BR"/>
        </w:rPr>
        <w:t>.</w:t>
      </w:r>
    </w:p>
    <w:p w:rsidR="00463675" w:rsidRPr="003805F5" w:rsidRDefault="00463675">
      <w:pPr>
        <w:rPr>
          <w:rFonts w:ascii="Arial" w:hAnsi="Arial" w:cs="Arial"/>
          <w:lang w:val="pt-BR"/>
        </w:rPr>
      </w:pPr>
    </w:p>
    <w:p w:rsidR="00463675" w:rsidRPr="0059414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D4674" w:rsidRPr="0059414D">
        <w:rPr>
          <w:rFonts w:ascii="Arial" w:hAnsi="Arial" w:cs="Arial"/>
          <w:bCs/>
        </w:rPr>
        <w:t xml:space="preserve">LS on </w:t>
      </w:r>
      <w:proofErr w:type="spellStart"/>
      <w:r w:rsidR="007D4674" w:rsidRPr="0059414D">
        <w:rPr>
          <w:rFonts w:ascii="Arial" w:hAnsi="Arial" w:cs="Arial"/>
          <w:iCs/>
        </w:rPr>
        <w:t>on</w:t>
      </w:r>
      <w:proofErr w:type="spellEnd"/>
      <w:r w:rsidR="007D4674" w:rsidRPr="0059414D">
        <w:rPr>
          <w:rFonts w:ascii="Arial" w:hAnsi="Arial" w:cs="Arial"/>
          <w:iCs/>
        </w:rPr>
        <w:t xml:space="preserve"> </w:t>
      </w:r>
      <w:r w:rsidR="007D4674" w:rsidRPr="0059414D">
        <w:rPr>
          <w:rFonts w:ascii="Arial" w:hAnsi="Arial" w:cs="Arial"/>
          <w:iCs/>
          <w:noProof/>
        </w:rPr>
        <w:t>SeDoC</w:t>
      </w:r>
      <w:r w:rsidR="007D4674" w:rsidRPr="0059414D">
        <w:rPr>
          <w:rFonts w:ascii="Arial" w:hAnsi="Arial" w:cs="Arial"/>
          <w:iCs/>
        </w:rPr>
        <w:t xml:space="preserve"> related authentication procedure</w:t>
      </w:r>
    </w:p>
    <w:p w:rsidR="00463675" w:rsidRPr="0059414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9414D">
        <w:rPr>
          <w:rFonts w:ascii="Arial" w:hAnsi="Arial" w:cs="Arial"/>
          <w:b/>
        </w:rPr>
        <w:t>Response to:</w:t>
      </w:r>
      <w:r w:rsidRPr="0059414D">
        <w:rPr>
          <w:rFonts w:ascii="Arial" w:hAnsi="Arial" w:cs="Arial"/>
          <w:bCs/>
        </w:rPr>
        <w:tab/>
        <w:t>LS (</w:t>
      </w:r>
      <w:r w:rsidR="007D4674" w:rsidRPr="0059414D">
        <w:rPr>
          <w:rFonts w:ascii="Arial" w:hAnsi="Arial" w:cs="Arial"/>
          <w:bCs/>
        </w:rPr>
        <w:t>S3-16</w:t>
      </w:r>
      <w:r w:rsidR="00776BB0">
        <w:rPr>
          <w:rFonts w:ascii="Arial" w:hAnsi="Arial" w:cs="Arial"/>
          <w:bCs/>
        </w:rPr>
        <w:t>1</w:t>
      </w:r>
      <w:r w:rsidR="007D4674" w:rsidRPr="0059414D">
        <w:rPr>
          <w:rFonts w:ascii="Arial" w:hAnsi="Arial" w:cs="Arial"/>
          <w:bCs/>
        </w:rPr>
        <w:t>943</w:t>
      </w:r>
      <w:r w:rsidRPr="0059414D">
        <w:rPr>
          <w:rFonts w:ascii="Arial" w:hAnsi="Arial" w:cs="Arial"/>
          <w:bCs/>
        </w:rPr>
        <w:t xml:space="preserve">) </w:t>
      </w:r>
      <w:r w:rsidR="007D4674" w:rsidRPr="0059414D">
        <w:rPr>
          <w:rFonts w:ascii="Arial" w:hAnsi="Arial" w:cs="Arial"/>
          <w:iCs/>
        </w:rPr>
        <w:t xml:space="preserve">on </w:t>
      </w:r>
      <w:r w:rsidR="007D4674" w:rsidRPr="0059414D">
        <w:rPr>
          <w:rFonts w:ascii="Arial" w:hAnsi="Arial" w:cs="Arial"/>
          <w:iCs/>
          <w:noProof/>
        </w:rPr>
        <w:t>SeDoC</w:t>
      </w:r>
      <w:r w:rsidR="007D4674" w:rsidRPr="0059414D">
        <w:rPr>
          <w:rFonts w:ascii="Arial" w:hAnsi="Arial" w:cs="Arial"/>
          <w:iCs/>
        </w:rPr>
        <w:t xml:space="preserve"> related authentication procedure from SA2</w:t>
      </w:r>
      <w:r w:rsidR="00776BB0">
        <w:rPr>
          <w:rFonts w:ascii="Arial" w:hAnsi="Arial" w:cs="Arial"/>
          <w:iCs/>
        </w:rPr>
        <w:t xml:space="preserve"> (</w:t>
      </w:r>
      <w:r w:rsidR="00776BB0">
        <w:rPr>
          <w:rFonts w:ascii="Arial" w:hAnsi="Arial" w:cs="Arial"/>
          <w:bCs/>
        </w:rPr>
        <w:t>S2-165439</w:t>
      </w:r>
      <w:r w:rsidR="00776BB0">
        <w:rPr>
          <w:rFonts w:ascii="Arial" w:hAnsi="Arial" w:cs="Arial"/>
          <w:iCs/>
        </w:rPr>
        <w:t>)</w:t>
      </w:r>
    </w:p>
    <w:p w:rsidR="007D4674" w:rsidRPr="0059414D" w:rsidRDefault="007D4674" w:rsidP="007D4674">
      <w:pPr>
        <w:spacing w:after="60"/>
        <w:ind w:left="1985" w:hanging="1985"/>
        <w:rPr>
          <w:rFonts w:ascii="Arial" w:hAnsi="Arial" w:cs="Arial"/>
          <w:bCs/>
        </w:rPr>
      </w:pPr>
      <w:r w:rsidRPr="0059414D">
        <w:rPr>
          <w:rFonts w:ascii="Arial" w:hAnsi="Arial" w:cs="Arial"/>
          <w:b/>
        </w:rPr>
        <w:t>Release:</w:t>
      </w:r>
      <w:r w:rsidRPr="0059414D">
        <w:rPr>
          <w:rFonts w:ascii="Arial" w:hAnsi="Arial" w:cs="Arial"/>
          <w:bCs/>
        </w:rPr>
        <w:tab/>
        <w:t>Rel-14</w:t>
      </w:r>
    </w:p>
    <w:p w:rsidR="007D4674" w:rsidRPr="0059414D" w:rsidRDefault="007D4674" w:rsidP="007D4674">
      <w:pPr>
        <w:spacing w:after="60"/>
        <w:ind w:left="1985" w:hanging="1985"/>
        <w:rPr>
          <w:rFonts w:ascii="Arial" w:hAnsi="Arial" w:cs="Arial"/>
          <w:bCs/>
        </w:rPr>
      </w:pPr>
      <w:r w:rsidRPr="0059414D">
        <w:rPr>
          <w:rFonts w:ascii="Arial" w:hAnsi="Arial" w:cs="Arial"/>
          <w:b/>
        </w:rPr>
        <w:t>Work Item:</w:t>
      </w:r>
      <w:r w:rsidRPr="0059414D">
        <w:rPr>
          <w:rFonts w:ascii="Arial" w:hAnsi="Arial" w:cs="Arial"/>
          <w:bCs/>
        </w:rPr>
        <w:tab/>
      </w:r>
      <w:r w:rsidRPr="0059414D">
        <w:rPr>
          <w:rFonts w:ascii="Arial" w:hAnsi="Arial" w:cs="Arial"/>
          <w:bCs/>
          <w:noProof/>
        </w:rPr>
        <w:t>SeDoC</w:t>
      </w:r>
    </w:p>
    <w:p w:rsidR="00463675" w:rsidRPr="0059414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9414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9414D">
        <w:rPr>
          <w:rFonts w:ascii="Arial" w:hAnsi="Arial" w:cs="Arial"/>
          <w:b/>
        </w:rPr>
        <w:t>Source:</w:t>
      </w:r>
      <w:r w:rsidRPr="0059414D">
        <w:rPr>
          <w:rFonts w:ascii="Arial" w:hAnsi="Arial" w:cs="Arial"/>
          <w:bCs/>
        </w:rPr>
        <w:tab/>
      </w:r>
      <w:r w:rsidR="007D4674" w:rsidRPr="0059414D">
        <w:rPr>
          <w:rFonts w:ascii="Arial" w:hAnsi="Arial" w:cs="Arial"/>
          <w:bCs/>
        </w:rPr>
        <w:t>SA3</w:t>
      </w:r>
    </w:p>
    <w:p w:rsidR="00463675" w:rsidRPr="0059414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9414D">
        <w:rPr>
          <w:rFonts w:ascii="Arial" w:hAnsi="Arial" w:cs="Arial"/>
          <w:b/>
        </w:rPr>
        <w:t>To:</w:t>
      </w:r>
      <w:r w:rsidRPr="0059414D">
        <w:rPr>
          <w:rFonts w:ascii="Arial" w:hAnsi="Arial" w:cs="Arial"/>
          <w:bCs/>
        </w:rPr>
        <w:tab/>
      </w:r>
      <w:r w:rsidR="007D4674" w:rsidRPr="0059414D">
        <w:rPr>
          <w:rFonts w:ascii="Arial" w:hAnsi="Arial" w:cs="Arial"/>
          <w:bCs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9414D">
        <w:rPr>
          <w:rFonts w:cs="Arial"/>
          <w:b w:val="0"/>
          <w:bCs/>
        </w:rPr>
        <w:t xml:space="preserve">Stefan </w:t>
      </w:r>
      <w:proofErr w:type="spellStart"/>
      <w:r w:rsidR="0059414D">
        <w:rPr>
          <w:rFonts w:cs="Arial"/>
          <w:b w:val="0"/>
          <w:bCs/>
        </w:rPr>
        <w:t>Schröder</w:t>
      </w:r>
      <w:proofErr w:type="spellEnd"/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9414D">
        <w:rPr>
          <w:rFonts w:ascii="Arial" w:hAnsi="Arial" w:cs="Arial"/>
          <w:bCs/>
        </w:rPr>
        <w:t>+49 228 181 33312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9414D">
        <w:rPr>
          <w:rFonts w:cs="Arial"/>
          <w:b w:val="0"/>
          <w:bCs/>
        </w:rPr>
        <w:t>stefan.schroeder06@telekom.de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9414D" w:rsidRPr="0059414D">
        <w:rPr>
          <w:rFonts w:ascii="Arial" w:hAnsi="Arial" w:cs="Arial"/>
          <w:bCs/>
        </w:rPr>
        <w:t>none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76BB0" w:rsidRDefault="00776BB0">
      <w:pPr>
        <w:rPr>
          <w:rFonts w:ascii="Arial" w:hAnsi="Arial" w:cs="Arial"/>
        </w:rPr>
      </w:pPr>
      <w:r w:rsidRPr="00776BB0">
        <w:rPr>
          <w:rFonts w:ascii="Arial" w:hAnsi="Arial" w:cs="Arial"/>
        </w:rPr>
        <w:t>SA3 thank SA2 for their LS</w:t>
      </w:r>
      <w:r>
        <w:rPr>
          <w:rFonts w:ascii="Arial" w:hAnsi="Arial" w:cs="Arial"/>
        </w:rPr>
        <w:t xml:space="preserve"> on </w:t>
      </w:r>
      <w:proofErr w:type="spellStart"/>
      <w:r>
        <w:rPr>
          <w:rFonts w:ascii="Arial" w:hAnsi="Arial" w:cs="Arial"/>
        </w:rPr>
        <w:t>SeDoC</w:t>
      </w:r>
      <w:proofErr w:type="spellEnd"/>
      <w:r>
        <w:rPr>
          <w:rFonts w:ascii="Arial" w:hAnsi="Arial" w:cs="Arial"/>
        </w:rPr>
        <w:t xml:space="preserve"> related authentication procedure. </w:t>
      </w:r>
      <w:r w:rsidR="00850B2E">
        <w:rPr>
          <w:rFonts w:ascii="Arial" w:hAnsi="Arial" w:cs="Arial"/>
        </w:rPr>
        <w:t>SA3 needs more time to study the solution, but has the following initial feedback</w:t>
      </w:r>
      <w:r w:rsidR="008125DF">
        <w:rPr>
          <w:rFonts w:ascii="Arial" w:hAnsi="Arial" w:cs="Arial"/>
        </w:rPr>
        <w:t xml:space="preserve"> and questions</w:t>
      </w:r>
      <w:r w:rsidR="00850B2E">
        <w:rPr>
          <w:rFonts w:ascii="Arial" w:hAnsi="Arial" w:cs="Arial"/>
        </w:rPr>
        <w:t>:</w:t>
      </w:r>
    </w:p>
    <w:p w:rsidR="00850B2E" w:rsidRDefault="00850B2E">
      <w:pPr>
        <w:rPr>
          <w:rFonts w:ascii="Arial" w:hAnsi="Arial" w:cs="Arial"/>
        </w:rPr>
      </w:pPr>
    </w:p>
    <w:p w:rsidR="002422D6" w:rsidRDefault="002422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D5317A">
        <w:rPr>
          <w:rFonts w:ascii="Arial" w:hAnsi="Arial" w:cs="Arial"/>
        </w:rPr>
        <w:t xml:space="preserve">The necessity </w:t>
      </w:r>
      <w:r>
        <w:rPr>
          <w:rFonts w:ascii="Arial" w:hAnsi="Arial" w:cs="Arial"/>
        </w:rPr>
        <w:t>to introduce this combined CS/IMS authenticat</w:t>
      </w:r>
      <w:r w:rsidR="00ED267E">
        <w:rPr>
          <w:rFonts w:ascii="Arial" w:hAnsi="Arial" w:cs="Arial"/>
        </w:rPr>
        <w:t>i</w:t>
      </w:r>
      <w:r>
        <w:rPr>
          <w:rFonts w:ascii="Arial" w:hAnsi="Arial" w:cs="Arial"/>
        </w:rPr>
        <w:t>on instead of using the existing TNA (Trusted Node Authentication with the MSC being a trusted node</w:t>
      </w:r>
      <w:r w:rsidR="00CD03B0">
        <w:rPr>
          <w:rFonts w:ascii="Arial" w:hAnsi="Arial" w:cs="Arial"/>
        </w:rPr>
        <w:t xml:space="preserve"> in Annex U of TS 33.203</w:t>
      </w:r>
      <w:r>
        <w:rPr>
          <w:rFonts w:ascii="Arial" w:hAnsi="Arial" w:cs="Arial"/>
        </w:rPr>
        <w:t xml:space="preserve">) is not clear for SA3. </w:t>
      </w:r>
      <w:r w:rsidR="00D5317A">
        <w:rPr>
          <w:rFonts w:ascii="Arial" w:hAnsi="Arial" w:cs="Arial"/>
        </w:rPr>
        <w:t xml:space="preserve">SA3 would like to understand SA2 motivation for a new authentication, in order to decide whether there are further security </w:t>
      </w:r>
      <w:r w:rsidR="008125DF">
        <w:rPr>
          <w:rFonts w:ascii="Arial" w:hAnsi="Arial" w:cs="Arial"/>
        </w:rPr>
        <w:t>requirements to be taken into account</w:t>
      </w:r>
      <w:r w:rsidR="00D5317A">
        <w:rPr>
          <w:rFonts w:ascii="Arial" w:hAnsi="Arial" w:cs="Arial"/>
        </w:rPr>
        <w:t>.</w:t>
      </w:r>
    </w:p>
    <w:p w:rsidR="002422D6" w:rsidRDefault="002422D6">
      <w:pPr>
        <w:rPr>
          <w:rFonts w:ascii="Arial" w:hAnsi="Arial" w:cs="Arial"/>
        </w:rPr>
      </w:pPr>
    </w:p>
    <w:p w:rsidR="00850B2E" w:rsidRDefault="002422D6">
      <w:p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850B2E">
        <w:rPr>
          <w:rFonts w:ascii="Arial" w:hAnsi="Arial" w:cs="Arial"/>
        </w:rPr>
        <w:t xml:space="preserve">) </w:t>
      </w:r>
      <w:r w:rsidR="00F4072F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coexistence </w:t>
      </w:r>
      <w:r w:rsidR="00CD0AB2">
        <w:rPr>
          <w:rFonts w:ascii="Arial" w:hAnsi="Arial" w:cs="Arial"/>
        </w:rPr>
        <w:t>of authentication</w:t>
      </w:r>
      <w:r>
        <w:rPr>
          <w:rFonts w:ascii="Arial" w:hAnsi="Arial" w:cs="Arial"/>
        </w:rPr>
        <w:t xml:space="preserve"> schemes in Annex P of TS 33.203 is already very complex i</w:t>
      </w:r>
      <w:r w:rsidR="00D5317A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its current state. </w:t>
      </w:r>
      <w:r w:rsidR="00ED021C" w:rsidRPr="00ED021C">
        <w:rPr>
          <w:rFonts w:ascii="Arial" w:hAnsi="Arial" w:cs="Arial"/>
        </w:rPr>
        <w:t xml:space="preserve">For ICS, there is </w:t>
      </w:r>
      <w:r w:rsidR="00ED021C">
        <w:rPr>
          <w:rFonts w:ascii="Arial" w:hAnsi="Arial" w:cs="Arial"/>
        </w:rPr>
        <w:t xml:space="preserve">currently </w:t>
      </w:r>
      <w:r w:rsidR="00ED021C" w:rsidRPr="00ED021C">
        <w:rPr>
          <w:rFonts w:ascii="Arial" w:hAnsi="Arial" w:cs="Arial"/>
        </w:rPr>
        <w:t>a flag</w:t>
      </w:r>
      <w:r w:rsidR="006D01B9">
        <w:rPr>
          <w:rFonts w:ascii="Arial" w:hAnsi="Arial" w:cs="Arial"/>
        </w:rPr>
        <w:t xml:space="preserve"> </w:t>
      </w:r>
      <w:r w:rsidR="005C0A4E">
        <w:rPr>
          <w:rFonts w:ascii="Arial" w:hAnsi="Arial" w:cs="Arial"/>
        </w:rPr>
        <w:t>"</w:t>
      </w:r>
      <w:r w:rsidR="006D01B9">
        <w:rPr>
          <w:rFonts w:ascii="Arial" w:hAnsi="Arial" w:cs="Arial"/>
        </w:rPr>
        <w:t>integrity protected</w:t>
      </w:r>
      <w:r w:rsidR="005C0A4E">
        <w:rPr>
          <w:rFonts w:ascii="Arial" w:hAnsi="Arial" w:cs="Arial"/>
        </w:rPr>
        <w:t>"</w:t>
      </w:r>
      <w:r w:rsidR="000C187B" w:rsidRPr="000C187B">
        <w:t xml:space="preserve"> </w:t>
      </w:r>
      <w:r w:rsidR="000C187B" w:rsidRPr="000C187B">
        <w:rPr>
          <w:rFonts w:ascii="Arial" w:hAnsi="Arial" w:cs="Arial"/>
        </w:rPr>
        <w:t>using the value "auth-done</w:t>
      </w:r>
      <w:r w:rsidR="000C187B">
        <w:rPr>
          <w:rFonts w:ascii="Arial" w:hAnsi="Arial" w:cs="Arial"/>
        </w:rPr>
        <w:t>" in the Authorization header</w:t>
      </w:r>
      <w:r w:rsidR="000C187B" w:rsidRPr="000C187B">
        <w:rPr>
          <w:rFonts w:ascii="Arial" w:hAnsi="Arial" w:cs="Arial"/>
        </w:rPr>
        <w:t xml:space="preserve"> </w:t>
      </w:r>
      <w:r w:rsidR="000C187B">
        <w:rPr>
          <w:rFonts w:ascii="Arial" w:hAnsi="Arial" w:cs="Arial"/>
        </w:rPr>
        <w:t>(</w:t>
      </w:r>
      <w:r w:rsidR="000C187B" w:rsidRPr="000C187B">
        <w:rPr>
          <w:rFonts w:ascii="Arial" w:hAnsi="Arial" w:cs="Arial"/>
        </w:rPr>
        <w:t>cf. 33.203, Annex P.4.2, step 1a</w:t>
      </w:r>
      <w:r w:rsidR="000C187B">
        <w:rPr>
          <w:rFonts w:ascii="Arial" w:hAnsi="Arial" w:cs="Arial"/>
        </w:rPr>
        <w:t>)</w:t>
      </w:r>
      <w:r w:rsidR="006D01B9">
        <w:rPr>
          <w:rFonts w:ascii="Arial" w:hAnsi="Arial" w:cs="Arial"/>
        </w:rPr>
        <w:t xml:space="preserve"> which is used to indicate that the request is related to</w:t>
      </w:r>
      <w:r w:rsidR="00ED021C" w:rsidRPr="00ED021C">
        <w:rPr>
          <w:rFonts w:ascii="Arial" w:hAnsi="Arial" w:cs="Arial"/>
        </w:rPr>
        <w:t xml:space="preserve"> ‘TNA’, </w:t>
      </w:r>
      <w:r w:rsidR="006D01B9">
        <w:rPr>
          <w:rFonts w:ascii="Arial" w:hAnsi="Arial" w:cs="Arial"/>
        </w:rPr>
        <w:t xml:space="preserve">and this </w:t>
      </w:r>
      <w:r w:rsidR="00ED021C" w:rsidRPr="00ED021C">
        <w:rPr>
          <w:rFonts w:ascii="Arial" w:hAnsi="Arial" w:cs="Arial"/>
        </w:rPr>
        <w:t>would trigger the S-CSCF to NOT send authentication vector</w:t>
      </w:r>
      <w:r w:rsidR="00ED267E">
        <w:rPr>
          <w:rFonts w:ascii="Arial" w:hAnsi="Arial" w:cs="Arial"/>
        </w:rPr>
        <w:t xml:space="preserve"> </w:t>
      </w:r>
      <w:r w:rsidR="00ED267E" w:rsidRPr="00CD03B0">
        <w:rPr>
          <w:rFonts w:ascii="Arial" w:hAnsi="Arial" w:cs="Arial"/>
        </w:rPr>
        <w:t>request to the HSS</w:t>
      </w:r>
      <w:r w:rsidR="00ED021C" w:rsidRPr="00ED021C">
        <w:rPr>
          <w:rFonts w:ascii="Arial" w:hAnsi="Arial" w:cs="Arial"/>
        </w:rPr>
        <w:t xml:space="preserve">. </w:t>
      </w:r>
      <w:r w:rsidR="00052237">
        <w:rPr>
          <w:rFonts w:ascii="Arial" w:hAnsi="Arial" w:cs="Arial"/>
        </w:rPr>
        <w:t xml:space="preserve">How can the S-CSCF decide, in SA2's view, that it needs to behave according to the </w:t>
      </w:r>
      <w:proofErr w:type="spellStart"/>
      <w:r w:rsidR="00052237">
        <w:rPr>
          <w:rFonts w:ascii="Arial" w:hAnsi="Arial" w:cs="Arial"/>
        </w:rPr>
        <w:t>SeDOC</w:t>
      </w:r>
      <w:proofErr w:type="spellEnd"/>
      <w:r w:rsidR="00052237">
        <w:rPr>
          <w:rFonts w:ascii="Arial" w:hAnsi="Arial" w:cs="Arial"/>
        </w:rPr>
        <w:t xml:space="preserve"> scheme, based on the parameters received in the REGISTER message? Note that SA3 is o</w:t>
      </w:r>
      <w:r w:rsidR="002E1E13">
        <w:rPr>
          <w:rFonts w:ascii="Arial" w:hAnsi="Arial" w:cs="Arial"/>
        </w:rPr>
        <w:t>f the opinion that the S-CSCF sh</w:t>
      </w:r>
      <w:r w:rsidR="00052237">
        <w:rPr>
          <w:rFonts w:ascii="Arial" w:hAnsi="Arial" w:cs="Arial"/>
        </w:rPr>
        <w:t xml:space="preserve">all have the possibility to distinguish the cases of IMS AKA with </w:t>
      </w:r>
      <w:proofErr w:type="spellStart"/>
      <w:r w:rsidR="00052237">
        <w:rPr>
          <w:rFonts w:ascii="Arial" w:hAnsi="Arial" w:cs="Arial"/>
        </w:rPr>
        <w:t>IPsec</w:t>
      </w:r>
      <w:proofErr w:type="spellEnd"/>
      <w:r w:rsidR="00052237">
        <w:rPr>
          <w:rFonts w:ascii="Arial" w:hAnsi="Arial" w:cs="Arial"/>
        </w:rPr>
        <w:t xml:space="preserve">, as described in the main body of TS 33.203, from the </w:t>
      </w:r>
      <w:proofErr w:type="spellStart"/>
      <w:r w:rsidR="00052237">
        <w:rPr>
          <w:rFonts w:ascii="Arial" w:hAnsi="Arial" w:cs="Arial"/>
        </w:rPr>
        <w:t>SeDOC</w:t>
      </w:r>
      <w:proofErr w:type="spellEnd"/>
      <w:r w:rsidR="00052237">
        <w:rPr>
          <w:rFonts w:ascii="Arial" w:hAnsi="Arial" w:cs="Arial"/>
        </w:rPr>
        <w:t xml:space="preserve"> case, as the security guarantees given to the S-CSCF are quite different.</w:t>
      </w:r>
    </w:p>
    <w:p w:rsidR="00850B2E" w:rsidRDefault="00850B2E">
      <w:pPr>
        <w:rPr>
          <w:rFonts w:ascii="Arial" w:hAnsi="Arial" w:cs="Arial"/>
        </w:rPr>
      </w:pPr>
    </w:p>
    <w:p w:rsidR="00A45DAC" w:rsidRDefault="002422D6">
      <w:pPr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850B2E">
        <w:rPr>
          <w:rFonts w:ascii="Arial" w:hAnsi="Arial" w:cs="Arial"/>
        </w:rPr>
        <w:t>) Management of sequence numbers for authenticati</w:t>
      </w:r>
      <w:r w:rsidR="00CD0AB2">
        <w:rPr>
          <w:rFonts w:ascii="Arial" w:hAnsi="Arial" w:cs="Arial"/>
        </w:rPr>
        <w:t>on in different service domains</w:t>
      </w:r>
      <w:r w:rsidR="00850B2E">
        <w:rPr>
          <w:rFonts w:ascii="Arial" w:hAnsi="Arial" w:cs="Arial"/>
        </w:rPr>
        <w:t xml:space="preserve"> may be impacted</w:t>
      </w:r>
      <w:r w:rsidR="00CD0AB2">
        <w:rPr>
          <w:rFonts w:ascii="Arial" w:hAnsi="Arial" w:cs="Arial"/>
        </w:rPr>
        <w:t xml:space="preserve"> (cf. TS 33.203 Annex G)</w:t>
      </w:r>
      <w:r w:rsidR="00850B2E">
        <w:rPr>
          <w:rFonts w:ascii="Arial" w:hAnsi="Arial" w:cs="Arial"/>
        </w:rPr>
        <w:t xml:space="preserve">. </w:t>
      </w:r>
      <w:r w:rsidR="00CD0AB2">
        <w:rPr>
          <w:rFonts w:ascii="Arial" w:hAnsi="Arial" w:cs="Arial"/>
        </w:rPr>
        <w:t xml:space="preserve">The SA2 solution would use sequence numbers allocated for IMS in a CS-domain authentication towards the UE. Initial SA3 assessment is that this would not lead to </w:t>
      </w:r>
      <w:r w:rsidR="00E26E2E">
        <w:rPr>
          <w:rFonts w:ascii="Arial" w:hAnsi="Arial" w:cs="Arial"/>
        </w:rPr>
        <w:t>an increased</w:t>
      </w:r>
      <w:r w:rsidR="00CD0AB2">
        <w:rPr>
          <w:rFonts w:ascii="Arial" w:hAnsi="Arial" w:cs="Arial"/>
        </w:rPr>
        <w:t xml:space="preserve"> </w:t>
      </w:r>
      <w:r w:rsidR="00E26E2E">
        <w:rPr>
          <w:rFonts w:ascii="Arial" w:hAnsi="Arial" w:cs="Arial"/>
        </w:rPr>
        <w:t>numb</w:t>
      </w:r>
      <w:r w:rsidR="00A45DAC">
        <w:rPr>
          <w:rFonts w:ascii="Arial" w:hAnsi="Arial" w:cs="Arial"/>
        </w:rPr>
        <w:t>er of synchronisation failures if the</w:t>
      </w:r>
      <w:r w:rsidR="008125DF">
        <w:rPr>
          <w:rFonts w:ascii="Arial" w:hAnsi="Arial" w:cs="Arial"/>
        </w:rPr>
        <w:t xml:space="preserve"> </w:t>
      </w:r>
      <w:r w:rsidR="00A45DAC">
        <w:rPr>
          <w:rFonts w:ascii="Arial" w:hAnsi="Arial" w:cs="Arial"/>
        </w:rPr>
        <w:t>existing USIM is also used for IMS authentication. D</w:t>
      </w:r>
      <w:r w:rsidR="00E26E2E">
        <w:rPr>
          <w:rFonts w:ascii="Arial" w:hAnsi="Arial" w:cs="Arial"/>
        </w:rPr>
        <w:t xml:space="preserve">etails depend on the </w:t>
      </w:r>
      <w:r w:rsidR="00A45DAC">
        <w:rPr>
          <w:rFonts w:ascii="Arial" w:hAnsi="Arial" w:cs="Arial"/>
        </w:rPr>
        <w:t>sp</w:t>
      </w:r>
      <w:r w:rsidR="00E26E2E">
        <w:rPr>
          <w:rFonts w:ascii="Arial" w:hAnsi="Arial" w:cs="Arial"/>
        </w:rPr>
        <w:t>ecific implementation of the array mechanism in ISIM, USIM and HSS</w:t>
      </w:r>
      <w:r w:rsidR="00A45DAC">
        <w:rPr>
          <w:rFonts w:ascii="Arial" w:hAnsi="Arial" w:cs="Arial"/>
        </w:rPr>
        <w:t xml:space="preserve">. </w:t>
      </w:r>
    </w:p>
    <w:p w:rsidR="00A45DAC" w:rsidRDefault="00A45DAC">
      <w:pPr>
        <w:rPr>
          <w:rFonts w:ascii="Arial" w:hAnsi="Arial" w:cs="Arial"/>
        </w:rPr>
      </w:pPr>
    </w:p>
    <w:p w:rsidR="00850B2E" w:rsidRDefault="002422D6">
      <w:pPr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4F3CD8">
        <w:rPr>
          <w:rFonts w:ascii="Arial" w:hAnsi="Arial" w:cs="Arial"/>
        </w:rPr>
        <w:t xml:space="preserve">) </w:t>
      </w:r>
      <w:r w:rsidR="00F4072F">
        <w:rPr>
          <w:rFonts w:ascii="Arial" w:hAnsi="Arial" w:cs="Arial"/>
        </w:rPr>
        <w:t>Does t</w:t>
      </w:r>
      <w:r w:rsidR="004F3CD8">
        <w:rPr>
          <w:rFonts w:ascii="Arial" w:hAnsi="Arial" w:cs="Arial"/>
        </w:rPr>
        <w:t xml:space="preserve">he solution proposed by SA2 </w:t>
      </w:r>
      <w:r w:rsidR="008125DF">
        <w:rPr>
          <w:rFonts w:ascii="Arial" w:hAnsi="Arial" w:cs="Arial"/>
        </w:rPr>
        <w:t xml:space="preserve">assume </w:t>
      </w:r>
      <w:r w:rsidR="00F4072F">
        <w:rPr>
          <w:rFonts w:ascii="Arial" w:hAnsi="Arial" w:cs="Arial"/>
        </w:rPr>
        <w:t>the ISIM is always implemented as a USIM</w:t>
      </w:r>
      <w:r w:rsidR="008125DF">
        <w:rPr>
          <w:rFonts w:ascii="Arial" w:hAnsi="Arial" w:cs="Arial"/>
        </w:rPr>
        <w:t>, i.e. there is no dedicated ISIM in the UE</w:t>
      </w:r>
      <w:r w:rsidR="00F4072F">
        <w:rPr>
          <w:rFonts w:ascii="Arial" w:hAnsi="Arial" w:cs="Arial"/>
        </w:rPr>
        <w:t xml:space="preserve">? It </w:t>
      </w:r>
      <w:r w:rsidR="004F3CD8">
        <w:rPr>
          <w:rFonts w:ascii="Arial" w:hAnsi="Arial" w:cs="Arial"/>
        </w:rPr>
        <w:t xml:space="preserve">will probably </w:t>
      </w:r>
      <w:r w:rsidR="00F4072F">
        <w:rPr>
          <w:rFonts w:ascii="Arial" w:hAnsi="Arial" w:cs="Arial"/>
        </w:rPr>
        <w:t>require changes</w:t>
      </w:r>
      <w:r w:rsidR="00070362">
        <w:rPr>
          <w:rFonts w:ascii="Arial" w:hAnsi="Arial" w:cs="Arial"/>
        </w:rPr>
        <w:t xml:space="preserve">, or may not be feasible at all, to </w:t>
      </w:r>
      <w:r w:rsidR="00C56FFA">
        <w:rPr>
          <w:rFonts w:ascii="Arial" w:hAnsi="Arial" w:cs="Arial"/>
        </w:rPr>
        <w:t>support</w:t>
      </w:r>
      <w:r w:rsidR="004F3CD8">
        <w:rPr>
          <w:rFonts w:ascii="Arial" w:hAnsi="Arial" w:cs="Arial"/>
        </w:rPr>
        <w:t xml:space="preserve"> </w:t>
      </w:r>
      <w:r w:rsidR="00A45DAC">
        <w:rPr>
          <w:rFonts w:ascii="Arial" w:hAnsi="Arial" w:cs="Arial"/>
        </w:rPr>
        <w:t>UEs with separate ISIM and USIM applications</w:t>
      </w:r>
      <w:r w:rsidR="00070362">
        <w:rPr>
          <w:rFonts w:ascii="Arial" w:hAnsi="Arial" w:cs="Arial"/>
        </w:rPr>
        <w:t xml:space="preserve"> as dedicated </w:t>
      </w:r>
      <w:r w:rsidR="002E1E13">
        <w:rPr>
          <w:rFonts w:ascii="Arial" w:hAnsi="Arial" w:cs="Arial"/>
        </w:rPr>
        <w:t>ISIM</w:t>
      </w:r>
      <w:r w:rsidR="00070362">
        <w:rPr>
          <w:rFonts w:ascii="Arial" w:hAnsi="Arial" w:cs="Arial"/>
        </w:rPr>
        <w:t xml:space="preserve"> parameters </w:t>
      </w:r>
      <w:r w:rsidR="002E1E13">
        <w:rPr>
          <w:rFonts w:ascii="Arial" w:hAnsi="Arial" w:cs="Arial"/>
        </w:rPr>
        <w:t>may</w:t>
      </w:r>
      <w:r w:rsidR="00070362">
        <w:rPr>
          <w:rFonts w:ascii="Arial" w:hAnsi="Arial" w:cs="Arial"/>
        </w:rPr>
        <w:t xml:space="preserve"> not be usable for CS access</w:t>
      </w:r>
      <w:r w:rsidR="004F3CD8">
        <w:rPr>
          <w:rFonts w:ascii="Arial" w:hAnsi="Arial" w:cs="Arial"/>
        </w:rPr>
        <w:t>.</w:t>
      </w:r>
    </w:p>
    <w:p w:rsidR="00850B2E" w:rsidRDefault="00850B2E">
      <w:pPr>
        <w:rPr>
          <w:rFonts w:ascii="Arial" w:hAnsi="Arial" w:cs="Arial"/>
        </w:rPr>
      </w:pPr>
    </w:p>
    <w:p w:rsidR="00850B2E" w:rsidRDefault="00ED0E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5) </w:t>
      </w:r>
      <w:r w:rsidRPr="00ED0E26">
        <w:rPr>
          <w:rFonts w:ascii="Arial" w:hAnsi="Arial" w:cs="Arial"/>
        </w:rPr>
        <w:t xml:space="preserve">In the method proposed by the CR, the S-CSCF is now in control of the </w:t>
      </w:r>
      <w:r w:rsidR="00C56FFA">
        <w:rPr>
          <w:rFonts w:ascii="Arial" w:hAnsi="Arial" w:cs="Arial"/>
        </w:rPr>
        <w:t xml:space="preserve">security policy for </w:t>
      </w:r>
      <w:r w:rsidRPr="00ED0E26">
        <w:rPr>
          <w:rFonts w:ascii="Arial" w:hAnsi="Arial" w:cs="Arial"/>
        </w:rPr>
        <w:t xml:space="preserve">UMTS radio interface </w:t>
      </w:r>
      <w:r>
        <w:rPr>
          <w:rFonts w:ascii="Arial" w:hAnsi="Arial" w:cs="Arial"/>
        </w:rPr>
        <w:t>keys</w:t>
      </w:r>
      <w:r w:rsidRPr="00ED0E26">
        <w:rPr>
          <w:rFonts w:ascii="Arial" w:hAnsi="Arial" w:cs="Arial"/>
        </w:rPr>
        <w:t xml:space="preserve">. When the MSC wants to update </w:t>
      </w:r>
      <w:r w:rsidR="00C56FFA">
        <w:rPr>
          <w:rFonts w:ascii="Arial" w:hAnsi="Arial" w:cs="Arial"/>
        </w:rPr>
        <w:t>these</w:t>
      </w:r>
      <w:r w:rsidRPr="00ED0E26">
        <w:rPr>
          <w:rFonts w:ascii="Arial" w:hAnsi="Arial" w:cs="Arial"/>
        </w:rPr>
        <w:t xml:space="preserve"> keys the MSC needs to send a Re-register message, but it is the S-CSCF that decides whether the Re-register message is to be challenged, or whether no new authentication is required. This is a bit unfortunate, but could be handled by specific policies in the S-CSCF (always challenge Re-register messages from MSC servers</w:t>
      </w:r>
      <w:r>
        <w:rPr>
          <w:rFonts w:ascii="Arial" w:hAnsi="Arial" w:cs="Arial"/>
        </w:rPr>
        <w:t>).</w:t>
      </w:r>
    </w:p>
    <w:p w:rsidR="00D5317A" w:rsidRDefault="00D5317A">
      <w:pPr>
        <w:rPr>
          <w:rFonts w:ascii="Arial" w:hAnsi="Arial" w:cs="Arial"/>
        </w:rPr>
      </w:pPr>
    </w:p>
    <w:p w:rsidR="00AC3240" w:rsidRDefault="000C187B">
      <w:pPr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7A060B">
        <w:rPr>
          <w:rFonts w:ascii="Arial" w:hAnsi="Arial" w:cs="Arial"/>
        </w:rPr>
        <w:t xml:space="preserve">) </w:t>
      </w:r>
      <w:r w:rsidR="007D2895" w:rsidRPr="000C187B">
        <w:rPr>
          <w:rFonts w:ascii="Arial" w:hAnsi="Arial" w:cs="Arial"/>
        </w:rPr>
        <w:t>SA3 became aware of SA2's progress in TS 23.292 Annex H and CR S2-165923 about the roaming cases.</w:t>
      </w:r>
      <w:r w:rsidR="007D2895">
        <w:rPr>
          <w:rFonts w:ascii="Arial" w:hAnsi="Arial" w:cs="Arial"/>
        </w:rPr>
        <w:t xml:space="preserve"> </w:t>
      </w:r>
      <w:r w:rsidR="007A060B">
        <w:rPr>
          <w:rFonts w:ascii="Arial" w:hAnsi="Arial" w:cs="Arial"/>
        </w:rPr>
        <w:t xml:space="preserve">Access to IMS using 2G credentials is not allowed. The </w:t>
      </w:r>
      <w:proofErr w:type="spellStart"/>
      <w:r w:rsidR="007A060B">
        <w:rPr>
          <w:rFonts w:ascii="Arial" w:hAnsi="Arial" w:cs="Arial"/>
        </w:rPr>
        <w:t>SeDOC</w:t>
      </w:r>
      <w:proofErr w:type="spellEnd"/>
      <w:r w:rsidR="007A060B">
        <w:rPr>
          <w:rFonts w:ascii="Arial" w:hAnsi="Arial" w:cs="Arial"/>
        </w:rPr>
        <w:t xml:space="preserve"> </w:t>
      </w:r>
      <w:r w:rsidR="002E1E13">
        <w:rPr>
          <w:rFonts w:ascii="Arial" w:hAnsi="Arial" w:cs="Arial"/>
        </w:rPr>
        <w:t xml:space="preserve">scheme </w:t>
      </w:r>
      <w:r w:rsidR="007A060B">
        <w:rPr>
          <w:rFonts w:ascii="Arial" w:hAnsi="Arial" w:cs="Arial"/>
        </w:rPr>
        <w:t xml:space="preserve">needs to ensure that this cannot </w:t>
      </w:r>
      <w:r w:rsidR="007A060B">
        <w:rPr>
          <w:rFonts w:ascii="Arial" w:hAnsi="Arial" w:cs="Arial"/>
        </w:rPr>
        <w:lastRenderedPageBreak/>
        <w:t>happen.</w:t>
      </w:r>
      <w:r w:rsidR="007D2895">
        <w:rPr>
          <w:rFonts w:ascii="Arial" w:hAnsi="Arial" w:cs="Arial"/>
        </w:rPr>
        <w:t xml:space="preserve"> This is not obvious in Annex H, because both GSM or UMTS authentication vectors could be fetched via the D interface. SA3 proposes that SA2 clarifies in </w:t>
      </w:r>
      <w:r w:rsidR="004B2609">
        <w:rPr>
          <w:rFonts w:ascii="Arial" w:hAnsi="Arial" w:cs="Arial"/>
        </w:rPr>
        <w:t xml:space="preserve">TS 23.292 Annex G.2 that the MSC server shall </w:t>
      </w:r>
      <w:r w:rsidR="001B72AD">
        <w:rPr>
          <w:rFonts w:ascii="Arial" w:hAnsi="Arial" w:cs="Arial"/>
        </w:rPr>
        <w:t xml:space="preserve">always </w:t>
      </w:r>
      <w:r w:rsidR="004B2609">
        <w:rPr>
          <w:rFonts w:ascii="Arial" w:hAnsi="Arial" w:cs="Arial"/>
        </w:rPr>
        <w:t>perform UMTS AKA</w:t>
      </w:r>
      <w:r w:rsidR="001B72AD">
        <w:rPr>
          <w:rFonts w:ascii="Arial" w:hAnsi="Arial" w:cs="Arial"/>
        </w:rPr>
        <w:t xml:space="preserve"> in Step 12</w:t>
      </w:r>
      <w:r w:rsidR="004B2609">
        <w:rPr>
          <w:rFonts w:ascii="Arial" w:hAnsi="Arial" w:cs="Arial"/>
        </w:rPr>
        <w:t xml:space="preserve">. An additional NOTE in Annex H may be useful to indicate that step 9 </w:t>
      </w:r>
      <w:r w:rsidR="001B72AD">
        <w:rPr>
          <w:rFonts w:ascii="Arial" w:hAnsi="Arial" w:cs="Arial"/>
        </w:rPr>
        <w:t xml:space="preserve">needs to fetch </w:t>
      </w:r>
      <w:r w:rsidR="004B2609">
        <w:rPr>
          <w:rFonts w:ascii="Arial" w:hAnsi="Arial" w:cs="Arial"/>
        </w:rPr>
        <w:t xml:space="preserve">authentication quintets </w:t>
      </w:r>
      <w:r w:rsidR="001B72AD">
        <w:rPr>
          <w:rFonts w:ascii="Arial" w:hAnsi="Arial" w:cs="Arial"/>
        </w:rPr>
        <w:t xml:space="preserve">because they </w:t>
      </w:r>
      <w:r w:rsidR="004B2609">
        <w:rPr>
          <w:rFonts w:ascii="Arial" w:hAnsi="Arial" w:cs="Arial"/>
        </w:rPr>
        <w:t>are required for UMTS AKA</w:t>
      </w:r>
    </w:p>
    <w:p w:rsidR="00AC3240" w:rsidRDefault="00AC3240">
      <w:pPr>
        <w:rPr>
          <w:rFonts w:ascii="Arial" w:hAnsi="Arial" w:cs="Arial"/>
        </w:rPr>
      </w:pPr>
    </w:p>
    <w:p w:rsidR="007A060B" w:rsidRDefault="000C187B">
      <w:pPr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AC3240">
        <w:rPr>
          <w:rFonts w:ascii="Arial" w:hAnsi="Arial" w:cs="Arial"/>
        </w:rPr>
        <w:t xml:space="preserve">) Has SA2 considered mobility scenarios where the UE first attaches to an MSC not enabled for </w:t>
      </w:r>
      <w:proofErr w:type="spellStart"/>
      <w:r w:rsidR="00AC3240">
        <w:rPr>
          <w:rFonts w:ascii="Arial" w:hAnsi="Arial" w:cs="Arial"/>
        </w:rPr>
        <w:t>SeDOC</w:t>
      </w:r>
      <w:proofErr w:type="spellEnd"/>
      <w:r w:rsidR="00AC3240">
        <w:rPr>
          <w:rFonts w:ascii="Arial" w:hAnsi="Arial" w:cs="Arial"/>
        </w:rPr>
        <w:t xml:space="preserve">, and then moves (in idle or active mode) to an MSC that is enabled for </w:t>
      </w:r>
      <w:proofErr w:type="spellStart"/>
      <w:r w:rsidR="00AC3240">
        <w:rPr>
          <w:rFonts w:ascii="Arial" w:hAnsi="Arial" w:cs="Arial"/>
        </w:rPr>
        <w:t>SeDOC</w:t>
      </w:r>
      <w:proofErr w:type="spellEnd"/>
      <w:r w:rsidR="00AC3240">
        <w:rPr>
          <w:rFonts w:ascii="Arial" w:hAnsi="Arial" w:cs="Arial"/>
        </w:rPr>
        <w:t>? What would happen to the existing security association between UE and RNC in this case?</w:t>
      </w:r>
      <w:r w:rsidR="002E1E13">
        <w:rPr>
          <w:rFonts w:ascii="Arial" w:hAnsi="Arial" w:cs="Arial"/>
        </w:rPr>
        <w:t xml:space="preserve"> Would a key change on the fly be required following </w:t>
      </w:r>
      <w:bookmarkStart w:id="0" w:name="_GoBack"/>
      <w:bookmarkEnd w:id="0"/>
      <w:r w:rsidR="002E1E13">
        <w:rPr>
          <w:rFonts w:ascii="Arial" w:hAnsi="Arial" w:cs="Arial"/>
        </w:rPr>
        <w:t xml:space="preserve"> </w:t>
      </w:r>
      <w:proofErr w:type="spellStart"/>
      <w:r w:rsidR="002E1E13">
        <w:rPr>
          <w:rFonts w:ascii="Arial" w:hAnsi="Arial" w:cs="Arial"/>
        </w:rPr>
        <w:t>SeDOC</w:t>
      </w:r>
      <w:proofErr w:type="spellEnd"/>
      <w:r w:rsidR="002E1E13">
        <w:rPr>
          <w:rFonts w:ascii="Arial" w:hAnsi="Arial" w:cs="Arial"/>
        </w:rPr>
        <w:t xml:space="preserve"> authentication?</w:t>
      </w:r>
    </w:p>
    <w:p w:rsidR="00ED0E26" w:rsidRDefault="00ED0E26">
      <w:pPr>
        <w:rPr>
          <w:rFonts w:ascii="Arial" w:hAnsi="Arial" w:cs="Arial"/>
        </w:rPr>
      </w:pPr>
    </w:p>
    <w:p w:rsidR="00D5317A" w:rsidRDefault="00D5317A">
      <w:pPr>
        <w:rPr>
          <w:rFonts w:ascii="Arial" w:hAnsi="Arial" w:cs="Arial"/>
        </w:rPr>
      </w:pPr>
    </w:p>
    <w:p w:rsidR="00CD0AB2" w:rsidRDefault="00CD0AB2">
      <w:pPr>
        <w:rPr>
          <w:rFonts w:ascii="Arial" w:hAnsi="Arial" w:cs="Arial"/>
        </w:rPr>
      </w:pPr>
    </w:p>
    <w:p w:rsidR="00CD0AB2" w:rsidRPr="00776BB0" w:rsidRDefault="00CD0AB2">
      <w:pPr>
        <w:rPr>
          <w:rFonts w:ascii="Arial" w:hAnsi="Arial" w:cs="Arial"/>
        </w:rPr>
      </w:pPr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Pr="00FB6B7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B6B7B">
        <w:rPr>
          <w:rFonts w:ascii="Arial" w:hAnsi="Arial" w:cs="Arial"/>
          <w:b/>
        </w:rPr>
        <w:t xml:space="preserve">To </w:t>
      </w:r>
      <w:r w:rsidR="00FB6B7B" w:rsidRPr="00FB6B7B">
        <w:rPr>
          <w:rFonts w:ascii="Arial" w:hAnsi="Arial" w:cs="Arial"/>
          <w:b/>
        </w:rPr>
        <w:t>SA2:</w:t>
      </w:r>
    </w:p>
    <w:p w:rsidR="004B2609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D04306">
        <w:rPr>
          <w:rFonts w:ascii="Arial" w:hAnsi="Arial" w:cs="Arial"/>
          <w:b/>
        </w:rPr>
        <w:t>ACTION</w:t>
      </w:r>
      <w:r w:rsidR="004B2609">
        <w:rPr>
          <w:rFonts w:ascii="Arial" w:hAnsi="Arial" w:cs="Arial"/>
          <w:b/>
        </w:rPr>
        <w:t>S</w:t>
      </w:r>
      <w:r w:rsidRPr="00D04306">
        <w:rPr>
          <w:rFonts w:ascii="Arial" w:hAnsi="Arial" w:cs="Arial"/>
          <w:b/>
        </w:rPr>
        <w:t xml:space="preserve">: </w:t>
      </w:r>
    </w:p>
    <w:p w:rsidR="00463675" w:rsidRDefault="001B72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4B2609" w:rsidRPr="001B72AD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="00463675" w:rsidRPr="00D04306">
        <w:rPr>
          <w:rFonts w:ascii="Arial" w:hAnsi="Arial" w:cs="Arial"/>
          <w:b/>
        </w:rPr>
        <w:tab/>
      </w:r>
      <w:r w:rsidR="00D04306" w:rsidRPr="00D04306">
        <w:rPr>
          <w:rFonts w:ascii="Arial" w:hAnsi="Arial" w:cs="Arial"/>
        </w:rPr>
        <w:t>SA3 asks SA2 to</w:t>
      </w:r>
      <w:r w:rsidR="00463675" w:rsidRPr="00D04306">
        <w:rPr>
          <w:rFonts w:ascii="Arial" w:hAnsi="Arial" w:cs="Arial"/>
        </w:rPr>
        <w:t xml:space="preserve"> </w:t>
      </w:r>
      <w:r w:rsidR="00C56FFA">
        <w:rPr>
          <w:rFonts w:ascii="Arial" w:hAnsi="Arial" w:cs="Arial"/>
        </w:rPr>
        <w:t>take the above feedback into account, and provide answers to topics 1), 2), 4)</w:t>
      </w:r>
      <w:r w:rsidR="00546845">
        <w:rPr>
          <w:rFonts w:ascii="Arial" w:hAnsi="Arial" w:cs="Arial"/>
        </w:rPr>
        <w:t xml:space="preserve"> 6)</w:t>
      </w:r>
      <w:r w:rsidR="002E1E13">
        <w:rPr>
          <w:rFonts w:ascii="Arial" w:hAnsi="Arial" w:cs="Arial"/>
        </w:rPr>
        <w:t xml:space="preserve">, </w:t>
      </w:r>
      <w:r w:rsidR="000C187B">
        <w:rPr>
          <w:rFonts w:ascii="Arial" w:hAnsi="Arial" w:cs="Arial"/>
        </w:rPr>
        <w:t xml:space="preserve">and </w:t>
      </w:r>
      <w:r w:rsidR="002E1E13">
        <w:rPr>
          <w:rFonts w:ascii="Arial" w:hAnsi="Arial" w:cs="Arial"/>
        </w:rPr>
        <w:t>7)</w:t>
      </w:r>
      <w:r w:rsidR="00463675" w:rsidRPr="00D04306">
        <w:rPr>
          <w:rFonts w:ascii="Arial" w:hAnsi="Arial" w:cs="Arial"/>
        </w:rPr>
        <w:t>.</w:t>
      </w:r>
    </w:p>
    <w:p w:rsidR="004B2609" w:rsidRPr="00D04306" w:rsidRDefault="001B72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4B2609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  <w:r w:rsidR="004B2609">
        <w:rPr>
          <w:rFonts w:ascii="Arial" w:hAnsi="Arial" w:cs="Arial"/>
        </w:rPr>
        <w:tab/>
        <w:t xml:space="preserve">SA3 </w:t>
      </w:r>
      <w:r w:rsidR="004B2609" w:rsidRPr="00D04306">
        <w:rPr>
          <w:rFonts w:ascii="Arial" w:hAnsi="Arial" w:cs="Arial"/>
        </w:rPr>
        <w:t>asks SA2</w:t>
      </w:r>
      <w:r w:rsidR="004B2609">
        <w:rPr>
          <w:rFonts w:ascii="Arial" w:hAnsi="Arial" w:cs="Arial"/>
        </w:rPr>
        <w:t xml:space="preserve"> to consider the changes to TS 23.292 proposed in topic </w:t>
      </w:r>
      <w:r w:rsidR="000C187B">
        <w:rPr>
          <w:rFonts w:ascii="Arial" w:hAnsi="Arial" w:cs="Arial"/>
        </w:rPr>
        <w:t>6)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057F23" w:rsidRPr="003805F5" w:rsidRDefault="00057F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3805F5">
        <w:rPr>
          <w:rFonts w:ascii="Arial" w:hAnsi="Arial" w:cs="Arial"/>
          <w:bCs/>
          <w:lang w:val="it-IT"/>
        </w:rPr>
        <w:t>SA3#86</w:t>
      </w:r>
      <w:r w:rsidRPr="003805F5">
        <w:rPr>
          <w:rFonts w:ascii="Arial" w:hAnsi="Arial" w:cs="Arial"/>
          <w:bCs/>
          <w:lang w:val="it-IT"/>
        </w:rPr>
        <w:tab/>
        <w:t>6-10 February 201</w:t>
      </w:r>
      <w:r w:rsidR="00AB4F08" w:rsidRPr="003805F5">
        <w:rPr>
          <w:rFonts w:ascii="Arial" w:hAnsi="Arial" w:cs="Arial"/>
          <w:bCs/>
          <w:lang w:val="it-IT"/>
        </w:rPr>
        <w:t>7</w:t>
      </w:r>
      <w:r w:rsidRPr="003805F5">
        <w:rPr>
          <w:rFonts w:ascii="Arial" w:hAnsi="Arial" w:cs="Arial"/>
          <w:bCs/>
          <w:lang w:val="it-IT"/>
        </w:rPr>
        <w:tab/>
        <w:t>Sophia Antipolis, France</w:t>
      </w:r>
    </w:p>
    <w:p w:rsidR="003E0072" w:rsidRPr="003805F5" w:rsidRDefault="003E007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3805F5">
        <w:rPr>
          <w:rFonts w:ascii="Arial" w:hAnsi="Arial" w:cs="Arial"/>
          <w:bCs/>
          <w:lang w:val="it-IT"/>
        </w:rPr>
        <w:t>SA3#87</w:t>
      </w:r>
      <w:r w:rsidRPr="003805F5">
        <w:rPr>
          <w:rFonts w:ascii="Arial" w:hAnsi="Arial" w:cs="Arial"/>
          <w:bCs/>
          <w:lang w:val="it-IT"/>
        </w:rPr>
        <w:tab/>
        <w:t>15-19 May 2017</w:t>
      </w:r>
      <w:r w:rsidRPr="003805F5">
        <w:rPr>
          <w:rFonts w:ascii="Arial" w:hAnsi="Arial" w:cs="Arial"/>
          <w:bCs/>
          <w:lang w:val="it-IT"/>
        </w:rPr>
        <w:tab/>
        <w:t>Ljubljana, Slovenia</w:t>
      </w:r>
    </w:p>
    <w:sectPr w:rsidR="003E0072" w:rsidRPr="003805F5" w:rsidSect="00775F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29591B" w15:done="0"/>
  <w15:commentEx w15:paraId="224C4943" w15:done="0"/>
  <w15:commentEx w15:paraId="63A34AC2" w15:done="0"/>
  <w15:commentEx w15:paraId="0A77CFE5" w15:done="0"/>
  <w15:commentEx w15:paraId="316F286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073" w:rsidRDefault="009A4073">
      <w:r>
        <w:separator/>
      </w:r>
    </w:p>
  </w:endnote>
  <w:endnote w:type="continuationSeparator" w:id="0">
    <w:p w:rsidR="009A4073" w:rsidRDefault="009A4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073" w:rsidRDefault="009A4073">
      <w:r>
        <w:separator/>
      </w:r>
    </w:p>
  </w:footnote>
  <w:footnote w:type="continuationSeparator" w:id="0">
    <w:p w:rsidR="009A4073" w:rsidRDefault="009A40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h161115">
    <w15:presenceInfo w15:providerId="None" w15:userId="gh16111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52237"/>
    <w:rsid w:val="00057F23"/>
    <w:rsid w:val="00070362"/>
    <w:rsid w:val="000A6805"/>
    <w:rsid w:val="000C187B"/>
    <w:rsid w:val="0012286D"/>
    <w:rsid w:val="001B72AD"/>
    <w:rsid w:val="00203910"/>
    <w:rsid w:val="002422D6"/>
    <w:rsid w:val="002623F3"/>
    <w:rsid w:val="00276AA3"/>
    <w:rsid w:val="002D1338"/>
    <w:rsid w:val="002D492C"/>
    <w:rsid w:val="002E1E13"/>
    <w:rsid w:val="003805F5"/>
    <w:rsid w:val="00391D39"/>
    <w:rsid w:val="00394AC0"/>
    <w:rsid w:val="003E0072"/>
    <w:rsid w:val="00456D3A"/>
    <w:rsid w:val="00463675"/>
    <w:rsid w:val="004943E5"/>
    <w:rsid w:val="004B1385"/>
    <w:rsid w:val="004B2609"/>
    <w:rsid w:val="004F3CD8"/>
    <w:rsid w:val="005336EB"/>
    <w:rsid w:val="00546845"/>
    <w:rsid w:val="00552F37"/>
    <w:rsid w:val="0059414D"/>
    <w:rsid w:val="005B29A4"/>
    <w:rsid w:val="005B2A0E"/>
    <w:rsid w:val="005C0A4E"/>
    <w:rsid w:val="006A7780"/>
    <w:rsid w:val="006C3A8C"/>
    <w:rsid w:val="006D01B9"/>
    <w:rsid w:val="006F3E0E"/>
    <w:rsid w:val="00710B72"/>
    <w:rsid w:val="00775FC3"/>
    <w:rsid w:val="00776BB0"/>
    <w:rsid w:val="007A060B"/>
    <w:rsid w:val="007D2895"/>
    <w:rsid w:val="007D4674"/>
    <w:rsid w:val="008125DF"/>
    <w:rsid w:val="00847D2F"/>
    <w:rsid w:val="00850B2E"/>
    <w:rsid w:val="008B5E7F"/>
    <w:rsid w:val="00923E7C"/>
    <w:rsid w:val="00955A5C"/>
    <w:rsid w:val="009617A2"/>
    <w:rsid w:val="009A4073"/>
    <w:rsid w:val="009B26AE"/>
    <w:rsid w:val="009C0A81"/>
    <w:rsid w:val="00A248E5"/>
    <w:rsid w:val="00A45DAC"/>
    <w:rsid w:val="00AB4F08"/>
    <w:rsid w:val="00AC3240"/>
    <w:rsid w:val="00BA729E"/>
    <w:rsid w:val="00C56FFA"/>
    <w:rsid w:val="00CD03B0"/>
    <w:rsid w:val="00CD0AB2"/>
    <w:rsid w:val="00D04306"/>
    <w:rsid w:val="00D5317A"/>
    <w:rsid w:val="00D647D7"/>
    <w:rsid w:val="00E26E2E"/>
    <w:rsid w:val="00E47572"/>
    <w:rsid w:val="00ED021C"/>
    <w:rsid w:val="00ED0E26"/>
    <w:rsid w:val="00ED267E"/>
    <w:rsid w:val="00F4072F"/>
    <w:rsid w:val="00F60906"/>
    <w:rsid w:val="00F92715"/>
    <w:rsid w:val="00FB5568"/>
    <w:rsid w:val="00FB6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FC3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775FC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75FC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75FC3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75FC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75FC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75FC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75FC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75FC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75FC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775FC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75FC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75FC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75FC3"/>
  </w:style>
  <w:style w:type="paragraph" w:customStyle="1" w:styleId="B1">
    <w:name w:val="B1"/>
    <w:basedOn w:val="Normal"/>
    <w:rsid w:val="00775FC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75FC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75FC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75FC3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775FC3"/>
    <w:rPr>
      <w:sz w:val="16"/>
    </w:rPr>
  </w:style>
  <w:style w:type="paragraph" w:customStyle="1" w:styleId="DECISION">
    <w:name w:val="DECISION"/>
    <w:basedOn w:val="Normal"/>
    <w:rsid w:val="00775FC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75FC3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75FC3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75FC3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75FC3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26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D267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267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765</Words>
  <Characters>3833</Characters>
  <Application>Microsoft Office Word</Application>
  <DocSecurity>0</DocSecurity>
  <Lines>31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4589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Corrections</cp:lastModifiedBy>
  <cp:revision>3</cp:revision>
  <cp:lastPrinted>2002-04-23T08:10:00Z</cp:lastPrinted>
  <dcterms:created xsi:type="dcterms:W3CDTF">2016-12-19T06:39:00Z</dcterms:created>
  <dcterms:modified xsi:type="dcterms:W3CDTF">2016-12-19T06:39:00Z</dcterms:modified>
</cp:coreProperties>
</file>