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5C54C3">
        <w:rPr>
          <w:rFonts w:ascii="Arial" w:hAnsi="Arial" w:cs="Arial"/>
          <w:b/>
        </w:rPr>
        <w:t>1206</w:t>
      </w:r>
      <w:bookmarkStart w:id="0" w:name="_GoBack"/>
      <w:bookmarkEnd w:id="0"/>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rPr>
          <w:rFonts w:ascii="Arial" w:hAnsi="Arial"/>
        </w:rPr>
      </w:pP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FA47C2">
        <w:rPr>
          <w:rFonts w:ascii="Arial" w:eastAsia="SimSun" w:hAnsi="Arial"/>
          <w:lang w:eastAsia="en-GB"/>
        </w:rPr>
        <w:t>Availability considerations for critical energy distribution substations</w:t>
      </w:r>
    </w:p>
    <w:p w:rsidR="00A5272F" w:rsidRPr="005C54C3" w:rsidRDefault="00A5272F" w:rsidP="00A5272F">
      <w:pPr>
        <w:tabs>
          <w:tab w:val="left" w:pos="1701"/>
        </w:tabs>
        <w:rPr>
          <w:rFonts w:ascii="Arial" w:eastAsia="SimSun" w:hAnsi="Arial"/>
          <w:lang w:val="en-US" w:eastAsia="en-GB"/>
        </w:rPr>
      </w:pPr>
      <w:r w:rsidRPr="005C54C3">
        <w:rPr>
          <w:rFonts w:ascii="Arial" w:eastAsia="SimSun" w:hAnsi="Arial"/>
          <w:lang w:val="en-US" w:eastAsia="en-GB"/>
        </w:rPr>
        <w:t>Agenda Item:</w:t>
      </w:r>
      <w:r w:rsidRPr="005C54C3">
        <w:rPr>
          <w:rFonts w:ascii="Arial" w:eastAsia="SimSun" w:hAnsi="Arial"/>
          <w:lang w:val="en-US" w:eastAsia="en-GB"/>
        </w:rPr>
        <w:tab/>
      </w:r>
      <w:r w:rsidR="00546F69" w:rsidRPr="005C54C3">
        <w:rPr>
          <w:rFonts w:ascii="Arial" w:eastAsia="SimSun" w:hAnsi="Arial"/>
          <w:lang w:val="en-US" w:eastAsia="en-GB"/>
        </w:rPr>
        <w:t>7.9.1</w:t>
      </w:r>
    </w:p>
    <w:p w:rsidR="00A5272F" w:rsidRPr="005C54C3" w:rsidRDefault="00A5272F" w:rsidP="00A5272F">
      <w:pPr>
        <w:tabs>
          <w:tab w:val="left" w:pos="1701"/>
        </w:tabs>
        <w:rPr>
          <w:rFonts w:ascii="Arial" w:eastAsia="SimSun" w:hAnsi="Arial"/>
          <w:lang w:val="en-US" w:eastAsia="en-GB"/>
        </w:rPr>
      </w:pPr>
      <w:r w:rsidRPr="005C54C3">
        <w:rPr>
          <w:rFonts w:ascii="Arial" w:eastAsia="SimSun" w:hAnsi="Arial"/>
          <w:lang w:val="en-US" w:eastAsia="en-GB"/>
        </w:rPr>
        <w:t>Source:</w:t>
      </w:r>
      <w:r w:rsidRPr="005C54C3">
        <w:rPr>
          <w:rFonts w:ascii="Arial" w:eastAsia="SimSun" w:hAnsi="Arial"/>
          <w:lang w:val="en-US" w:eastAsia="en-GB"/>
        </w:rPr>
        <w:tab/>
        <w:t>Samsung</w:t>
      </w:r>
      <w:r w:rsidR="00F64909" w:rsidRPr="005C54C3">
        <w:rPr>
          <w:rFonts w:ascii="Arial" w:eastAsia="SimSun" w:hAnsi="Arial"/>
          <w:lang w:val="en-US" w:eastAsia="en-GB"/>
        </w:rPr>
        <w:t>, EUTC</w:t>
      </w:r>
    </w:p>
    <w:p w:rsidR="00A5272F" w:rsidRPr="005C54C3" w:rsidRDefault="00A5272F" w:rsidP="00A5272F">
      <w:pPr>
        <w:tabs>
          <w:tab w:val="left" w:pos="1701"/>
        </w:tabs>
        <w:rPr>
          <w:rFonts w:ascii="Arial" w:eastAsia="SimSun" w:hAnsi="Arial"/>
          <w:lang w:val="en-US" w:eastAsia="en-GB"/>
        </w:rPr>
      </w:pPr>
      <w:r w:rsidRPr="005C54C3">
        <w:rPr>
          <w:rFonts w:ascii="Arial" w:eastAsia="SimSun" w:hAnsi="Arial"/>
          <w:lang w:val="en-US" w:eastAsia="en-GB"/>
        </w:rPr>
        <w:t>Contact:</w:t>
      </w:r>
      <w:r w:rsidRPr="005C54C3">
        <w:rPr>
          <w:rFonts w:ascii="Arial" w:eastAsia="SimSun" w:hAnsi="Arial"/>
          <w:lang w:val="en-US" w:eastAsia="en-GB"/>
        </w:rPr>
        <w:tab/>
        <w:t xml:space="preserve">erik.guttman@samsung.com </w:t>
      </w:r>
    </w:p>
    <w:p w:rsidR="00A5272F" w:rsidRPr="005C54C3" w:rsidRDefault="00A5272F" w:rsidP="00A5272F">
      <w:pPr>
        <w:pBdr>
          <w:bottom w:val="single" w:sz="6" w:space="1" w:color="auto"/>
        </w:pBdr>
        <w:rPr>
          <w:lang w:val="en-US"/>
        </w:rPr>
      </w:pPr>
    </w:p>
    <w:p w:rsidR="00A5272F"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FA47C2">
        <w:rPr>
          <w:rFonts w:ascii="Arial" w:eastAsia="Calibri" w:hAnsi="Arial" w:cs="Arial"/>
          <w:i/>
          <w:sz w:val="22"/>
          <w:szCs w:val="22"/>
          <w:lang w:eastAsia="en-US"/>
        </w:rPr>
        <w:t>This paper pr</w:t>
      </w:r>
      <w:r w:rsidR="00C44707">
        <w:rPr>
          <w:rFonts w:ascii="Arial" w:eastAsia="Calibri" w:hAnsi="Arial" w:cs="Arial"/>
          <w:i/>
          <w:sz w:val="22"/>
          <w:szCs w:val="22"/>
          <w:lang w:eastAsia="en-US"/>
        </w:rPr>
        <w:t>ovides additional explanation for use case 5.7, to clarify why RAN information visibility to the MNO enables proactive intervention and how this improves electrical service.</w:t>
      </w:r>
    </w:p>
    <w:p w:rsidR="00C44707" w:rsidRPr="00C44707" w:rsidRDefault="00C44707" w:rsidP="00A5272F">
      <w:pPr>
        <w:spacing w:after="200" w:line="276" w:lineRule="auto"/>
        <w:rPr>
          <w:rFonts w:ascii="Arial" w:eastAsia="Calibri" w:hAnsi="Arial" w:cs="Arial"/>
          <w:b/>
          <w:sz w:val="22"/>
          <w:szCs w:val="22"/>
          <w:lang w:eastAsia="en-US"/>
        </w:rPr>
      </w:pPr>
      <w:r w:rsidRPr="00C44707">
        <w:rPr>
          <w:rFonts w:ascii="Arial" w:eastAsia="Calibri" w:hAnsi="Arial" w:cs="Arial"/>
          <w:b/>
          <w:sz w:val="22"/>
          <w:szCs w:val="22"/>
          <w:lang w:eastAsia="en-US"/>
        </w:rPr>
        <w:t>Introduction</w:t>
      </w:r>
    </w:p>
    <w:p w:rsidR="00F64909" w:rsidRDefault="00F64909" w:rsidP="00F64909">
      <w:r>
        <w:t xml:space="preserve">In SA1, during the FS_5GSEI study, it has been questioned whether there is a need for a DSO to obtain RAN information – including assigned frequency, RAT type, signal strength and Cell ID information. </w:t>
      </w:r>
    </w:p>
    <w:p w:rsidR="00F64909" w:rsidRDefault="00F64909" w:rsidP="00F64909">
      <w:r>
        <w:t xml:space="preserve">It was asserted that this information provides significant information to the DSO to allow them to anticipate failures in advance and to improve their planning to avoid outage incidents. This, it was stated, can improve availability of service. </w:t>
      </w:r>
    </w:p>
    <w:p w:rsidR="00F64909" w:rsidRPr="00F64909" w:rsidRDefault="00F64909" w:rsidP="00F64909">
      <w:r>
        <w:t xml:space="preserve">This paper attempts to explain this in terms of examples and concretely in terms of </w:t>
      </w:r>
      <w:r w:rsidR="00546F69">
        <w:t>specific experiences in electrical networks that rely upon 3GPP telecommunications.</w:t>
      </w:r>
    </w:p>
    <w:p w:rsidR="00C44707" w:rsidRPr="00C44707" w:rsidRDefault="00C44707" w:rsidP="00A5272F">
      <w:pPr>
        <w:spacing w:after="200" w:line="276" w:lineRule="auto"/>
        <w:rPr>
          <w:rFonts w:ascii="Arial" w:eastAsia="Calibri" w:hAnsi="Arial" w:cs="Arial"/>
          <w:b/>
          <w:sz w:val="22"/>
          <w:szCs w:val="22"/>
          <w:lang w:eastAsia="en-US"/>
        </w:rPr>
      </w:pPr>
      <w:r w:rsidRPr="00C44707">
        <w:rPr>
          <w:rFonts w:ascii="Arial" w:eastAsia="Calibri" w:hAnsi="Arial" w:cs="Arial"/>
          <w:b/>
          <w:sz w:val="22"/>
          <w:szCs w:val="22"/>
          <w:lang w:eastAsia="en-US"/>
        </w:rPr>
        <w:t>Discussion</w:t>
      </w:r>
    </w:p>
    <w:p w:rsidR="00C44707" w:rsidRPr="00F64909" w:rsidRDefault="00C44707" w:rsidP="00F64909">
      <w:r w:rsidRPr="00F64909">
        <w:t>When there is an electrical outage, the electrical service operator strives to restore service as quickly as possible. There are several reasons for the need for rapid recovery</w:t>
      </w:r>
      <w:r w:rsidR="00F64909" w:rsidRPr="00F64909">
        <w:t xml:space="preserve"> from an interruption of electrical service</w:t>
      </w:r>
      <w:r w:rsidRPr="00F64909">
        <w:t>:</w:t>
      </w:r>
    </w:p>
    <w:p w:rsidR="00C44707" w:rsidRPr="00F64909" w:rsidRDefault="00F64909" w:rsidP="00F64909">
      <w:pPr>
        <w:pStyle w:val="B1"/>
      </w:pPr>
      <w:r>
        <w:t>-</w:t>
      </w:r>
      <w:r>
        <w:tab/>
      </w:r>
      <w:r w:rsidR="00C44707" w:rsidRPr="00F64909">
        <w:t>In some countries, regulations require rapid recovery and penalize an energy service provider for any time in which services does not operate. For example, at the least, in many countries customers do not have to pay for electrical service when it is not available.</w:t>
      </w:r>
    </w:p>
    <w:p w:rsidR="00C44707" w:rsidRPr="00F64909" w:rsidRDefault="00F64909" w:rsidP="00F64909">
      <w:pPr>
        <w:pStyle w:val="B1"/>
      </w:pPr>
      <w:r>
        <w:t>-</w:t>
      </w:r>
      <w:r>
        <w:tab/>
      </w:r>
      <w:r w:rsidR="00C44707"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rsidR="00C44707" w:rsidRPr="00F64909" w:rsidRDefault="00F64909" w:rsidP="00F64909">
      <w:pPr>
        <w:pStyle w:val="B1"/>
      </w:pPr>
      <w:r>
        <w:t>-</w:t>
      </w:r>
      <w:r>
        <w:tab/>
      </w:r>
      <w:r w:rsidR="00C44707" w:rsidRPr="00F64909">
        <w:t>Power outages for hospitals and care facilities can result in harm or even death to patients.</w:t>
      </w:r>
    </w:p>
    <w:p w:rsidR="00C44707" w:rsidRPr="00F64909" w:rsidRDefault="00F64909" w:rsidP="00F64909">
      <w:pPr>
        <w:pStyle w:val="B1"/>
      </w:pPr>
      <w:r>
        <w:t>-</w:t>
      </w:r>
      <w:r>
        <w:tab/>
      </w:r>
      <w:r w:rsidR="00C44707" w:rsidRPr="00F64909">
        <w:t>Electrical service outages affect many customers, so failure of service is not comparable in terms of business consequences to outages of mobile telecommunication service to a single customer.</w:t>
      </w:r>
    </w:p>
    <w:p w:rsidR="00C44707" w:rsidRDefault="00F64909" w:rsidP="00F64909">
      <w:r w:rsidRPr="00F64909">
        <w:t xml:space="preserve">The scenario in TR 22.867, 5.7 considers a UE that serves as a router to a substation network. Mobile telecommunication service serves to connect the substation network with the energy system operator. This in some sense serves as a </w:t>
      </w:r>
      <w:r>
        <w:t xml:space="preserve">replacement for a </w:t>
      </w:r>
      <w:r>
        <w:rPr>
          <w:u w:val="single"/>
        </w:rPr>
        <w:t>fiber optic</w:t>
      </w:r>
      <w:r>
        <w:t xml:space="preserve"> cable connectivity to the substation. It is this form of communication that should serve as the comparison. Note that a fiber optic link provides availability of at least 99.999%.</w:t>
      </w:r>
    </w:p>
    <w:p w:rsidR="00546F69" w:rsidRDefault="00546F69" w:rsidP="00F64909">
      <w:r>
        <w:t xml:space="preserve">Outages occur at some point in the electrical system hierarchy for a variety of reasons. In the absence of ‘smart grid’ communication, it is still possible to identify where in this hierarchy an incident has arisen. It is always possible to dispatch a service person to the affected site(s) and manually resolve the problem. This process requires </w:t>
      </w:r>
      <w:r w:rsidR="006554EE" w:rsidRPr="006554EE">
        <w:rPr>
          <w:u w:val="single"/>
        </w:rPr>
        <w:t>an h</w:t>
      </w:r>
      <w:r w:rsidR="006554EE">
        <w:rPr>
          <w:u w:val="single"/>
        </w:rPr>
        <w:t>our or more</w:t>
      </w:r>
      <w:r>
        <w:t xml:space="preserve"> before a resolution can be achieved in nearly every location of the electrical system. It is important to consider this as the </w:t>
      </w:r>
      <w:r>
        <w:rPr>
          <w:b/>
        </w:rPr>
        <w:t>reference</w:t>
      </w:r>
      <w:r>
        <w:t xml:space="preserve"> scenario.</w:t>
      </w:r>
    </w:p>
    <w:p w:rsidR="00546F69" w:rsidRDefault="00546F69" w:rsidP="00F64909">
      <w:r>
        <w:t>Where communication is possible</w:t>
      </w:r>
      <w:r w:rsidR="00591B06">
        <w:t xml:space="preserve"> to substations</w:t>
      </w:r>
      <w:r>
        <w:t xml:space="preserve">, </w:t>
      </w:r>
      <w:r w:rsidRPr="00591B06">
        <w:rPr>
          <w:b/>
        </w:rPr>
        <w:t>distribu</w:t>
      </w:r>
      <w:r w:rsidR="00591B06" w:rsidRPr="00591B06">
        <w:rPr>
          <w:b/>
        </w:rPr>
        <w:t>tion automation</w:t>
      </w:r>
      <w:r w:rsidR="00591B06">
        <w:t xml:space="preserve"> can be deployed to resolve outages very efficiently, often </w:t>
      </w:r>
      <w:r w:rsidR="00591B06" w:rsidRPr="00591B06">
        <w:rPr>
          <w:u w:val="single"/>
        </w:rPr>
        <w:t xml:space="preserve">within the first </w:t>
      </w:r>
      <w:r w:rsidR="00591B06">
        <w:rPr>
          <w:u w:val="single"/>
        </w:rPr>
        <w:t>three</w:t>
      </w:r>
      <w:r w:rsidR="00591B06" w:rsidRPr="00591B06">
        <w:rPr>
          <w:u w:val="single"/>
        </w:rPr>
        <w:t xml:space="preserve"> minutes</w:t>
      </w:r>
      <w:r w:rsidR="00591B06">
        <w:t>. The following examples show two outages and can be considered characteristic of the prospects of resolution in most situations.</w:t>
      </w:r>
    </w:p>
    <w:p w:rsidR="006554EE" w:rsidRDefault="006554EE" w:rsidP="00F64909">
      <w:r>
        <w:lastRenderedPageBreak/>
        <w:t>In Figure 1, an incident affecting an underground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w:t>
      </w:r>
      <w:r w:rsidR="00186D9E">
        <w:t xml:space="preserve"> (The time scale on the X axis is not to scale.)</w:t>
      </w:r>
    </w:p>
    <w:p w:rsidR="00A5272F" w:rsidRDefault="00591B06" w:rsidP="00591B06">
      <w:pPr>
        <w:jc w:val="center"/>
      </w:pPr>
      <w:r w:rsidRPr="00591B06">
        <w:rPr>
          <w:noProof/>
          <w:lang w:val="en-US"/>
        </w:rPr>
        <w:drawing>
          <wp:inline distT="0" distB="0" distL="0" distR="0" wp14:anchorId="183E5514" wp14:editId="3D410D37">
            <wp:extent cx="3409097" cy="2812357"/>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14467" cy="2816787"/>
                    </a:xfrm>
                    <a:prstGeom prst="rect">
                      <a:avLst/>
                    </a:prstGeom>
                  </pic:spPr>
                </pic:pic>
              </a:graphicData>
            </a:graphic>
          </wp:inline>
        </w:drawing>
      </w:r>
    </w:p>
    <w:p w:rsidR="00591B06" w:rsidRPr="00CF68B7" w:rsidRDefault="00591B06" w:rsidP="00186D9E">
      <w:pPr>
        <w:pStyle w:val="TF"/>
      </w:pPr>
      <w:r>
        <w:t>Figure 1: Incident</w:t>
      </w:r>
      <w:r w:rsidR="006554EE">
        <w:t xml:space="preserve"> Example</w:t>
      </w:r>
    </w:p>
    <w:p w:rsidR="00C17AB8" w:rsidRDefault="006554EE">
      <w:r>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p>
    <w:p w:rsidR="006554EE" w:rsidRDefault="00186D9E">
      <w:r>
        <w:t>In Figure 2, another example, another MV line was damaged, again showing a complication of a line that did not offer the possibility of DA intervention.</w:t>
      </w:r>
    </w:p>
    <w:p w:rsidR="006554EE" w:rsidRDefault="00186D9E" w:rsidP="00186D9E">
      <w:pPr>
        <w:jc w:val="center"/>
      </w:pPr>
      <w:r w:rsidRPr="00186D9E">
        <w:rPr>
          <w:noProof/>
          <w:lang w:val="en-US"/>
        </w:rPr>
        <w:drawing>
          <wp:inline distT="0" distB="0" distL="0" distR="0" wp14:anchorId="2E5B7F2F" wp14:editId="072AF70F">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62796" cy="2684172"/>
                    </a:xfrm>
                    <a:prstGeom prst="rect">
                      <a:avLst/>
                    </a:prstGeom>
                  </pic:spPr>
                </pic:pic>
              </a:graphicData>
            </a:graphic>
          </wp:inline>
        </w:drawing>
      </w:r>
    </w:p>
    <w:p w:rsidR="00186D9E" w:rsidRDefault="00186D9E" w:rsidP="00186D9E">
      <w:pPr>
        <w:pStyle w:val="TF"/>
      </w:pPr>
      <w:r>
        <w:t>Figure 2: Incident Example featuring a time consuming recovery for a minority of customers</w:t>
      </w:r>
    </w:p>
    <w:p w:rsidR="00186D9E" w:rsidRDefault="00186D9E" w:rsidP="00186D9E">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p>
    <w:p w:rsidR="00186D9E" w:rsidRDefault="00186D9E" w:rsidP="00186D9E">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rsidR="00186D9E" w:rsidRDefault="00186D9E" w:rsidP="00186D9E">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rsidR="00186D9E" w:rsidRDefault="00FE5986" w:rsidP="00186D9E">
      <w:r>
        <w:t>Communication links are tested, e.g.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w:t>
      </w:r>
    </w:p>
    <w:p w:rsidR="00A828BD" w:rsidRDefault="00A828BD" w:rsidP="00186D9E">
      <w:r w:rsidRPr="00A828BD">
        <w:rPr>
          <w:highlight w:val="yellow"/>
        </w:rPr>
        <w:t>&lt;ideally there should be a figure showing communication degradation correlated with performance degradation and some statistics indicating how often these occur&gt;</w:t>
      </w:r>
    </w:p>
    <w:p w:rsidR="00186D9E" w:rsidRDefault="00FE5986" w:rsidP="00186D9E">
      <w:r>
        <w:t>Communication performance failure, based on extensive field experience, can be correlated with</w:t>
      </w:r>
      <w:r w:rsidR="00332A9B">
        <w:t xml:space="preserve"> RAN performance events. The UE providing substation communication is stationary. When there is mobility to another cell, assignment to another RAT, decreased radio performance – this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proactively, so that in the event that the ‘primary’ communication session does fail to deliver required performance, recovery can occur quickly (within seconds) to the ‘alternative’ communication session.</w:t>
      </w:r>
    </w:p>
    <w:p w:rsidR="00A828BD" w:rsidRPr="00A828BD" w:rsidRDefault="00A828BD" w:rsidP="00186D9E">
      <w:pPr>
        <w:rPr>
          <w:rFonts w:ascii="Arial" w:hAnsi="Arial" w:cs="Arial"/>
          <w:b/>
          <w:sz w:val="21"/>
        </w:rPr>
      </w:pPr>
      <w:r w:rsidRPr="00A828BD">
        <w:rPr>
          <w:rFonts w:ascii="Arial" w:hAnsi="Arial" w:cs="Arial"/>
          <w:b/>
          <w:sz w:val="21"/>
        </w:rPr>
        <w:t>Conclusion</w:t>
      </w:r>
    </w:p>
    <w:p w:rsidR="00A828BD" w:rsidRDefault="00A828BD" w:rsidP="00186D9E">
      <w:r>
        <w:t>This paper describes a very important and prevalent scenario in which high availability is achieved for energy system customers by means of a highly available telecommunication system. In order to ensure that telecommunication performance degradation does not lead to prolonged service outages for energy customers, RAN performance is monitored to detect conditions indicating likely service problems. This gives the energy service provider an opportunity to arrange for alternative communication to ensure robust service delivery to their customers even in the event of reduced telecommunications performance.</w:t>
      </w:r>
    </w:p>
    <w:p w:rsidR="00A828BD" w:rsidRPr="00186D9E" w:rsidRDefault="00A828BD" w:rsidP="00186D9E">
      <w:r>
        <w:t>The introduction and enhancement of network analytics in 5G and their exposure to 3</w:t>
      </w:r>
      <w:r w:rsidRPr="00A828BD">
        <w:rPr>
          <w:vertAlign w:val="superscript"/>
        </w:rPr>
        <w:t>rd</w:t>
      </w:r>
      <w:r>
        <w:t xml:space="preserve"> parties will enable exactly this approach to achieving extremely high availability for utilities relying on telecommunications for their infrastructure.</w:t>
      </w:r>
    </w:p>
    <w:sectPr w:rsidR="00A828BD" w:rsidRPr="00186D9E">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C5B" w:rsidRDefault="00F85C5B">
      <w:r>
        <w:separator/>
      </w:r>
    </w:p>
  </w:endnote>
  <w:endnote w:type="continuationSeparator" w:id="0">
    <w:p w:rsidR="00F85C5B" w:rsidRDefault="00F85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C5B" w:rsidRDefault="00F85C5B">
      <w:r>
        <w:separator/>
      </w:r>
    </w:p>
  </w:footnote>
  <w:footnote w:type="continuationSeparator" w:id="0">
    <w:p w:rsidR="00F85C5B" w:rsidRDefault="00F85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46350"/>
    <w:multiLevelType w:val="hybridMultilevel"/>
    <w:tmpl w:val="48EE35EA"/>
    <w:lvl w:ilvl="0" w:tplc="F1944A7E">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186D9E"/>
    <w:rsid w:val="002A68C8"/>
    <w:rsid w:val="00332A9B"/>
    <w:rsid w:val="00435DDE"/>
    <w:rsid w:val="00546F69"/>
    <w:rsid w:val="00591B06"/>
    <w:rsid w:val="005C54C3"/>
    <w:rsid w:val="006554EE"/>
    <w:rsid w:val="009512D9"/>
    <w:rsid w:val="00A5272F"/>
    <w:rsid w:val="00A828BD"/>
    <w:rsid w:val="00A9248E"/>
    <w:rsid w:val="00B20AFD"/>
    <w:rsid w:val="00C17AB8"/>
    <w:rsid w:val="00C44707"/>
    <w:rsid w:val="00F64909"/>
    <w:rsid w:val="00F85C5B"/>
    <w:rsid w:val="00FA47C2"/>
    <w:rsid w:val="00FE23D4"/>
    <w:rsid w:val="00FE59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4C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5C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C54C3"/>
    <w:pPr>
      <w:pBdr>
        <w:top w:val="none" w:sz="0" w:space="0" w:color="auto"/>
      </w:pBdr>
      <w:spacing w:before="180"/>
      <w:outlineLvl w:val="1"/>
    </w:pPr>
    <w:rPr>
      <w:sz w:val="32"/>
    </w:rPr>
  </w:style>
  <w:style w:type="paragraph" w:styleId="Heading3">
    <w:name w:val="heading 3"/>
    <w:basedOn w:val="Heading2"/>
    <w:next w:val="Normal"/>
    <w:qFormat/>
    <w:rsid w:val="005C54C3"/>
    <w:pPr>
      <w:spacing w:before="120"/>
      <w:outlineLvl w:val="2"/>
    </w:pPr>
    <w:rPr>
      <w:sz w:val="28"/>
    </w:rPr>
  </w:style>
  <w:style w:type="paragraph" w:styleId="Heading4">
    <w:name w:val="heading 4"/>
    <w:basedOn w:val="Heading3"/>
    <w:next w:val="Normal"/>
    <w:qFormat/>
    <w:rsid w:val="005C54C3"/>
    <w:pPr>
      <w:ind w:left="1418" w:hanging="1418"/>
      <w:outlineLvl w:val="3"/>
    </w:pPr>
    <w:rPr>
      <w:sz w:val="24"/>
    </w:rPr>
  </w:style>
  <w:style w:type="paragraph" w:styleId="Heading5">
    <w:name w:val="heading 5"/>
    <w:basedOn w:val="Heading4"/>
    <w:next w:val="Normal"/>
    <w:qFormat/>
    <w:rsid w:val="005C54C3"/>
    <w:pPr>
      <w:ind w:left="1701" w:hanging="1701"/>
      <w:outlineLvl w:val="4"/>
    </w:pPr>
    <w:rPr>
      <w:sz w:val="22"/>
    </w:rPr>
  </w:style>
  <w:style w:type="paragraph" w:styleId="Heading6">
    <w:name w:val="heading 6"/>
    <w:basedOn w:val="H6"/>
    <w:next w:val="Normal"/>
    <w:qFormat/>
    <w:rsid w:val="005C54C3"/>
    <w:pPr>
      <w:outlineLvl w:val="5"/>
    </w:pPr>
  </w:style>
  <w:style w:type="paragraph" w:styleId="Heading7">
    <w:name w:val="heading 7"/>
    <w:basedOn w:val="H6"/>
    <w:next w:val="Normal"/>
    <w:qFormat/>
    <w:rsid w:val="005C54C3"/>
    <w:pPr>
      <w:outlineLvl w:val="6"/>
    </w:pPr>
  </w:style>
  <w:style w:type="paragraph" w:styleId="Heading8">
    <w:name w:val="heading 8"/>
    <w:basedOn w:val="Heading1"/>
    <w:next w:val="Normal"/>
    <w:qFormat/>
    <w:rsid w:val="005C54C3"/>
    <w:pPr>
      <w:ind w:left="0" w:firstLine="0"/>
      <w:outlineLvl w:val="7"/>
    </w:pPr>
  </w:style>
  <w:style w:type="paragraph" w:styleId="Heading9">
    <w:name w:val="heading 9"/>
    <w:basedOn w:val="Heading8"/>
    <w:next w:val="Normal"/>
    <w:qFormat/>
    <w:rsid w:val="005C54C3"/>
    <w:pPr>
      <w:outlineLvl w:val="8"/>
    </w:pPr>
  </w:style>
  <w:style w:type="character" w:default="1" w:styleId="DefaultParagraphFont">
    <w:name w:val="Default Paragraph Font"/>
    <w:uiPriority w:val="1"/>
    <w:semiHidden/>
    <w:unhideWhenUsed/>
    <w:rsid w:val="005C54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4C3"/>
  </w:style>
  <w:style w:type="paragraph" w:styleId="TOC8">
    <w:name w:val="toc 8"/>
    <w:basedOn w:val="TOC1"/>
    <w:semiHidden/>
    <w:rsid w:val="005C54C3"/>
    <w:pPr>
      <w:spacing w:before="180"/>
      <w:ind w:left="2693" w:hanging="2693"/>
    </w:pPr>
    <w:rPr>
      <w:b/>
    </w:rPr>
  </w:style>
  <w:style w:type="paragraph" w:styleId="TOC1">
    <w:name w:val="toc 1"/>
    <w:semiHidden/>
    <w:rsid w:val="005C5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C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C54C3"/>
    <w:pPr>
      <w:ind w:left="1701" w:hanging="1701"/>
    </w:pPr>
  </w:style>
  <w:style w:type="paragraph" w:styleId="TOC4">
    <w:name w:val="toc 4"/>
    <w:basedOn w:val="TOC3"/>
    <w:semiHidden/>
    <w:rsid w:val="005C54C3"/>
    <w:pPr>
      <w:ind w:left="1418" w:hanging="1418"/>
    </w:pPr>
  </w:style>
  <w:style w:type="paragraph" w:styleId="TOC3">
    <w:name w:val="toc 3"/>
    <w:basedOn w:val="TOC2"/>
    <w:semiHidden/>
    <w:rsid w:val="005C54C3"/>
    <w:pPr>
      <w:ind w:left="1134" w:hanging="1134"/>
    </w:pPr>
  </w:style>
  <w:style w:type="paragraph" w:styleId="TOC2">
    <w:name w:val="toc 2"/>
    <w:basedOn w:val="TOC1"/>
    <w:semiHidden/>
    <w:rsid w:val="005C54C3"/>
    <w:pPr>
      <w:keepNext w:val="0"/>
      <w:spacing w:before="0"/>
      <w:ind w:left="851" w:hanging="851"/>
    </w:pPr>
    <w:rPr>
      <w:sz w:val="20"/>
    </w:rPr>
  </w:style>
  <w:style w:type="paragraph" w:styleId="Index2">
    <w:name w:val="index 2"/>
    <w:basedOn w:val="Index1"/>
    <w:semiHidden/>
    <w:rsid w:val="005C54C3"/>
    <w:pPr>
      <w:ind w:left="284"/>
    </w:pPr>
  </w:style>
  <w:style w:type="paragraph" w:styleId="Index1">
    <w:name w:val="index 1"/>
    <w:basedOn w:val="Normal"/>
    <w:semiHidden/>
    <w:rsid w:val="005C54C3"/>
    <w:pPr>
      <w:keepLines/>
      <w:spacing w:after="0"/>
    </w:pPr>
  </w:style>
  <w:style w:type="paragraph" w:customStyle="1" w:styleId="ZH">
    <w:name w:val="ZH"/>
    <w:rsid w:val="005C54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C54C3"/>
    <w:pPr>
      <w:outlineLvl w:val="9"/>
    </w:pPr>
  </w:style>
  <w:style w:type="paragraph" w:styleId="ListNumber2">
    <w:name w:val="List Number 2"/>
    <w:basedOn w:val="ListNumber"/>
    <w:semiHidden/>
    <w:rsid w:val="005C54C3"/>
    <w:pPr>
      <w:ind w:left="851"/>
    </w:pPr>
  </w:style>
  <w:style w:type="paragraph" w:styleId="Header">
    <w:name w:val="header"/>
    <w:semiHidden/>
    <w:rsid w:val="005C54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C54C3"/>
    <w:rPr>
      <w:b/>
      <w:position w:val="6"/>
      <w:sz w:val="16"/>
    </w:rPr>
  </w:style>
  <w:style w:type="paragraph" w:styleId="FootnoteText">
    <w:name w:val="footnote text"/>
    <w:basedOn w:val="Normal"/>
    <w:semiHidden/>
    <w:rsid w:val="005C54C3"/>
    <w:pPr>
      <w:keepLines/>
      <w:spacing w:after="0"/>
      <w:ind w:left="454" w:hanging="454"/>
    </w:pPr>
    <w:rPr>
      <w:sz w:val="16"/>
    </w:rPr>
  </w:style>
  <w:style w:type="paragraph" w:customStyle="1" w:styleId="TAH">
    <w:name w:val="TAH"/>
    <w:basedOn w:val="TAC"/>
    <w:rsid w:val="005C54C3"/>
    <w:rPr>
      <w:b/>
    </w:rPr>
  </w:style>
  <w:style w:type="paragraph" w:customStyle="1" w:styleId="TAC">
    <w:name w:val="TAC"/>
    <w:basedOn w:val="TAL"/>
    <w:rsid w:val="005C54C3"/>
    <w:pPr>
      <w:jc w:val="center"/>
    </w:pPr>
  </w:style>
  <w:style w:type="paragraph" w:customStyle="1" w:styleId="TF">
    <w:name w:val="TF"/>
    <w:basedOn w:val="TH"/>
    <w:rsid w:val="005C54C3"/>
    <w:pPr>
      <w:keepNext w:val="0"/>
      <w:spacing w:before="0" w:after="240"/>
    </w:pPr>
  </w:style>
  <w:style w:type="paragraph" w:customStyle="1" w:styleId="NO">
    <w:name w:val="NO"/>
    <w:basedOn w:val="Normal"/>
    <w:rsid w:val="005C54C3"/>
    <w:pPr>
      <w:keepLines/>
      <w:ind w:left="1135" w:hanging="851"/>
    </w:pPr>
  </w:style>
  <w:style w:type="paragraph" w:styleId="TOC9">
    <w:name w:val="toc 9"/>
    <w:basedOn w:val="TOC8"/>
    <w:semiHidden/>
    <w:rsid w:val="005C54C3"/>
    <w:pPr>
      <w:ind w:left="1418" w:hanging="1418"/>
    </w:pPr>
  </w:style>
  <w:style w:type="paragraph" w:customStyle="1" w:styleId="EX">
    <w:name w:val="EX"/>
    <w:basedOn w:val="Normal"/>
    <w:rsid w:val="005C54C3"/>
    <w:pPr>
      <w:keepLines/>
      <w:ind w:left="1702" w:hanging="1418"/>
    </w:pPr>
  </w:style>
  <w:style w:type="paragraph" w:customStyle="1" w:styleId="FP">
    <w:name w:val="FP"/>
    <w:basedOn w:val="Normal"/>
    <w:rsid w:val="005C54C3"/>
    <w:pPr>
      <w:spacing w:after="0"/>
    </w:pPr>
  </w:style>
  <w:style w:type="paragraph" w:customStyle="1" w:styleId="LD">
    <w:name w:val="LD"/>
    <w:rsid w:val="005C54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C54C3"/>
    <w:pPr>
      <w:spacing w:after="0"/>
    </w:pPr>
  </w:style>
  <w:style w:type="paragraph" w:customStyle="1" w:styleId="EW">
    <w:name w:val="EW"/>
    <w:basedOn w:val="EX"/>
    <w:rsid w:val="005C54C3"/>
    <w:pPr>
      <w:spacing w:after="0"/>
    </w:pPr>
  </w:style>
  <w:style w:type="paragraph" w:styleId="TOC6">
    <w:name w:val="toc 6"/>
    <w:basedOn w:val="TOC5"/>
    <w:next w:val="Normal"/>
    <w:semiHidden/>
    <w:rsid w:val="005C54C3"/>
    <w:pPr>
      <w:ind w:left="1985" w:hanging="1985"/>
    </w:pPr>
  </w:style>
  <w:style w:type="paragraph" w:styleId="TOC7">
    <w:name w:val="toc 7"/>
    <w:basedOn w:val="TOC6"/>
    <w:next w:val="Normal"/>
    <w:semiHidden/>
    <w:rsid w:val="005C54C3"/>
    <w:pPr>
      <w:ind w:left="2268" w:hanging="2268"/>
    </w:pPr>
  </w:style>
  <w:style w:type="paragraph" w:styleId="ListBullet2">
    <w:name w:val="List Bullet 2"/>
    <w:basedOn w:val="ListBullet"/>
    <w:semiHidden/>
    <w:rsid w:val="005C54C3"/>
    <w:pPr>
      <w:ind w:left="851"/>
    </w:pPr>
  </w:style>
  <w:style w:type="paragraph" w:styleId="ListBullet3">
    <w:name w:val="List Bullet 3"/>
    <w:basedOn w:val="ListBullet2"/>
    <w:semiHidden/>
    <w:rsid w:val="005C54C3"/>
    <w:pPr>
      <w:ind w:left="1135"/>
    </w:pPr>
  </w:style>
  <w:style w:type="paragraph" w:styleId="ListNumber">
    <w:name w:val="List Number"/>
    <w:basedOn w:val="List"/>
    <w:semiHidden/>
    <w:rsid w:val="005C54C3"/>
  </w:style>
  <w:style w:type="paragraph" w:customStyle="1" w:styleId="EQ">
    <w:name w:val="EQ"/>
    <w:basedOn w:val="Normal"/>
    <w:next w:val="Normal"/>
    <w:rsid w:val="005C54C3"/>
    <w:pPr>
      <w:keepLines/>
      <w:tabs>
        <w:tab w:val="center" w:pos="4536"/>
        <w:tab w:val="right" w:pos="9072"/>
      </w:tabs>
    </w:pPr>
    <w:rPr>
      <w:noProof/>
    </w:rPr>
  </w:style>
  <w:style w:type="paragraph" w:customStyle="1" w:styleId="TH">
    <w:name w:val="TH"/>
    <w:basedOn w:val="Normal"/>
    <w:rsid w:val="005C54C3"/>
    <w:pPr>
      <w:keepNext/>
      <w:keepLines/>
      <w:spacing w:before="60"/>
      <w:jc w:val="center"/>
    </w:pPr>
    <w:rPr>
      <w:rFonts w:ascii="Arial" w:hAnsi="Arial"/>
      <w:b/>
    </w:rPr>
  </w:style>
  <w:style w:type="paragraph" w:customStyle="1" w:styleId="NF">
    <w:name w:val="NF"/>
    <w:basedOn w:val="NO"/>
    <w:rsid w:val="005C54C3"/>
    <w:pPr>
      <w:keepNext/>
      <w:spacing w:after="0"/>
    </w:pPr>
    <w:rPr>
      <w:rFonts w:ascii="Arial" w:hAnsi="Arial"/>
      <w:sz w:val="18"/>
    </w:rPr>
  </w:style>
  <w:style w:type="paragraph" w:customStyle="1" w:styleId="PL">
    <w:name w:val="PL"/>
    <w:rsid w:val="005C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54C3"/>
    <w:pPr>
      <w:jc w:val="right"/>
    </w:pPr>
  </w:style>
  <w:style w:type="paragraph" w:customStyle="1" w:styleId="H6">
    <w:name w:val="H6"/>
    <w:basedOn w:val="Heading5"/>
    <w:next w:val="Normal"/>
    <w:rsid w:val="005C54C3"/>
    <w:pPr>
      <w:ind w:left="1985" w:hanging="1985"/>
      <w:outlineLvl w:val="9"/>
    </w:pPr>
    <w:rPr>
      <w:sz w:val="20"/>
    </w:rPr>
  </w:style>
  <w:style w:type="paragraph" w:customStyle="1" w:styleId="TAN">
    <w:name w:val="TAN"/>
    <w:basedOn w:val="TAL"/>
    <w:rsid w:val="005C54C3"/>
    <w:pPr>
      <w:ind w:left="851" w:hanging="851"/>
    </w:pPr>
  </w:style>
  <w:style w:type="paragraph" w:customStyle="1" w:styleId="TAL">
    <w:name w:val="TAL"/>
    <w:basedOn w:val="Normal"/>
    <w:rsid w:val="005C54C3"/>
    <w:pPr>
      <w:keepNext/>
      <w:keepLines/>
      <w:spacing w:after="0"/>
    </w:pPr>
    <w:rPr>
      <w:rFonts w:ascii="Arial" w:hAnsi="Arial"/>
      <w:sz w:val="18"/>
    </w:rPr>
  </w:style>
  <w:style w:type="paragraph" w:customStyle="1" w:styleId="ZA">
    <w:name w:val="ZA"/>
    <w:rsid w:val="005C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54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C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54C3"/>
    <w:pPr>
      <w:framePr w:wrap="notBeside" w:y="16161"/>
    </w:pPr>
  </w:style>
  <w:style w:type="character" w:customStyle="1" w:styleId="ZGSM">
    <w:name w:val="ZGSM"/>
    <w:rsid w:val="005C54C3"/>
  </w:style>
  <w:style w:type="paragraph" w:styleId="List2">
    <w:name w:val="List 2"/>
    <w:basedOn w:val="List"/>
    <w:semiHidden/>
    <w:rsid w:val="005C54C3"/>
    <w:pPr>
      <w:ind w:left="851"/>
    </w:pPr>
  </w:style>
  <w:style w:type="paragraph" w:customStyle="1" w:styleId="ZG">
    <w:name w:val="ZG"/>
    <w:rsid w:val="005C54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C54C3"/>
    <w:pPr>
      <w:ind w:left="1135"/>
    </w:pPr>
  </w:style>
  <w:style w:type="paragraph" w:styleId="List4">
    <w:name w:val="List 4"/>
    <w:basedOn w:val="List3"/>
    <w:semiHidden/>
    <w:rsid w:val="005C54C3"/>
    <w:pPr>
      <w:ind w:left="1418"/>
    </w:pPr>
  </w:style>
  <w:style w:type="paragraph" w:styleId="List5">
    <w:name w:val="List 5"/>
    <w:basedOn w:val="List4"/>
    <w:semiHidden/>
    <w:rsid w:val="005C54C3"/>
    <w:pPr>
      <w:ind w:left="1702"/>
    </w:pPr>
  </w:style>
  <w:style w:type="paragraph" w:customStyle="1" w:styleId="EditorsNote">
    <w:name w:val="Editor's Note"/>
    <w:basedOn w:val="NO"/>
    <w:rsid w:val="005C54C3"/>
    <w:rPr>
      <w:color w:val="FF0000"/>
    </w:rPr>
  </w:style>
  <w:style w:type="paragraph" w:styleId="List">
    <w:name w:val="List"/>
    <w:basedOn w:val="Normal"/>
    <w:semiHidden/>
    <w:rsid w:val="005C54C3"/>
    <w:pPr>
      <w:ind w:left="568" w:hanging="284"/>
    </w:pPr>
  </w:style>
  <w:style w:type="paragraph" w:styleId="ListBullet">
    <w:name w:val="List Bullet"/>
    <w:basedOn w:val="List"/>
    <w:semiHidden/>
    <w:rsid w:val="005C54C3"/>
  </w:style>
  <w:style w:type="paragraph" w:styleId="ListBullet4">
    <w:name w:val="List Bullet 4"/>
    <w:basedOn w:val="ListBullet3"/>
    <w:semiHidden/>
    <w:rsid w:val="005C54C3"/>
    <w:pPr>
      <w:ind w:left="1418"/>
    </w:pPr>
  </w:style>
  <w:style w:type="paragraph" w:styleId="ListBullet5">
    <w:name w:val="List Bullet 5"/>
    <w:basedOn w:val="ListBullet4"/>
    <w:semiHidden/>
    <w:rsid w:val="005C54C3"/>
    <w:pPr>
      <w:ind w:left="1702"/>
    </w:pPr>
  </w:style>
  <w:style w:type="paragraph" w:customStyle="1" w:styleId="B1">
    <w:name w:val="B1"/>
    <w:basedOn w:val="List"/>
    <w:rsid w:val="005C54C3"/>
  </w:style>
  <w:style w:type="paragraph" w:customStyle="1" w:styleId="B2">
    <w:name w:val="B2"/>
    <w:basedOn w:val="List2"/>
    <w:rsid w:val="005C54C3"/>
  </w:style>
  <w:style w:type="paragraph" w:customStyle="1" w:styleId="B3">
    <w:name w:val="B3"/>
    <w:basedOn w:val="List3"/>
    <w:rsid w:val="005C54C3"/>
  </w:style>
  <w:style w:type="paragraph" w:customStyle="1" w:styleId="B4">
    <w:name w:val="B4"/>
    <w:basedOn w:val="List4"/>
    <w:rsid w:val="005C54C3"/>
  </w:style>
  <w:style w:type="paragraph" w:customStyle="1" w:styleId="B5">
    <w:name w:val="B5"/>
    <w:basedOn w:val="List5"/>
    <w:rsid w:val="005C54C3"/>
  </w:style>
  <w:style w:type="paragraph" w:styleId="Footer">
    <w:name w:val="footer"/>
    <w:basedOn w:val="Header"/>
    <w:semiHidden/>
    <w:rsid w:val="005C54C3"/>
    <w:pPr>
      <w:jc w:val="center"/>
    </w:pPr>
    <w:rPr>
      <w:i/>
    </w:rPr>
  </w:style>
  <w:style w:type="paragraph" w:customStyle="1" w:styleId="ZTD">
    <w:name w:val="ZTD"/>
    <w:basedOn w:val="ZB"/>
    <w:rsid w:val="005C54C3"/>
    <w:pPr>
      <w:framePr w:hRule="auto" w:wrap="notBeside" w:y="852"/>
    </w:pPr>
    <w:rPr>
      <w:i w:val="0"/>
      <w:sz w:val="40"/>
    </w:rPr>
  </w:style>
  <w:style w:type="paragraph" w:styleId="ListParagraph">
    <w:name w:val="List Paragraph"/>
    <w:basedOn w:val="Normal"/>
    <w:uiPriority w:val="34"/>
    <w:qFormat/>
    <w:rsid w:val="00C447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7982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cp:lastModifiedBy>
  <cp:revision>2</cp:revision>
  <cp:lastPrinted>1899-12-31T22:00:00Z</cp:lastPrinted>
  <dcterms:created xsi:type="dcterms:W3CDTF">2021-04-30T16:58:00Z</dcterms:created>
  <dcterms:modified xsi:type="dcterms:W3CDTF">2021-04-30T16:58:00Z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