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37C01" w14:textId="2F497A98"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3416F3">
        <w:rPr>
          <w:rFonts w:ascii="Arial" w:hAnsi="Arial" w:cs="Arial"/>
          <w:b/>
        </w:rPr>
        <w:t>1159</w:t>
      </w:r>
    </w:p>
    <w:p w14:paraId="30B91CB0"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488E5C1C" w14:textId="77777777" w:rsidR="00A45CBF" w:rsidRPr="00CF68B7" w:rsidRDefault="00A45CBF" w:rsidP="00A45CBF">
      <w:pPr>
        <w:rPr>
          <w:rFonts w:ascii="Arial" w:hAnsi="Arial"/>
        </w:rPr>
      </w:pPr>
    </w:p>
    <w:p w14:paraId="187085A7" w14:textId="3EFEE8D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75D4A">
        <w:rPr>
          <w:rFonts w:ascii="Arial" w:eastAsia="SimSun" w:hAnsi="Arial"/>
          <w:lang w:eastAsia="en-GB"/>
        </w:rPr>
        <w:t>Changes to chapter 5.</w:t>
      </w:r>
      <w:r w:rsidR="00CC3316">
        <w:rPr>
          <w:rFonts w:ascii="Arial" w:eastAsia="SimSun" w:hAnsi="Arial"/>
          <w:lang w:eastAsia="en-GB"/>
        </w:rPr>
        <w:t>12</w:t>
      </w:r>
      <w:r w:rsidR="003416F3">
        <w:rPr>
          <w:rFonts w:ascii="Arial" w:eastAsia="SimSun" w:hAnsi="Arial"/>
          <w:lang w:eastAsia="en-GB"/>
        </w:rPr>
        <w:t xml:space="preserve"> (e.g. split the single requirement into two requirements)</w:t>
      </w:r>
    </w:p>
    <w:p w14:paraId="2FC4053A" w14:textId="74D9BF5C"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0C0BF1">
        <w:rPr>
          <w:rFonts w:ascii="Arial" w:eastAsia="SimSun" w:hAnsi="Arial"/>
          <w:lang w:eastAsia="en-GB"/>
        </w:rPr>
        <w:t>7.13.1</w:t>
      </w:r>
    </w:p>
    <w:p w14:paraId="0E094655"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975D4A">
        <w:rPr>
          <w:rFonts w:ascii="Arial" w:eastAsia="SimSun" w:hAnsi="Arial"/>
          <w:lang w:eastAsia="en-GB"/>
        </w:rPr>
        <w:t>Ericsson</w:t>
      </w:r>
    </w:p>
    <w:p w14:paraId="14DBF091"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975D4A" w:rsidRPr="00975D4A">
        <w:rPr>
          <w:rFonts w:ascii="Arial" w:eastAsia="SimSun" w:hAnsi="Arial"/>
          <w:lang w:eastAsia="en-GB"/>
        </w:rPr>
        <w:t>Peter Bleckert</w:t>
      </w:r>
    </w:p>
    <w:p w14:paraId="54A89B4E" w14:textId="77777777" w:rsidR="00A45CBF" w:rsidRPr="00CF68B7" w:rsidRDefault="00A45CBF" w:rsidP="00A45CBF">
      <w:pPr>
        <w:pBdr>
          <w:bottom w:val="single" w:sz="6" w:space="1" w:color="auto"/>
        </w:pBdr>
      </w:pPr>
    </w:p>
    <w:p w14:paraId="635AD4C1"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Abstract: &lt;provide a short description of the content&gt;</w:t>
      </w:r>
    </w:p>
    <w:p w14:paraId="741F54A4" w14:textId="77777777" w:rsidR="003416F3" w:rsidRDefault="003416F3" w:rsidP="215A2636">
      <w:pPr>
        <w:spacing w:line="259" w:lineRule="auto"/>
        <w:rPr>
          <w:rFonts w:ascii="Arial" w:eastAsia="Arial" w:hAnsi="Arial" w:cs="Arial"/>
        </w:rPr>
      </w:pPr>
    </w:p>
    <w:p w14:paraId="1551FB98" w14:textId="77AD64C4" w:rsidR="003416F3" w:rsidRDefault="2011606D" w:rsidP="215A2636">
      <w:pPr>
        <w:spacing w:line="259" w:lineRule="auto"/>
        <w:rPr>
          <w:rFonts w:ascii="Arial" w:eastAsia="Arial" w:hAnsi="Arial" w:cs="Arial"/>
        </w:rPr>
      </w:pPr>
      <w:r w:rsidRPr="215A2636">
        <w:rPr>
          <w:rFonts w:ascii="Arial" w:eastAsia="Arial" w:hAnsi="Arial" w:cs="Arial"/>
        </w:rPr>
        <w:t xml:space="preserve">The </w:t>
      </w:r>
      <w:r w:rsidR="003416F3">
        <w:rPr>
          <w:rFonts w:ascii="Arial" w:eastAsia="Arial" w:hAnsi="Arial" w:cs="Arial"/>
        </w:rPr>
        <w:t xml:space="preserve">single </w:t>
      </w:r>
      <w:r w:rsidRPr="215A2636">
        <w:rPr>
          <w:rFonts w:ascii="Arial" w:eastAsia="Arial" w:hAnsi="Arial" w:cs="Arial"/>
        </w:rPr>
        <w:t xml:space="preserve">requirement in 5.12.6 is split into </w:t>
      </w:r>
      <w:r w:rsidR="1C29C4B7" w:rsidRPr="215A2636">
        <w:rPr>
          <w:rFonts w:ascii="Arial" w:eastAsia="Arial" w:hAnsi="Arial" w:cs="Arial"/>
        </w:rPr>
        <w:t>two requirements</w:t>
      </w:r>
      <w:r w:rsidR="003416F3">
        <w:rPr>
          <w:rFonts w:ascii="Arial" w:eastAsia="Arial" w:hAnsi="Arial" w:cs="Arial"/>
        </w:rPr>
        <w:t xml:space="preserve">; one requirement for how the service provider can update the UE policy, and another on how the UE uses the </w:t>
      </w:r>
      <w:r w:rsidR="009D3FA5">
        <w:rPr>
          <w:rFonts w:ascii="Arial" w:eastAsia="Arial" w:hAnsi="Arial" w:cs="Arial"/>
        </w:rPr>
        <w:t xml:space="preserve">same </w:t>
      </w:r>
      <w:r w:rsidR="003416F3">
        <w:rPr>
          <w:rFonts w:ascii="Arial" w:eastAsia="Arial" w:hAnsi="Arial" w:cs="Arial"/>
        </w:rPr>
        <w:t>UE policy.</w:t>
      </w:r>
    </w:p>
    <w:p w14:paraId="303E1D17" w14:textId="77777777" w:rsidR="003416F3" w:rsidRDefault="003416F3" w:rsidP="215A2636">
      <w:pPr>
        <w:spacing w:line="259" w:lineRule="auto"/>
        <w:rPr>
          <w:rFonts w:ascii="Arial" w:eastAsia="Arial" w:hAnsi="Arial" w:cs="Arial"/>
        </w:rPr>
      </w:pPr>
    </w:p>
    <w:p w14:paraId="11F256E8" w14:textId="77777777" w:rsidR="003416F3" w:rsidRDefault="003416F3" w:rsidP="215A2636">
      <w:pPr>
        <w:spacing w:line="259" w:lineRule="auto"/>
        <w:rPr>
          <w:rFonts w:ascii="Arial" w:eastAsia="Arial" w:hAnsi="Arial" w:cs="Arial"/>
        </w:rPr>
      </w:pPr>
      <w:r>
        <w:rPr>
          <w:rFonts w:ascii="Arial" w:eastAsia="Arial" w:hAnsi="Arial" w:cs="Arial"/>
        </w:rPr>
        <w:t>I</w:t>
      </w:r>
      <w:r w:rsidR="2ECF7BD5" w:rsidRPr="215A2636">
        <w:rPr>
          <w:rFonts w:ascii="Arial" w:eastAsia="Arial" w:hAnsi="Arial" w:cs="Arial"/>
        </w:rPr>
        <w:t xml:space="preserve">t is </w:t>
      </w:r>
      <w:r>
        <w:rPr>
          <w:rFonts w:ascii="Arial" w:eastAsia="Arial" w:hAnsi="Arial" w:cs="Arial"/>
        </w:rPr>
        <w:t xml:space="preserve">also </w:t>
      </w:r>
      <w:r w:rsidR="2ECF7BD5" w:rsidRPr="215A2636">
        <w:rPr>
          <w:rFonts w:ascii="Arial" w:eastAsia="Arial" w:hAnsi="Arial" w:cs="Arial"/>
        </w:rPr>
        <w:t xml:space="preserve">clarified that it is the </w:t>
      </w:r>
      <w:r w:rsidR="00674490">
        <w:rPr>
          <w:rFonts w:ascii="Arial" w:eastAsia="Arial" w:hAnsi="Arial" w:cs="Arial"/>
        </w:rPr>
        <w:t xml:space="preserve">UE’s </w:t>
      </w:r>
      <w:r w:rsidR="2ECF7BD5" w:rsidRPr="215A2636">
        <w:rPr>
          <w:rFonts w:ascii="Arial" w:eastAsia="Arial" w:hAnsi="Arial" w:cs="Arial"/>
        </w:rPr>
        <w:t xml:space="preserve">home network that is the network that can update the </w:t>
      </w:r>
      <w:r>
        <w:rPr>
          <w:rFonts w:ascii="Arial" w:eastAsia="Arial" w:hAnsi="Arial" w:cs="Arial"/>
        </w:rPr>
        <w:t xml:space="preserve">UE </w:t>
      </w:r>
      <w:r w:rsidR="2ECF7BD5" w:rsidRPr="215A2636">
        <w:rPr>
          <w:rFonts w:ascii="Arial" w:eastAsia="Arial" w:hAnsi="Arial" w:cs="Arial"/>
        </w:rPr>
        <w:t>policy.</w:t>
      </w:r>
      <w:r>
        <w:rPr>
          <w:rFonts w:ascii="Arial" w:eastAsia="Arial" w:hAnsi="Arial" w:cs="Arial"/>
        </w:rPr>
        <w:t xml:space="preserve"> </w:t>
      </w:r>
    </w:p>
    <w:p w14:paraId="4E7DF956" w14:textId="5346DD30" w:rsidR="215A2636" w:rsidRDefault="215A2636" w:rsidP="215A2636">
      <w:pPr>
        <w:spacing w:line="259" w:lineRule="auto"/>
        <w:rPr>
          <w:rFonts w:ascii="Arial" w:eastAsia="Arial" w:hAnsi="Arial" w:cs="Arial"/>
        </w:rPr>
      </w:pPr>
    </w:p>
    <w:p w14:paraId="142642E2" w14:textId="6DCEF32C" w:rsidR="4386DD4D" w:rsidRDefault="003416F3" w:rsidP="215A2636">
      <w:pPr>
        <w:spacing w:line="259" w:lineRule="auto"/>
        <w:rPr>
          <w:rFonts w:ascii="Arial" w:eastAsia="Arial" w:hAnsi="Arial" w:cs="Arial"/>
        </w:rPr>
      </w:pPr>
      <w:r>
        <w:rPr>
          <w:rFonts w:ascii="Arial" w:eastAsia="Arial" w:hAnsi="Arial" w:cs="Arial"/>
        </w:rPr>
        <w:t xml:space="preserve">The post-conditions are updated so that </w:t>
      </w:r>
      <w:r w:rsidR="4386DD4D" w:rsidRPr="215A2636">
        <w:rPr>
          <w:rFonts w:ascii="Arial" w:eastAsia="Arial" w:hAnsi="Arial" w:cs="Arial"/>
        </w:rPr>
        <w:t xml:space="preserve">the UE </w:t>
      </w:r>
      <w:r>
        <w:rPr>
          <w:rFonts w:ascii="Arial" w:eastAsia="Arial" w:hAnsi="Arial" w:cs="Arial"/>
        </w:rPr>
        <w:t xml:space="preserve">automatically </w:t>
      </w:r>
      <w:r w:rsidR="4386DD4D" w:rsidRPr="215A2636">
        <w:rPr>
          <w:rFonts w:ascii="Arial" w:eastAsia="Arial" w:hAnsi="Arial" w:cs="Arial"/>
        </w:rPr>
        <w:t>do</w:t>
      </w:r>
      <w:r>
        <w:rPr>
          <w:rFonts w:ascii="Arial" w:eastAsia="Arial" w:hAnsi="Arial" w:cs="Arial"/>
        </w:rPr>
        <w:t>es</w:t>
      </w:r>
      <w:r w:rsidR="4386DD4D" w:rsidRPr="215A2636">
        <w:rPr>
          <w:rFonts w:ascii="Arial" w:eastAsia="Arial" w:hAnsi="Arial" w:cs="Arial"/>
        </w:rPr>
        <w:t xml:space="preserve"> a network selection after the localized service has ended.</w:t>
      </w:r>
    </w:p>
    <w:p w14:paraId="69D7E2A8" w14:textId="1B25412F" w:rsidR="00A45CBF" w:rsidRDefault="00A45CBF" w:rsidP="00A45CBF"/>
    <w:p w14:paraId="2F57868D" w14:textId="6E83F6E0" w:rsidR="003416F3" w:rsidRDefault="003416F3" w:rsidP="003416F3">
      <w:pPr>
        <w:spacing w:line="259" w:lineRule="auto"/>
        <w:rPr>
          <w:rFonts w:ascii="Arial" w:eastAsia="Arial" w:hAnsi="Arial" w:cs="Arial"/>
        </w:rPr>
      </w:pPr>
      <w:r>
        <w:rPr>
          <w:rFonts w:ascii="Arial" w:eastAsia="Arial" w:hAnsi="Arial" w:cs="Arial"/>
        </w:rPr>
        <w:t>The intention is not to change the general meaning of the use case but to clarify the use case.</w:t>
      </w:r>
    </w:p>
    <w:p w14:paraId="7F4258D9" w14:textId="77777777" w:rsidR="003416F3" w:rsidRPr="00CF68B7" w:rsidRDefault="003416F3" w:rsidP="00A45CBF"/>
    <w:p w14:paraId="1A1F2585" w14:textId="77777777" w:rsidR="00A45CBF" w:rsidRDefault="004637FD" w:rsidP="00A45CBF">
      <w:r>
        <w:t>*************    Suggested changes   ***************</w:t>
      </w:r>
    </w:p>
    <w:p w14:paraId="37EF14AB" w14:textId="77777777" w:rsidR="004637FD" w:rsidRDefault="004637FD" w:rsidP="00A45CBF"/>
    <w:p w14:paraId="3F5E208E" w14:textId="77777777" w:rsidR="005836D4" w:rsidRPr="005836D4" w:rsidRDefault="005836D4" w:rsidP="005836D4">
      <w:pPr>
        <w:keepNext/>
        <w:keepLines/>
        <w:spacing w:before="180" w:after="180"/>
        <w:ind w:left="1134" w:hanging="1134"/>
        <w:outlineLvl w:val="1"/>
        <w:rPr>
          <w:rFonts w:ascii="Arial" w:eastAsia="Times New Roman" w:hAnsi="Arial"/>
          <w:sz w:val="32"/>
          <w:szCs w:val="20"/>
          <w:lang w:eastAsia="en-US"/>
        </w:rPr>
      </w:pPr>
      <w:r w:rsidRPr="005836D4">
        <w:rPr>
          <w:rFonts w:ascii="Arial" w:eastAsia="Times New Roman" w:hAnsi="Arial"/>
          <w:sz w:val="32"/>
          <w:szCs w:val="20"/>
          <w:lang w:eastAsia="en-US"/>
        </w:rPr>
        <w:t>5.12</w:t>
      </w:r>
      <w:r w:rsidRPr="005836D4">
        <w:rPr>
          <w:rFonts w:ascii="Arial" w:eastAsia="Times New Roman" w:hAnsi="Arial"/>
          <w:sz w:val="32"/>
          <w:szCs w:val="20"/>
          <w:lang w:eastAsia="en-US"/>
        </w:rPr>
        <w:tab/>
        <w:t>Use case for Network selection based on application for localized services</w:t>
      </w:r>
    </w:p>
    <w:p w14:paraId="1913B344"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0" w:name="_Toc66283760"/>
      <w:r w:rsidRPr="005836D4">
        <w:rPr>
          <w:rFonts w:ascii="Arial" w:eastAsia="Times New Roman" w:hAnsi="Arial"/>
          <w:sz w:val="28"/>
          <w:szCs w:val="20"/>
          <w:lang w:eastAsia="en-US"/>
        </w:rPr>
        <w:t>5.12.1</w:t>
      </w:r>
      <w:r w:rsidRPr="005836D4">
        <w:rPr>
          <w:rFonts w:ascii="Arial" w:eastAsia="Times New Roman" w:hAnsi="Arial"/>
          <w:sz w:val="28"/>
          <w:szCs w:val="20"/>
          <w:lang w:eastAsia="en-US"/>
        </w:rPr>
        <w:tab/>
        <w:t>Description</w:t>
      </w:r>
      <w:bookmarkEnd w:id="0"/>
    </w:p>
    <w:p w14:paraId="23D0FCB7" w14:textId="027B0E41" w:rsidR="005836D4" w:rsidRPr="005836D4" w:rsidRDefault="005836D4" w:rsidP="005836D4">
      <w:pPr>
        <w:rPr>
          <w:rFonts w:eastAsia="Times New Roman"/>
          <w:sz w:val="20"/>
          <w:szCs w:val="20"/>
          <w:lang w:eastAsia="en-US"/>
        </w:rPr>
      </w:pPr>
      <w:r w:rsidRPr="005836D4">
        <w:rPr>
          <w:rFonts w:eastAsia="Times New Roman"/>
          <w:sz w:val="20"/>
          <w:szCs w:val="20"/>
          <w:lang w:eastAsia="en-US"/>
        </w:rPr>
        <w:t xml:space="preserve">A live concert with high-resolution video application service is provided with </w:t>
      </w:r>
      <w:r w:rsidRPr="005836D4">
        <w:rPr>
          <w:rFonts w:eastAsia="Times New Roman"/>
          <w:sz w:val="20"/>
          <w:szCs w:val="20"/>
          <w:lang w:val="en-US" w:eastAsia="zh-CN"/>
        </w:rPr>
        <w:t xml:space="preserve">service provider A. </w:t>
      </w:r>
      <w:r w:rsidRPr="005836D4">
        <w:rPr>
          <w:rFonts w:eastAsia="Times New Roman"/>
          <w:sz w:val="20"/>
          <w:szCs w:val="20"/>
          <w:lang w:eastAsia="en-US"/>
        </w:rPr>
        <w:t xml:space="preserve">A local hosting network A (e.g., NPN) is available and provides localized services for high-resolution video service of the concert. The high-resolution video streaming service of the live concert is only available to be accessed from the local edge server which can only be connected via the local hosting network A while a PLMN network B can offer the connection to normal video application service provided by the service provider A. Hosting network A and PLMN network B are two separate networks with no roaming agreement. The service provider A and the hosting network A can be the same party or they have a service agreement. Hosting network A can have a service agreement with PLMN Network B operator. According to the service agreement, PLMN Network B operator can configure the UE with a policy (e.g., UE policy) in order to </w:t>
      </w:r>
      <w:r w:rsidRPr="005836D4">
        <w:rPr>
          <w:rFonts w:eastAsia="Times New Roman"/>
          <w:sz w:val="20"/>
          <w:szCs w:val="20"/>
          <w:lang w:val="en-US" w:eastAsia="zh-CN"/>
        </w:rPr>
        <w:t>allow the UE to</w:t>
      </w:r>
      <w:r w:rsidRPr="005836D4">
        <w:rPr>
          <w:rFonts w:eastAsia="Times New Roman" w:hint="eastAsia"/>
          <w:sz w:val="20"/>
          <w:szCs w:val="20"/>
          <w:lang w:eastAsia="zh-CN"/>
        </w:rPr>
        <w:t xml:space="preserve"> </w:t>
      </w:r>
      <w:r w:rsidRPr="005836D4">
        <w:rPr>
          <w:rFonts w:eastAsia="Times New Roman"/>
          <w:sz w:val="20"/>
          <w:szCs w:val="20"/>
          <w:lang w:eastAsia="en-US"/>
        </w:rPr>
        <w:t>connect to the hosting network A with high resolution video if the user selects high resolution video from the start. Alternatively, with the service agreement, PLMN Network B operator can instruct the UE to connect to the hosting network A with the exclusive access to the high-resolution video if the user selects high resolution video from normal video service.  Charging of the service can be done via the PLMN Network B’s billing infrastructure and the two operators can share the revenue generated by the service. The UE mentioned in the use cases below is a single radio UE without specific capability required.</w:t>
      </w:r>
    </w:p>
    <w:p w14:paraId="237BB71F" w14:textId="77777777" w:rsidR="005836D4" w:rsidRPr="005836D4" w:rsidRDefault="005836D4" w:rsidP="005836D4">
      <w:pPr>
        <w:rPr>
          <w:rFonts w:eastAsia="Times New Roman"/>
          <w:sz w:val="20"/>
          <w:szCs w:val="20"/>
          <w:lang w:eastAsia="en-US"/>
        </w:rPr>
      </w:pPr>
    </w:p>
    <w:p w14:paraId="5C2CF468" w14:textId="297AC721" w:rsidR="005836D4" w:rsidRPr="005836D4" w:rsidRDefault="005836D4" w:rsidP="005836D4">
      <w:pPr>
        <w:spacing w:after="180"/>
        <w:rPr>
          <w:rFonts w:eastAsia="Times New Roman"/>
          <w:sz w:val="20"/>
          <w:szCs w:val="20"/>
          <w:lang w:eastAsia="en-US"/>
        </w:rPr>
      </w:pPr>
      <w:r w:rsidRPr="005836D4">
        <w:rPr>
          <w:rFonts w:eastAsia="Times New Roman" w:hint="eastAsia"/>
          <w:sz w:val="20"/>
          <w:szCs w:val="20"/>
          <w:lang w:eastAsia="en-US"/>
        </w:rPr>
        <w:t>T</w:t>
      </w:r>
      <w:r w:rsidRPr="005836D4">
        <w:rPr>
          <w:rFonts w:eastAsia="Times New Roman"/>
          <w:sz w:val="20"/>
          <w:szCs w:val="20"/>
          <w:lang w:eastAsia="en-US"/>
        </w:rPr>
        <w:t xml:space="preserve">he user may select to have the high-resolution video service from the start. The UE can be configured by the PLMN to have a </w:t>
      </w:r>
      <w:ins w:id="1" w:author="Peter Bleckert" w:date="2021-04-22T10:32:00Z">
        <w:r w:rsidRPr="005836D4">
          <w:rPr>
            <w:rFonts w:eastAsia="Times New Roman"/>
            <w:sz w:val="20"/>
            <w:szCs w:val="20"/>
            <w:lang w:eastAsia="en-US"/>
          </w:rPr>
          <w:t xml:space="preserve">UE </w:t>
        </w:r>
      </w:ins>
      <w:r w:rsidRPr="005836D4">
        <w:rPr>
          <w:rFonts w:eastAsia="Times New Roman"/>
          <w:sz w:val="20"/>
          <w:szCs w:val="20"/>
          <w:lang w:eastAsia="en-US"/>
        </w:rPr>
        <w:t xml:space="preserve">policy (e.g., </w:t>
      </w:r>
      <w:del w:id="2" w:author="Peter Bleckert" w:date="2021-04-22T10:32:00Z">
        <w:r w:rsidRPr="005836D4" w:rsidDel="00C530C1">
          <w:rPr>
            <w:rFonts w:eastAsia="Times New Roman"/>
            <w:sz w:val="20"/>
            <w:szCs w:val="20"/>
            <w:lang w:eastAsia="en-US"/>
          </w:rPr>
          <w:delText xml:space="preserve">UE </w:delText>
        </w:r>
      </w:del>
      <w:del w:id="3" w:author="Peter Bleckert" w:date="2021-04-22T10:33:00Z">
        <w:r w:rsidRPr="005836D4" w:rsidDel="00C530C1">
          <w:rPr>
            <w:rFonts w:eastAsia="Times New Roman"/>
            <w:sz w:val="20"/>
            <w:szCs w:val="20"/>
            <w:lang w:eastAsia="en-US"/>
          </w:rPr>
          <w:delText>policy</w:delText>
        </w:r>
      </w:del>
      <w:ins w:id="4" w:author="Peter Bleckert" w:date="2021-04-22T10:31:00Z">
        <w:r w:rsidRPr="005836D4">
          <w:rPr>
            <w:rFonts w:eastAsia="Times New Roman"/>
            <w:sz w:val="20"/>
            <w:szCs w:val="20"/>
            <w:lang w:eastAsia="en-US"/>
          </w:rPr>
          <w:t xml:space="preserve">including </w:t>
        </w:r>
        <w:r w:rsidRPr="005836D4">
          <w:rPr>
            <w:rFonts w:eastAsia="Times New Roman"/>
            <w:sz w:val="20"/>
            <w:szCs w:val="20"/>
          </w:rPr>
          <w:t>a predefined time and a defined area</w:t>
        </w:r>
      </w:ins>
      <w:r w:rsidRPr="005836D4">
        <w:rPr>
          <w:rFonts w:eastAsia="Times New Roman"/>
          <w:sz w:val="20"/>
          <w:szCs w:val="20"/>
          <w:lang w:eastAsia="en-US"/>
        </w:rPr>
        <w:t xml:space="preserve">) that instruct the UE to connect to the hosting network A for high-resolution video application service. The trigger for the </w:t>
      </w:r>
      <w:ins w:id="5" w:author="Peter Bleckert" w:date="2021-04-27T14:30:00Z">
        <w:r w:rsidR="00DE2532">
          <w:rPr>
            <w:rFonts w:eastAsia="Times New Roman"/>
            <w:sz w:val="20"/>
            <w:szCs w:val="20"/>
            <w:lang w:eastAsia="en-US"/>
          </w:rPr>
          <w:t xml:space="preserve">UE </w:t>
        </w:r>
      </w:ins>
      <w:r w:rsidRPr="005836D4">
        <w:rPr>
          <w:rFonts w:eastAsia="Times New Roman"/>
          <w:sz w:val="20"/>
          <w:szCs w:val="20"/>
          <w:lang w:eastAsia="en-US"/>
        </w:rPr>
        <w:t xml:space="preserve">policy configuration can be </w:t>
      </w:r>
      <w:r w:rsidRPr="005836D4">
        <w:rPr>
          <w:rFonts w:eastAsia="Times New Roman"/>
          <w:sz w:val="20"/>
          <w:szCs w:val="20"/>
          <w:lang w:eastAsia="en-US"/>
        </w:rPr>
        <w:lastRenderedPageBreak/>
        <w:t>initiated by the service provider A who receives the request from application level that the user wants to watch high resolution video of the live concert. The user can watch the high-resolution video of the live concert after the UE automatically connect to the hosting network A.</w:t>
      </w:r>
    </w:p>
    <w:p w14:paraId="43A912F2" w14:textId="77777777" w:rsidR="005836D4" w:rsidRPr="005836D4" w:rsidRDefault="005836D4" w:rsidP="005836D4">
      <w:pPr>
        <w:spacing w:after="180"/>
        <w:rPr>
          <w:rFonts w:eastAsia="Times New Roman"/>
          <w:sz w:val="20"/>
          <w:szCs w:val="20"/>
          <w:lang w:eastAsia="en-US"/>
        </w:rPr>
      </w:pPr>
      <w:r w:rsidRPr="005836D4">
        <w:rPr>
          <w:rFonts w:eastAsia="Times New Roman"/>
          <w:sz w:val="20"/>
          <w:szCs w:val="20"/>
          <w:lang w:eastAsia="en-US"/>
        </w:rPr>
        <w:t xml:space="preserve">Alternatively, the user may select the high-resolution video service while watching normal video service at the concert. The UE can be instructed by the PLMN to switch to hosting network A for the high-resolution video service. The instruction can be initiated by the service provider </w:t>
      </w:r>
      <w:del w:id="6" w:author="Peter Bleckert" w:date="2021-04-22T10:23:00Z">
        <w:r w:rsidRPr="005836D4" w:rsidDel="008A6F43">
          <w:rPr>
            <w:rFonts w:eastAsia="Times New Roman"/>
            <w:sz w:val="20"/>
            <w:szCs w:val="20"/>
            <w:lang w:eastAsia="en-US"/>
          </w:rPr>
          <w:delText xml:space="preserve">B </w:delText>
        </w:r>
      </w:del>
      <w:ins w:id="7" w:author="Peter Bleckert" w:date="2021-04-22T10:23:00Z">
        <w:r w:rsidRPr="005836D4">
          <w:rPr>
            <w:rFonts w:eastAsia="Times New Roman"/>
            <w:sz w:val="20"/>
            <w:szCs w:val="20"/>
            <w:lang w:eastAsia="en-US"/>
          </w:rPr>
          <w:t xml:space="preserve">A </w:t>
        </w:r>
      </w:ins>
      <w:r w:rsidRPr="005836D4">
        <w:rPr>
          <w:rFonts w:eastAsia="Times New Roman"/>
          <w:sz w:val="20"/>
          <w:szCs w:val="20"/>
          <w:lang w:eastAsia="en-US"/>
        </w:rPr>
        <w:t>who receives the request from application level that the user want to watch high resolution video of the live concert. The user can watch the high-resolution video of the live concert after the UE automatically connects to the hosting network A.</w:t>
      </w:r>
    </w:p>
    <w:p w14:paraId="4848AD99" w14:textId="3D311B63"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8" w:name="_Toc66283761"/>
      <w:r w:rsidRPr="005836D4">
        <w:rPr>
          <w:rFonts w:ascii="Arial" w:eastAsia="Times New Roman" w:hAnsi="Arial"/>
          <w:sz w:val="28"/>
          <w:szCs w:val="20"/>
          <w:lang w:eastAsia="en-US"/>
        </w:rPr>
        <w:t>5.12.2</w:t>
      </w:r>
      <w:r w:rsidRPr="005836D4">
        <w:rPr>
          <w:rFonts w:ascii="Arial" w:eastAsia="Times New Roman" w:hAnsi="Arial"/>
          <w:sz w:val="28"/>
          <w:szCs w:val="20"/>
          <w:lang w:eastAsia="en-US"/>
        </w:rPr>
        <w:tab/>
      </w:r>
      <w:r w:rsidRPr="000E64F7">
        <w:rPr>
          <w:rFonts w:ascii="Arial" w:eastAsia="Times New Roman" w:hAnsi="Arial"/>
          <w:sz w:val="28"/>
          <w:szCs w:val="20"/>
          <w:lang w:eastAsia="en-US"/>
        </w:rPr>
        <w:t>Pre-conditions</w:t>
      </w:r>
      <w:bookmarkEnd w:id="8"/>
    </w:p>
    <w:p w14:paraId="27389EB3" w14:textId="0EEE4B5A" w:rsidR="005836D4" w:rsidRPr="005836D4" w:rsidRDefault="005836D4" w:rsidP="005836D4">
      <w:pPr>
        <w:spacing w:after="180"/>
        <w:rPr>
          <w:rFonts w:eastAsia="Times New Roman"/>
          <w:sz w:val="20"/>
          <w:szCs w:val="20"/>
          <w:lang w:eastAsia="en-US"/>
        </w:rPr>
      </w:pPr>
      <w:r w:rsidRPr="005836D4">
        <w:rPr>
          <w:rFonts w:eastAsia="Times New Roman"/>
          <w:sz w:val="20"/>
          <w:szCs w:val="20"/>
          <w:lang w:eastAsia="en-US"/>
        </w:rPr>
        <w:t>The service provider A has a service agreement with the operator of PLMN network</w:t>
      </w:r>
      <w:ins w:id="9" w:author="Peter Bleckert" w:date="2021-04-27T14:27:00Z">
        <w:r w:rsidR="00480EED">
          <w:rPr>
            <w:rFonts w:eastAsia="Times New Roman"/>
            <w:sz w:val="20"/>
            <w:szCs w:val="20"/>
            <w:lang w:eastAsia="en-US"/>
          </w:rPr>
          <w:t xml:space="preserve"> B</w:t>
        </w:r>
      </w:ins>
      <w:ins w:id="10" w:author="Peter Bleckert" w:date="2021-04-27T16:50:00Z">
        <w:r w:rsidR="007F5C55">
          <w:rPr>
            <w:rFonts w:eastAsia="Times New Roman"/>
            <w:sz w:val="20"/>
            <w:szCs w:val="20"/>
            <w:lang w:eastAsia="en-US"/>
          </w:rPr>
          <w:t xml:space="preserve"> and the hosting network A</w:t>
        </w:r>
      </w:ins>
      <w:r w:rsidRPr="005836D4">
        <w:rPr>
          <w:rFonts w:eastAsia="Times New Roman"/>
          <w:sz w:val="20"/>
          <w:szCs w:val="20"/>
          <w:lang w:eastAsia="en-US"/>
        </w:rPr>
        <w:t>.</w:t>
      </w:r>
      <w:r w:rsidR="00B44A6F">
        <w:rPr>
          <w:rFonts w:eastAsia="Times New Roman"/>
          <w:sz w:val="20"/>
          <w:szCs w:val="20"/>
          <w:lang w:eastAsia="en-US"/>
        </w:rPr>
        <w:t xml:space="preserve"> </w:t>
      </w:r>
    </w:p>
    <w:p w14:paraId="330E9FD4" w14:textId="3CB9F830" w:rsidR="003239C1" w:rsidRDefault="005836D4" w:rsidP="005836D4">
      <w:pPr>
        <w:spacing w:after="180"/>
        <w:rPr>
          <w:rFonts w:eastAsia="Times New Roman"/>
          <w:sz w:val="20"/>
          <w:szCs w:val="20"/>
          <w:lang w:eastAsia="en-US"/>
        </w:rPr>
      </w:pPr>
      <w:r w:rsidRPr="005836D4">
        <w:rPr>
          <w:rFonts w:eastAsia="Times New Roman" w:hint="eastAsia"/>
          <w:sz w:val="20"/>
          <w:szCs w:val="20"/>
          <w:lang w:eastAsia="en-US"/>
        </w:rPr>
        <w:t>T</w:t>
      </w:r>
      <w:r w:rsidRPr="005836D4">
        <w:rPr>
          <w:rFonts w:eastAsia="Times New Roman"/>
          <w:sz w:val="20"/>
          <w:szCs w:val="20"/>
          <w:lang w:eastAsia="en-US"/>
        </w:rPr>
        <w:t>he operator of hosting network A has a service agreement with the operator of PLMN network B.</w:t>
      </w:r>
    </w:p>
    <w:p w14:paraId="53FABA2F" w14:textId="4BC7CD27" w:rsidR="005836D4" w:rsidRDefault="005836D4" w:rsidP="005836D4">
      <w:pPr>
        <w:spacing w:after="180"/>
        <w:rPr>
          <w:ins w:id="11" w:author="Mai-Anh Phan" w:date="2021-04-30T08:34:00Z"/>
          <w:rFonts w:eastAsia="Times New Roman"/>
          <w:sz w:val="20"/>
          <w:szCs w:val="20"/>
          <w:lang w:eastAsia="en-US"/>
        </w:rPr>
      </w:pPr>
      <w:del w:id="12" w:author="Peter Bleckert" w:date="2021-04-27T14:43:00Z">
        <w:r w:rsidRPr="00A26E61">
          <w:rPr>
            <w:rFonts w:eastAsia="Times New Roman"/>
            <w:sz w:val="20"/>
            <w:szCs w:val="20"/>
            <w:lang w:eastAsia="en-US"/>
          </w:rPr>
          <w:delText>The users of PLMN Network B have the subscription for the hosting network A.</w:delText>
        </w:r>
        <w:r w:rsidR="000E64F7" w:rsidRPr="005836D4" w:rsidDel="006806F7">
          <w:rPr>
            <w:rFonts w:eastAsia="Times New Roman"/>
            <w:sz w:val="20"/>
            <w:szCs w:val="20"/>
            <w:lang w:eastAsia="en-US"/>
          </w:rPr>
          <w:delText xml:space="preserve"> </w:delText>
        </w:r>
      </w:del>
      <w:ins w:id="13" w:author="Peter Bleckert" w:date="2021-04-30T14:12:00Z">
        <w:r w:rsidR="003416F3" w:rsidRPr="003416F3">
          <w:rPr>
            <w:rFonts w:eastAsia="Times New Roman"/>
            <w:sz w:val="20"/>
            <w:szCs w:val="20"/>
            <w:lang w:eastAsia="en-US"/>
          </w:rPr>
          <w:t xml:space="preserve">The users only have credentials for PLMN network B, </w:t>
        </w:r>
        <w:r w:rsidR="003416F3" w:rsidRPr="003416F3">
          <w:rPr>
            <w:rFonts w:eastAsia="Times New Roman"/>
            <w:sz w:val="20"/>
            <w:szCs w:val="20"/>
            <w:lang w:val="en-US" w:eastAsia="en-US"/>
          </w:rPr>
          <w:t>wh</w:t>
        </w:r>
        <w:r w:rsidR="003416F3">
          <w:rPr>
            <w:rFonts w:eastAsia="Times New Roman"/>
            <w:sz w:val="20"/>
            <w:szCs w:val="20"/>
            <w:lang w:val="en-US" w:eastAsia="en-US"/>
          </w:rPr>
          <w:t>ich</w:t>
        </w:r>
        <w:r w:rsidR="003416F3" w:rsidRPr="003416F3">
          <w:rPr>
            <w:rFonts w:eastAsia="Times New Roman"/>
            <w:sz w:val="20"/>
            <w:szCs w:val="20"/>
            <w:lang w:eastAsia="en-US"/>
          </w:rPr>
          <w:t xml:space="preserve"> can be used to access hosting network A.</w:t>
        </w:r>
      </w:ins>
    </w:p>
    <w:p w14:paraId="54C5890C"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14" w:name="_Toc66283762"/>
      <w:r w:rsidRPr="005836D4">
        <w:rPr>
          <w:rFonts w:ascii="Arial" w:eastAsia="Times New Roman" w:hAnsi="Arial"/>
          <w:sz w:val="28"/>
          <w:szCs w:val="20"/>
          <w:lang w:eastAsia="en-US"/>
        </w:rPr>
        <w:t>5.12.3</w:t>
      </w:r>
      <w:r w:rsidRPr="005836D4">
        <w:rPr>
          <w:rFonts w:ascii="Arial" w:eastAsia="Times New Roman" w:hAnsi="Arial"/>
          <w:sz w:val="28"/>
          <w:szCs w:val="20"/>
          <w:lang w:eastAsia="en-US"/>
        </w:rPr>
        <w:tab/>
        <w:t>Service Flows</w:t>
      </w:r>
      <w:bookmarkEnd w:id="14"/>
    </w:p>
    <w:p w14:paraId="39276162" w14:textId="77777777" w:rsidR="005836D4" w:rsidRPr="005836D4" w:rsidRDefault="005836D4" w:rsidP="005836D4">
      <w:pPr>
        <w:spacing w:after="180"/>
        <w:rPr>
          <w:rFonts w:eastAsia="Times New Roman"/>
          <w:sz w:val="20"/>
          <w:szCs w:val="20"/>
          <w:lang w:eastAsia="en-US"/>
        </w:rPr>
      </w:pPr>
      <w:r w:rsidRPr="005836D4">
        <w:rPr>
          <w:b/>
          <w:bCs/>
          <w:color w:val="FF0000"/>
          <w:sz w:val="22"/>
          <w:szCs w:val="22"/>
          <w:lang w:val="en-US"/>
        </w:rPr>
        <w:t>Use case A: User selects the high-resolution video application service from the start.</w:t>
      </w:r>
    </w:p>
    <w:p w14:paraId="36CFC624"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1.</w:t>
      </w:r>
      <w:r w:rsidRPr="005836D4">
        <w:rPr>
          <w:rFonts w:eastAsia="Times New Roman"/>
          <w:sz w:val="20"/>
          <w:szCs w:val="20"/>
          <w:lang w:val="en-US" w:eastAsia="en-US"/>
        </w:rPr>
        <w:tab/>
        <w:t xml:space="preserve">A number of users use their UEs (e.g., smart phones) to buy tickets to the concert through the portal </w:t>
      </w:r>
      <w:r w:rsidRPr="005836D4">
        <w:rPr>
          <w:rFonts w:eastAsia="Times New Roman"/>
          <w:sz w:val="20"/>
          <w:szCs w:val="20"/>
          <w:lang w:val="en-US" w:eastAsia="zh-CN"/>
        </w:rPr>
        <w:t>provided by</w:t>
      </w:r>
      <w:r w:rsidRPr="005836D4">
        <w:rPr>
          <w:rFonts w:eastAsia="Times New Roman"/>
          <w:sz w:val="20"/>
          <w:szCs w:val="20"/>
          <w:lang w:val="en-US" w:eastAsia="en-US"/>
        </w:rPr>
        <w:t xml:space="preserve"> service provider A before the concert.</w:t>
      </w:r>
    </w:p>
    <w:p w14:paraId="5BF12F3D" w14:textId="5767CD92"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 xml:space="preserve">2.  The service provider A triggers the PLMN to configure the UE with a </w:t>
      </w:r>
      <w:ins w:id="15" w:author="Peter Bleckert" w:date="2021-04-30T14:13:00Z">
        <w:r w:rsidR="003416F3">
          <w:rPr>
            <w:rFonts w:eastAsia="Times New Roman"/>
            <w:sz w:val="20"/>
            <w:szCs w:val="20"/>
            <w:lang w:val="en-US" w:eastAsia="en-US"/>
          </w:rPr>
          <w:t xml:space="preserve">UE </w:t>
        </w:r>
      </w:ins>
      <w:r w:rsidRPr="005836D4">
        <w:rPr>
          <w:rFonts w:eastAsia="Times New Roman"/>
          <w:sz w:val="20"/>
          <w:szCs w:val="20"/>
          <w:lang w:val="en-US" w:eastAsia="en-US"/>
        </w:rPr>
        <w:t xml:space="preserve">policy </w:t>
      </w:r>
      <w:del w:id="16" w:author="Peter Bleckert" w:date="2021-04-30T14:13:00Z">
        <w:r w:rsidRPr="005836D4" w:rsidDel="003416F3">
          <w:rPr>
            <w:rFonts w:eastAsia="Times New Roman"/>
            <w:sz w:val="20"/>
            <w:szCs w:val="20"/>
            <w:lang w:val="en-US" w:eastAsia="en-US"/>
          </w:rPr>
          <w:delText xml:space="preserve">(e.g., UE policy) </w:delText>
        </w:r>
      </w:del>
      <w:r w:rsidRPr="005836D4">
        <w:rPr>
          <w:rFonts w:eastAsia="Times New Roman"/>
          <w:sz w:val="20"/>
          <w:szCs w:val="20"/>
          <w:lang w:val="en-US" w:eastAsia="en-US"/>
        </w:rPr>
        <w:t>for the network selection for the high-resolution video application service of the concert.</w:t>
      </w:r>
    </w:p>
    <w:p w14:paraId="4EAE2109"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3.</w:t>
      </w:r>
      <w:r w:rsidRPr="005836D4">
        <w:rPr>
          <w:rFonts w:eastAsia="Times New Roman"/>
          <w:sz w:val="20"/>
          <w:szCs w:val="20"/>
          <w:lang w:val="en-US" w:eastAsia="en-US"/>
        </w:rPr>
        <w:tab/>
        <w:t>After the start of the concert, users select to watch high-resolution video of the concert when they arrive the venue.</w:t>
      </w:r>
    </w:p>
    <w:p w14:paraId="09362300" w14:textId="6EF21794"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4.</w:t>
      </w:r>
      <w:r w:rsidRPr="005836D4">
        <w:rPr>
          <w:rFonts w:eastAsia="Times New Roman"/>
          <w:sz w:val="20"/>
          <w:szCs w:val="20"/>
          <w:lang w:val="en-US" w:eastAsia="en-US"/>
        </w:rPr>
        <w:tab/>
      </w:r>
      <w:bookmarkStart w:id="17" w:name="_Hlk45289555"/>
      <w:r w:rsidRPr="005836D4">
        <w:rPr>
          <w:rFonts w:eastAsia="Times New Roman"/>
          <w:sz w:val="20"/>
          <w:szCs w:val="20"/>
          <w:lang w:val="en-US" w:eastAsia="en-US"/>
        </w:rPr>
        <w:t xml:space="preserve">The UE identifies the information of hosting network A based on the mapping relation between the application service information and the network information (e.g., the identity of hosting network A) in the </w:t>
      </w:r>
      <w:ins w:id="18" w:author="Peter Bleckert" w:date="2021-04-30T14:14:00Z">
        <w:r w:rsidR="003416F3">
          <w:rPr>
            <w:rFonts w:eastAsia="Times New Roman"/>
            <w:sz w:val="20"/>
            <w:szCs w:val="20"/>
            <w:lang w:val="en-US" w:eastAsia="en-US"/>
          </w:rPr>
          <w:t xml:space="preserve">UE </w:t>
        </w:r>
      </w:ins>
      <w:r w:rsidRPr="005836D4">
        <w:rPr>
          <w:rFonts w:eastAsia="Times New Roman"/>
          <w:sz w:val="20"/>
          <w:szCs w:val="20"/>
          <w:lang w:val="en-US" w:eastAsia="en-US"/>
        </w:rPr>
        <w:t>policy and search for the broadcasting message from the hosting network A</w:t>
      </w:r>
      <w:r w:rsidRPr="005836D4">
        <w:rPr>
          <w:rFonts w:eastAsia="Times New Roman"/>
          <w:sz w:val="20"/>
          <w:szCs w:val="20"/>
          <w:lang w:val="en-US" w:eastAsia="zh-CN"/>
        </w:rPr>
        <w:t>.</w:t>
      </w:r>
    </w:p>
    <w:bookmarkEnd w:id="17"/>
    <w:p w14:paraId="7CE96A79"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5.</w:t>
      </w:r>
      <w:r w:rsidRPr="005836D4">
        <w:rPr>
          <w:rFonts w:eastAsia="Times New Roman"/>
          <w:sz w:val="20"/>
          <w:szCs w:val="20"/>
          <w:lang w:val="en-US" w:eastAsia="en-US"/>
        </w:rPr>
        <w:tab/>
        <w:t>UE connects to the hosting network A upon the receipt of the broadcast information, which contains the identity of hosting network A, from the hosting network A and gets access to the high-resolution video service of the concert.</w:t>
      </w:r>
    </w:p>
    <w:p w14:paraId="21A69BFF" w14:textId="77777777" w:rsidR="005836D4" w:rsidRPr="005836D4" w:rsidRDefault="005836D4" w:rsidP="005836D4">
      <w:pPr>
        <w:spacing w:after="180"/>
        <w:rPr>
          <w:rFonts w:eastAsia="Times New Roman"/>
          <w:sz w:val="20"/>
          <w:szCs w:val="20"/>
          <w:lang w:eastAsia="en-US"/>
        </w:rPr>
      </w:pPr>
      <w:r w:rsidRPr="005836D4">
        <w:rPr>
          <w:rFonts w:hint="eastAsia"/>
          <w:b/>
          <w:bCs/>
          <w:color w:val="FF0000"/>
          <w:sz w:val="22"/>
          <w:szCs w:val="22"/>
          <w:lang w:val="en-US"/>
        </w:rPr>
        <w:t>U</w:t>
      </w:r>
      <w:r w:rsidRPr="005836D4">
        <w:rPr>
          <w:b/>
          <w:bCs/>
          <w:color w:val="FF0000"/>
          <w:sz w:val="22"/>
          <w:szCs w:val="22"/>
          <w:lang w:val="en-US"/>
        </w:rPr>
        <w:t>se case B: User firstly watches normal video application service and triggers to watch high resolution video service.</w:t>
      </w:r>
    </w:p>
    <w:p w14:paraId="0FBB38D1"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1.</w:t>
      </w:r>
      <w:r w:rsidRPr="005836D4">
        <w:rPr>
          <w:rFonts w:eastAsia="Times New Roman"/>
          <w:sz w:val="20"/>
          <w:szCs w:val="20"/>
          <w:lang w:val="en-US" w:eastAsia="en-US"/>
        </w:rPr>
        <w:tab/>
        <w:t xml:space="preserve">A number of users buy tickets to the concert through the portal </w:t>
      </w:r>
      <w:r w:rsidRPr="005836D4">
        <w:rPr>
          <w:rFonts w:eastAsia="Times New Roman"/>
          <w:sz w:val="20"/>
          <w:szCs w:val="20"/>
          <w:lang w:val="en-US" w:eastAsia="zh-CN"/>
        </w:rPr>
        <w:t>provided by</w:t>
      </w:r>
      <w:r w:rsidRPr="005836D4">
        <w:rPr>
          <w:rFonts w:eastAsia="Times New Roman"/>
          <w:sz w:val="20"/>
          <w:szCs w:val="20"/>
          <w:lang w:val="en-US" w:eastAsia="en-US"/>
        </w:rPr>
        <w:t xml:space="preserve"> service provider </w:t>
      </w:r>
      <w:r w:rsidRPr="005836D4">
        <w:rPr>
          <w:rFonts w:eastAsia="Times New Roman" w:hint="eastAsia"/>
          <w:sz w:val="20"/>
          <w:szCs w:val="20"/>
          <w:lang w:val="en-US" w:eastAsia="zh-CN"/>
        </w:rPr>
        <w:t>A</w:t>
      </w:r>
      <w:r w:rsidRPr="005836D4">
        <w:rPr>
          <w:rFonts w:eastAsia="Times New Roman"/>
          <w:sz w:val="20"/>
          <w:szCs w:val="20"/>
          <w:lang w:val="en-US" w:eastAsia="en-US"/>
        </w:rPr>
        <w:t xml:space="preserve"> before the concert.</w:t>
      </w:r>
    </w:p>
    <w:p w14:paraId="1C7F5FBA"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2.</w:t>
      </w:r>
      <w:r w:rsidRPr="005836D4">
        <w:rPr>
          <w:rFonts w:eastAsia="Times New Roman"/>
          <w:sz w:val="20"/>
          <w:szCs w:val="20"/>
          <w:lang w:val="en-US" w:eastAsia="en-US"/>
        </w:rPr>
        <w:tab/>
        <w:t>After the start of the concert, user watches the normal video of the concert</w:t>
      </w:r>
      <w:r w:rsidRPr="005836D4">
        <w:rPr>
          <w:rFonts w:eastAsia="Times New Roman" w:hint="eastAsia"/>
          <w:sz w:val="20"/>
          <w:szCs w:val="20"/>
          <w:lang w:val="en-US" w:eastAsia="zh-CN"/>
        </w:rPr>
        <w:t xml:space="preserve"> </w:t>
      </w:r>
      <w:r w:rsidRPr="005836D4">
        <w:rPr>
          <w:rFonts w:eastAsia="Times New Roman"/>
          <w:sz w:val="20"/>
          <w:szCs w:val="20"/>
          <w:lang w:val="en-US" w:eastAsia="en-US"/>
        </w:rPr>
        <w:t>through PLMN and triggers to select the high-resolution video (e.g., with different selectable view angle of the concert) because the user may not satisfy with the normal video service of the concert.</w:t>
      </w:r>
    </w:p>
    <w:p w14:paraId="5D882614"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3.</w:t>
      </w:r>
      <w:r w:rsidRPr="005836D4">
        <w:rPr>
          <w:rFonts w:eastAsia="Times New Roman"/>
          <w:sz w:val="20"/>
          <w:szCs w:val="20"/>
          <w:lang w:val="en-US" w:eastAsia="en-US"/>
        </w:rPr>
        <w:tab/>
        <w:t>The service provider A triggers the PLMN to instruct the UE to get connected to the hosting network A in order to get access to the high-resolution video service which is only available through the hosting network A</w:t>
      </w:r>
      <w:r w:rsidRPr="005836D4">
        <w:rPr>
          <w:rFonts w:eastAsia="Times New Roman"/>
          <w:sz w:val="20"/>
          <w:szCs w:val="20"/>
          <w:lang w:val="en-US" w:eastAsia="zh-CN"/>
        </w:rPr>
        <w:t>.</w:t>
      </w:r>
    </w:p>
    <w:p w14:paraId="4B29C05B"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4.</w:t>
      </w:r>
      <w:r w:rsidRPr="005836D4">
        <w:rPr>
          <w:rFonts w:eastAsia="Times New Roman"/>
          <w:sz w:val="20"/>
          <w:szCs w:val="20"/>
          <w:lang w:val="en-US" w:eastAsia="en-US"/>
        </w:rPr>
        <w:tab/>
        <w:t>UE connects to the hosting network A and gets access to the high-resolution video service of the concert.</w:t>
      </w:r>
    </w:p>
    <w:p w14:paraId="1BC53CE6"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19" w:name="_Toc66283763"/>
      <w:r w:rsidRPr="005836D4">
        <w:rPr>
          <w:rFonts w:ascii="Arial" w:eastAsia="Times New Roman" w:hAnsi="Arial"/>
          <w:sz w:val="28"/>
          <w:szCs w:val="20"/>
          <w:lang w:eastAsia="en-US"/>
        </w:rPr>
        <w:t>5.12.4</w:t>
      </w:r>
      <w:r w:rsidRPr="005836D4">
        <w:rPr>
          <w:rFonts w:ascii="Arial" w:eastAsia="Times New Roman" w:hAnsi="Arial"/>
          <w:sz w:val="28"/>
          <w:szCs w:val="20"/>
          <w:lang w:eastAsia="en-US"/>
        </w:rPr>
        <w:tab/>
        <w:t>Post-conditions</w:t>
      </w:r>
      <w:bookmarkEnd w:id="19"/>
    </w:p>
    <w:p w14:paraId="78BE1539" w14:textId="63CB6999" w:rsidR="005836D4" w:rsidRPr="005836D4" w:rsidRDefault="005836D4" w:rsidP="005836D4">
      <w:pPr>
        <w:spacing w:after="180"/>
        <w:rPr>
          <w:ins w:id="20" w:author="Peter Bleckert" w:date="2021-04-22T11:00:00Z"/>
          <w:rFonts w:eastAsia="Times New Roman"/>
          <w:sz w:val="20"/>
          <w:szCs w:val="20"/>
          <w:lang w:eastAsia="zh-CN"/>
        </w:rPr>
      </w:pPr>
      <w:r w:rsidRPr="005836D4">
        <w:rPr>
          <w:rFonts w:eastAsia="Times New Roman" w:hint="eastAsia"/>
          <w:sz w:val="20"/>
          <w:szCs w:val="20"/>
          <w:lang w:eastAsia="zh-CN"/>
        </w:rPr>
        <w:t>User</w:t>
      </w:r>
      <w:r w:rsidRPr="005836D4">
        <w:rPr>
          <w:rFonts w:eastAsia="Times New Roman"/>
          <w:sz w:val="20"/>
          <w:szCs w:val="20"/>
          <w:lang w:eastAsia="zh-CN"/>
        </w:rPr>
        <w:t xml:space="preserve">s </w:t>
      </w:r>
      <w:r w:rsidRPr="005836D4">
        <w:rPr>
          <w:rFonts w:eastAsia="Times New Roman" w:hint="eastAsia"/>
          <w:sz w:val="20"/>
          <w:szCs w:val="20"/>
          <w:lang w:eastAsia="zh-CN"/>
        </w:rPr>
        <w:t>who</w:t>
      </w:r>
      <w:r w:rsidRPr="005836D4">
        <w:rPr>
          <w:rFonts w:eastAsia="Times New Roman"/>
          <w:sz w:val="20"/>
          <w:szCs w:val="20"/>
          <w:lang w:eastAsia="zh-CN"/>
        </w:rPr>
        <w:t xml:space="preserve"> select the high-resolution video service can enjoy their desired </w:t>
      </w:r>
      <w:r w:rsidRPr="005836D4">
        <w:rPr>
          <w:rFonts w:eastAsia="Times New Roman"/>
          <w:sz w:val="20"/>
          <w:szCs w:val="20"/>
          <w:lang w:val="en-US" w:eastAsia="zh-CN"/>
        </w:rPr>
        <w:t>high-resolution video</w:t>
      </w:r>
      <w:r w:rsidRPr="005836D4">
        <w:rPr>
          <w:rFonts w:eastAsia="Times New Roman"/>
          <w:sz w:val="20"/>
          <w:szCs w:val="20"/>
          <w:lang w:eastAsia="zh-CN"/>
        </w:rPr>
        <w:t xml:space="preserve"> service of the </w:t>
      </w:r>
      <w:commentRangeStart w:id="21"/>
      <w:del w:id="22" w:author="Mai-Anh Phan" w:date="2021-04-29T22:28:00Z">
        <w:r w:rsidRPr="005836D4" w:rsidDel="00D40F0D">
          <w:rPr>
            <w:rFonts w:eastAsia="Times New Roman"/>
            <w:sz w:val="20"/>
            <w:szCs w:val="20"/>
            <w:lang w:eastAsia="zh-CN"/>
          </w:rPr>
          <w:delText xml:space="preserve">living </w:delText>
        </w:r>
      </w:del>
      <w:commentRangeEnd w:id="21"/>
      <w:r w:rsidR="003416F3">
        <w:rPr>
          <w:rStyle w:val="CommentReference"/>
        </w:rPr>
        <w:commentReference w:id="21"/>
      </w:r>
      <w:ins w:id="23" w:author="Mai-Anh Phan" w:date="2021-04-29T22:28:00Z">
        <w:r w:rsidR="00D40F0D">
          <w:rPr>
            <w:rFonts w:eastAsia="Times New Roman"/>
            <w:sz w:val="20"/>
            <w:szCs w:val="20"/>
            <w:lang w:eastAsia="zh-CN"/>
          </w:rPr>
          <w:t>live</w:t>
        </w:r>
        <w:r w:rsidR="00D40F0D" w:rsidRPr="005836D4">
          <w:rPr>
            <w:rFonts w:eastAsia="Times New Roman"/>
            <w:sz w:val="20"/>
            <w:szCs w:val="20"/>
            <w:lang w:eastAsia="zh-CN"/>
          </w:rPr>
          <w:t xml:space="preserve"> </w:t>
        </w:r>
      </w:ins>
      <w:r w:rsidRPr="005836D4">
        <w:rPr>
          <w:rFonts w:eastAsia="Times New Roman"/>
          <w:sz w:val="20"/>
          <w:szCs w:val="20"/>
          <w:lang w:eastAsia="zh-CN"/>
        </w:rPr>
        <w:t>concert</w:t>
      </w:r>
      <w:r w:rsidRPr="005836D4">
        <w:rPr>
          <w:rFonts w:eastAsia="Times New Roman" w:hint="eastAsia"/>
          <w:sz w:val="20"/>
          <w:szCs w:val="20"/>
          <w:lang w:eastAsia="zh-CN"/>
        </w:rPr>
        <w:t>.</w:t>
      </w:r>
    </w:p>
    <w:p w14:paraId="2F412B76" w14:textId="77777777" w:rsidR="005836D4" w:rsidRPr="005836D4" w:rsidRDefault="005836D4" w:rsidP="005836D4">
      <w:pPr>
        <w:spacing w:after="180"/>
        <w:rPr>
          <w:rFonts w:eastAsia="Calibri"/>
          <w:sz w:val="20"/>
          <w:szCs w:val="20"/>
          <w:lang w:eastAsia="en-US"/>
        </w:rPr>
      </w:pPr>
      <w:ins w:id="24" w:author="Peter Bleckert" w:date="2021-04-22T11:00:00Z">
        <w:r w:rsidRPr="005836D4">
          <w:rPr>
            <w:rFonts w:eastAsia="Times New Roman"/>
            <w:sz w:val="20"/>
            <w:szCs w:val="20"/>
            <w:lang w:eastAsia="zh-CN"/>
          </w:rPr>
          <w:t xml:space="preserve">After the concert ends the UE </w:t>
        </w:r>
      </w:ins>
      <w:ins w:id="25" w:author="Peter Bleckert" w:date="2021-04-22T11:04:00Z">
        <w:r w:rsidRPr="005836D4">
          <w:rPr>
            <w:rFonts w:eastAsia="Times New Roman"/>
            <w:sz w:val="20"/>
            <w:szCs w:val="20"/>
            <w:lang w:eastAsia="zh-CN"/>
          </w:rPr>
          <w:t xml:space="preserve">will </w:t>
        </w:r>
      </w:ins>
      <w:ins w:id="26" w:author="Peter Bleckert" w:date="2021-04-22T11:03:00Z">
        <w:r w:rsidRPr="005836D4">
          <w:rPr>
            <w:rFonts w:eastAsia="Times New Roman"/>
            <w:sz w:val="20"/>
            <w:szCs w:val="20"/>
            <w:lang w:eastAsia="zh-CN"/>
          </w:rPr>
          <w:t xml:space="preserve">automatically </w:t>
        </w:r>
      </w:ins>
      <w:ins w:id="27" w:author="Peter Bleckert" w:date="2021-04-22T11:01:00Z">
        <w:r w:rsidRPr="005836D4">
          <w:rPr>
            <w:rFonts w:eastAsia="Times New Roman"/>
            <w:sz w:val="20"/>
            <w:szCs w:val="20"/>
            <w:lang w:eastAsia="zh-CN"/>
          </w:rPr>
          <w:t xml:space="preserve">select </w:t>
        </w:r>
      </w:ins>
      <w:ins w:id="28" w:author="Peter Bleckert" w:date="2021-04-22T11:04:00Z">
        <w:r w:rsidRPr="005836D4">
          <w:rPr>
            <w:rFonts w:eastAsia="Times New Roman"/>
            <w:sz w:val="20"/>
            <w:szCs w:val="20"/>
            <w:lang w:eastAsia="zh-CN"/>
          </w:rPr>
          <w:t xml:space="preserve">the best </w:t>
        </w:r>
      </w:ins>
      <w:ins w:id="29" w:author="Peter Bleckert" w:date="2021-04-22T11:01:00Z">
        <w:r w:rsidRPr="005836D4">
          <w:rPr>
            <w:rFonts w:eastAsia="Times New Roman"/>
            <w:sz w:val="20"/>
            <w:szCs w:val="20"/>
            <w:lang w:eastAsia="zh-CN"/>
          </w:rPr>
          <w:t xml:space="preserve">network according to </w:t>
        </w:r>
      </w:ins>
      <w:ins w:id="30" w:author="Peter Bleckert" w:date="2021-04-22T11:02:00Z">
        <w:r w:rsidRPr="005836D4">
          <w:rPr>
            <w:rFonts w:eastAsia="Times New Roman"/>
            <w:sz w:val="20"/>
            <w:szCs w:val="20"/>
            <w:lang w:eastAsia="zh-CN"/>
          </w:rPr>
          <w:t xml:space="preserve">normal </w:t>
        </w:r>
      </w:ins>
      <w:ins w:id="31" w:author="Peter Bleckert" w:date="2021-04-22T11:03:00Z">
        <w:r w:rsidRPr="005836D4">
          <w:rPr>
            <w:rFonts w:eastAsia="Times New Roman"/>
            <w:sz w:val="20"/>
            <w:szCs w:val="20"/>
            <w:lang w:eastAsia="zh-CN"/>
          </w:rPr>
          <w:t xml:space="preserve">network selection </w:t>
        </w:r>
      </w:ins>
      <w:ins w:id="32" w:author="Peter Bleckert" w:date="2021-04-22T11:02:00Z">
        <w:r w:rsidRPr="005836D4">
          <w:rPr>
            <w:rFonts w:eastAsia="Times New Roman"/>
            <w:sz w:val="20"/>
            <w:szCs w:val="20"/>
            <w:lang w:eastAsia="zh-CN"/>
          </w:rPr>
          <w:t>procedures.</w:t>
        </w:r>
      </w:ins>
    </w:p>
    <w:p w14:paraId="722D1C2A"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33" w:name="_Toc66283764"/>
      <w:r w:rsidRPr="005836D4">
        <w:rPr>
          <w:rFonts w:ascii="Arial" w:eastAsia="Times New Roman" w:hAnsi="Arial"/>
          <w:sz w:val="28"/>
          <w:szCs w:val="20"/>
          <w:lang w:eastAsia="en-US"/>
        </w:rPr>
        <w:t>5.12.5</w:t>
      </w:r>
      <w:r w:rsidRPr="005836D4">
        <w:rPr>
          <w:rFonts w:ascii="Arial" w:eastAsia="Times New Roman" w:hAnsi="Arial"/>
          <w:sz w:val="28"/>
          <w:szCs w:val="20"/>
          <w:lang w:eastAsia="en-US"/>
        </w:rPr>
        <w:tab/>
        <w:t>Existing features partly or fully covering the use case functionality</w:t>
      </w:r>
      <w:bookmarkEnd w:id="33"/>
    </w:p>
    <w:p w14:paraId="479E7057" w14:textId="77777777" w:rsidR="005836D4" w:rsidRPr="005836D4" w:rsidRDefault="005836D4" w:rsidP="005836D4">
      <w:pPr>
        <w:spacing w:after="180"/>
        <w:rPr>
          <w:rFonts w:eastAsia="Times New Roman"/>
          <w:sz w:val="20"/>
          <w:szCs w:val="20"/>
          <w:lang w:eastAsia="en-US"/>
        </w:rPr>
      </w:pPr>
      <w:r w:rsidRPr="005836D4">
        <w:rPr>
          <w:rFonts w:eastAsia="Times New Roman" w:hint="eastAsia"/>
          <w:sz w:val="20"/>
          <w:szCs w:val="20"/>
          <w:lang w:eastAsia="en-US"/>
        </w:rPr>
        <w:t>N</w:t>
      </w:r>
      <w:r w:rsidRPr="005836D4">
        <w:rPr>
          <w:rFonts w:eastAsia="Times New Roman"/>
          <w:sz w:val="20"/>
          <w:szCs w:val="20"/>
          <w:lang w:eastAsia="en-US"/>
        </w:rPr>
        <w:t>/A</w:t>
      </w:r>
    </w:p>
    <w:p w14:paraId="2448A7D4"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34" w:name="_Toc66283765"/>
      <w:r w:rsidRPr="005836D4">
        <w:rPr>
          <w:rFonts w:ascii="Arial" w:eastAsia="Times New Roman" w:hAnsi="Arial"/>
          <w:sz w:val="28"/>
          <w:szCs w:val="20"/>
          <w:lang w:eastAsia="en-US"/>
        </w:rPr>
        <w:lastRenderedPageBreak/>
        <w:t>5.12.6</w:t>
      </w:r>
      <w:r w:rsidRPr="005836D4">
        <w:rPr>
          <w:rFonts w:ascii="Arial" w:eastAsia="Times New Roman" w:hAnsi="Arial"/>
          <w:sz w:val="28"/>
          <w:szCs w:val="20"/>
          <w:lang w:eastAsia="en-US"/>
        </w:rPr>
        <w:tab/>
        <w:t>Potential New Requirements needed to support the use case</w:t>
      </w:r>
      <w:bookmarkEnd w:id="34"/>
    </w:p>
    <w:p w14:paraId="125B2AEA" w14:textId="6FF876BC" w:rsidR="005836D4" w:rsidRPr="005836D4" w:rsidRDefault="005836D4" w:rsidP="005836D4">
      <w:pPr>
        <w:overflowPunct w:val="0"/>
        <w:autoSpaceDE w:val="0"/>
        <w:autoSpaceDN w:val="0"/>
        <w:adjustRightInd w:val="0"/>
        <w:spacing w:after="120"/>
        <w:textAlignment w:val="baseline"/>
        <w:rPr>
          <w:ins w:id="35" w:author="Peter Bleckert" w:date="2021-04-22T11:29:00Z"/>
          <w:rFonts w:eastAsia="Times New Roman"/>
          <w:sz w:val="20"/>
          <w:szCs w:val="20"/>
        </w:rPr>
      </w:pPr>
      <w:bookmarkStart w:id="36" w:name="_Hlk70674849"/>
      <w:ins w:id="37" w:author="Peter Bleckert" w:date="2021-04-22T11:29:00Z">
        <w:r w:rsidRPr="005836D4">
          <w:rPr>
            <w:rFonts w:eastAsia="Times New Roman"/>
            <w:sz w:val="20"/>
            <w:szCs w:val="20"/>
          </w:rPr>
          <w:t>[PR.5.12.6-</w:t>
        </w:r>
      </w:ins>
      <w:ins w:id="38" w:author="Peter Bleckert" w:date="2021-04-22T11:32:00Z">
        <w:r w:rsidRPr="005836D4">
          <w:rPr>
            <w:rFonts w:eastAsia="Times New Roman"/>
            <w:sz w:val="20"/>
            <w:szCs w:val="20"/>
          </w:rPr>
          <w:t>1</w:t>
        </w:r>
      </w:ins>
      <w:ins w:id="39" w:author="Peter Bleckert" w:date="2021-04-22T11:29:00Z">
        <w:r w:rsidRPr="005836D4">
          <w:rPr>
            <w:rFonts w:eastAsia="Times New Roman"/>
            <w:sz w:val="20"/>
            <w:szCs w:val="20"/>
          </w:rPr>
          <w:t>]</w:t>
        </w:r>
        <w:r w:rsidRPr="005836D4">
          <w:rPr>
            <w:rFonts w:eastAsia="Times New Roman"/>
            <w:sz w:val="20"/>
            <w:szCs w:val="20"/>
          </w:rPr>
          <w:tab/>
          <w:t xml:space="preserve">A service provider shall be able to request </w:t>
        </w:r>
      </w:ins>
      <w:ins w:id="40" w:author="Peter Bleckert" w:date="2021-04-27T16:46:00Z">
        <w:r w:rsidR="00977098">
          <w:rPr>
            <w:rFonts w:eastAsia="Times New Roman"/>
            <w:sz w:val="20"/>
            <w:szCs w:val="20"/>
          </w:rPr>
          <w:t xml:space="preserve">a UE’s </w:t>
        </w:r>
      </w:ins>
      <w:ins w:id="41" w:author="Peter Bleckert" w:date="2021-04-27T16:44:00Z">
        <w:r w:rsidR="007E12D4">
          <w:rPr>
            <w:rFonts w:eastAsia="Times New Roman"/>
            <w:sz w:val="20"/>
            <w:szCs w:val="20"/>
          </w:rPr>
          <w:t>home network</w:t>
        </w:r>
      </w:ins>
      <w:ins w:id="42" w:author="Peter Bleckert" w:date="2021-04-22T11:29:00Z">
        <w:r w:rsidRPr="005836D4">
          <w:rPr>
            <w:rFonts w:eastAsia="Times New Roman"/>
            <w:sz w:val="20"/>
            <w:szCs w:val="20"/>
          </w:rPr>
          <w:t xml:space="preserve"> to update a UE</w:t>
        </w:r>
      </w:ins>
      <w:ins w:id="43" w:author="Peter Bleckert" w:date="2021-04-22T11:30:00Z">
        <w:r w:rsidRPr="005836D4">
          <w:rPr>
            <w:rFonts w:eastAsia="Times New Roman"/>
            <w:sz w:val="20"/>
            <w:szCs w:val="20"/>
          </w:rPr>
          <w:t>’s</w:t>
        </w:r>
      </w:ins>
      <w:ins w:id="44" w:author="Peter Bleckert" w:date="2021-04-22T11:29:00Z">
        <w:r w:rsidRPr="005836D4">
          <w:rPr>
            <w:rFonts w:eastAsia="Times New Roman"/>
            <w:sz w:val="20"/>
            <w:szCs w:val="20"/>
          </w:rPr>
          <w:t xml:space="preserve"> policy for localized services.</w:t>
        </w:r>
      </w:ins>
    </w:p>
    <w:p w14:paraId="54A31DB6" w14:textId="5A6092F8" w:rsidR="00693902" w:rsidRDefault="005836D4" w:rsidP="002F34C5">
      <w:pPr>
        <w:overflowPunct w:val="0"/>
        <w:autoSpaceDE w:val="0"/>
        <w:autoSpaceDN w:val="0"/>
        <w:adjustRightInd w:val="0"/>
        <w:spacing w:after="120"/>
        <w:textAlignment w:val="baseline"/>
        <w:rPr>
          <w:rFonts w:eastAsia="Times New Roman"/>
          <w:sz w:val="20"/>
          <w:szCs w:val="20"/>
        </w:rPr>
      </w:pPr>
      <w:r w:rsidRPr="005836D4">
        <w:rPr>
          <w:rFonts w:eastAsia="Times New Roman"/>
          <w:sz w:val="20"/>
          <w:szCs w:val="20"/>
        </w:rPr>
        <w:t>[PR.5.12.6-</w:t>
      </w:r>
      <w:ins w:id="45" w:author="Peter Bleckert" w:date="2021-04-22T11:32:00Z">
        <w:r w:rsidRPr="005836D4">
          <w:rPr>
            <w:rFonts w:eastAsia="Times New Roman"/>
            <w:sz w:val="20"/>
            <w:szCs w:val="20"/>
          </w:rPr>
          <w:t>2</w:t>
        </w:r>
      </w:ins>
      <w:del w:id="46" w:author="Peter Bleckert" w:date="2021-04-22T11:32:00Z">
        <w:r w:rsidRPr="005836D4" w:rsidDel="00AC6613">
          <w:rPr>
            <w:rFonts w:eastAsia="Times New Roman"/>
            <w:sz w:val="20"/>
            <w:szCs w:val="20"/>
          </w:rPr>
          <w:delText>1</w:delText>
        </w:r>
      </w:del>
      <w:r w:rsidRPr="005836D4">
        <w:rPr>
          <w:rFonts w:eastAsia="Times New Roman"/>
          <w:sz w:val="20"/>
          <w:szCs w:val="20"/>
        </w:rPr>
        <w:t>]</w:t>
      </w:r>
      <w:r w:rsidRPr="005836D4">
        <w:rPr>
          <w:rFonts w:eastAsia="Times New Roman"/>
          <w:sz w:val="20"/>
          <w:szCs w:val="20"/>
        </w:rPr>
        <w:tab/>
        <w:t xml:space="preserve">5G system shall be able to support </w:t>
      </w:r>
      <w:del w:id="47" w:author="Peter Bleckert" w:date="2021-04-22T11:06:00Z">
        <w:r w:rsidRPr="005836D4" w:rsidDel="00FB7D39">
          <w:rPr>
            <w:rFonts w:eastAsia="Times New Roman"/>
            <w:sz w:val="20"/>
            <w:szCs w:val="20"/>
          </w:rPr>
          <w:delText xml:space="preserve">for </w:delText>
        </w:r>
      </w:del>
      <w:r w:rsidRPr="005836D4">
        <w:rPr>
          <w:rFonts w:eastAsia="Times New Roman"/>
          <w:sz w:val="20"/>
          <w:szCs w:val="20"/>
        </w:rPr>
        <w:t xml:space="preserve">a UE to be instructed by </w:t>
      </w:r>
      <w:ins w:id="48" w:author="Peter Bleckert" w:date="2021-04-27T16:46:00Z">
        <w:r w:rsidR="001709AA">
          <w:rPr>
            <w:rFonts w:eastAsia="Times New Roman"/>
            <w:sz w:val="20"/>
            <w:szCs w:val="20"/>
          </w:rPr>
          <w:t xml:space="preserve">its </w:t>
        </w:r>
      </w:ins>
      <w:ins w:id="49" w:author="Peter Bleckert" w:date="2021-04-22T10:30:00Z">
        <w:r w:rsidRPr="005836D4">
          <w:rPr>
            <w:rFonts w:eastAsia="Times New Roman"/>
            <w:sz w:val="20"/>
            <w:szCs w:val="20"/>
          </w:rPr>
          <w:t xml:space="preserve">home </w:t>
        </w:r>
      </w:ins>
      <w:r w:rsidRPr="005836D4">
        <w:rPr>
          <w:rFonts w:eastAsia="Times New Roman"/>
          <w:sz w:val="20"/>
          <w:szCs w:val="20"/>
        </w:rPr>
        <w:t xml:space="preserve">network to select </w:t>
      </w:r>
      <w:ins w:id="50" w:author="Peter Bleckert" w:date="2021-04-30T14:16:00Z">
        <w:r w:rsidR="003416F3">
          <w:rPr>
            <w:rFonts w:eastAsia="Times New Roman"/>
            <w:sz w:val="20"/>
            <w:szCs w:val="20"/>
          </w:rPr>
          <w:t xml:space="preserve">a </w:t>
        </w:r>
      </w:ins>
      <w:r w:rsidRPr="005836D4">
        <w:rPr>
          <w:rFonts w:eastAsia="Times New Roman"/>
          <w:sz w:val="20"/>
          <w:szCs w:val="20"/>
        </w:rPr>
        <w:t>n</w:t>
      </w:r>
      <w:r w:rsidRPr="005836D4">
        <w:rPr>
          <w:rFonts w:eastAsia="Times New Roman"/>
          <w:sz w:val="20"/>
          <w:szCs w:val="20"/>
          <w:lang w:eastAsia="zh-CN"/>
        </w:rPr>
        <w:t>etwork</w:t>
      </w:r>
      <w:r w:rsidRPr="005836D4">
        <w:rPr>
          <w:rFonts w:eastAsia="Times New Roman"/>
          <w:sz w:val="20"/>
          <w:szCs w:val="20"/>
        </w:rPr>
        <w:t xml:space="preserve"> for accessing </w:t>
      </w:r>
      <w:del w:id="51" w:author="Peter Bleckert" w:date="2021-04-30T14:16:00Z">
        <w:r w:rsidRPr="005836D4" w:rsidDel="003416F3">
          <w:rPr>
            <w:rFonts w:eastAsia="Times New Roman"/>
            <w:sz w:val="20"/>
            <w:szCs w:val="20"/>
          </w:rPr>
          <w:delText xml:space="preserve">localised </w:delText>
        </w:r>
      </w:del>
      <w:ins w:id="52" w:author="Peter Bleckert" w:date="2021-04-30T14:16:00Z">
        <w:r w:rsidR="003416F3" w:rsidRPr="005836D4">
          <w:rPr>
            <w:rFonts w:eastAsia="Times New Roman"/>
            <w:sz w:val="20"/>
            <w:szCs w:val="20"/>
          </w:rPr>
          <w:t>locali</w:t>
        </w:r>
        <w:r w:rsidR="003416F3">
          <w:rPr>
            <w:rFonts w:eastAsia="Times New Roman"/>
            <w:sz w:val="20"/>
            <w:szCs w:val="20"/>
          </w:rPr>
          <w:t>z</w:t>
        </w:r>
        <w:r w:rsidR="003416F3" w:rsidRPr="005836D4">
          <w:rPr>
            <w:rFonts w:eastAsia="Times New Roman"/>
            <w:sz w:val="20"/>
            <w:szCs w:val="20"/>
          </w:rPr>
          <w:t xml:space="preserve">ed </w:t>
        </w:r>
      </w:ins>
      <w:r w:rsidRPr="005836D4">
        <w:rPr>
          <w:rFonts w:eastAsia="Times New Roman"/>
          <w:sz w:val="20"/>
          <w:szCs w:val="20"/>
        </w:rPr>
        <w:t>services</w:t>
      </w:r>
      <w:ins w:id="53" w:author="Peter Bleckert" w:date="2021-04-22T10:40:00Z">
        <w:r w:rsidRPr="005836D4">
          <w:rPr>
            <w:rFonts w:eastAsia="Times New Roman"/>
            <w:sz w:val="20"/>
            <w:szCs w:val="20"/>
          </w:rPr>
          <w:t xml:space="preserve"> according to UE policy</w:t>
        </w:r>
      </w:ins>
      <w:del w:id="54" w:author="Peter Bleckert" w:date="2021-04-22T10:38:00Z">
        <w:r w:rsidRPr="005836D4" w:rsidDel="00202AB4">
          <w:rPr>
            <w:rFonts w:eastAsia="Times New Roman"/>
            <w:sz w:val="20"/>
            <w:szCs w:val="20"/>
          </w:rPr>
          <w:delText xml:space="preserve">, </w:delText>
        </w:r>
        <w:r w:rsidRPr="005836D4" w:rsidDel="00202AB4">
          <w:rPr>
            <w:rFonts w:eastAsia="Times New Roman" w:hint="eastAsia"/>
            <w:sz w:val="20"/>
            <w:szCs w:val="20"/>
            <w:lang w:eastAsia="zh-CN"/>
          </w:rPr>
          <w:delText>as</w:delText>
        </w:r>
        <w:r w:rsidRPr="005836D4" w:rsidDel="00202AB4">
          <w:rPr>
            <w:rFonts w:eastAsia="Times New Roman"/>
            <w:sz w:val="20"/>
            <w:szCs w:val="20"/>
            <w:lang w:eastAsia="zh-CN"/>
          </w:rPr>
          <w:delText xml:space="preserve"> required by </w:delText>
        </w:r>
        <w:r w:rsidRPr="005836D4" w:rsidDel="00202AB4">
          <w:rPr>
            <w:rFonts w:eastAsia="Times New Roman"/>
            <w:sz w:val="20"/>
            <w:szCs w:val="20"/>
          </w:rPr>
          <w:delText>application</w:delText>
        </w:r>
      </w:del>
      <w:r w:rsidRPr="005836D4">
        <w:rPr>
          <w:rFonts w:eastAsia="Times New Roman"/>
          <w:sz w:val="20"/>
          <w:szCs w:val="20"/>
        </w:rPr>
        <w:t>.</w:t>
      </w:r>
    </w:p>
    <w:bookmarkEnd w:id="36"/>
    <w:p w14:paraId="0A291C6F" w14:textId="77777777" w:rsidR="009004F1" w:rsidRDefault="009004F1" w:rsidP="002F34C5">
      <w:pPr>
        <w:overflowPunct w:val="0"/>
        <w:autoSpaceDE w:val="0"/>
        <w:autoSpaceDN w:val="0"/>
        <w:adjustRightInd w:val="0"/>
        <w:spacing w:after="120"/>
        <w:textAlignment w:val="baseline"/>
        <w:rPr>
          <w:rFonts w:eastAsia="Times New Roman"/>
          <w:sz w:val="20"/>
          <w:szCs w:val="20"/>
        </w:rPr>
      </w:pPr>
    </w:p>
    <w:sectPr w:rsidR="009004F1"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Peter Bleckert" w:date="2021-04-30T14:14:00Z" w:initials="PB">
    <w:p w14:paraId="587F6F7E" w14:textId="3276A3C3" w:rsidR="003416F3" w:rsidRDefault="003416F3">
      <w:pPr>
        <w:pStyle w:val="CommentText"/>
      </w:pPr>
      <w:r>
        <w:rPr>
          <w:rStyle w:val="CommentReference"/>
        </w:rPr>
        <w:annotationRef/>
      </w:r>
      <w:r>
        <w:t>This is probably a 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7F6F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68F62" w16cex:dateUtc="2021-04-30T1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7F6F7E" w16cid:durableId="24368F6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Bleckert">
    <w15:presenceInfo w15:providerId="None" w15:userId="Peter Bleckert"/>
  </w15:person>
  <w15:person w15:author="Mai-Anh Phan">
    <w15:presenceInfo w15:providerId="AD" w15:userId="S::mai-anh.phan@ericsson.com::53664d9d-566d-41fa-bbeb-bb358365e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6ED7"/>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867"/>
    <w:rsid w:val="00081FDE"/>
    <w:rsid w:val="0008579E"/>
    <w:rsid w:val="0008734C"/>
    <w:rsid w:val="000917C1"/>
    <w:rsid w:val="00097B86"/>
    <w:rsid w:val="000A585C"/>
    <w:rsid w:val="000B1A72"/>
    <w:rsid w:val="000B1F26"/>
    <w:rsid w:val="000B52F5"/>
    <w:rsid w:val="000B56FD"/>
    <w:rsid w:val="000B5AFD"/>
    <w:rsid w:val="000B6E78"/>
    <w:rsid w:val="000C014F"/>
    <w:rsid w:val="000C0BF1"/>
    <w:rsid w:val="000C4E37"/>
    <w:rsid w:val="000C4F45"/>
    <w:rsid w:val="000C5044"/>
    <w:rsid w:val="000D01B2"/>
    <w:rsid w:val="000D382E"/>
    <w:rsid w:val="000D60A4"/>
    <w:rsid w:val="000D6676"/>
    <w:rsid w:val="000D71CB"/>
    <w:rsid w:val="000D79FE"/>
    <w:rsid w:val="000E1B07"/>
    <w:rsid w:val="000E1FC1"/>
    <w:rsid w:val="000E260D"/>
    <w:rsid w:val="000E3C68"/>
    <w:rsid w:val="000E64F7"/>
    <w:rsid w:val="000E65F3"/>
    <w:rsid w:val="000F296C"/>
    <w:rsid w:val="000F35C2"/>
    <w:rsid w:val="000F5B38"/>
    <w:rsid w:val="0010172A"/>
    <w:rsid w:val="001040CB"/>
    <w:rsid w:val="00104151"/>
    <w:rsid w:val="00112487"/>
    <w:rsid w:val="001124BF"/>
    <w:rsid w:val="00112547"/>
    <w:rsid w:val="00112828"/>
    <w:rsid w:val="00114A56"/>
    <w:rsid w:val="00116B42"/>
    <w:rsid w:val="00125869"/>
    <w:rsid w:val="00127D26"/>
    <w:rsid w:val="00136428"/>
    <w:rsid w:val="00142FCD"/>
    <w:rsid w:val="00146058"/>
    <w:rsid w:val="00146346"/>
    <w:rsid w:val="00153900"/>
    <w:rsid w:val="00153F82"/>
    <w:rsid w:val="00154695"/>
    <w:rsid w:val="00156032"/>
    <w:rsid w:val="00157173"/>
    <w:rsid w:val="00165AC1"/>
    <w:rsid w:val="00165F4A"/>
    <w:rsid w:val="001709AA"/>
    <w:rsid w:val="00172919"/>
    <w:rsid w:val="00175D04"/>
    <w:rsid w:val="00176844"/>
    <w:rsid w:val="00183621"/>
    <w:rsid w:val="00185CBC"/>
    <w:rsid w:val="00191741"/>
    <w:rsid w:val="00194C66"/>
    <w:rsid w:val="001953D1"/>
    <w:rsid w:val="001A5EEE"/>
    <w:rsid w:val="001B0982"/>
    <w:rsid w:val="001B461C"/>
    <w:rsid w:val="001B4963"/>
    <w:rsid w:val="001C04FF"/>
    <w:rsid w:val="001C1DB5"/>
    <w:rsid w:val="001C463F"/>
    <w:rsid w:val="001C6726"/>
    <w:rsid w:val="001D2242"/>
    <w:rsid w:val="001D3B61"/>
    <w:rsid w:val="001D51FF"/>
    <w:rsid w:val="001D634E"/>
    <w:rsid w:val="001D6833"/>
    <w:rsid w:val="001E56A9"/>
    <w:rsid w:val="001F3226"/>
    <w:rsid w:val="001F665F"/>
    <w:rsid w:val="001F7F37"/>
    <w:rsid w:val="00200AEF"/>
    <w:rsid w:val="00203743"/>
    <w:rsid w:val="00211D42"/>
    <w:rsid w:val="00211F5D"/>
    <w:rsid w:val="00216010"/>
    <w:rsid w:val="002207CC"/>
    <w:rsid w:val="0022104A"/>
    <w:rsid w:val="00223088"/>
    <w:rsid w:val="00226272"/>
    <w:rsid w:val="00230205"/>
    <w:rsid w:val="002315D4"/>
    <w:rsid w:val="002402E1"/>
    <w:rsid w:val="002408A7"/>
    <w:rsid w:val="002432F2"/>
    <w:rsid w:val="0024515C"/>
    <w:rsid w:val="00246053"/>
    <w:rsid w:val="00247609"/>
    <w:rsid w:val="00247814"/>
    <w:rsid w:val="00250A7A"/>
    <w:rsid w:val="0025311F"/>
    <w:rsid w:val="00255436"/>
    <w:rsid w:val="00257009"/>
    <w:rsid w:val="00257523"/>
    <w:rsid w:val="00261949"/>
    <w:rsid w:val="00261A96"/>
    <w:rsid w:val="002651E0"/>
    <w:rsid w:val="00267172"/>
    <w:rsid w:val="00273232"/>
    <w:rsid w:val="00283EA8"/>
    <w:rsid w:val="00284B29"/>
    <w:rsid w:val="002878F2"/>
    <w:rsid w:val="002910C0"/>
    <w:rsid w:val="0029781B"/>
    <w:rsid w:val="002A6978"/>
    <w:rsid w:val="002A6A22"/>
    <w:rsid w:val="002B30DC"/>
    <w:rsid w:val="002B5D37"/>
    <w:rsid w:val="002B66B5"/>
    <w:rsid w:val="002C3678"/>
    <w:rsid w:val="002C4B8F"/>
    <w:rsid w:val="002D1810"/>
    <w:rsid w:val="002E0F8C"/>
    <w:rsid w:val="002E5CCC"/>
    <w:rsid w:val="002E5E4B"/>
    <w:rsid w:val="002F18E5"/>
    <w:rsid w:val="002F2CC4"/>
    <w:rsid w:val="002F34C5"/>
    <w:rsid w:val="002F4EFF"/>
    <w:rsid w:val="002F51E7"/>
    <w:rsid w:val="002F7422"/>
    <w:rsid w:val="003006A0"/>
    <w:rsid w:val="00303D05"/>
    <w:rsid w:val="0030616C"/>
    <w:rsid w:val="003126B1"/>
    <w:rsid w:val="0031297B"/>
    <w:rsid w:val="003173C4"/>
    <w:rsid w:val="00320CD1"/>
    <w:rsid w:val="003220E1"/>
    <w:rsid w:val="0032231C"/>
    <w:rsid w:val="003231A7"/>
    <w:rsid w:val="003239C1"/>
    <w:rsid w:val="00324A19"/>
    <w:rsid w:val="00326493"/>
    <w:rsid w:val="00335A80"/>
    <w:rsid w:val="00340530"/>
    <w:rsid w:val="003416F3"/>
    <w:rsid w:val="003434AE"/>
    <w:rsid w:val="003474E2"/>
    <w:rsid w:val="003549BD"/>
    <w:rsid w:val="00354CCC"/>
    <w:rsid w:val="00356467"/>
    <w:rsid w:val="00361FE3"/>
    <w:rsid w:val="003705CD"/>
    <w:rsid w:val="00375924"/>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024"/>
    <w:rsid w:val="003C7410"/>
    <w:rsid w:val="003D1837"/>
    <w:rsid w:val="003D2CDF"/>
    <w:rsid w:val="003D3A1A"/>
    <w:rsid w:val="003D433D"/>
    <w:rsid w:val="003D73FB"/>
    <w:rsid w:val="003D7981"/>
    <w:rsid w:val="003D7EE3"/>
    <w:rsid w:val="003E468C"/>
    <w:rsid w:val="003F1BFE"/>
    <w:rsid w:val="003F3746"/>
    <w:rsid w:val="003F37B2"/>
    <w:rsid w:val="003F55EA"/>
    <w:rsid w:val="00403222"/>
    <w:rsid w:val="00404F72"/>
    <w:rsid w:val="004133D4"/>
    <w:rsid w:val="00414928"/>
    <w:rsid w:val="004172A3"/>
    <w:rsid w:val="0041754D"/>
    <w:rsid w:val="00417A12"/>
    <w:rsid w:val="00420B63"/>
    <w:rsid w:val="00423170"/>
    <w:rsid w:val="00425433"/>
    <w:rsid w:val="004331B3"/>
    <w:rsid w:val="00433754"/>
    <w:rsid w:val="00434D9A"/>
    <w:rsid w:val="0044190E"/>
    <w:rsid w:val="004532B3"/>
    <w:rsid w:val="0045332A"/>
    <w:rsid w:val="004543F7"/>
    <w:rsid w:val="004563B3"/>
    <w:rsid w:val="004617B2"/>
    <w:rsid w:val="004637FD"/>
    <w:rsid w:val="004707E4"/>
    <w:rsid w:val="00470A49"/>
    <w:rsid w:val="00471F0D"/>
    <w:rsid w:val="00480EED"/>
    <w:rsid w:val="00483CE8"/>
    <w:rsid w:val="00484287"/>
    <w:rsid w:val="00484761"/>
    <w:rsid w:val="004859CD"/>
    <w:rsid w:val="004931B8"/>
    <w:rsid w:val="004962D7"/>
    <w:rsid w:val="00496F7D"/>
    <w:rsid w:val="00497F70"/>
    <w:rsid w:val="004A0796"/>
    <w:rsid w:val="004A08F3"/>
    <w:rsid w:val="004B044F"/>
    <w:rsid w:val="004B3555"/>
    <w:rsid w:val="004B7C0F"/>
    <w:rsid w:val="004C1132"/>
    <w:rsid w:val="004C20AA"/>
    <w:rsid w:val="004C214E"/>
    <w:rsid w:val="004C382E"/>
    <w:rsid w:val="004C4D02"/>
    <w:rsid w:val="004D20C7"/>
    <w:rsid w:val="004D7B0B"/>
    <w:rsid w:val="004E1644"/>
    <w:rsid w:val="004E3252"/>
    <w:rsid w:val="004F52BB"/>
    <w:rsid w:val="00500431"/>
    <w:rsid w:val="00511D47"/>
    <w:rsid w:val="0051577D"/>
    <w:rsid w:val="0052645D"/>
    <w:rsid w:val="00530E7F"/>
    <w:rsid w:val="00541787"/>
    <w:rsid w:val="00541925"/>
    <w:rsid w:val="00551668"/>
    <w:rsid w:val="00552110"/>
    <w:rsid w:val="00553428"/>
    <w:rsid w:val="00553BBE"/>
    <w:rsid w:val="00556BEB"/>
    <w:rsid w:val="005651D4"/>
    <w:rsid w:val="005677FF"/>
    <w:rsid w:val="00570264"/>
    <w:rsid w:val="00580A53"/>
    <w:rsid w:val="005836D4"/>
    <w:rsid w:val="005837A4"/>
    <w:rsid w:val="00584AE9"/>
    <w:rsid w:val="0059005C"/>
    <w:rsid w:val="00591030"/>
    <w:rsid w:val="005910C8"/>
    <w:rsid w:val="00594C43"/>
    <w:rsid w:val="00596140"/>
    <w:rsid w:val="00596817"/>
    <w:rsid w:val="00597E77"/>
    <w:rsid w:val="005A2D78"/>
    <w:rsid w:val="005A4248"/>
    <w:rsid w:val="005A6C8A"/>
    <w:rsid w:val="005A6F13"/>
    <w:rsid w:val="005B3F0D"/>
    <w:rsid w:val="005B5400"/>
    <w:rsid w:val="005B57CA"/>
    <w:rsid w:val="005C1703"/>
    <w:rsid w:val="005C2065"/>
    <w:rsid w:val="005C5C6E"/>
    <w:rsid w:val="005D04DD"/>
    <w:rsid w:val="005D48DD"/>
    <w:rsid w:val="005D4E18"/>
    <w:rsid w:val="005D5E5A"/>
    <w:rsid w:val="005E0894"/>
    <w:rsid w:val="005E17CA"/>
    <w:rsid w:val="005E2110"/>
    <w:rsid w:val="005F29C0"/>
    <w:rsid w:val="006037BE"/>
    <w:rsid w:val="006044E7"/>
    <w:rsid w:val="00606A0F"/>
    <w:rsid w:val="00614AD9"/>
    <w:rsid w:val="00615E56"/>
    <w:rsid w:val="00617E63"/>
    <w:rsid w:val="00623FBE"/>
    <w:rsid w:val="0062719B"/>
    <w:rsid w:val="00632611"/>
    <w:rsid w:val="0063435E"/>
    <w:rsid w:val="00653D48"/>
    <w:rsid w:val="00655810"/>
    <w:rsid w:val="00661E6E"/>
    <w:rsid w:val="00662BA3"/>
    <w:rsid w:val="006650BB"/>
    <w:rsid w:val="00666C7E"/>
    <w:rsid w:val="00670860"/>
    <w:rsid w:val="00674490"/>
    <w:rsid w:val="0067656C"/>
    <w:rsid w:val="006806F7"/>
    <w:rsid w:val="00682F94"/>
    <w:rsid w:val="006874AA"/>
    <w:rsid w:val="00690D88"/>
    <w:rsid w:val="00693902"/>
    <w:rsid w:val="00696034"/>
    <w:rsid w:val="00697729"/>
    <w:rsid w:val="006A11BF"/>
    <w:rsid w:val="006A18FE"/>
    <w:rsid w:val="006A3EE8"/>
    <w:rsid w:val="006A6D8C"/>
    <w:rsid w:val="006B1984"/>
    <w:rsid w:val="006B1C4F"/>
    <w:rsid w:val="006B4188"/>
    <w:rsid w:val="006B5859"/>
    <w:rsid w:val="006C42DE"/>
    <w:rsid w:val="006C481F"/>
    <w:rsid w:val="006D3360"/>
    <w:rsid w:val="006D397C"/>
    <w:rsid w:val="006E5BF9"/>
    <w:rsid w:val="006E6D89"/>
    <w:rsid w:val="006E7896"/>
    <w:rsid w:val="006F1148"/>
    <w:rsid w:val="006F7D30"/>
    <w:rsid w:val="00702408"/>
    <w:rsid w:val="007024F8"/>
    <w:rsid w:val="007039E6"/>
    <w:rsid w:val="00704887"/>
    <w:rsid w:val="007163B4"/>
    <w:rsid w:val="00725E35"/>
    <w:rsid w:val="0072646C"/>
    <w:rsid w:val="00726ECA"/>
    <w:rsid w:val="0072759E"/>
    <w:rsid w:val="00731BF1"/>
    <w:rsid w:val="00731C25"/>
    <w:rsid w:val="0073418D"/>
    <w:rsid w:val="00735364"/>
    <w:rsid w:val="00736D47"/>
    <w:rsid w:val="00737179"/>
    <w:rsid w:val="0073789C"/>
    <w:rsid w:val="00741FD8"/>
    <w:rsid w:val="007458B3"/>
    <w:rsid w:val="00745CFD"/>
    <w:rsid w:val="007465E1"/>
    <w:rsid w:val="00750253"/>
    <w:rsid w:val="0075097E"/>
    <w:rsid w:val="007509FE"/>
    <w:rsid w:val="0075222D"/>
    <w:rsid w:val="00753AD8"/>
    <w:rsid w:val="007541B0"/>
    <w:rsid w:val="0075478C"/>
    <w:rsid w:val="007564A7"/>
    <w:rsid w:val="00756918"/>
    <w:rsid w:val="00756DDB"/>
    <w:rsid w:val="0076099C"/>
    <w:rsid w:val="00767FAF"/>
    <w:rsid w:val="00770BD7"/>
    <w:rsid w:val="00770D89"/>
    <w:rsid w:val="0077351E"/>
    <w:rsid w:val="00777F18"/>
    <w:rsid w:val="00786388"/>
    <w:rsid w:val="00791772"/>
    <w:rsid w:val="007961BA"/>
    <w:rsid w:val="007A3077"/>
    <w:rsid w:val="007A440E"/>
    <w:rsid w:val="007B56A9"/>
    <w:rsid w:val="007C76E6"/>
    <w:rsid w:val="007D298D"/>
    <w:rsid w:val="007E12D4"/>
    <w:rsid w:val="007E2EA7"/>
    <w:rsid w:val="007E5F35"/>
    <w:rsid w:val="007E6841"/>
    <w:rsid w:val="007F2534"/>
    <w:rsid w:val="007F5C55"/>
    <w:rsid w:val="007F6C2E"/>
    <w:rsid w:val="007F7861"/>
    <w:rsid w:val="007F7EA8"/>
    <w:rsid w:val="00800FEC"/>
    <w:rsid w:val="008021AD"/>
    <w:rsid w:val="00803A96"/>
    <w:rsid w:val="00803DF2"/>
    <w:rsid w:val="008073E0"/>
    <w:rsid w:val="00812DA0"/>
    <w:rsid w:val="008249B1"/>
    <w:rsid w:val="00826BF9"/>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10E"/>
    <w:rsid w:val="0089183A"/>
    <w:rsid w:val="008A5F43"/>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2BA"/>
    <w:rsid w:val="008E16EC"/>
    <w:rsid w:val="008E19AC"/>
    <w:rsid w:val="008E262C"/>
    <w:rsid w:val="008E6E55"/>
    <w:rsid w:val="008F00B3"/>
    <w:rsid w:val="008F457C"/>
    <w:rsid w:val="008F58B1"/>
    <w:rsid w:val="009004F1"/>
    <w:rsid w:val="00900798"/>
    <w:rsid w:val="00902C55"/>
    <w:rsid w:val="00902D9F"/>
    <w:rsid w:val="00905E77"/>
    <w:rsid w:val="009061A9"/>
    <w:rsid w:val="009118D1"/>
    <w:rsid w:val="00917315"/>
    <w:rsid w:val="00920B28"/>
    <w:rsid w:val="00926BD4"/>
    <w:rsid w:val="0092760D"/>
    <w:rsid w:val="0093026B"/>
    <w:rsid w:val="00934422"/>
    <w:rsid w:val="0093788C"/>
    <w:rsid w:val="00940BA0"/>
    <w:rsid w:val="00942CC7"/>
    <w:rsid w:val="00943F35"/>
    <w:rsid w:val="00944F0D"/>
    <w:rsid w:val="0094515F"/>
    <w:rsid w:val="0095374D"/>
    <w:rsid w:val="00953B5A"/>
    <w:rsid w:val="00954D13"/>
    <w:rsid w:val="00956458"/>
    <w:rsid w:val="00962644"/>
    <w:rsid w:val="00963B44"/>
    <w:rsid w:val="009648F2"/>
    <w:rsid w:val="00965C73"/>
    <w:rsid w:val="00971E6F"/>
    <w:rsid w:val="00973D2E"/>
    <w:rsid w:val="0097498F"/>
    <w:rsid w:val="00975D4A"/>
    <w:rsid w:val="00976BA4"/>
    <w:rsid w:val="00976E78"/>
    <w:rsid w:val="00977098"/>
    <w:rsid w:val="0098623F"/>
    <w:rsid w:val="00986EBC"/>
    <w:rsid w:val="009910B4"/>
    <w:rsid w:val="009958A7"/>
    <w:rsid w:val="009A1645"/>
    <w:rsid w:val="009A2DA8"/>
    <w:rsid w:val="009B33E1"/>
    <w:rsid w:val="009B47FA"/>
    <w:rsid w:val="009C0776"/>
    <w:rsid w:val="009C1823"/>
    <w:rsid w:val="009C2D2D"/>
    <w:rsid w:val="009C3D41"/>
    <w:rsid w:val="009C550B"/>
    <w:rsid w:val="009C60C3"/>
    <w:rsid w:val="009D1F41"/>
    <w:rsid w:val="009D1F94"/>
    <w:rsid w:val="009D2101"/>
    <w:rsid w:val="009D2D82"/>
    <w:rsid w:val="009D3FA5"/>
    <w:rsid w:val="009D585E"/>
    <w:rsid w:val="009E274E"/>
    <w:rsid w:val="009E41D1"/>
    <w:rsid w:val="009E6D7B"/>
    <w:rsid w:val="009E786A"/>
    <w:rsid w:val="009F7B78"/>
    <w:rsid w:val="00A12566"/>
    <w:rsid w:val="00A12EAB"/>
    <w:rsid w:val="00A14E0F"/>
    <w:rsid w:val="00A1658F"/>
    <w:rsid w:val="00A1683F"/>
    <w:rsid w:val="00A17457"/>
    <w:rsid w:val="00A25D9F"/>
    <w:rsid w:val="00A26E61"/>
    <w:rsid w:val="00A27EFC"/>
    <w:rsid w:val="00A315BC"/>
    <w:rsid w:val="00A3646B"/>
    <w:rsid w:val="00A36763"/>
    <w:rsid w:val="00A36F97"/>
    <w:rsid w:val="00A40DB1"/>
    <w:rsid w:val="00A41B55"/>
    <w:rsid w:val="00A45CBF"/>
    <w:rsid w:val="00A473BD"/>
    <w:rsid w:val="00A521F3"/>
    <w:rsid w:val="00A6003E"/>
    <w:rsid w:val="00A64502"/>
    <w:rsid w:val="00A65D23"/>
    <w:rsid w:val="00A71F0F"/>
    <w:rsid w:val="00A738F8"/>
    <w:rsid w:val="00A801CC"/>
    <w:rsid w:val="00A82DDD"/>
    <w:rsid w:val="00A868BB"/>
    <w:rsid w:val="00A93A44"/>
    <w:rsid w:val="00AA0C0A"/>
    <w:rsid w:val="00AA7011"/>
    <w:rsid w:val="00AA75BA"/>
    <w:rsid w:val="00AB5DD2"/>
    <w:rsid w:val="00AC0DF5"/>
    <w:rsid w:val="00AC4BDB"/>
    <w:rsid w:val="00AD0317"/>
    <w:rsid w:val="00AD03C6"/>
    <w:rsid w:val="00AD6C3C"/>
    <w:rsid w:val="00AE04BB"/>
    <w:rsid w:val="00AE2FD4"/>
    <w:rsid w:val="00AF4ABC"/>
    <w:rsid w:val="00AF5B15"/>
    <w:rsid w:val="00B004F3"/>
    <w:rsid w:val="00B03D32"/>
    <w:rsid w:val="00B04972"/>
    <w:rsid w:val="00B04FAD"/>
    <w:rsid w:val="00B061D9"/>
    <w:rsid w:val="00B13A4E"/>
    <w:rsid w:val="00B155E9"/>
    <w:rsid w:val="00B2164E"/>
    <w:rsid w:val="00B24F85"/>
    <w:rsid w:val="00B25BCA"/>
    <w:rsid w:val="00B31422"/>
    <w:rsid w:val="00B323C3"/>
    <w:rsid w:val="00B32BF9"/>
    <w:rsid w:val="00B3501C"/>
    <w:rsid w:val="00B36F34"/>
    <w:rsid w:val="00B40279"/>
    <w:rsid w:val="00B425AF"/>
    <w:rsid w:val="00B433AE"/>
    <w:rsid w:val="00B44A6F"/>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56"/>
    <w:rsid w:val="00BC38BC"/>
    <w:rsid w:val="00BC4052"/>
    <w:rsid w:val="00BC4BC8"/>
    <w:rsid w:val="00BC527C"/>
    <w:rsid w:val="00BD2818"/>
    <w:rsid w:val="00BD6D26"/>
    <w:rsid w:val="00BE314A"/>
    <w:rsid w:val="00BF0F18"/>
    <w:rsid w:val="00BF1AE9"/>
    <w:rsid w:val="00BF423D"/>
    <w:rsid w:val="00BF625B"/>
    <w:rsid w:val="00C03866"/>
    <w:rsid w:val="00C03DF7"/>
    <w:rsid w:val="00C03FB4"/>
    <w:rsid w:val="00C21E57"/>
    <w:rsid w:val="00C22622"/>
    <w:rsid w:val="00C22B49"/>
    <w:rsid w:val="00C2305B"/>
    <w:rsid w:val="00C25819"/>
    <w:rsid w:val="00C30F9B"/>
    <w:rsid w:val="00C32C6B"/>
    <w:rsid w:val="00C33A34"/>
    <w:rsid w:val="00C54D3D"/>
    <w:rsid w:val="00C60866"/>
    <w:rsid w:val="00C62347"/>
    <w:rsid w:val="00C671F9"/>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1CEB"/>
    <w:rsid w:val="00CB4F6E"/>
    <w:rsid w:val="00CB629B"/>
    <w:rsid w:val="00CC2721"/>
    <w:rsid w:val="00CC3316"/>
    <w:rsid w:val="00CD2C95"/>
    <w:rsid w:val="00CD7079"/>
    <w:rsid w:val="00CE0337"/>
    <w:rsid w:val="00CE1533"/>
    <w:rsid w:val="00CE1842"/>
    <w:rsid w:val="00CE25A6"/>
    <w:rsid w:val="00CE65C3"/>
    <w:rsid w:val="00CE772F"/>
    <w:rsid w:val="00CF0AAE"/>
    <w:rsid w:val="00CF3144"/>
    <w:rsid w:val="00CF68B7"/>
    <w:rsid w:val="00D00DC7"/>
    <w:rsid w:val="00D02624"/>
    <w:rsid w:val="00D038CC"/>
    <w:rsid w:val="00D11EE6"/>
    <w:rsid w:val="00D13400"/>
    <w:rsid w:val="00D145B0"/>
    <w:rsid w:val="00D1484A"/>
    <w:rsid w:val="00D15099"/>
    <w:rsid w:val="00D16239"/>
    <w:rsid w:val="00D216A2"/>
    <w:rsid w:val="00D326DE"/>
    <w:rsid w:val="00D33B64"/>
    <w:rsid w:val="00D40F0D"/>
    <w:rsid w:val="00D42185"/>
    <w:rsid w:val="00D454D1"/>
    <w:rsid w:val="00D50796"/>
    <w:rsid w:val="00D508A3"/>
    <w:rsid w:val="00D52845"/>
    <w:rsid w:val="00D53BFA"/>
    <w:rsid w:val="00D56750"/>
    <w:rsid w:val="00D652AB"/>
    <w:rsid w:val="00D65822"/>
    <w:rsid w:val="00D70393"/>
    <w:rsid w:val="00D76EF0"/>
    <w:rsid w:val="00D81C38"/>
    <w:rsid w:val="00D827C7"/>
    <w:rsid w:val="00D82C0E"/>
    <w:rsid w:val="00D843D1"/>
    <w:rsid w:val="00D84DF5"/>
    <w:rsid w:val="00D853E5"/>
    <w:rsid w:val="00D87321"/>
    <w:rsid w:val="00D8736A"/>
    <w:rsid w:val="00D91267"/>
    <w:rsid w:val="00D95A27"/>
    <w:rsid w:val="00DA079A"/>
    <w:rsid w:val="00DA2D12"/>
    <w:rsid w:val="00DA3E13"/>
    <w:rsid w:val="00DA43BB"/>
    <w:rsid w:val="00DA6EE6"/>
    <w:rsid w:val="00DA75DF"/>
    <w:rsid w:val="00DB4029"/>
    <w:rsid w:val="00DC0FDF"/>
    <w:rsid w:val="00DC1D13"/>
    <w:rsid w:val="00DC3BF8"/>
    <w:rsid w:val="00DC7083"/>
    <w:rsid w:val="00DD0E74"/>
    <w:rsid w:val="00DD2171"/>
    <w:rsid w:val="00DE2532"/>
    <w:rsid w:val="00DE63F5"/>
    <w:rsid w:val="00DF1E25"/>
    <w:rsid w:val="00DF26F8"/>
    <w:rsid w:val="00DF3CC0"/>
    <w:rsid w:val="00DF5361"/>
    <w:rsid w:val="00E04DFC"/>
    <w:rsid w:val="00E055CD"/>
    <w:rsid w:val="00E165D9"/>
    <w:rsid w:val="00E17295"/>
    <w:rsid w:val="00E1733B"/>
    <w:rsid w:val="00E2078D"/>
    <w:rsid w:val="00E21C93"/>
    <w:rsid w:val="00E2311B"/>
    <w:rsid w:val="00E3014F"/>
    <w:rsid w:val="00E3765C"/>
    <w:rsid w:val="00E403A1"/>
    <w:rsid w:val="00E40B50"/>
    <w:rsid w:val="00E445AD"/>
    <w:rsid w:val="00E50082"/>
    <w:rsid w:val="00E8003C"/>
    <w:rsid w:val="00E81637"/>
    <w:rsid w:val="00E83B53"/>
    <w:rsid w:val="00E87CFF"/>
    <w:rsid w:val="00E9221C"/>
    <w:rsid w:val="00E927D6"/>
    <w:rsid w:val="00E95F32"/>
    <w:rsid w:val="00E97521"/>
    <w:rsid w:val="00E97B93"/>
    <w:rsid w:val="00EA06DA"/>
    <w:rsid w:val="00EA64C3"/>
    <w:rsid w:val="00EA6AA1"/>
    <w:rsid w:val="00EB08A8"/>
    <w:rsid w:val="00EB665A"/>
    <w:rsid w:val="00EC47B5"/>
    <w:rsid w:val="00EC4F36"/>
    <w:rsid w:val="00EC559E"/>
    <w:rsid w:val="00EC5B71"/>
    <w:rsid w:val="00EC7374"/>
    <w:rsid w:val="00ED534C"/>
    <w:rsid w:val="00ED6A03"/>
    <w:rsid w:val="00EE0B17"/>
    <w:rsid w:val="00EE24A1"/>
    <w:rsid w:val="00EE49C5"/>
    <w:rsid w:val="00EE55BB"/>
    <w:rsid w:val="00EE6CED"/>
    <w:rsid w:val="00EE7AD2"/>
    <w:rsid w:val="00EF096F"/>
    <w:rsid w:val="00EF1A03"/>
    <w:rsid w:val="00EF50BD"/>
    <w:rsid w:val="00F00A09"/>
    <w:rsid w:val="00F01263"/>
    <w:rsid w:val="00F03A62"/>
    <w:rsid w:val="00F06C88"/>
    <w:rsid w:val="00F07C39"/>
    <w:rsid w:val="00F07EE3"/>
    <w:rsid w:val="00F10525"/>
    <w:rsid w:val="00F109E9"/>
    <w:rsid w:val="00F22F57"/>
    <w:rsid w:val="00F24954"/>
    <w:rsid w:val="00F2655C"/>
    <w:rsid w:val="00F26DAE"/>
    <w:rsid w:val="00F27221"/>
    <w:rsid w:val="00F32B77"/>
    <w:rsid w:val="00F35AF7"/>
    <w:rsid w:val="00F42973"/>
    <w:rsid w:val="00F42F5A"/>
    <w:rsid w:val="00F43191"/>
    <w:rsid w:val="00F4584A"/>
    <w:rsid w:val="00F46362"/>
    <w:rsid w:val="00F4676B"/>
    <w:rsid w:val="00F46AF2"/>
    <w:rsid w:val="00F46E57"/>
    <w:rsid w:val="00F52AD1"/>
    <w:rsid w:val="00F5483F"/>
    <w:rsid w:val="00F613B4"/>
    <w:rsid w:val="00F6332A"/>
    <w:rsid w:val="00F641F9"/>
    <w:rsid w:val="00F71E5A"/>
    <w:rsid w:val="00F72623"/>
    <w:rsid w:val="00F73828"/>
    <w:rsid w:val="00F7786A"/>
    <w:rsid w:val="00F77C96"/>
    <w:rsid w:val="00F8087A"/>
    <w:rsid w:val="00F80B6C"/>
    <w:rsid w:val="00F82334"/>
    <w:rsid w:val="00F86F62"/>
    <w:rsid w:val="00F90BA4"/>
    <w:rsid w:val="00F95370"/>
    <w:rsid w:val="00FA5284"/>
    <w:rsid w:val="00FB4B22"/>
    <w:rsid w:val="00FB4F1F"/>
    <w:rsid w:val="00FB6A23"/>
    <w:rsid w:val="00FC205B"/>
    <w:rsid w:val="00FC2825"/>
    <w:rsid w:val="00FC4E5F"/>
    <w:rsid w:val="00FD04E8"/>
    <w:rsid w:val="00FD0686"/>
    <w:rsid w:val="00FD18E3"/>
    <w:rsid w:val="00FD20D2"/>
    <w:rsid w:val="00FD5D3A"/>
    <w:rsid w:val="00FE0681"/>
    <w:rsid w:val="00FE0852"/>
    <w:rsid w:val="00FE2C9E"/>
    <w:rsid w:val="00FE2D67"/>
    <w:rsid w:val="00FE3AF1"/>
    <w:rsid w:val="00FF51FF"/>
    <w:rsid w:val="00FF56D2"/>
    <w:rsid w:val="00FF757B"/>
    <w:rsid w:val="10894467"/>
    <w:rsid w:val="1C29C4B7"/>
    <w:rsid w:val="2011606D"/>
    <w:rsid w:val="215A2636"/>
    <w:rsid w:val="21F48E34"/>
    <w:rsid w:val="2520BCD9"/>
    <w:rsid w:val="26DD924D"/>
    <w:rsid w:val="2ECF7BD5"/>
    <w:rsid w:val="3632804C"/>
    <w:rsid w:val="40A25475"/>
    <w:rsid w:val="4386DD4D"/>
    <w:rsid w:val="46C1450C"/>
    <w:rsid w:val="5E603F8C"/>
    <w:rsid w:val="6BCDF48D"/>
    <w:rsid w:val="6D69C4EE"/>
    <w:rsid w:val="7E73ABA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9D5EE6"/>
  <w15:chartTrackingRefBased/>
  <w15:docId w15:val="{7434380F-F2F5-4F80-AA60-5B37835E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BalloonText">
    <w:name w:val="Balloon Text"/>
    <w:basedOn w:val="Normal"/>
    <w:link w:val="BalloonTextChar"/>
    <w:rsid w:val="004637FD"/>
    <w:rPr>
      <w:rFonts w:ascii="Segoe UI" w:hAnsi="Segoe UI" w:cs="Segoe UI"/>
      <w:sz w:val="18"/>
      <w:szCs w:val="18"/>
    </w:rPr>
  </w:style>
  <w:style w:type="character" w:customStyle="1" w:styleId="BalloonTextChar">
    <w:name w:val="Balloon Text Char"/>
    <w:link w:val="BalloonText"/>
    <w:rsid w:val="004637FD"/>
    <w:rPr>
      <w:rFonts w:ascii="Segoe UI" w:hAnsi="Segoe UI" w:cs="Segoe UI"/>
      <w:sz w:val="18"/>
      <w:szCs w:val="18"/>
      <w:lang w:val="en-GB" w:eastAsia="ja-JP"/>
    </w:rPr>
  </w:style>
  <w:style w:type="character" w:styleId="CommentReference">
    <w:name w:val="annotation reference"/>
    <w:basedOn w:val="DefaultParagraphFont"/>
    <w:rsid w:val="00767FAF"/>
    <w:rPr>
      <w:sz w:val="16"/>
      <w:szCs w:val="16"/>
    </w:rPr>
  </w:style>
  <w:style w:type="paragraph" w:styleId="CommentText">
    <w:name w:val="annotation text"/>
    <w:basedOn w:val="Normal"/>
    <w:link w:val="CommentTextChar"/>
    <w:rsid w:val="00767FAF"/>
    <w:rPr>
      <w:sz w:val="20"/>
      <w:szCs w:val="20"/>
    </w:rPr>
  </w:style>
  <w:style w:type="character" w:customStyle="1" w:styleId="CommentTextChar">
    <w:name w:val="Comment Text Char"/>
    <w:basedOn w:val="DefaultParagraphFont"/>
    <w:link w:val="CommentText"/>
    <w:rsid w:val="00767FAF"/>
    <w:rPr>
      <w:lang w:val="en-GB" w:eastAsia="ja-JP"/>
    </w:rPr>
  </w:style>
  <w:style w:type="paragraph" w:styleId="CommentSubject">
    <w:name w:val="annotation subject"/>
    <w:basedOn w:val="CommentText"/>
    <w:next w:val="CommentText"/>
    <w:link w:val="CommentSubjectChar"/>
    <w:rsid w:val="00767FAF"/>
    <w:rPr>
      <w:b/>
      <w:bCs/>
    </w:rPr>
  </w:style>
  <w:style w:type="character" w:customStyle="1" w:styleId="CommentSubjectChar">
    <w:name w:val="Comment Subject Char"/>
    <w:basedOn w:val="CommentTextChar"/>
    <w:link w:val="CommentSubject"/>
    <w:rsid w:val="00767FAF"/>
    <w:rPr>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customXml" Target="../customXml/item4.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3098B6-F819-4745-9948-1B03EA7A5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customXml/itemProps3.xml><?xml version="1.0" encoding="utf-8"?>
<ds:datastoreItem xmlns:ds="http://schemas.openxmlformats.org/officeDocument/2006/customXml" ds:itemID="{5274E939-3307-460B-8C20-0555E7997A36}">
  <ds:schemaRefs>
    <ds:schemaRef ds:uri="http://schemas.microsoft.com/office/2006/documentManagement/types"/>
    <ds:schemaRef ds:uri="http://schemas.openxmlformats.org/package/2006/metadata/core-properties"/>
    <ds:schemaRef ds:uri="09cef1fd-e61b-4dbf-b745-21988b13f978"/>
    <ds:schemaRef ds:uri="http://purl.org/dc/elements/1.1/"/>
    <ds:schemaRef ds:uri="http://schemas.microsoft.com/office/2006/metadata/properties"/>
    <ds:schemaRef ds:uri="http://purl.org/dc/terms/"/>
    <ds:schemaRef ds:uri="http://schemas.microsoft.com/office/infopath/2007/PartnerControls"/>
    <ds:schemaRef ds:uri="dcc30912-d230-4cc2-b11f-bb5ca2a6b6f5"/>
    <ds:schemaRef ds:uri="http://www.w3.org/XML/1998/namespace"/>
    <ds:schemaRef ds:uri="http://purl.org/dc/dcmitype/"/>
  </ds:schemaRefs>
</ds:datastoreItem>
</file>

<file path=customXml/itemProps4.xml><?xml version="1.0" encoding="utf-8"?>
<ds:datastoreItem xmlns:ds="http://schemas.openxmlformats.org/officeDocument/2006/customXml" ds:itemID="{E68380D3-FB94-482E-892E-A25B03C05C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1099</Words>
  <Characters>5734</Characters>
  <Application>Microsoft Office Word</Application>
  <DocSecurity>0</DocSecurity>
  <Lines>204</Lines>
  <Paragraphs>131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Peter Bleckert</cp:lastModifiedBy>
  <cp:revision>7</cp:revision>
  <dcterms:created xsi:type="dcterms:W3CDTF">2021-04-30T12:24:00Z</dcterms:created>
  <dcterms:modified xsi:type="dcterms:W3CDTF">2021-04-30T12:54:00Z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