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563" w:rsidRDefault="003C3563" w:rsidP="003C3563">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w:t>
      </w:r>
      <w:r w:rsidR="00046678">
        <w:rPr>
          <w:rFonts w:ascii="Arial" w:eastAsia="MS Mincho" w:hAnsi="Arial" w:cs="Arial"/>
          <w:b/>
          <w:sz w:val="24"/>
          <w:szCs w:val="24"/>
          <w:lang w:eastAsia="ja-JP"/>
        </w:rPr>
        <w:t xml:space="preserve">G-SA WG1 Meeting #92e </w:t>
      </w:r>
      <w:r w:rsidR="00046678">
        <w:rPr>
          <w:rFonts w:ascii="Arial" w:eastAsia="MS Mincho" w:hAnsi="Arial" w:cs="Arial"/>
          <w:b/>
          <w:sz w:val="24"/>
          <w:szCs w:val="24"/>
          <w:lang w:eastAsia="ja-JP"/>
        </w:rPr>
        <w:tab/>
        <w:t>S1-204057</w:t>
      </w:r>
    </w:p>
    <w:p w:rsidR="003C3563" w:rsidRDefault="003C3563" w:rsidP="003C3563">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11-20 November</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rsidR="003C3563" w:rsidRDefault="003C3563" w:rsidP="003C3563">
      <w:pPr>
        <w:spacing w:after="120"/>
        <w:ind w:left="1985" w:hanging="1985"/>
        <w:rPr>
          <w:rFonts w:ascii="Arial" w:hAnsi="Arial" w:cs="Arial"/>
          <w:b/>
          <w:bCs/>
        </w:rPr>
      </w:pPr>
      <w:r>
        <w:rPr>
          <w:rFonts w:ascii="Arial" w:hAnsi="Arial" w:cs="Arial"/>
          <w:b/>
          <w:bCs/>
        </w:rPr>
        <w:t>Source:</w:t>
      </w:r>
      <w:r>
        <w:rPr>
          <w:rFonts w:ascii="Arial" w:hAnsi="Arial" w:cs="Arial"/>
          <w:b/>
          <w:bCs/>
        </w:rPr>
        <w:tab/>
        <w:t xml:space="preserve">vivo Mobile Communications Ltd </w:t>
      </w:r>
    </w:p>
    <w:p w:rsidR="003C3563" w:rsidRDefault="003C3563" w:rsidP="003C3563">
      <w:pPr>
        <w:spacing w:after="120"/>
        <w:ind w:left="1985" w:hanging="1985"/>
        <w:rPr>
          <w:rFonts w:ascii="Arial" w:hAnsi="Arial" w:cs="Arial"/>
          <w:b/>
          <w:bCs/>
        </w:rPr>
      </w:pPr>
      <w:r>
        <w:rPr>
          <w:rFonts w:ascii="Arial" w:hAnsi="Arial" w:cs="Arial"/>
          <w:b/>
          <w:bCs/>
        </w:rPr>
        <w:t>Title:</w:t>
      </w:r>
      <w:r>
        <w:rPr>
          <w:rFonts w:ascii="Arial" w:hAnsi="Arial" w:cs="Arial"/>
          <w:b/>
          <w:bCs/>
        </w:rPr>
        <w:tab/>
        <w:t>FS_PIN Minutes from conference call</w:t>
      </w:r>
    </w:p>
    <w:p w:rsidR="003C3563" w:rsidRDefault="003C3563" w:rsidP="003C3563">
      <w:pPr>
        <w:spacing w:after="120"/>
        <w:ind w:left="1985" w:hanging="1985"/>
        <w:rPr>
          <w:rFonts w:ascii="Arial" w:hAnsi="Arial" w:cs="Arial"/>
          <w:b/>
          <w:bCs/>
        </w:rPr>
      </w:pPr>
      <w:r>
        <w:rPr>
          <w:rFonts w:ascii="Arial" w:hAnsi="Arial" w:cs="Arial"/>
          <w:b/>
          <w:bCs/>
        </w:rPr>
        <w:t>Agenda item:</w:t>
      </w:r>
      <w:r>
        <w:rPr>
          <w:rFonts w:ascii="Arial" w:hAnsi="Arial" w:cs="Arial"/>
          <w:b/>
          <w:bCs/>
        </w:rPr>
        <w:tab/>
        <w:t>7.12.1</w:t>
      </w:r>
    </w:p>
    <w:p w:rsidR="003C3563" w:rsidRDefault="003C3563" w:rsidP="003C3563">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rsidR="003C3563" w:rsidRDefault="003C3563" w:rsidP="003C3563">
      <w:pPr>
        <w:spacing w:after="200" w:line="276" w:lineRule="auto"/>
        <w:rPr>
          <w:rFonts w:ascii="Arial" w:eastAsia="Calibri" w:hAnsi="Arial" w:cs="Arial"/>
          <w:i/>
        </w:rPr>
      </w:pPr>
      <w:r>
        <w:rPr>
          <w:rFonts w:ascii="Arial" w:eastAsia="Calibri" w:hAnsi="Arial" w:cs="Arial"/>
          <w:i/>
        </w:rPr>
        <w:t>Abstract: This contribution contains some informal minutes of FS_PIN conference call held before SA1#92e.</w:t>
      </w:r>
    </w:p>
    <w:p w:rsidR="003C3563" w:rsidRDefault="003C3563" w:rsidP="003C3563">
      <w:pPr>
        <w:spacing w:after="120"/>
        <w:ind w:left="1985" w:hanging="1985"/>
        <w:rPr>
          <w:rFonts w:ascii="Arial" w:hAnsi="Arial" w:cs="Arial"/>
          <w:b/>
          <w:bCs/>
        </w:rPr>
      </w:pPr>
    </w:p>
    <w:p w:rsidR="003C3563" w:rsidRDefault="003C3563" w:rsidP="0054087B">
      <w:pPr>
        <w:jc w:val="center"/>
      </w:pPr>
    </w:p>
    <w:p w:rsidR="003C3563" w:rsidRDefault="003C3563" w:rsidP="0054087B">
      <w:pPr>
        <w:jc w:val="center"/>
      </w:pPr>
    </w:p>
    <w:p w:rsidR="0054087B" w:rsidRPr="0054087B" w:rsidRDefault="003C3563" w:rsidP="0054087B">
      <w:pPr>
        <w:jc w:val="center"/>
      </w:pPr>
      <w:r>
        <w:t>Pre-SA1#92</w:t>
      </w:r>
      <w:r w:rsidR="0054087B" w:rsidRPr="0054087B">
        <w:t>e PINs</w:t>
      </w:r>
    </w:p>
    <w:p w:rsidR="00EF5A32" w:rsidRDefault="00537B95" w:rsidP="0054087B">
      <w:pPr>
        <w:jc w:val="center"/>
      </w:pPr>
      <w:r>
        <w:t>Minutes</w:t>
      </w:r>
      <w:r w:rsidR="00F57DCC">
        <w:t xml:space="preserve"> 28</w:t>
      </w:r>
      <w:r w:rsidR="00F57DCC" w:rsidRPr="00F57DCC">
        <w:rPr>
          <w:vertAlign w:val="superscript"/>
        </w:rPr>
        <w:t>th</w:t>
      </w:r>
      <w:r w:rsidR="00F57DCC">
        <w:t xml:space="preserve"> Oct 6am PDT</w:t>
      </w:r>
    </w:p>
    <w:p w:rsidR="0054087B" w:rsidRDefault="0054087B">
      <w:r>
        <w:t>Attendees</w:t>
      </w:r>
    </w:p>
    <w:p w:rsidR="0054087B" w:rsidRDefault="0054087B">
      <w:r>
        <w:t xml:space="preserve">These are screen shots from </w:t>
      </w:r>
      <w:proofErr w:type="spellStart"/>
      <w:r>
        <w:t>Webex</w:t>
      </w:r>
      <w:proofErr w:type="spellEnd"/>
      <w:r>
        <w:t xml:space="preserve"> with 3 extra names.  They represent those who attended at a point in time.</w:t>
      </w:r>
    </w:p>
    <w:p w:rsidR="003C3563" w:rsidRDefault="003C3563">
      <w:r>
        <w:rPr>
          <w:noProof/>
        </w:rPr>
        <w:drawing>
          <wp:inline distT="0" distB="0" distL="0" distR="0" wp14:anchorId="7D6C8210" wp14:editId="46C69647">
            <wp:extent cx="1882052" cy="2579914"/>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89154" cy="2589649"/>
                    </a:xfrm>
                    <a:prstGeom prst="rect">
                      <a:avLst/>
                    </a:prstGeom>
                    <a:noFill/>
                    <a:ln>
                      <a:noFill/>
                    </a:ln>
                  </pic:spPr>
                </pic:pic>
              </a:graphicData>
            </a:graphic>
          </wp:inline>
        </w:drawing>
      </w:r>
      <w:r>
        <w:rPr>
          <w:noProof/>
        </w:rPr>
        <w:drawing>
          <wp:inline distT="0" distB="0" distL="0" distR="0" wp14:anchorId="6EB29637" wp14:editId="5439A721">
            <wp:extent cx="1953986" cy="2594423"/>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65245" cy="2609373"/>
                    </a:xfrm>
                    <a:prstGeom prst="rect">
                      <a:avLst/>
                    </a:prstGeom>
                    <a:noFill/>
                    <a:ln>
                      <a:noFill/>
                    </a:ln>
                  </pic:spPr>
                </pic:pic>
              </a:graphicData>
            </a:graphic>
          </wp:inline>
        </w:drawing>
      </w:r>
      <w:r>
        <w:rPr>
          <w:noProof/>
        </w:rPr>
        <w:drawing>
          <wp:inline distT="0" distB="0" distL="0" distR="0" wp14:anchorId="22D86B53" wp14:editId="639A13C9">
            <wp:extent cx="1856898" cy="263978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65137" cy="2651497"/>
                    </a:xfrm>
                    <a:prstGeom prst="rect">
                      <a:avLst/>
                    </a:prstGeom>
                    <a:noFill/>
                    <a:ln>
                      <a:noFill/>
                    </a:ln>
                  </pic:spPr>
                </pic:pic>
              </a:graphicData>
            </a:graphic>
          </wp:inline>
        </w:drawing>
      </w:r>
    </w:p>
    <w:p w:rsidR="003C3563" w:rsidRDefault="003C3563">
      <w:r>
        <w:t xml:space="preserve">+ Ki-Dong, Toon, Tim, </w:t>
      </w:r>
      <w:proofErr w:type="spellStart"/>
      <w:r>
        <w:t>Achari</w:t>
      </w:r>
      <w:proofErr w:type="spellEnd"/>
    </w:p>
    <w:p w:rsidR="0054087B" w:rsidRDefault="0054087B">
      <w:r>
        <w:t>Minutes</w:t>
      </w:r>
    </w:p>
    <w:p w:rsidR="00537B95" w:rsidRDefault="00537B95">
      <w:r>
        <w:t>[1] – Dolby</w:t>
      </w:r>
    </w:p>
    <w:p w:rsidR="00537B95" w:rsidRDefault="00537B95">
      <w:r>
        <w:t xml:space="preserve">Dolby gave an overview of the </w:t>
      </w:r>
      <w:proofErr w:type="spellStart"/>
      <w:r>
        <w:t>usecase</w:t>
      </w:r>
      <w:proofErr w:type="spellEnd"/>
      <w:r>
        <w:t xml:space="preserve"> document.</w:t>
      </w:r>
      <w:r w:rsidR="0054087B">
        <w:t xml:space="preserve">  There was a long discussion regarding the PR that had a requirement on delay, what was this de</w:t>
      </w:r>
      <w:r w:rsidR="003C3563">
        <w:t>lay, where was it measured from?</w:t>
      </w:r>
      <w:r w:rsidR="0054087B">
        <w:t xml:space="preserve">  It was suggested that </w:t>
      </w:r>
      <w:r w:rsidR="0054087B">
        <w:lastRenderedPageBreak/>
        <w:t xml:space="preserve">22.261 and 22.104 would be good references to see how to format such KPIs and see if </w:t>
      </w:r>
      <w:r w:rsidR="003C3563">
        <w:t>any were</w:t>
      </w:r>
      <w:r w:rsidR="0054087B">
        <w:t xml:space="preserve"> being duplicated.</w:t>
      </w:r>
    </w:p>
    <w:p w:rsidR="008A5093" w:rsidRDefault="008A5093"/>
    <w:p w:rsidR="008A5093" w:rsidRDefault="008A5093">
      <w:r>
        <w:t xml:space="preserve">IDC </w:t>
      </w:r>
      <w:r w:rsidR="0054087B">
        <w:t xml:space="preserve">gave </w:t>
      </w:r>
      <w:proofErr w:type="gramStart"/>
      <w:r w:rsidR="0054087B">
        <w:t>an</w:t>
      </w:r>
      <w:proofErr w:type="gramEnd"/>
      <w:r w:rsidR="0054087B">
        <w:t xml:space="preserve"> </w:t>
      </w:r>
      <w:r>
        <w:t xml:space="preserve">presentation of their </w:t>
      </w:r>
      <w:proofErr w:type="spellStart"/>
      <w:r>
        <w:t>usecase</w:t>
      </w:r>
      <w:proofErr w:type="spellEnd"/>
      <w:r>
        <w:t>.</w:t>
      </w:r>
      <w:r w:rsidR="007879D2">
        <w:t xml:space="preserve">  There was a proposal to look into the study on Residential services </w:t>
      </w:r>
      <w:r w:rsidR="003C3563">
        <w:t>(</w:t>
      </w:r>
      <w:proofErr w:type="spellStart"/>
      <w:r w:rsidR="003C3563">
        <w:t>FS_Resident</w:t>
      </w:r>
      <w:proofErr w:type="spellEnd"/>
      <w:r w:rsidR="003C3563">
        <w:t xml:space="preserve">) </w:t>
      </w:r>
      <w:r w:rsidR="007879D2">
        <w:t xml:space="preserve">where section 5.4 and 5.5 might contain some of the routing requirements.  Also look into 22.261 </w:t>
      </w:r>
      <w:r w:rsidR="003C3563">
        <w:t>“</w:t>
      </w:r>
      <w:r w:rsidR="007879D2">
        <w:t>service hosting environment</w:t>
      </w:r>
      <w:r w:rsidR="003C3563">
        <w:t>”</w:t>
      </w:r>
      <w:r w:rsidR="007879D2">
        <w:t xml:space="preserve"> as this might cover some aspects already.  It was felt that application layer aspects could possibility be missing and the service hosting environment might not cover the case when services are hosted in a “Personal Environment”.  Also some of the material presented looked more stage 2 and 3 in nature.</w:t>
      </w:r>
    </w:p>
    <w:p w:rsidR="007879D2" w:rsidRDefault="007879D2">
      <w:r>
        <w:t xml:space="preserve">KPN gave a presentation of their paper which was an update of a previous </w:t>
      </w:r>
      <w:proofErr w:type="spellStart"/>
      <w:r>
        <w:t>usecase</w:t>
      </w:r>
      <w:proofErr w:type="spellEnd"/>
      <w:r>
        <w:t>.  The 2</w:t>
      </w:r>
      <w:r w:rsidRPr="007879D2">
        <w:rPr>
          <w:vertAlign w:val="superscript"/>
        </w:rPr>
        <w:t>nd</w:t>
      </w:r>
      <w:r>
        <w:t xml:space="preserve"> new requirement created a lot of discussion and it was understood that it was addressing the situation when service discovery mechanisms that </w:t>
      </w:r>
      <w:r w:rsidR="003C3563">
        <w:t xml:space="preserve">are </w:t>
      </w:r>
      <w:r>
        <w:t>traditionally found in a home or business network would not be suitable when the device receiving these messages was on a cellular connection.</w:t>
      </w:r>
    </w:p>
    <w:p w:rsidR="00261CA1" w:rsidRDefault="00261CA1"/>
    <w:p w:rsidR="00261CA1" w:rsidRDefault="00261CA1">
      <w:r>
        <w:t xml:space="preserve">Intel – presented </w:t>
      </w:r>
      <w:r w:rsidR="007879D2">
        <w:t>their paper.  Discussion focused on “what was a 5RG” and “PIN UE and PIN Device”.  It was decided to take this discussion offline and try and come up with some better definitions of what PIN Device and 5RG was.</w:t>
      </w:r>
    </w:p>
    <w:p w:rsidR="003C3563" w:rsidRPr="009D051E" w:rsidRDefault="003C3563" w:rsidP="003C3563">
      <w:pPr>
        <w:numPr>
          <w:ilvl w:val="0"/>
          <w:numId w:val="1"/>
        </w:numPr>
        <w:rPr>
          <w:color w:val="FF0000"/>
        </w:rPr>
      </w:pPr>
      <w:r w:rsidRPr="009D051E">
        <w:rPr>
          <w:b/>
          <w:bCs/>
          <w:color w:val="FF0000"/>
          <w:u w:val="single"/>
        </w:rPr>
        <w:t>Disclaimer: Notes are captured for informative purposes only and it does not capture any formal agreement nor any conclusion. It is captured to author’s best of ability</w:t>
      </w:r>
      <w:r w:rsidR="007F70E6">
        <w:rPr>
          <w:b/>
          <w:bCs/>
          <w:color w:val="FF0000"/>
          <w:u w:val="single"/>
        </w:rPr>
        <w:t xml:space="preserve">. There may be inaccuracies, </w:t>
      </w:r>
      <w:r w:rsidRPr="009D051E">
        <w:rPr>
          <w:b/>
          <w:bCs/>
          <w:color w:val="FF0000"/>
          <w:u w:val="single"/>
        </w:rPr>
        <w:t>missing parts</w:t>
      </w:r>
      <w:r w:rsidR="007F70E6">
        <w:rPr>
          <w:b/>
          <w:bCs/>
          <w:color w:val="FF0000"/>
          <w:u w:val="single"/>
        </w:rPr>
        <w:t>, spelling and grammar mistakes</w:t>
      </w:r>
      <w:bookmarkStart w:id="0" w:name="_GoBack"/>
      <w:bookmarkEnd w:id="0"/>
      <w:r w:rsidRPr="009D051E">
        <w:rPr>
          <w:b/>
          <w:bCs/>
          <w:color w:val="FF0000"/>
          <w:u w:val="single"/>
        </w:rPr>
        <w:t>.</w:t>
      </w:r>
    </w:p>
    <w:p w:rsidR="003C3563" w:rsidRDefault="003C3563"/>
    <w:sectPr w:rsidR="003C35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6E3163"/>
    <w:multiLevelType w:val="hybridMultilevel"/>
    <w:tmpl w:val="DB6C50DC"/>
    <w:lvl w:ilvl="0" w:tplc="949A73F0">
      <w:start w:val="1"/>
      <w:numFmt w:val="bullet"/>
      <w:lvlText w:val="•"/>
      <w:lvlJc w:val="left"/>
      <w:pPr>
        <w:tabs>
          <w:tab w:val="num" w:pos="720"/>
        </w:tabs>
        <w:ind w:left="720" w:hanging="360"/>
      </w:pPr>
      <w:rPr>
        <w:rFonts w:ascii="Arial" w:hAnsi="Arial" w:hint="default"/>
      </w:rPr>
    </w:lvl>
    <w:lvl w:ilvl="1" w:tplc="5B22A9A8" w:tentative="1">
      <w:start w:val="1"/>
      <w:numFmt w:val="bullet"/>
      <w:lvlText w:val="•"/>
      <w:lvlJc w:val="left"/>
      <w:pPr>
        <w:tabs>
          <w:tab w:val="num" w:pos="1440"/>
        </w:tabs>
        <w:ind w:left="1440" w:hanging="360"/>
      </w:pPr>
      <w:rPr>
        <w:rFonts w:ascii="Arial" w:hAnsi="Arial" w:hint="default"/>
      </w:rPr>
    </w:lvl>
    <w:lvl w:ilvl="2" w:tplc="2012943E" w:tentative="1">
      <w:start w:val="1"/>
      <w:numFmt w:val="bullet"/>
      <w:lvlText w:val="•"/>
      <w:lvlJc w:val="left"/>
      <w:pPr>
        <w:tabs>
          <w:tab w:val="num" w:pos="2160"/>
        </w:tabs>
        <w:ind w:left="2160" w:hanging="360"/>
      </w:pPr>
      <w:rPr>
        <w:rFonts w:ascii="Arial" w:hAnsi="Arial" w:hint="default"/>
      </w:rPr>
    </w:lvl>
    <w:lvl w:ilvl="3" w:tplc="BB6A77CE" w:tentative="1">
      <w:start w:val="1"/>
      <w:numFmt w:val="bullet"/>
      <w:lvlText w:val="•"/>
      <w:lvlJc w:val="left"/>
      <w:pPr>
        <w:tabs>
          <w:tab w:val="num" w:pos="2880"/>
        </w:tabs>
        <w:ind w:left="2880" w:hanging="360"/>
      </w:pPr>
      <w:rPr>
        <w:rFonts w:ascii="Arial" w:hAnsi="Arial" w:hint="default"/>
      </w:rPr>
    </w:lvl>
    <w:lvl w:ilvl="4" w:tplc="A2CCF6FC" w:tentative="1">
      <w:start w:val="1"/>
      <w:numFmt w:val="bullet"/>
      <w:lvlText w:val="•"/>
      <w:lvlJc w:val="left"/>
      <w:pPr>
        <w:tabs>
          <w:tab w:val="num" w:pos="3600"/>
        </w:tabs>
        <w:ind w:left="3600" w:hanging="360"/>
      </w:pPr>
      <w:rPr>
        <w:rFonts w:ascii="Arial" w:hAnsi="Arial" w:hint="default"/>
      </w:rPr>
    </w:lvl>
    <w:lvl w:ilvl="5" w:tplc="BB543F96" w:tentative="1">
      <w:start w:val="1"/>
      <w:numFmt w:val="bullet"/>
      <w:lvlText w:val="•"/>
      <w:lvlJc w:val="left"/>
      <w:pPr>
        <w:tabs>
          <w:tab w:val="num" w:pos="4320"/>
        </w:tabs>
        <w:ind w:left="4320" w:hanging="360"/>
      </w:pPr>
      <w:rPr>
        <w:rFonts w:ascii="Arial" w:hAnsi="Arial" w:hint="default"/>
      </w:rPr>
    </w:lvl>
    <w:lvl w:ilvl="6" w:tplc="DA2EADA0" w:tentative="1">
      <w:start w:val="1"/>
      <w:numFmt w:val="bullet"/>
      <w:lvlText w:val="•"/>
      <w:lvlJc w:val="left"/>
      <w:pPr>
        <w:tabs>
          <w:tab w:val="num" w:pos="5040"/>
        </w:tabs>
        <w:ind w:left="5040" w:hanging="360"/>
      </w:pPr>
      <w:rPr>
        <w:rFonts w:ascii="Arial" w:hAnsi="Arial" w:hint="default"/>
      </w:rPr>
    </w:lvl>
    <w:lvl w:ilvl="7" w:tplc="77DE0964" w:tentative="1">
      <w:start w:val="1"/>
      <w:numFmt w:val="bullet"/>
      <w:lvlText w:val="•"/>
      <w:lvlJc w:val="left"/>
      <w:pPr>
        <w:tabs>
          <w:tab w:val="num" w:pos="5760"/>
        </w:tabs>
        <w:ind w:left="5760" w:hanging="360"/>
      </w:pPr>
      <w:rPr>
        <w:rFonts w:ascii="Arial" w:hAnsi="Arial" w:hint="default"/>
      </w:rPr>
    </w:lvl>
    <w:lvl w:ilvl="8" w:tplc="85AA6D28"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B95"/>
    <w:rsid w:val="00046678"/>
    <w:rsid w:val="0016247A"/>
    <w:rsid w:val="00261CA1"/>
    <w:rsid w:val="003C3563"/>
    <w:rsid w:val="00537B95"/>
    <w:rsid w:val="0054087B"/>
    <w:rsid w:val="007879D2"/>
    <w:rsid w:val="007E75CD"/>
    <w:rsid w:val="007F70E6"/>
    <w:rsid w:val="008A5093"/>
    <w:rsid w:val="00A60140"/>
    <w:rsid w:val="00CC279B"/>
    <w:rsid w:val="00E51ABC"/>
    <w:rsid w:val="00EF5A32"/>
    <w:rsid w:val="00F57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A3E38"/>
  <w15:chartTrackingRefBased/>
  <w15:docId w15:val="{17DE952E-70AB-4B29-A7D7-F7D43FD26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339</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c:creator>
  <cp:keywords/>
  <dc:description/>
  <cp:lastModifiedBy>ab</cp:lastModifiedBy>
  <cp:revision>3</cp:revision>
  <dcterms:created xsi:type="dcterms:W3CDTF">2020-11-02T16:04:00Z</dcterms:created>
  <dcterms:modified xsi:type="dcterms:W3CDTF">2020-11-02T19:44:00Z</dcterms:modified>
</cp:coreProperties>
</file>