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4E835" w14:textId="7A709F5D"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1101E">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4B6DD9">
        <w:rPr>
          <w:rFonts w:ascii="Arial" w:eastAsia="MS Mincho" w:hAnsi="Arial" w:cs="Arial"/>
          <w:b/>
          <w:sz w:val="24"/>
          <w:szCs w:val="24"/>
          <w:lang w:eastAsia="ja-JP"/>
        </w:rPr>
        <w:t>25</w:t>
      </w:r>
      <w:r w:rsidR="00B46660">
        <w:rPr>
          <w:rFonts w:ascii="Arial" w:eastAsia="MS Mincho" w:hAnsi="Arial" w:cs="Arial"/>
          <w:b/>
          <w:sz w:val="24"/>
          <w:szCs w:val="24"/>
          <w:lang w:eastAsia="ja-JP"/>
        </w:rPr>
        <w:t>266</w:t>
      </w:r>
      <w:r w:rsidR="00902CC4">
        <w:rPr>
          <w:rFonts w:ascii="Arial" w:eastAsia="MS Mincho" w:hAnsi="Arial" w:cs="Arial"/>
          <w:b/>
          <w:sz w:val="24"/>
          <w:szCs w:val="24"/>
          <w:lang w:eastAsia="ja-JP"/>
        </w:rPr>
        <w:t>7</w:t>
      </w:r>
    </w:p>
    <w:p w14:paraId="222CDE45" w14:textId="1FEECD71" w:rsidR="00B4181D" w:rsidRPr="000D6532" w:rsidRDefault="00C1101E" w:rsidP="00361904">
      <w:pPr>
        <w:pBdr>
          <w:bottom w:val="single" w:sz="4" w:space="1" w:color="auto"/>
        </w:pBdr>
        <w:tabs>
          <w:tab w:val="right" w:pos="9214"/>
        </w:tabs>
        <w:spacing w:after="0"/>
        <w:jc w:val="both"/>
        <w:rPr>
          <w:rFonts w:ascii="Arial" w:eastAsia="MS Mincho" w:hAnsi="Arial" w:cs="Arial"/>
          <w:b/>
          <w:sz w:val="24"/>
          <w:szCs w:val="24"/>
          <w:lang w:eastAsia="ja-JP"/>
        </w:rPr>
      </w:pPr>
      <w:r w:rsidRPr="00C1101E">
        <w:rPr>
          <w:rFonts w:ascii="Arial" w:eastAsia="MS Mincho" w:hAnsi="Arial" w:cs="Arial"/>
          <w:b/>
          <w:sz w:val="24"/>
          <w:szCs w:val="24"/>
          <w:lang w:eastAsia="ja-JP"/>
        </w:rPr>
        <w:t>19-23 May 2025, Fukuoka, Japan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of </w:t>
      </w:r>
      <w:r w:rsidR="00902CC4">
        <w:rPr>
          <w:rFonts w:ascii="Arial" w:eastAsia="MS Mincho" w:hAnsi="Arial" w:cs="Arial"/>
          <w:i/>
          <w:sz w:val="24"/>
          <w:szCs w:val="24"/>
          <w:lang w:eastAsia="ja-JP"/>
        </w:rPr>
        <w:t xml:space="preserve">S1-262660, </w:t>
      </w:r>
      <w:r w:rsidR="001C332D" w:rsidRPr="001C332D">
        <w:rPr>
          <w:rFonts w:ascii="Arial" w:eastAsia="MS Mincho" w:hAnsi="Arial" w:cs="Arial"/>
          <w:i/>
          <w:sz w:val="24"/>
          <w:szCs w:val="24"/>
          <w:lang w:eastAsia="ja-JP"/>
        </w:rPr>
        <w:t>S1-</w:t>
      </w:r>
      <w:r w:rsidR="00831F4B">
        <w:rPr>
          <w:rFonts w:ascii="Arial" w:eastAsia="MS Mincho" w:hAnsi="Arial" w:cs="Arial"/>
          <w:i/>
          <w:sz w:val="24"/>
          <w:szCs w:val="24"/>
          <w:lang w:eastAsia="ja-JP"/>
        </w:rPr>
        <w:t>2</w:t>
      </w:r>
      <w:r w:rsidR="00D75ADC">
        <w:rPr>
          <w:rFonts w:ascii="Arial" w:eastAsia="MS Mincho" w:hAnsi="Arial" w:cs="Arial"/>
          <w:i/>
          <w:sz w:val="24"/>
          <w:szCs w:val="24"/>
          <w:lang w:eastAsia="ja-JP"/>
        </w:rPr>
        <w:t>5</w:t>
      </w:r>
      <w:r w:rsidR="00B46660">
        <w:rPr>
          <w:rFonts w:ascii="Arial" w:eastAsia="MS Mincho" w:hAnsi="Arial" w:cs="Arial"/>
          <w:i/>
          <w:sz w:val="24"/>
          <w:szCs w:val="24"/>
          <w:lang w:eastAsia="ja-JP"/>
        </w:rPr>
        <w:t>2192</w:t>
      </w:r>
      <w:r w:rsidR="001C332D" w:rsidRPr="001C332D">
        <w:rPr>
          <w:rFonts w:ascii="Arial" w:eastAsia="MS Mincho" w:hAnsi="Arial" w:cs="Arial"/>
          <w:i/>
          <w:sz w:val="24"/>
          <w:szCs w:val="24"/>
          <w:lang w:eastAsia="ja-JP"/>
        </w:rPr>
        <w:t>)</w:t>
      </w:r>
    </w:p>
    <w:p w14:paraId="2E57CC91" w14:textId="77777777" w:rsidR="00B4181D" w:rsidRPr="000D6532" w:rsidRDefault="00B4181D" w:rsidP="00B4181D">
      <w:pPr>
        <w:spacing w:after="0"/>
        <w:rPr>
          <w:rFonts w:ascii="Arial" w:eastAsia="MS Mincho" w:hAnsi="Arial"/>
          <w:sz w:val="24"/>
          <w:szCs w:val="24"/>
          <w:lang w:eastAsia="ja-JP"/>
        </w:rPr>
      </w:pPr>
    </w:p>
    <w:p w14:paraId="794FA5CC" w14:textId="77777777" w:rsidR="00D75ADC" w:rsidRPr="001D0EEC" w:rsidRDefault="00D75ADC" w:rsidP="00D75ADC">
      <w:pPr>
        <w:spacing w:after="120"/>
        <w:ind w:left="1985" w:hanging="1985"/>
        <w:rPr>
          <w:rFonts w:ascii="Arial" w:eastAsia="Yu Mincho" w:hAnsi="Arial" w:cs="Arial"/>
          <w:b/>
          <w:bCs/>
          <w:lang w:eastAsia="ja-JP"/>
        </w:rPr>
      </w:pPr>
      <w:r w:rsidRPr="00F545AC">
        <w:rPr>
          <w:rFonts w:ascii="Arial" w:hAnsi="Arial" w:cs="Arial"/>
          <w:b/>
          <w:bCs/>
        </w:rPr>
        <w:t>Source:</w:t>
      </w:r>
      <w:r w:rsidRPr="00F545AC">
        <w:rPr>
          <w:rFonts w:ascii="Arial" w:hAnsi="Arial" w:cs="Arial"/>
          <w:b/>
          <w:bCs/>
        </w:rPr>
        <w:tab/>
      </w:r>
      <w:r w:rsidR="00233B84">
        <w:rPr>
          <w:rFonts w:ascii="Arial" w:hAnsi="Arial" w:cs="Arial"/>
          <w:b/>
          <w:bCs/>
        </w:rPr>
        <w:t>Nokia, KPN</w:t>
      </w:r>
      <w:r w:rsidR="00BB1DC4" w:rsidRPr="001D0EEC">
        <w:rPr>
          <w:rFonts w:ascii="Arial" w:eastAsia="Yu Mincho" w:hAnsi="Arial" w:cs="Arial" w:hint="eastAsia"/>
          <w:b/>
          <w:bCs/>
          <w:lang w:eastAsia="ja-JP"/>
        </w:rPr>
        <w:t>, Softbank</w:t>
      </w:r>
    </w:p>
    <w:p w14:paraId="7F987C1D" w14:textId="77777777"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233B84" w:rsidRPr="00233B84">
        <w:rPr>
          <w:rFonts w:ascii="Arial" w:hAnsi="Arial" w:cs="Arial"/>
          <w:b/>
          <w:bCs/>
        </w:rPr>
        <w:t>Compute Service Discovery in Coordination with the Network</w:t>
      </w:r>
    </w:p>
    <w:p w14:paraId="17DE723A" w14:textId="77777777"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233B84">
        <w:rPr>
          <w:rFonts w:ascii="Arial" w:hAnsi="Arial" w:cs="Arial"/>
          <w:b/>
          <w:bCs/>
        </w:rPr>
        <w:t>22.870 v0.2.1</w:t>
      </w:r>
    </w:p>
    <w:p w14:paraId="4BD0E121" w14:textId="77777777"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33B84">
        <w:rPr>
          <w:rFonts w:ascii="Arial" w:hAnsi="Arial" w:cs="Arial"/>
          <w:b/>
          <w:bCs/>
        </w:rPr>
        <w:t>8</w:t>
      </w:r>
      <w:r w:rsidRPr="00C524DD">
        <w:rPr>
          <w:rFonts w:ascii="Arial" w:hAnsi="Arial" w:cs="Arial"/>
          <w:b/>
          <w:bCs/>
        </w:rPr>
        <w:t>.</w:t>
      </w:r>
      <w:r w:rsidR="00233B84">
        <w:rPr>
          <w:rFonts w:ascii="Arial" w:hAnsi="Arial" w:cs="Arial"/>
          <w:b/>
          <w:bCs/>
        </w:rPr>
        <w:t>1.9</w:t>
      </w:r>
    </w:p>
    <w:p w14:paraId="27598276"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FEEA9AE" w14:textId="77777777" w:rsidR="00D75ADC" w:rsidRPr="00C524DD" w:rsidRDefault="00D75ADC" w:rsidP="00D75ADC">
      <w:pPr>
        <w:spacing w:after="120"/>
        <w:ind w:left="1985" w:hanging="1985"/>
        <w:rPr>
          <w:rFonts w:ascii="Arial" w:hAnsi="Arial" w:cs="Arial"/>
          <w:b/>
          <w:bCs/>
        </w:rPr>
      </w:pPr>
      <w:r>
        <w:rPr>
          <w:rFonts w:ascii="Arial" w:hAnsi="Arial" w:cs="Arial"/>
          <w:b/>
          <w:bCs/>
        </w:rPr>
        <w:t>Contact:</w:t>
      </w:r>
      <w:r>
        <w:rPr>
          <w:rFonts w:ascii="Arial" w:hAnsi="Arial" w:cs="Arial"/>
          <w:b/>
          <w:bCs/>
        </w:rPr>
        <w:tab/>
      </w:r>
      <w:r w:rsidR="00233B84" w:rsidRPr="00233B84">
        <w:rPr>
          <w:rFonts w:ascii="Arial" w:hAnsi="Arial" w:cs="Arial"/>
          <w:b/>
          <w:bCs/>
        </w:rPr>
        <w:t xml:space="preserve">Hideaki Takahashi; </w:t>
      </w:r>
      <w:proofErr w:type="spellStart"/>
      <w:r w:rsidR="00233B84" w:rsidRPr="00233B84">
        <w:rPr>
          <w:rFonts w:ascii="Arial" w:hAnsi="Arial" w:cs="Arial"/>
          <w:b/>
          <w:bCs/>
        </w:rPr>
        <w:t>hideaki</w:t>
      </w:r>
      <w:proofErr w:type="spellEnd"/>
      <w:r w:rsidR="00233B84" w:rsidRPr="00233B84">
        <w:rPr>
          <w:rFonts w:ascii="Arial" w:hAnsi="Arial" w:cs="Arial"/>
          <w:b/>
          <w:bCs/>
        </w:rPr>
        <w:t xml:space="preserve"> dot </w:t>
      </w:r>
      <w:proofErr w:type="spellStart"/>
      <w:r w:rsidR="00233B84" w:rsidRPr="00233B84">
        <w:rPr>
          <w:rFonts w:ascii="Arial" w:hAnsi="Arial" w:cs="Arial"/>
          <w:b/>
          <w:bCs/>
        </w:rPr>
        <w:t>takahashi</w:t>
      </w:r>
      <w:proofErr w:type="spellEnd"/>
      <w:r w:rsidR="00233B84" w:rsidRPr="00233B84">
        <w:rPr>
          <w:rFonts w:ascii="Arial" w:hAnsi="Arial" w:cs="Arial"/>
          <w:b/>
          <w:bCs/>
        </w:rPr>
        <w:t xml:space="preserve"> at nokia dot com</w:t>
      </w:r>
    </w:p>
    <w:p w14:paraId="71F0569E" w14:textId="77777777" w:rsidR="00B4181D" w:rsidRPr="000D6532" w:rsidRDefault="00B4181D" w:rsidP="00B4181D">
      <w:pPr>
        <w:pBdr>
          <w:bottom w:val="single" w:sz="6" w:space="1" w:color="auto"/>
        </w:pBdr>
        <w:spacing w:after="0"/>
        <w:rPr>
          <w:rFonts w:eastAsia="MS Mincho"/>
          <w:sz w:val="24"/>
          <w:szCs w:val="24"/>
          <w:lang w:eastAsia="ja-JP"/>
        </w:rPr>
      </w:pPr>
    </w:p>
    <w:p w14:paraId="2C37E682" w14:textId="77777777"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901AA" w:rsidRPr="004901AA">
        <w:rPr>
          <w:rFonts w:ascii="Arial" w:eastAsia="Calibri" w:hAnsi="Arial" w:cs="Arial"/>
          <w:i/>
          <w:sz w:val="22"/>
          <w:szCs w:val="22"/>
        </w:rPr>
        <w:t>This contribution proposes a new use case on compute service discovery in coordination with the network to select an optimal application server instance or compute site to serve the UE</w:t>
      </w:r>
      <w:r w:rsidR="004901AA">
        <w:rPr>
          <w:rFonts w:ascii="Arial" w:eastAsia="Calibri" w:hAnsi="Arial" w:cs="Arial"/>
          <w:i/>
          <w:sz w:val="22"/>
          <w:szCs w:val="22"/>
        </w:rPr>
        <w:t>.</w:t>
      </w:r>
    </w:p>
    <w:p w14:paraId="7792CD7C" w14:textId="39DE8ACA" w:rsidR="00A45CBF" w:rsidRDefault="00722560" w:rsidP="00B4181D">
      <w:pPr>
        <w:rPr>
          <w:ins w:id="0" w:author="Hideaki Takahashi (Nokia)" w:date="2025-05-21T16:54:00Z" w16du:dateUtc="2025-05-21T07:54:00Z"/>
        </w:rPr>
      </w:pPr>
      <w:ins w:id="1" w:author="Hideaki Takahashi (Nokia)" w:date="2025-05-21T16:54:00Z" w16du:dateUtc="2025-05-21T07:54:00Z">
        <w:r>
          <w:t>Rev. 2192</w:t>
        </w:r>
      </w:ins>
    </w:p>
    <w:p w14:paraId="55FA0C56" w14:textId="35F648FC" w:rsidR="00722560" w:rsidRDefault="00722560" w:rsidP="00722560">
      <w:pPr>
        <w:numPr>
          <w:ilvl w:val="0"/>
          <w:numId w:val="4"/>
        </w:numPr>
        <w:rPr>
          <w:ins w:id="2" w:author="Hideaki Takahashi (Nokia)" w:date="2025-05-21T16:55:00Z" w16du:dateUtc="2025-05-21T07:55:00Z"/>
        </w:rPr>
      </w:pPr>
      <w:ins w:id="3" w:author="Hideaki Takahashi (Nokia)" w:date="2025-05-21T16:54:00Z" w16du:dateUtc="2025-05-21T07:54:00Z">
        <w:r>
          <w:t>Changed the f</w:t>
        </w:r>
      </w:ins>
      <w:ins w:id="4" w:author="Hideaki Takahashi (Nokia)" w:date="2025-05-21T16:55:00Z" w16du:dateUtc="2025-05-21T07:55:00Z">
        <w:r>
          <w:t>irst digit of sub-clause number to “W”.</w:t>
        </w:r>
      </w:ins>
    </w:p>
    <w:p w14:paraId="706DC02E" w14:textId="68A8190E" w:rsidR="00722560" w:rsidRPr="000D6532" w:rsidRDefault="00722560">
      <w:pPr>
        <w:numPr>
          <w:ilvl w:val="0"/>
          <w:numId w:val="4"/>
        </w:numPr>
        <w:pPrChange w:id="5" w:author="Hideaki Takahashi (Nokia)" w:date="2025-05-21T16:54:00Z" w16du:dateUtc="2025-05-21T07:54:00Z">
          <w:pPr/>
        </w:pPrChange>
      </w:pPr>
      <w:ins w:id="6" w:author="Hideaki Takahashi (Nokia)" w:date="2025-05-21T16:55:00Z" w16du:dateUtc="2025-05-21T07:55:00Z">
        <w:r>
          <w:t>The term “3</w:t>
        </w:r>
        <w:r w:rsidRPr="00722560">
          <w:rPr>
            <w:vertAlign w:val="superscript"/>
            <w:rPrChange w:id="7" w:author="Hideaki Takahashi (Nokia)" w:date="2025-05-21T16:55:00Z" w16du:dateUtc="2025-05-21T07:55:00Z">
              <w:rPr/>
            </w:rPrChange>
          </w:rPr>
          <w:t>rd</w:t>
        </w:r>
        <w:r>
          <w:t xml:space="preserve"> party” is used in PRs.</w:t>
        </w:r>
      </w:ins>
    </w:p>
    <w:p w14:paraId="4F62229B" w14:textId="6CDCAE6D" w:rsidR="001A4BA3" w:rsidRDefault="001A4BA3" w:rsidP="00B4181D">
      <w:pPr>
        <w:rPr>
          <w:ins w:id="8" w:author="Hideaki Takahashi (Nokia)" w:date="2025-05-21T18:44:00Z" w16du:dateUtc="2025-05-21T09:44:00Z"/>
        </w:rPr>
      </w:pPr>
      <w:ins w:id="9" w:author="Hideaki Takahashi (Nokia)" w:date="2025-05-21T18:44:00Z" w16du:dateUtc="2025-05-21T09:44:00Z">
        <w:r>
          <w:t>Rev. 2660</w:t>
        </w:r>
      </w:ins>
    </w:p>
    <w:p w14:paraId="67DF5A9B" w14:textId="04E56615" w:rsidR="001A4BA3" w:rsidRDefault="001A4BA3" w:rsidP="001A4BA3">
      <w:pPr>
        <w:numPr>
          <w:ilvl w:val="0"/>
          <w:numId w:val="4"/>
        </w:numPr>
        <w:rPr>
          <w:ins w:id="10" w:author="Hideaki Takahashi (Nokia)" w:date="2025-05-21T18:45:00Z" w16du:dateUtc="2025-05-21T09:45:00Z"/>
        </w:rPr>
      </w:pPr>
      <w:ins w:id="11" w:author="Hideaki Takahashi (Nokia)" w:date="2025-05-21T18:45:00Z" w16du:dateUtc="2025-05-21T09:45:00Z">
        <w:r>
          <w:t>Fixed the missing update to use the term “3</w:t>
        </w:r>
        <w:r w:rsidRPr="001A4BA3">
          <w:rPr>
            <w:vertAlign w:val="superscript"/>
            <w:rPrChange w:id="12" w:author="Hideaki Takahashi (Nokia)" w:date="2025-05-21T18:45:00Z" w16du:dateUtc="2025-05-21T09:45:00Z">
              <w:rPr/>
            </w:rPrChange>
          </w:rPr>
          <w:t>rd</w:t>
        </w:r>
        <w:r>
          <w:t xml:space="preserve"> party”.</w:t>
        </w:r>
      </w:ins>
    </w:p>
    <w:p w14:paraId="7629EEC7" w14:textId="054549A4" w:rsidR="001A4BA3" w:rsidRDefault="001A4BA3" w:rsidP="001A4BA3">
      <w:pPr>
        <w:numPr>
          <w:ilvl w:val="0"/>
          <w:numId w:val="4"/>
        </w:numPr>
        <w:rPr>
          <w:ins w:id="13" w:author="Hideaki Takahashi (Nokia)" w:date="2025-05-21T18:45:00Z" w16du:dateUtc="2025-05-21T09:45:00Z"/>
        </w:rPr>
      </w:pPr>
      <w:ins w:id="14" w:author="Hideaki Takahashi (Nokia)" w:date="2025-05-21T18:45:00Z" w16du:dateUtc="2025-05-21T09:45:00Z">
        <w:r>
          <w:t>Compute service instance is replaced with compute service</w:t>
        </w:r>
      </w:ins>
    </w:p>
    <w:p w14:paraId="67DC3447" w14:textId="7CECCAB8" w:rsidR="001A4BA3" w:rsidRDefault="001A4BA3">
      <w:pPr>
        <w:numPr>
          <w:ilvl w:val="0"/>
          <w:numId w:val="4"/>
        </w:numPr>
        <w:rPr>
          <w:ins w:id="15" w:author="Hideaki Takahashi (Nokia)" w:date="2025-05-21T18:44:00Z" w16du:dateUtc="2025-05-21T09:44:00Z"/>
        </w:rPr>
        <w:pPrChange w:id="16" w:author="Hideaki Takahashi (Nokia)" w:date="2025-05-21T18:44:00Z" w16du:dateUtc="2025-05-21T09:44:00Z">
          <w:pPr/>
        </w:pPrChange>
      </w:pPr>
      <w:ins w:id="17" w:author="Hideaki Takahashi (Nokia)" w:date="2025-05-21T18:46:00Z" w16du:dateUtc="2025-05-21T09:46:00Z">
        <w:r>
          <w:t>Added t</w:t>
        </w:r>
      </w:ins>
      <w:ins w:id="18" w:author="Hideaki Takahashi (Nokia)" w:date="2025-05-21T18:45:00Z" w16du:dateUtc="2025-05-21T09:45:00Z">
        <w:r>
          <w:t xml:space="preserve">able </w:t>
        </w:r>
      </w:ins>
      <w:ins w:id="19" w:author="Hideaki Takahashi (Nokia)" w:date="2025-05-21T18:46:00Z" w16du:dateUtc="2025-05-21T09:46:00Z">
        <w:r>
          <w:t xml:space="preserve">number and </w:t>
        </w:r>
      </w:ins>
      <w:ins w:id="20" w:author="Hideaki Takahashi (Nokia)" w:date="2025-05-21T18:45:00Z" w16du:dateUtc="2025-05-21T09:45:00Z">
        <w:r>
          <w:t>caption</w:t>
        </w:r>
      </w:ins>
    </w:p>
    <w:p w14:paraId="55E1FA18" w14:textId="4DA85F70" w:rsidR="00A45CBF" w:rsidRPr="000D6532" w:rsidRDefault="00200074" w:rsidP="00B4181D">
      <w:r w:rsidRPr="000D6532">
        <w:t>---------- Use Case template ----------</w:t>
      </w:r>
    </w:p>
    <w:p w14:paraId="63154E32" w14:textId="1E39750F" w:rsidR="00234E84" w:rsidRPr="000D6532" w:rsidRDefault="003D7024" w:rsidP="00B00980">
      <w:pPr>
        <w:pStyle w:val="Heading2"/>
        <w:rPr>
          <w:lang w:val="en-GB"/>
        </w:rPr>
      </w:pPr>
      <w:r>
        <w:rPr>
          <w:lang w:val="en-GB"/>
        </w:rPr>
        <w:t>W</w:t>
      </w:r>
      <w:r w:rsidR="002069C0" w:rsidRPr="000D6532">
        <w:rPr>
          <w:lang w:val="en-GB"/>
        </w:rPr>
        <w:t>.</w:t>
      </w:r>
      <w:r w:rsidR="00B0698D">
        <w:rPr>
          <w:lang w:val="en-GB"/>
        </w:rPr>
        <w:t>X</w:t>
      </w:r>
      <w:r w:rsidR="002069C0" w:rsidRPr="000D6532">
        <w:rPr>
          <w:lang w:val="en-GB"/>
        </w:rPr>
        <w:tab/>
      </w:r>
      <w:r w:rsidR="00234E84" w:rsidRPr="000D6532">
        <w:rPr>
          <w:lang w:val="en-GB"/>
        </w:rPr>
        <w:t xml:space="preserve">Use case </w:t>
      </w:r>
      <w:r w:rsidR="001B0AFB">
        <w:rPr>
          <w:lang w:val="en-GB"/>
        </w:rPr>
        <w:t xml:space="preserve">on </w:t>
      </w:r>
      <w:r w:rsidR="00937A75" w:rsidRPr="00937A75">
        <w:rPr>
          <w:lang w:val="en-GB"/>
        </w:rPr>
        <w:t>Compute Service Discovery in Coordination with Network</w:t>
      </w:r>
    </w:p>
    <w:p w14:paraId="4365CAB3" w14:textId="4CE3F61A" w:rsidR="00234E84" w:rsidRPr="000D6532" w:rsidRDefault="003D7024" w:rsidP="00B00980">
      <w:pPr>
        <w:pStyle w:val="Heading3"/>
        <w:rPr>
          <w:lang w:val="en-GB"/>
        </w:rPr>
      </w:pPr>
      <w:bookmarkStart w:id="21" w:name="_Toc355779204"/>
      <w:bookmarkStart w:id="22" w:name="_Toc354586742"/>
      <w:bookmarkStart w:id="23" w:name="_Toc354590101"/>
      <w:bookmarkEnd w:id="21"/>
      <w:bookmarkEnd w:id="22"/>
      <w:bookmarkEnd w:id="23"/>
      <w:r>
        <w:rPr>
          <w:lang w:val="en-GB"/>
        </w:rPr>
        <w:t>W</w:t>
      </w:r>
      <w:r w:rsidR="00234E84" w:rsidRPr="000D6532">
        <w:rPr>
          <w:lang w:val="en-GB"/>
        </w:rPr>
        <w:t>.</w:t>
      </w:r>
      <w:r w:rsidR="00B0698D">
        <w:rPr>
          <w:lang w:val="en-GB"/>
        </w:rPr>
        <w:t>X</w:t>
      </w:r>
      <w:r w:rsidR="00234E84" w:rsidRPr="000D6532">
        <w:rPr>
          <w:lang w:val="en-GB"/>
        </w:rPr>
        <w:t>.1</w:t>
      </w:r>
      <w:r w:rsidR="002069C0" w:rsidRPr="000D6532">
        <w:rPr>
          <w:lang w:val="en-GB"/>
        </w:rPr>
        <w:tab/>
      </w:r>
      <w:r w:rsidR="00234E84" w:rsidRPr="000D6532">
        <w:rPr>
          <w:lang w:val="en-GB"/>
        </w:rPr>
        <w:t>Description</w:t>
      </w:r>
    </w:p>
    <w:p w14:paraId="331E1C81" w14:textId="77777777" w:rsidR="00B0698D" w:rsidRPr="000A05BF" w:rsidRDefault="00B0698D" w:rsidP="00B0698D">
      <w:pPr>
        <w:rPr>
          <w:rFonts w:eastAsia="Yu Mincho"/>
          <w:lang w:eastAsia="ja-JP"/>
        </w:rPr>
      </w:pPr>
      <w:bookmarkStart w:id="24" w:name="_Toc355779205"/>
      <w:bookmarkStart w:id="25" w:name="_Toc354586743"/>
      <w:bookmarkStart w:id="26" w:name="_Toc354590102"/>
      <w:bookmarkEnd w:id="24"/>
      <w:bookmarkEnd w:id="25"/>
      <w:bookmarkEnd w:id="26"/>
      <w:r w:rsidRPr="005D41B0">
        <w:rPr>
          <w:rFonts w:eastAsia="Yu Mincho"/>
          <w:lang w:eastAsia="ja-JP"/>
        </w:rPr>
        <w:t>Edge computing has become a key approach to improving user experience by deploying multiple computing and data storage resources across various locations. This approach aims to achieve benefits such as reduced latency, increased bandwidth efficiency, enhanced security and privacy, and improved reliability. Extended Reality (XR) is a notable application that requires multiple compute resources for edge/cloud rendering, which involves rendering either at a location closer to the user or at a central site in the cloud. Each application server instance can support a certain number of users based on its allocated compute resources. Although these resources can be scaled up to support more users, the overall capacity of the computing site ultimately limits scalability.</w:t>
      </w:r>
    </w:p>
    <w:p w14:paraId="253854C9" w14:textId="77777777" w:rsidR="00B0698D" w:rsidRPr="000A05BF" w:rsidRDefault="00B0698D" w:rsidP="00B0698D">
      <w:r w:rsidRPr="005D41B0">
        <w:t xml:space="preserve">The current 5G system (5GS) is capable of providing networking support to Edge Computing services, with a primary focus on achieving or optimizing specific network performance targets, such as latency. In this approach, each user (UE, application client) is allocated computing server instance at the site closest to them. This can result in some compute sites becoming overloaded while others remain underutilized. To optimally allocate or balance the use of computing resources across different sites while ensuring the application's end-to-end performance and user experience, the selection of compute sites or application server instances should be based on both network and compute metrics. Any site or server instance that meets the user's requirements should be considered a candidate. </w:t>
      </w:r>
      <w:r w:rsidRPr="005D41B0">
        <w:rPr>
          <w:rFonts w:eastAsia="Yu Mincho"/>
          <w:lang w:eastAsia="ja-JP"/>
        </w:rPr>
        <w:t>Figure 8.x.1-1</w:t>
      </w:r>
      <w:r w:rsidRPr="005D41B0">
        <w:t xml:space="preserve"> illustrates a conceptual scenario where an optimal compute site is identified using both network and compute metrics.</w:t>
      </w:r>
    </w:p>
    <w:p w14:paraId="7D196747" w14:textId="77777777" w:rsidR="00B0698D" w:rsidRPr="000A05BF" w:rsidRDefault="00AF56BE" w:rsidP="00B0698D">
      <w:r>
        <w:rPr>
          <w:noProof/>
        </w:rPr>
        <w:lastRenderedPageBreak/>
        <w:pict w14:anchorId="3E0FDD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A diagram of a computer network&#10;&#10;Description automatically generated" style="width:485.5pt;height:191.5pt;visibility:visible">
            <v:imagedata r:id="rId10" o:title="A diagram of a computer network&#10;&#10;Description automatically generated"/>
          </v:shape>
        </w:pict>
      </w:r>
    </w:p>
    <w:p w14:paraId="529BFAD7" w14:textId="77777777" w:rsidR="00B0698D" w:rsidRPr="000A05BF" w:rsidRDefault="00B0698D" w:rsidP="00B0698D">
      <w:pPr>
        <w:jc w:val="center"/>
        <w:rPr>
          <w:rFonts w:eastAsia="Yu Mincho"/>
          <w:lang w:eastAsia="ja-JP"/>
        </w:rPr>
      </w:pPr>
      <w:r w:rsidRPr="005D41B0">
        <w:rPr>
          <w:rFonts w:eastAsia="Yu Mincho"/>
          <w:lang w:eastAsia="ja-JP"/>
        </w:rPr>
        <w:t>Figure 8.x.1-1:</w:t>
      </w:r>
      <w:r w:rsidRPr="005D41B0">
        <w:rPr>
          <w:rFonts w:eastAsia="Yu Mincho"/>
          <w:lang w:eastAsia="ja-JP"/>
        </w:rPr>
        <w:tab/>
        <w:t>Compute Service Discovery by means of network and compute metrics</w:t>
      </w:r>
    </w:p>
    <w:p w14:paraId="44F2E13F" w14:textId="77777777" w:rsidR="00B0698D" w:rsidRPr="000A05BF" w:rsidRDefault="00B0698D" w:rsidP="00B0698D">
      <w:pPr>
        <w:rPr>
          <w:rFonts w:eastAsia="Yu Mincho"/>
          <w:lang w:eastAsia="ja-JP"/>
        </w:rPr>
      </w:pPr>
    </w:p>
    <w:p w14:paraId="34B8113E" w14:textId="77777777" w:rsidR="00B0698D" w:rsidRPr="000A05BF" w:rsidRDefault="00B0698D" w:rsidP="00B0698D">
      <w:pPr>
        <w:rPr>
          <w:rFonts w:eastAsia="Yu Mincho"/>
          <w:lang w:eastAsia="ja-JP"/>
        </w:rPr>
      </w:pPr>
      <w:r w:rsidRPr="00F270E5">
        <w:rPr>
          <w:rFonts w:eastAsia="Yu Mincho"/>
          <w:lang w:eastAsia="ja-JP"/>
        </w:rPr>
        <w:t>Beyond the traditional edge computing scenario, three emerging new scenarios can be identified, as illustrated in Figure 8.x.1-1:</w:t>
      </w:r>
    </w:p>
    <w:p w14:paraId="147A4BD2" w14:textId="77777777" w:rsidR="00B0698D" w:rsidRPr="000A05BF" w:rsidRDefault="00B0698D" w:rsidP="00B0698D">
      <w:pPr>
        <w:rPr>
          <w:rFonts w:eastAsia="Yu Mincho"/>
          <w:lang w:eastAsia="ja-JP"/>
        </w:rPr>
      </w:pPr>
      <w:r w:rsidRPr="00F270E5">
        <w:rPr>
          <w:rFonts w:eastAsia="Yu Mincho"/>
          <w:lang w:eastAsia="ja-JP"/>
        </w:rPr>
        <w:t>1.</w:t>
      </w:r>
      <w:r w:rsidRPr="00F270E5">
        <w:rPr>
          <w:rFonts w:eastAsia="Yu Mincho"/>
          <w:lang w:eastAsia="ja-JP"/>
        </w:rPr>
        <w:tab/>
      </w:r>
      <w:r w:rsidRPr="00F270E5">
        <w:rPr>
          <w:rFonts w:eastAsia="Yu Mincho"/>
          <w:b/>
          <w:bCs/>
          <w:lang w:eastAsia="ja-JP"/>
        </w:rPr>
        <w:t>The selection of application server instance based on network and compute requirements</w:t>
      </w:r>
      <w:r w:rsidRPr="00F270E5">
        <w:rPr>
          <w:rFonts w:eastAsia="Yu Mincho"/>
          <w:lang w:eastAsia="ja-JP"/>
        </w:rPr>
        <w:t>: Unlike traditional edge computing where a server instance is selected based only on network metrics, this scenario also consider</w:t>
      </w:r>
      <w:r>
        <w:rPr>
          <w:rFonts w:eastAsia="Yu Mincho"/>
          <w:lang w:eastAsia="ja-JP"/>
        </w:rPr>
        <w:t>s</w:t>
      </w:r>
      <w:r w:rsidRPr="00F270E5">
        <w:rPr>
          <w:rFonts w:eastAsia="Yu Mincho"/>
          <w:lang w:eastAsia="ja-JP"/>
        </w:rPr>
        <w:t xml:space="preserve"> the compute metrics of the</w:t>
      </w:r>
      <w:r>
        <w:rPr>
          <w:rFonts w:eastAsia="Yu Mincho"/>
          <w:lang w:eastAsia="ja-JP"/>
        </w:rPr>
        <w:t xml:space="preserve"> application</w:t>
      </w:r>
      <w:r w:rsidRPr="00F270E5">
        <w:rPr>
          <w:rFonts w:eastAsia="Yu Mincho"/>
          <w:lang w:eastAsia="ja-JP"/>
        </w:rPr>
        <w:t xml:space="preserve"> server instance to be selected. For instance, an application server instance can support a certain number of users based on its allocated compute resources.</w:t>
      </w:r>
      <w:r w:rsidRPr="000A05BF">
        <w:rPr>
          <w:rFonts w:eastAsia="Yu Mincho"/>
          <w:lang w:eastAsia="ja-JP"/>
        </w:rPr>
        <w:t xml:space="preserve"> </w:t>
      </w:r>
    </w:p>
    <w:p w14:paraId="32BB7807" w14:textId="77777777" w:rsidR="00B0698D" w:rsidRPr="000A05BF" w:rsidRDefault="00B0698D" w:rsidP="00B0698D">
      <w:pPr>
        <w:rPr>
          <w:rFonts w:eastAsia="Yu Mincho"/>
          <w:lang w:eastAsia="ja-JP"/>
        </w:rPr>
      </w:pPr>
      <w:r w:rsidRPr="00F270E5">
        <w:rPr>
          <w:rFonts w:eastAsia="Yu Mincho"/>
          <w:lang w:eastAsia="ja-JP"/>
        </w:rPr>
        <w:t>2.</w:t>
      </w:r>
      <w:r w:rsidRPr="00F270E5">
        <w:rPr>
          <w:rFonts w:eastAsia="Yu Mincho"/>
          <w:lang w:eastAsia="ja-JP"/>
        </w:rPr>
        <w:tab/>
      </w:r>
      <w:r w:rsidRPr="00F270E5">
        <w:rPr>
          <w:rFonts w:eastAsia="Yu Mincho"/>
          <w:b/>
          <w:bCs/>
          <w:lang w:eastAsia="ja-JP"/>
        </w:rPr>
        <w:t>The on-demand deployment of an application server in a compute site that is selected based on network and compute requirements</w:t>
      </w:r>
      <w:r w:rsidRPr="00F270E5">
        <w:rPr>
          <w:rFonts w:eastAsia="Yu Mincho"/>
          <w:lang w:eastAsia="ja-JP"/>
        </w:rPr>
        <w:t>: Unlike traditionally edge computing where an application server instance operates continuously, this advanced scenario allows application server to be deployed on-demand based on service requests, which would eliminate the need for pre-deployment on every site and save energy by running servers only when needed.</w:t>
      </w:r>
    </w:p>
    <w:p w14:paraId="5CF87BFC" w14:textId="77777777" w:rsidR="00B0698D" w:rsidRPr="000A05BF" w:rsidRDefault="00B0698D" w:rsidP="00B0698D">
      <w:pPr>
        <w:rPr>
          <w:rFonts w:eastAsia="Yu Mincho"/>
          <w:lang w:eastAsia="ja-JP"/>
        </w:rPr>
      </w:pPr>
      <w:r w:rsidRPr="00F270E5">
        <w:rPr>
          <w:rFonts w:eastAsia="Yu Mincho"/>
          <w:lang w:eastAsia="ja-JP"/>
        </w:rPr>
        <w:t>3.</w:t>
      </w:r>
      <w:r w:rsidRPr="00F270E5">
        <w:rPr>
          <w:rFonts w:eastAsia="Yu Mincho"/>
          <w:lang w:eastAsia="ja-JP"/>
        </w:rPr>
        <w:tab/>
      </w:r>
      <w:r w:rsidRPr="00F270E5">
        <w:rPr>
          <w:rFonts w:eastAsia="Yu Mincho"/>
          <w:b/>
          <w:bCs/>
          <w:lang w:eastAsia="ja-JP"/>
        </w:rPr>
        <w:t>The offloading of a software module from a UE to a compute site that is selected based on network and compute requirements</w:t>
      </w:r>
      <w:r w:rsidRPr="00F270E5">
        <w:rPr>
          <w:rFonts w:eastAsia="Yu Mincho"/>
          <w:lang w:eastAsia="ja-JP"/>
        </w:rPr>
        <w:t xml:space="preserve">: For instance, in immersive communications, applications running on the UE consist of multiple software modules, e.g., ‘scene manager’ module, ‘object detection’ module, ‘rendering’ module, etc., which can be dynamically offloaded to a compute site depending on available resources. This offloading reduces the UE's resource consumption and allows the software module to run more efficiently on the network's more powerful </w:t>
      </w:r>
      <w:r w:rsidR="000B2C5F">
        <w:rPr>
          <w:rFonts w:eastAsia="Yu Mincho"/>
          <w:lang w:eastAsia="ja-JP"/>
        </w:rPr>
        <w:t xml:space="preserve">edge/cloud </w:t>
      </w:r>
      <w:r w:rsidRPr="00F270E5">
        <w:rPr>
          <w:rFonts w:eastAsia="Yu Mincho"/>
          <w:lang w:eastAsia="ja-JP"/>
        </w:rPr>
        <w:t>computing resources, enhancing the QoS.</w:t>
      </w:r>
    </w:p>
    <w:p w14:paraId="43B94B69" w14:textId="77777777" w:rsidR="00B0698D" w:rsidRPr="000A05BF" w:rsidRDefault="00B0698D" w:rsidP="00B0698D">
      <w:pPr>
        <w:rPr>
          <w:rFonts w:eastAsia="Yu Mincho"/>
          <w:lang w:eastAsia="ja-JP"/>
        </w:rPr>
      </w:pPr>
      <w:r w:rsidRPr="00F270E5">
        <w:rPr>
          <w:rFonts w:eastAsia="Yu Mincho"/>
          <w:lang w:eastAsia="ja-JP"/>
        </w:rPr>
        <w:t>In the scenarios described above, we can identify the following roles, as depicted in Figure 8.x.1-2:</w:t>
      </w:r>
    </w:p>
    <w:p w14:paraId="368EE552" w14:textId="77777777" w:rsidR="00B0698D" w:rsidRPr="000A05BF" w:rsidRDefault="00B0698D" w:rsidP="00B0698D">
      <w:pPr>
        <w:jc w:val="center"/>
        <w:rPr>
          <w:rFonts w:eastAsia="Yu Mincho"/>
          <w:lang w:eastAsia="ja-JP"/>
        </w:rPr>
      </w:pPr>
      <w:r w:rsidRPr="000A05BF">
        <w:rPr>
          <w:noProof/>
        </w:rPr>
        <w:lastRenderedPageBreak/>
        <w:t xml:space="preserve">  </w:t>
      </w:r>
      <w:r w:rsidR="00AF56BE">
        <w:rPr>
          <w:noProof/>
        </w:rPr>
        <w:pict w14:anchorId="09DCC72F">
          <v:shape id="_x0000_i1026" type="#_x0000_t75" alt="A diagram of a computer service provider&#10;&#10;Description automatically generated" style="width:486pt;height:282.5pt;visibility:visible">
            <v:imagedata r:id="rId11" o:title="A diagram of a computer service provider&#10;&#10;Description automatically generated"/>
          </v:shape>
        </w:pict>
      </w:r>
    </w:p>
    <w:p w14:paraId="23003D07" w14:textId="77777777" w:rsidR="00B0698D" w:rsidRPr="000A05BF" w:rsidRDefault="00B0698D" w:rsidP="00B0698D">
      <w:pPr>
        <w:jc w:val="center"/>
        <w:rPr>
          <w:rFonts w:eastAsia="Yu Mincho"/>
          <w:lang w:eastAsia="ja-JP"/>
        </w:rPr>
      </w:pPr>
      <w:r w:rsidRPr="00920A2A">
        <w:rPr>
          <w:rFonts w:eastAsia="Yu Mincho"/>
          <w:lang w:eastAsia="ja-JP"/>
        </w:rPr>
        <w:t>Figure 8.x.1-2: Distinct roles in compute service coordination</w:t>
      </w:r>
    </w:p>
    <w:p w14:paraId="5B31FEE5" w14:textId="77777777" w:rsidR="00B0698D" w:rsidRPr="000A05BF" w:rsidRDefault="00B0698D" w:rsidP="00B0698D">
      <w:pPr>
        <w:rPr>
          <w:rFonts w:eastAsia="Yu Mincho"/>
          <w:lang w:eastAsia="ja-JP"/>
        </w:rPr>
      </w:pPr>
    </w:p>
    <w:p w14:paraId="280C90BA" w14:textId="77777777" w:rsidR="00B0698D" w:rsidRPr="00920A2A" w:rsidRDefault="00B0698D" w:rsidP="00B0698D">
      <w:pPr>
        <w:rPr>
          <w:rFonts w:eastAsia="Yu Mincho"/>
          <w:lang w:eastAsia="ja-JP"/>
        </w:rPr>
      </w:pPr>
      <w:r w:rsidRPr="00920A2A">
        <w:rPr>
          <w:rFonts w:eastAsia="Yu Mincho"/>
          <w:lang w:eastAsia="ja-JP"/>
        </w:rPr>
        <w:t>1.</w:t>
      </w:r>
      <w:r w:rsidRPr="000A05BF">
        <w:rPr>
          <w:rFonts w:eastAsia="Yu Mincho"/>
        </w:rPr>
        <w:tab/>
      </w:r>
      <w:r w:rsidRPr="00920A2A">
        <w:rPr>
          <w:rFonts w:eastAsia="Yu Mincho"/>
          <w:b/>
          <w:bCs/>
          <w:lang w:eastAsia="ja-JP"/>
        </w:rPr>
        <w:t>Network Service Provider (NSP)</w:t>
      </w:r>
      <w:r w:rsidRPr="00920A2A">
        <w:rPr>
          <w:rFonts w:eastAsia="Yu Mincho"/>
          <w:lang w:eastAsia="ja-JP"/>
        </w:rPr>
        <w:t xml:space="preserve">, which provides communication services to the end-user (e.g., via access and core networks). The NSP ensures QoS and steering of traffic between the end-users and the target compute sites. Furthermore, the NSP can also measure network metrics between end-user and compute sites. These services are exposed by the NSP to enable compute service </w:t>
      </w:r>
      <w:proofErr w:type="gramStart"/>
      <w:r w:rsidRPr="00920A2A">
        <w:rPr>
          <w:rFonts w:eastAsia="Yu Mincho"/>
          <w:lang w:eastAsia="ja-JP"/>
        </w:rPr>
        <w:t>coordination;</w:t>
      </w:r>
      <w:proofErr w:type="gramEnd"/>
    </w:p>
    <w:p w14:paraId="0518FAE1" w14:textId="77777777" w:rsidR="00B0698D" w:rsidRPr="000A05BF" w:rsidRDefault="00B0698D" w:rsidP="00B0698D">
      <w:pPr>
        <w:rPr>
          <w:rFonts w:eastAsia="Yu Mincho"/>
          <w:lang w:eastAsia="ja-JP"/>
        </w:rPr>
      </w:pPr>
      <w:bookmarkStart w:id="27" w:name="_Hlk189393160"/>
      <w:r w:rsidRPr="00920A2A">
        <w:rPr>
          <w:rFonts w:eastAsia="Yu Mincho"/>
          <w:lang w:eastAsia="ja-JP"/>
        </w:rPr>
        <w:t>2.</w:t>
      </w:r>
      <w:r w:rsidRPr="000A05BF">
        <w:rPr>
          <w:rFonts w:eastAsia="Yu Mincho"/>
        </w:rPr>
        <w:tab/>
      </w:r>
      <w:r w:rsidRPr="00920A2A">
        <w:rPr>
          <w:rFonts w:eastAsia="Yu Mincho"/>
          <w:b/>
          <w:bCs/>
          <w:lang w:eastAsia="ja-JP"/>
        </w:rPr>
        <w:t>Computing Service Provider (</w:t>
      </w:r>
      <w:proofErr w:type="spellStart"/>
      <w:r w:rsidRPr="00920A2A">
        <w:rPr>
          <w:rFonts w:eastAsia="Yu Mincho"/>
          <w:b/>
          <w:bCs/>
          <w:lang w:eastAsia="ja-JP"/>
        </w:rPr>
        <w:t>CoSP</w:t>
      </w:r>
      <w:proofErr w:type="spellEnd"/>
      <w:r w:rsidRPr="00920A2A">
        <w:rPr>
          <w:rFonts w:eastAsia="Yu Mincho"/>
          <w:b/>
          <w:bCs/>
          <w:lang w:eastAsia="ja-JP"/>
        </w:rPr>
        <w:t>)</w:t>
      </w:r>
      <w:r w:rsidRPr="00920A2A">
        <w:rPr>
          <w:rFonts w:eastAsia="Yu Mincho"/>
          <w:lang w:eastAsia="ja-JP"/>
        </w:rPr>
        <w:t xml:space="preserve">, which offers computing resources to run the application servers that serve the end-user. The application servers can have multiple instances deployed at various physical sites of the </w:t>
      </w:r>
      <w:proofErr w:type="spellStart"/>
      <w:r w:rsidRPr="00920A2A">
        <w:rPr>
          <w:rFonts w:eastAsia="Yu Mincho"/>
          <w:lang w:eastAsia="ja-JP"/>
        </w:rPr>
        <w:t>CoSP</w:t>
      </w:r>
      <w:proofErr w:type="spellEnd"/>
      <w:r w:rsidRPr="00920A2A">
        <w:rPr>
          <w:rFonts w:eastAsia="Yu Mincho"/>
          <w:lang w:eastAsia="ja-JP"/>
        </w:rPr>
        <w:t xml:space="preserve">. The </w:t>
      </w:r>
      <w:proofErr w:type="spellStart"/>
      <w:r w:rsidRPr="00920A2A">
        <w:rPr>
          <w:rFonts w:eastAsia="Yu Mincho"/>
          <w:lang w:eastAsia="ja-JP"/>
        </w:rPr>
        <w:t>CoSP</w:t>
      </w:r>
      <w:proofErr w:type="spellEnd"/>
      <w:r w:rsidRPr="00920A2A">
        <w:rPr>
          <w:rFonts w:eastAsia="Yu Mincho"/>
          <w:lang w:eastAsia="ja-JP"/>
        </w:rPr>
        <w:t xml:space="preserve"> is responsible for the lifecycle management of these application servers and the collection of related metrics. These services are exposed by the </w:t>
      </w:r>
      <w:proofErr w:type="spellStart"/>
      <w:r w:rsidRPr="00920A2A">
        <w:rPr>
          <w:rFonts w:eastAsia="Yu Mincho"/>
          <w:lang w:eastAsia="ja-JP"/>
        </w:rPr>
        <w:t>CoSP</w:t>
      </w:r>
      <w:proofErr w:type="spellEnd"/>
      <w:r w:rsidRPr="00920A2A">
        <w:rPr>
          <w:rFonts w:eastAsia="Yu Mincho"/>
          <w:lang w:eastAsia="ja-JP"/>
        </w:rPr>
        <w:t xml:space="preserve"> to enable compute service coordination</w:t>
      </w:r>
      <w:r>
        <w:rPr>
          <w:rFonts w:eastAsia="Yu Mincho"/>
          <w:lang w:eastAsia="ja-JP"/>
        </w:rPr>
        <w:t>.</w:t>
      </w:r>
      <w:r w:rsidRPr="00920A2A">
        <w:rPr>
          <w:rFonts w:eastAsia="Yu Mincho"/>
          <w:lang w:eastAsia="ja-JP"/>
        </w:rPr>
        <w:t xml:space="preserve"> Nowadays, computing technologies are based on orchestration systems for automating the lifecycle management of the server instances. The orchestration systems adopted the industry are rapidly evolving independently from access and core network technologies.</w:t>
      </w:r>
      <w:r w:rsidRPr="000A05BF">
        <w:rPr>
          <w:rFonts w:eastAsia="Yu Mincho"/>
          <w:lang w:eastAsia="ja-JP"/>
        </w:rPr>
        <w:t xml:space="preserve"> </w:t>
      </w:r>
      <w:bookmarkEnd w:id="27"/>
    </w:p>
    <w:p w14:paraId="2A5D2BE8" w14:textId="77777777" w:rsidR="00B0698D" w:rsidRPr="000A05BF" w:rsidRDefault="00B0698D" w:rsidP="00B0698D">
      <w:pPr>
        <w:rPr>
          <w:rFonts w:eastAsia="Yu Mincho"/>
          <w:lang w:val="en-US" w:eastAsia="ja-JP"/>
        </w:rPr>
      </w:pPr>
      <w:r w:rsidRPr="00920A2A">
        <w:rPr>
          <w:rFonts w:eastAsia="Yu Mincho"/>
          <w:lang w:val="en-US" w:eastAsia="ja-JP"/>
        </w:rPr>
        <w:t>3.</w:t>
      </w:r>
      <w:r w:rsidRPr="00920A2A">
        <w:rPr>
          <w:rFonts w:eastAsia="Yu Mincho"/>
          <w:lang w:val="en-US" w:eastAsia="ja-JP"/>
        </w:rPr>
        <w:tab/>
      </w:r>
      <w:r w:rsidRPr="00920A2A">
        <w:rPr>
          <w:rFonts w:eastAsia="Yu Mincho"/>
          <w:b/>
          <w:bCs/>
          <w:lang w:val="en-US" w:eastAsia="ja-JP"/>
        </w:rPr>
        <w:t>Application Service Provider (ASP)</w:t>
      </w:r>
      <w:r w:rsidRPr="00920A2A">
        <w:rPr>
          <w:rFonts w:eastAsia="Yu Mincho"/>
          <w:lang w:val="en-US" w:eastAsia="ja-JP"/>
        </w:rPr>
        <w:t xml:space="preserve">, which provides the application servers that will serve the </w:t>
      </w:r>
      <w:proofErr w:type="gramStart"/>
      <w:r w:rsidRPr="00920A2A">
        <w:rPr>
          <w:rFonts w:eastAsia="Yu Mincho"/>
          <w:lang w:val="en-US" w:eastAsia="ja-JP"/>
        </w:rPr>
        <w:t>end-user</w:t>
      </w:r>
      <w:proofErr w:type="gramEnd"/>
      <w:r w:rsidRPr="00920A2A">
        <w:rPr>
          <w:rFonts w:eastAsia="Yu Mincho"/>
          <w:lang w:val="en-US" w:eastAsia="ja-JP"/>
        </w:rPr>
        <w:t xml:space="preserve">. The ASP interacts with the </w:t>
      </w:r>
      <w:proofErr w:type="spellStart"/>
      <w:r w:rsidRPr="00920A2A">
        <w:rPr>
          <w:rFonts w:eastAsia="Yu Mincho"/>
          <w:lang w:val="en-US" w:eastAsia="ja-JP"/>
        </w:rPr>
        <w:t>CoSP</w:t>
      </w:r>
      <w:proofErr w:type="spellEnd"/>
      <w:r w:rsidRPr="00920A2A">
        <w:rPr>
          <w:rFonts w:eastAsia="Yu Mincho"/>
          <w:lang w:val="en-US" w:eastAsia="ja-JP"/>
        </w:rPr>
        <w:t xml:space="preserve"> to purchase </w:t>
      </w:r>
      <w:proofErr w:type="gramStart"/>
      <w:r w:rsidRPr="00920A2A">
        <w:rPr>
          <w:rFonts w:eastAsia="Yu Mincho"/>
          <w:lang w:val="en-US" w:eastAsia="ja-JP"/>
        </w:rPr>
        <w:t>compute</w:t>
      </w:r>
      <w:proofErr w:type="gramEnd"/>
      <w:r w:rsidRPr="00920A2A">
        <w:rPr>
          <w:rFonts w:eastAsia="Yu Mincho"/>
          <w:lang w:val="en-US" w:eastAsia="ja-JP"/>
        </w:rPr>
        <w:t xml:space="preserve"> resources to run the application servers.</w:t>
      </w:r>
      <w:r w:rsidRPr="000A05BF">
        <w:rPr>
          <w:rFonts w:eastAsia="Yu Mincho"/>
          <w:lang w:val="en-US" w:eastAsia="ja-JP"/>
        </w:rPr>
        <w:t xml:space="preserve"> </w:t>
      </w:r>
    </w:p>
    <w:p w14:paraId="536A3687" w14:textId="77777777" w:rsidR="00B0698D" w:rsidRPr="000A05BF" w:rsidRDefault="00B0698D" w:rsidP="00B0698D">
      <w:pPr>
        <w:rPr>
          <w:rFonts w:eastAsia="Yu Mincho"/>
          <w:lang w:eastAsia="ja-JP"/>
        </w:rPr>
      </w:pPr>
      <w:bookmarkStart w:id="28" w:name="_Hlk189394580"/>
      <w:r w:rsidRPr="00920A2A">
        <w:rPr>
          <w:rFonts w:eastAsia="Yu Mincho"/>
          <w:lang w:eastAsia="ja-JP"/>
        </w:rPr>
        <w:t>4.</w:t>
      </w:r>
      <w:r w:rsidRPr="00920A2A">
        <w:rPr>
          <w:rFonts w:eastAsia="Yu Mincho"/>
          <w:lang w:eastAsia="ja-JP"/>
        </w:rPr>
        <w:tab/>
      </w:r>
      <w:r w:rsidRPr="00920A2A">
        <w:rPr>
          <w:rFonts w:eastAsia="Yu Mincho"/>
          <w:b/>
          <w:bCs/>
          <w:lang w:eastAsia="ja-JP"/>
        </w:rPr>
        <w:t>Compute</w:t>
      </w:r>
      <w:r>
        <w:rPr>
          <w:rFonts w:eastAsia="Yu Mincho"/>
          <w:b/>
          <w:bCs/>
          <w:lang w:eastAsia="ja-JP"/>
        </w:rPr>
        <w:t xml:space="preserve"> and Network</w:t>
      </w:r>
      <w:r w:rsidRPr="00920A2A">
        <w:rPr>
          <w:rFonts w:eastAsia="Yu Mincho"/>
          <w:b/>
          <w:bCs/>
          <w:lang w:eastAsia="ja-JP"/>
        </w:rPr>
        <w:t xml:space="preserve"> Coordination Service Provider (C</w:t>
      </w:r>
      <w:r>
        <w:rPr>
          <w:rFonts w:eastAsia="Yu Mincho"/>
          <w:b/>
          <w:bCs/>
          <w:lang w:eastAsia="ja-JP"/>
        </w:rPr>
        <w:t>NC</w:t>
      </w:r>
      <w:r w:rsidRPr="00920A2A">
        <w:rPr>
          <w:rFonts w:eastAsia="Yu Mincho"/>
          <w:b/>
          <w:bCs/>
          <w:lang w:eastAsia="ja-JP"/>
        </w:rPr>
        <w:t>SP)</w:t>
      </w:r>
      <w:r w:rsidRPr="00920A2A">
        <w:rPr>
          <w:rFonts w:eastAsia="Yu Mincho"/>
          <w:lang w:eastAsia="ja-JP"/>
        </w:rPr>
        <w:t xml:space="preserve">, which is responsible for compute service coordination by selecting optimal compute sites based on network and compute metrics. It therefore provides its services to the ASP, or directly to the end-users (e.g., scenario of offloading a software module from UE to a compute site). The </w:t>
      </w:r>
      <w:r>
        <w:rPr>
          <w:rFonts w:eastAsia="Yu Mincho"/>
          <w:lang w:eastAsia="ja-JP"/>
        </w:rPr>
        <w:t>CNCS</w:t>
      </w:r>
      <w:r w:rsidRPr="00920A2A">
        <w:rPr>
          <w:rFonts w:eastAsia="Yu Mincho"/>
          <w:lang w:eastAsia="ja-JP"/>
        </w:rPr>
        <w:t xml:space="preserve">P may have agreements with multiple </w:t>
      </w:r>
      <w:proofErr w:type="spellStart"/>
      <w:r w:rsidRPr="00920A2A">
        <w:rPr>
          <w:rFonts w:eastAsia="Yu Mincho"/>
          <w:lang w:eastAsia="ja-JP"/>
        </w:rPr>
        <w:t>CoSPs</w:t>
      </w:r>
      <w:proofErr w:type="spellEnd"/>
      <w:r w:rsidRPr="00920A2A">
        <w:rPr>
          <w:rFonts w:eastAsia="Yu Mincho"/>
          <w:lang w:eastAsia="ja-JP"/>
        </w:rPr>
        <w:t xml:space="preserve"> and multiple NSPs. As shown in Figure 8.x.1-2, this </w:t>
      </w:r>
      <w:r>
        <w:rPr>
          <w:rFonts w:eastAsia="Yu Mincho"/>
          <w:lang w:eastAsia="ja-JP"/>
        </w:rPr>
        <w:t>CNCS</w:t>
      </w:r>
      <w:r w:rsidRPr="00920A2A">
        <w:rPr>
          <w:rFonts w:eastAsia="Yu Mincho"/>
          <w:lang w:eastAsia="ja-JP"/>
        </w:rPr>
        <w:t xml:space="preserve">P would therefore need to interact with </w:t>
      </w:r>
      <w:proofErr w:type="spellStart"/>
      <w:r w:rsidRPr="00920A2A">
        <w:rPr>
          <w:rFonts w:eastAsia="Yu Mincho"/>
          <w:lang w:eastAsia="ja-JP"/>
        </w:rPr>
        <w:t>CoSP</w:t>
      </w:r>
      <w:proofErr w:type="spellEnd"/>
      <w:r w:rsidRPr="00920A2A">
        <w:rPr>
          <w:rFonts w:eastAsia="Yu Mincho"/>
          <w:lang w:eastAsia="ja-JP"/>
        </w:rPr>
        <w:t xml:space="preserve"> and NSP to acquire the relevant metrics to perform optimal selection. Furthermore, since applications like XR can be deployed across various </w:t>
      </w:r>
      <w:proofErr w:type="spellStart"/>
      <w:r w:rsidRPr="00920A2A">
        <w:rPr>
          <w:rFonts w:eastAsia="Yu Mincho"/>
          <w:lang w:eastAsia="ja-JP"/>
        </w:rPr>
        <w:t>CoSPs</w:t>
      </w:r>
      <w:proofErr w:type="spellEnd"/>
      <w:r w:rsidRPr="00920A2A">
        <w:rPr>
          <w:rFonts w:eastAsia="Yu Mincho"/>
          <w:lang w:eastAsia="ja-JP"/>
        </w:rPr>
        <w:t xml:space="preserve"> and accessed through different access and core network providers (including non-3GPP systems), the </w:t>
      </w:r>
      <w:r>
        <w:rPr>
          <w:rFonts w:eastAsia="Yu Mincho"/>
          <w:lang w:eastAsia="ja-JP"/>
        </w:rPr>
        <w:t>CNCS</w:t>
      </w:r>
      <w:r w:rsidRPr="00920A2A">
        <w:rPr>
          <w:rFonts w:eastAsia="Yu Mincho"/>
          <w:lang w:eastAsia="ja-JP"/>
        </w:rPr>
        <w:t>P needs to evolve independently from specific cloud technologies or access and core network technologies.</w:t>
      </w:r>
      <w:r w:rsidRPr="000A05BF">
        <w:rPr>
          <w:rFonts w:eastAsia="Yu Mincho"/>
          <w:lang w:eastAsia="ja-JP"/>
        </w:rPr>
        <w:t xml:space="preserve">   </w:t>
      </w:r>
    </w:p>
    <w:bookmarkEnd w:id="28"/>
    <w:p w14:paraId="2CBAAB51" w14:textId="77777777" w:rsidR="00B0698D" w:rsidRPr="000A05BF" w:rsidRDefault="00B0698D" w:rsidP="00B0698D">
      <w:pPr>
        <w:pStyle w:val="NO"/>
        <w:overflowPunct w:val="0"/>
        <w:autoSpaceDE w:val="0"/>
        <w:autoSpaceDN w:val="0"/>
        <w:adjustRightInd w:val="0"/>
        <w:textAlignment w:val="baseline"/>
        <w:rPr>
          <w:rFonts w:eastAsia="Yu Mincho"/>
          <w:lang w:eastAsia="ja-JP"/>
        </w:rPr>
      </w:pPr>
      <w:r w:rsidRPr="00DB79AF">
        <w:rPr>
          <w:rFonts w:eastAsia="Yu Mincho"/>
          <w:lang w:eastAsia="ja-JP"/>
        </w:rPr>
        <w:t>NOTE</w:t>
      </w:r>
      <w:r w:rsidRPr="00920A2A">
        <w:rPr>
          <w:rFonts w:eastAsia="Yu Mincho"/>
          <w:lang w:eastAsia="ja-JP"/>
        </w:rPr>
        <w:t>:</w:t>
      </w:r>
      <w:r>
        <w:rPr>
          <w:rFonts w:eastAsia="Yu Mincho"/>
          <w:lang w:eastAsia="ja-JP"/>
        </w:rPr>
        <w:tab/>
      </w:r>
      <w:r w:rsidRPr="00920A2A">
        <w:rPr>
          <w:rFonts w:eastAsia="Yu Mincho"/>
          <w:lang w:eastAsia="ja-JP"/>
        </w:rPr>
        <w:t xml:space="preserve">These </w:t>
      </w:r>
      <w:r w:rsidRPr="000A05BF">
        <w:rPr>
          <w:rFonts w:eastAsia="Yu Mincho"/>
          <w:lang w:eastAsia="ja-JP"/>
        </w:rPr>
        <w:t xml:space="preserve">above-mentioned </w:t>
      </w:r>
      <w:r w:rsidRPr="00920A2A">
        <w:rPr>
          <w:rFonts w:eastAsia="Yu Mincho"/>
          <w:lang w:eastAsia="ja-JP"/>
        </w:rPr>
        <w:t>roles represent functional responsibilities and can be performed by a single organisation, such as a Mobile Network Operator.</w:t>
      </w:r>
      <w:r w:rsidRPr="000A05BF">
        <w:rPr>
          <w:rFonts w:eastAsia="Yu Mincho"/>
          <w:lang w:eastAsia="ja-JP"/>
        </w:rPr>
        <w:t xml:space="preserve"> In this case for example, some of these roles could be fulfilled by leveraging the Service Hosting Environment of the MNO.</w:t>
      </w:r>
    </w:p>
    <w:p w14:paraId="104B06D7" w14:textId="77777777" w:rsidR="00B0698D" w:rsidRPr="000A05BF" w:rsidRDefault="00B0698D" w:rsidP="00B0698D">
      <w:pPr>
        <w:rPr>
          <w:rFonts w:eastAsia="Yu Mincho"/>
          <w:lang w:eastAsia="ja-JP"/>
        </w:rPr>
      </w:pPr>
      <w:r w:rsidRPr="00920A2A">
        <w:rPr>
          <w:rFonts w:eastAsia="Yu Mincho"/>
          <w:lang w:eastAsia="ja-JP"/>
        </w:rPr>
        <w:t xml:space="preserve">Given the aforementioned roles, it is crucial to clearly define the role that a 6G network should play. Indeed, considering </w:t>
      </w:r>
      <w:proofErr w:type="spellStart"/>
      <w:r w:rsidRPr="00920A2A">
        <w:rPr>
          <w:rFonts w:eastAsia="Yu Mincho"/>
          <w:lang w:eastAsia="ja-JP"/>
        </w:rPr>
        <w:t>CoSP</w:t>
      </w:r>
      <w:proofErr w:type="spellEnd"/>
      <w:r w:rsidRPr="00920A2A">
        <w:rPr>
          <w:rFonts w:eastAsia="Yu Mincho"/>
          <w:lang w:eastAsia="ja-JP"/>
        </w:rPr>
        <w:t xml:space="preserve">, the underlying technologies are advancing independently of access and core network technologies and thus separated from the “6G network”, although they could provide the underlying infrastructure to host “6G network” capabilities. For instance, Kubernetes is nowadays the widely adopted cloud orchestration system in the </w:t>
      </w:r>
      <w:proofErr w:type="gramStart"/>
      <w:r w:rsidRPr="00920A2A">
        <w:rPr>
          <w:rFonts w:eastAsia="Yu Mincho"/>
          <w:lang w:eastAsia="ja-JP"/>
        </w:rPr>
        <w:t>industry, and</w:t>
      </w:r>
      <w:proofErr w:type="gramEnd"/>
      <w:r w:rsidRPr="00920A2A">
        <w:rPr>
          <w:rFonts w:eastAsia="Yu Mincho"/>
          <w:lang w:eastAsia="ja-JP"/>
        </w:rPr>
        <w:t xml:space="preserve"> is rapidly evolving by worldwide community of contributors under Cloud Native Computing Foundation. Furthermore, the </w:t>
      </w:r>
      <w:r>
        <w:rPr>
          <w:rFonts w:eastAsia="Yu Mincho"/>
          <w:lang w:eastAsia="ja-JP"/>
        </w:rPr>
        <w:lastRenderedPageBreak/>
        <w:t>CNCS</w:t>
      </w:r>
      <w:r w:rsidRPr="00920A2A">
        <w:rPr>
          <w:rFonts w:eastAsia="Yu Mincho"/>
          <w:lang w:eastAsia="ja-JP"/>
        </w:rPr>
        <w:t xml:space="preserve">P must support a variety of access networks used by the users, including non-3GPP systems. </w:t>
      </w:r>
      <w:r>
        <w:rPr>
          <w:rFonts w:eastAsia="Yu Mincho"/>
          <w:lang w:eastAsia="ja-JP"/>
        </w:rPr>
        <w:t>CNCS</w:t>
      </w:r>
      <w:r w:rsidRPr="00920A2A">
        <w:rPr>
          <w:rFonts w:eastAsia="Yu Mincho"/>
          <w:lang w:eastAsia="ja-JP"/>
        </w:rPr>
        <w:t xml:space="preserve">P should also cope with evolving technologies of </w:t>
      </w:r>
      <w:proofErr w:type="spellStart"/>
      <w:r w:rsidRPr="00920A2A">
        <w:rPr>
          <w:rFonts w:eastAsia="Yu Mincho"/>
          <w:lang w:eastAsia="ja-JP"/>
        </w:rPr>
        <w:t>CoSP</w:t>
      </w:r>
      <w:proofErr w:type="spellEnd"/>
      <w:r w:rsidRPr="00920A2A">
        <w:rPr>
          <w:rFonts w:eastAsia="Yu Mincho"/>
          <w:lang w:eastAsia="ja-JP"/>
        </w:rPr>
        <w:t>. Therefore, the 6G network (access and core network) is provided by the NSP</w:t>
      </w:r>
      <w:r w:rsidRPr="000A05BF">
        <w:rPr>
          <w:rFonts w:eastAsia="Yu Mincho"/>
          <w:lang w:eastAsia="ja-JP"/>
        </w:rPr>
        <w:t>.</w:t>
      </w:r>
    </w:p>
    <w:p w14:paraId="2952135D" w14:textId="77777777" w:rsidR="00B0698D" w:rsidRPr="000A05BF" w:rsidRDefault="00B0698D" w:rsidP="00B0698D">
      <w:pPr>
        <w:rPr>
          <w:rFonts w:eastAsia="Yu Mincho"/>
          <w:lang w:eastAsia="ja-JP"/>
        </w:rPr>
      </w:pPr>
    </w:p>
    <w:p w14:paraId="4CBDA589" w14:textId="25460652" w:rsidR="00B0698D" w:rsidRPr="00F3420C" w:rsidRDefault="00F3420C">
      <w:pPr>
        <w:pStyle w:val="TH"/>
        <w:rPr>
          <w:rPrChange w:id="29" w:author="Hideaki Takahashi (Nokia)" w:date="2025-05-21T18:38:00Z" w16du:dateUtc="2025-05-21T09:38:00Z">
            <w:rPr>
              <w:rStyle w:val="Strong"/>
            </w:rPr>
          </w:rPrChange>
        </w:rPr>
        <w:pPrChange w:id="30" w:author="Hideaki Takahashi (Nokia)" w:date="2025-05-21T18:38:00Z" w16du:dateUtc="2025-05-21T09:38:00Z">
          <w:pPr/>
        </w:pPrChange>
      </w:pPr>
      <w:ins w:id="31" w:author="Hideaki Takahashi (Nokia)" w:date="2025-05-21T18:38:00Z" w16du:dateUtc="2025-05-21T09:38:00Z">
        <w:r>
          <w:t>Table W.X.1-1</w:t>
        </w:r>
      </w:ins>
      <w:ins w:id="32" w:author="Hideaki Takahashi (Nokia)" w:date="2025-05-21T18:39:00Z" w16du:dateUtc="2025-05-21T09:39:00Z">
        <w:r>
          <w:t>:</w:t>
        </w:r>
        <w:r>
          <w:tab/>
        </w:r>
      </w:ins>
      <w:r w:rsidR="00B0698D" w:rsidRPr="00F3420C">
        <w:rPr>
          <w:rPrChange w:id="33" w:author="Hideaki Takahashi (Nokia)" w:date="2025-05-21T18:38:00Z" w16du:dateUtc="2025-05-21T09:38:00Z">
            <w:rPr>
              <w:rStyle w:val="Strong"/>
              <w:b w:val="0"/>
            </w:rPr>
          </w:rPrChange>
        </w:rPr>
        <w:t>Potential sustainability impacts of the use case</w:t>
      </w:r>
    </w:p>
    <w:p w14:paraId="22844EF0" w14:textId="2A0B932B" w:rsidR="00B0698D" w:rsidRPr="000A05BF" w:rsidDel="00F3420C" w:rsidRDefault="00B0698D" w:rsidP="00B0698D">
      <w:pPr>
        <w:rPr>
          <w:del w:id="34" w:author="Hideaki Takahashi (Nokia)" w:date="2025-05-21T18:38:00Z" w16du:dateUtc="2025-05-21T09:38:00Z"/>
          <w:rFonts w:eastAsia="Calibri"/>
        </w:rPr>
      </w:pP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B0698D" w:rsidRPr="000A05BF" w14:paraId="39F111EA" w14:textId="77777777" w:rsidTr="004813EE">
        <w:trPr>
          <w:trHeight w:val="284"/>
        </w:trPr>
        <w:tc>
          <w:tcPr>
            <w:tcW w:w="1617" w:type="dxa"/>
            <w:shd w:val="clear" w:color="auto" w:fill="auto"/>
            <w:hideMark/>
          </w:tcPr>
          <w:p w14:paraId="48D522AE" w14:textId="77777777" w:rsidR="00B0698D" w:rsidRPr="000A05BF" w:rsidRDefault="00B0698D" w:rsidP="004813EE">
            <w:pPr>
              <w:rPr>
                <w:rFonts w:eastAsia="Calibri"/>
                <w:b/>
                <w:lang w:val="en-US"/>
              </w:rPr>
            </w:pPr>
          </w:p>
        </w:tc>
        <w:tc>
          <w:tcPr>
            <w:tcW w:w="1617" w:type="dxa"/>
          </w:tcPr>
          <w:p w14:paraId="33A050B7" w14:textId="77777777" w:rsidR="00B0698D" w:rsidRPr="000A05BF" w:rsidRDefault="00B0698D" w:rsidP="004813EE">
            <w:pPr>
              <w:rPr>
                <w:rFonts w:eastAsia="Calibri"/>
                <w:b/>
                <w:lang w:val="en-US"/>
              </w:rPr>
            </w:pPr>
            <w:r w:rsidRPr="000A05BF">
              <w:rPr>
                <w:rFonts w:eastAsia="Calibri"/>
                <w:lang w:val="en-US"/>
              </w:rPr>
              <w:t>(the UN SDGs/GDC matching goals of each aspect within 3GPP context)</w:t>
            </w:r>
          </w:p>
        </w:tc>
        <w:tc>
          <w:tcPr>
            <w:tcW w:w="3137" w:type="dxa"/>
            <w:shd w:val="clear" w:color="auto" w:fill="auto"/>
            <w:hideMark/>
          </w:tcPr>
          <w:p w14:paraId="28455EB7" w14:textId="77777777" w:rsidR="00B0698D" w:rsidRPr="000A05BF" w:rsidRDefault="00B0698D" w:rsidP="004813EE">
            <w:pPr>
              <w:rPr>
                <w:rFonts w:eastAsia="Calibri"/>
                <w:lang w:val="en-US"/>
              </w:rPr>
            </w:pPr>
            <w:r w:rsidRPr="000A05BF">
              <w:rPr>
                <w:rFonts w:eastAsia="Calibri"/>
                <w:b/>
                <w:lang w:val="en-US"/>
              </w:rPr>
              <w:t>Potential benefits of the use case (added value)</w:t>
            </w:r>
            <w:r w:rsidRPr="000A05BF">
              <w:rPr>
                <w:rFonts w:eastAsia="Calibri"/>
                <w:b/>
                <w:lang w:val="en-US"/>
              </w:rPr>
              <w:br/>
            </w:r>
            <w:r w:rsidRPr="000A05BF">
              <w:rPr>
                <w:rFonts w:eastAsia="Calibri"/>
                <w:b/>
                <w:lang w:val="en-US"/>
              </w:rPr>
              <w:br/>
            </w:r>
          </w:p>
        </w:tc>
        <w:tc>
          <w:tcPr>
            <w:tcW w:w="3544" w:type="dxa"/>
            <w:shd w:val="clear" w:color="auto" w:fill="auto"/>
            <w:hideMark/>
          </w:tcPr>
          <w:p w14:paraId="084F4AFB" w14:textId="77777777" w:rsidR="00B0698D" w:rsidRPr="000A05BF" w:rsidRDefault="00B0698D" w:rsidP="004813EE">
            <w:pPr>
              <w:rPr>
                <w:rFonts w:eastAsia="Calibri"/>
                <w:b/>
              </w:rPr>
            </w:pPr>
            <w:r w:rsidRPr="000A05BF">
              <w:rPr>
                <w:rFonts w:eastAsia="Calibri"/>
                <w:b/>
                <w:lang w:val="en-US"/>
              </w:rPr>
              <w:t>Potential areas of attention of the use case (</w:t>
            </w:r>
            <w:r w:rsidRPr="000A05BF">
              <w:rPr>
                <w:rFonts w:eastAsia="Calibri"/>
                <w:b/>
              </w:rPr>
              <w:t>risks to be mitigated)</w:t>
            </w:r>
          </w:p>
          <w:p w14:paraId="64FC3102" w14:textId="77777777" w:rsidR="00B0698D" w:rsidRPr="000A05BF" w:rsidRDefault="00B0698D" w:rsidP="004813EE">
            <w:pPr>
              <w:rPr>
                <w:rFonts w:eastAsia="Calibri"/>
                <w:lang w:val="en-US"/>
              </w:rPr>
            </w:pPr>
          </w:p>
        </w:tc>
      </w:tr>
      <w:tr w:rsidR="00B0698D" w:rsidRPr="000A05BF" w14:paraId="362FED59" w14:textId="77777777" w:rsidTr="004813EE">
        <w:trPr>
          <w:trHeight w:val="440"/>
        </w:trPr>
        <w:tc>
          <w:tcPr>
            <w:tcW w:w="1617" w:type="dxa"/>
            <w:vMerge w:val="restart"/>
            <w:shd w:val="clear" w:color="auto" w:fill="auto"/>
            <w:hideMark/>
          </w:tcPr>
          <w:p w14:paraId="7048FEF8" w14:textId="77777777" w:rsidR="00B0698D" w:rsidRPr="000A05BF" w:rsidRDefault="00B0698D" w:rsidP="004813EE">
            <w:pPr>
              <w:rPr>
                <w:rFonts w:eastAsia="Calibri"/>
                <w:b/>
                <w:bCs/>
                <w:lang w:val="en-US"/>
              </w:rPr>
            </w:pPr>
            <w:r w:rsidRPr="000A05BF">
              <w:rPr>
                <w:rFonts w:eastAsia="Calibri"/>
                <w:b/>
                <w:lang w:val="en-US"/>
              </w:rPr>
              <w:t>Environmental sustainability</w:t>
            </w:r>
            <w:r w:rsidRPr="000A05BF">
              <w:rPr>
                <w:rFonts w:eastAsia="Calibri"/>
                <w:b/>
                <w:bCs/>
                <w:lang w:val="en-US"/>
              </w:rPr>
              <w:t xml:space="preserve"> aspects</w:t>
            </w:r>
          </w:p>
          <w:p w14:paraId="3B6A5C71" w14:textId="77777777" w:rsidR="00B0698D" w:rsidRPr="000A05BF" w:rsidRDefault="00B0698D" w:rsidP="004813EE">
            <w:r w:rsidRPr="000A05BF">
              <w:rPr>
                <w:rFonts w:eastAsia="Calibri"/>
                <w:lang w:val="en-US"/>
              </w:rPr>
              <w:t>(</w:t>
            </w:r>
            <w:r w:rsidRPr="000A05BF">
              <w:t>UN SDGs 12, 13, 14, 15 and indirectly 6, 7 &amp; 11</w:t>
            </w:r>
          </w:p>
          <w:p w14:paraId="7A6927B3" w14:textId="77777777" w:rsidR="00B0698D" w:rsidRPr="000A05BF" w:rsidRDefault="00B0698D" w:rsidP="004813EE">
            <w:pPr>
              <w:rPr>
                <w:rFonts w:eastAsia="Calibri"/>
                <w:lang w:val="fr-FR"/>
              </w:rPr>
            </w:pPr>
            <w:r w:rsidRPr="000A05BF">
              <w:rPr>
                <w:lang w:val="fr-FR"/>
              </w:rPr>
              <w:t>UN GDC “</w:t>
            </w:r>
            <w:r w:rsidRPr="000A05BF">
              <w:t>Develop principles for environmental sustainability of digital technologies</w:t>
            </w:r>
            <w:r w:rsidRPr="000A05BF">
              <w:rPr>
                <w:lang w:val="fr-FR"/>
              </w:rPr>
              <w:t>”)</w:t>
            </w:r>
          </w:p>
        </w:tc>
        <w:tc>
          <w:tcPr>
            <w:tcW w:w="1617" w:type="dxa"/>
          </w:tcPr>
          <w:p w14:paraId="2F24F743" w14:textId="77777777" w:rsidR="00B0698D" w:rsidRPr="000A05BF" w:rsidRDefault="00B0698D" w:rsidP="004813EE">
            <w:pPr>
              <w:pStyle w:val="NormalWeb"/>
              <w:spacing w:before="0" w:beforeAutospacing="0" w:after="0" w:afterAutospacing="0"/>
              <w:rPr>
                <w:b/>
                <w:iCs/>
                <w:sz w:val="20"/>
                <w:szCs w:val="20"/>
              </w:rPr>
            </w:pPr>
            <w:r w:rsidRPr="000A05BF">
              <w:rPr>
                <w:b/>
                <w:iCs/>
                <w:sz w:val="20"/>
                <w:szCs w:val="20"/>
              </w:rPr>
              <w:t>Energy resources</w:t>
            </w:r>
          </w:p>
          <w:p w14:paraId="382E9B49" w14:textId="77777777" w:rsidR="00B0698D" w:rsidRPr="000A05BF" w:rsidRDefault="00B0698D" w:rsidP="004813EE">
            <w:pPr>
              <w:pStyle w:val="NormalWeb"/>
              <w:spacing w:before="0" w:beforeAutospacing="0" w:after="0" w:afterAutospacing="0"/>
              <w:rPr>
                <w:b/>
                <w:iCs/>
                <w:sz w:val="20"/>
                <w:szCs w:val="20"/>
              </w:rPr>
            </w:pPr>
            <w:r w:rsidRPr="000A05BF">
              <w:rPr>
                <w:bCs/>
                <w:iCs/>
                <w:sz w:val="20"/>
                <w:szCs w:val="20"/>
              </w:rPr>
              <w:t>(UN SDG 7, 11, 12)</w:t>
            </w:r>
          </w:p>
        </w:tc>
        <w:tc>
          <w:tcPr>
            <w:tcW w:w="3137" w:type="dxa"/>
            <w:shd w:val="clear" w:color="auto" w:fill="auto"/>
          </w:tcPr>
          <w:p w14:paraId="6F08001B" w14:textId="77777777" w:rsidR="00B0698D" w:rsidRPr="000A05BF" w:rsidRDefault="00B0698D" w:rsidP="00B0698D">
            <w:pPr>
              <w:pStyle w:val="ListParagraph"/>
              <w:numPr>
                <w:ilvl w:val="0"/>
                <w:numId w:val="3"/>
              </w:numPr>
              <w:spacing w:after="0"/>
              <w:ind w:left="119" w:hanging="119"/>
            </w:pPr>
            <w:r w:rsidRPr="00B0698D">
              <w:rPr>
                <w:rFonts w:eastAsia="Yu Mincho"/>
              </w:rPr>
              <w:t xml:space="preserve">Reducing device energy consumption, </w:t>
            </w:r>
            <w:r w:rsidRPr="000A05BF">
              <w:rPr>
                <w:rFonts w:eastAsia="Yu Mincho"/>
                <w:lang w:eastAsia="ja-JP"/>
              </w:rPr>
              <w:t>by offloading one or more modules to compute sites</w:t>
            </w:r>
          </w:p>
          <w:p w14:paraId="20F8FBAE" w14:textId="77777777" w:rsidR="00B0698D" w:rsidRPr="00EA0C06" w:rsidRDefault="00B0698D" w:rsidP="00B0698D">
            <w:pPr>
              <w:pStyle w:val="ListParagraph"/>
              <w:numPr>
                <w:ilvl w:val="0"/>
                <w:numId w:val="3"/>
              </w:numPr>
              <w:spacing w:after="0"/>
              <w:ind w:left="119" w:hanging="119"/>
              <w:rPr>
                <w:rFonts w:eastAsia="Calibri"/>
                <w:iCs/>
                <w:lang w:val="en-US"/>
              </w:rPr>
            </w:pPr>
            <w:r w:rsidRPr="000A05BF">
              <w:rPr>
                <w:rFonts w:eastAsia="Yu Mincho" w:hint="eastAsia"/>
                <w:iCs/>
                <w:lang w:eastAsia="ja-JP"/>
              </w:rPr>
              <w:t>Reducing the network energy consumption too by taking metrics of energy consumption into account.</w:t>
            </w:r>
          </w:p>
          <w:p w14:paraId="0ADBFD09" w14:textId="77777777" w:rsidR="00B0698D" w:rsidRPr="00B0698D" w:rsidRDefault="00B0698D" w:rsidP="00B0698D">
            <w:pPr>
              <w:pStyle w:val="ListParagraph"/>
              <w:numPr>
                <w:ilvl w:val="0"/>
                <w:numId w:val="3"/>
              </w:numPr>
              <w:spacing w:after="0"/>
              <w:ind w:left="119" w:hanging="119"/>
              <w:rPr>
                <w:rFonts w:eastAsia="Yu Mincho"/>
                <w:lang w:val="en-US" w:eastAsia="zh-CN"/>
              </w:rPr>
            </w:pPr>
            <w:r>
              <w:rPr>
                <w:rFonts w:eastAsia="Yu Mincho"/>
                <w:iCs/>
                <w:lang w:val="en-US" w:eastAsia="ja-JP"/>
              </w:rPr>
              <w:t xml:space="preserve"> </w:t>
            </w:r>
            <w:r w:rsidRPr="00B0698D">
              <w:rPr>
                <w:rFonts w:eastAsia="Yu Mincho"/>
                <w:iCs/>
                <w:lang w:eastAsia="zh-CN"/>
              </w:rPr>
              <w:t>Re</w:t>
            </w:r>
            <w:r w:rsidRPr="0034604F">
              <w:rPr>
                <w:rFonts w:eastAsia="Yu Mincho"/>
                <w:iCs/>
                <w:lang w:eastAsia="ja-JP"/>
              </w:rPr>
              <w:t>ducing overall energy consumption by taking energy consumption metrics of compute site (e. g. considering choosing compute site with lower energy consumption or using cleaner energy source)</w:t>
            </w:r>
          </w:p>
        </w:tc>
        <w:tc>
          <w:tcPr>
            <w:tcW w:w="3544" w:type="dxa"/>
            <w:shd w:val="clear" w:color="auto" w:fill="auto"/>
          </w:tcPr>
          <w:p w14:paraId="3486E5F0" w14:textId="77777777" w:rsidR="00B0698D" w:rsidRPr="000A05BF" w:rsidRDefault="00B0698D" w:rsidP="004813EE">
            <w:pPr>
              <w:rPr>
                <w:rFonts w:eastAsia="Calibri"/>
                <w:lang w:val="en-US"/>
              </w:rPr>
            </w:pPr>
            <w:r w:rsidRPr="00B0698D">
              <w:rPr>
                <w:color w:val="000000"/>
              </w:rPr>
              <w:t xml:space="preserve">- success of such use case may trigger more </w:t>
            </w:r>
            <w:proofErr w:type="gramStart"/>
            <w:r w:rsidRPr="00B0698D">
              <w:rPr>
                <w:color w:val="000000"/>
              </w:rPr>
              <w:t>low cost</w:t>
            </w:r>
            <w:proofErr w:type="gramEnd"/>
            <w:r w:rsidRPr="00B0698D">
              <w:rPr>
                <w:color w:val="000000"/>
              </w:rPr>
              <w:t xml:space="preserve"> end-user devices and hence as rebound effect generate more energy consumption overall if an additional personal IoT device</w:t>
            </w:r>
            <w:r w:rsidRPr="00B0698D" w:rsidDel="009C16FD">
              <w:rPr>
                <w:color w:val="000000"/>
              </w:rPr>
              <w:t xml:space="preserve"> </w:t>
            </w:r>
            <w:r w:rsidRPr="00B0698D">
              <w:rPr>
                <w:color w:val="000000"/>
              </w:rPr>
              <w:t>and not a replacement device of the smartphone for end users</w:t>
            </w:r>
          </w:p>
        </w:tc>
      </w:tr>
      <w:tr w:rsidR="00B0698D" w:rsidRPr="000A05BF" w14:paraId="676CC072" w14:textId="77777777" w:rsidTr="004813EE">
        <w:trPr>
          <w:trHeight w:val="440"/>
        </w:trPr>
        <w:tc>
          <w:tcPr>
            <w:tcW w:w="1617" w:type="dxa"/>
            <w:vMerge/>
          </w:tcPr>
          <w:p w14:paraId="67B13BE8" w14:textId="77777777" w:rsidR="00B0698D" w:rsidRPr="000A05BF" w:rsidRDefault="00B0698D" w:rsidP="004813EE">
            <w:pPr>
              <w:rPr>
                <w:rFonts w:eastAsia="Calibri"/>
                <w:b/>
                <w:lang w:val="en-US"/>
              </w:rPr>
            </w:pPr>
          </w:p>
        </w:tc>
        <w:tc>
          <w:tcPr>
            <w:tcW w:w="1617" w:type="dxa"/>
          </w:tcPr>
          <w:p w14:paraId="1554258D" w14:textId="77777777" w:rsidR="00B0698D" w:rsidRPr="000A05BF" w:rsidRDefault="00B0698D" w:rsidP="004813EE">
            <w:pPr>
              <w:pStyle w:val="NormalWeb"/>
              <w:spacing w:before="0" w:beforeAutospacing="0" w:after="0" w:afterAutospacing="0"/>
              <w:rPr>
                <w:b/>
                <w:iCs/>
                <w:sz w:val="20"/>
                <w:szCs w:val="20"/>
              </w:rPr>
            </w:pPr>
            <w:r w:rsidRPr="000A05BF">
              <w:rPr>
                <w:b/>
                <w:iCs/>
                <w:sz w:val="20"/>
                <w:szCs w:val="20"/>
              </w:rPr>
              <w:t>Material resources</w:t>
            </w:r>
          </w:p>
          <w:p w14:paraId="583145C6" w14:textId="77777777" w:rsidR="00B0698D" w:rsidRPr="000A05BF" w:rsidRDefault="00B0698D" w:rsidP="004813EE">
            <w:pPr>
              <w:pStyle w:val="NormalWeb"/>
              <w:spacing w:before="0" w:beforeAutospacing="0" w:after="0" w:afterAutospacing="0"/>
              <w:rPr>
                <w:bCs/>
                <w:iCs/>
                <w:sz w:val="20"/>
                <w:szCs w:val="20"/>
              </w:rPr>
            </w:pPr>
            <w:r w:rsidRPr="000A05BF">
              <w:rPr>
                <w:bCs/>
                <w:iCs/>
                <w:sz w:val="20"/>
                <w:szCs w:val="20"/>
              </w:rPr>
              <w:t>(UN SDG 11, 12)</w:t>
            </w:r>
          </w:p>
        </w:tc>
        <w:tc>
          <w:tcPr>
            <w:tcW w:w="3137" w:type="dxa"/>
            <w:shd w:val="clear" w:color="auto" w:fill="auto"/>
          </w:tcPr>
          <w:p w14:paraId="754E9591" w14:textId="77777777" w:rsidR="00B0698D" w:rsidRPr="000A05BF" w:rsidRDefault="00B0698D" w:rsidP="00B0698D">
            <w:pPr>
              <w:pStyle w:val="ListParagraph"/>
              <w:numPr>
                <w:ilvl w:val="0"/>
                <w:numId w:val="3"/>
              </w:numPr>
              <w:rPr>
                <w:b/>
                <w:i/>
                <w:color w:val="FF0000"/>
              </w:rPr>
            </w:pPr>
            <w:r w:rsidRPr="000A05BF">
              <w:rPr>
                <w:rFonts w:eastAsia="Yu Mincho"/>
                <w:iCs/>
                <w:lang w:eastAsia="ja-JP"/>
              </w:rPr>
              <w:t>- Reducing complexity of end-user devices (and thus e-waste) by leveraging network/edge compute capabilities</w:t>
            </w:r>
          </w:p>
        </w:tc>
        <w:tc>
          <w:tcPr>
            <w:tcW w:w="3544" w:type="dxa"/>
            <w:shd w:val="clear" w:color="auto" w:fill="auto"/>
          </w:tcPr>
          <w:p w14:paraId="62CCD74E" w14:textId="77777777" w:rsidR="00B0698D" w:rsidRPr="000A05BF" w:rsidRDefault="00B0698D" w:rsidP="00B0698D">
            <w:pPr>
              <w:pStyle w:val="ListParagraph"/>
              <w:numPr>
                <w:ilvl w:val="0"/>
                <w:numId w:val="3"/>
              </w:numPr>
              <w:rPr>
                <w:b/>
                <w:i/>
                <w:color w:val="FF0000"/>
              </w:rPr>
            </w:pPr>
            <w:r w:rsidRPr="00B0698D">
              <w:rPr>
                <w:color w:val="000000"/>
              </w:rPr>
              <w:t>- success of such use case may trigger more low-cost end-user devices and hence as rebound effect generate more material extraction to build these devices, as well as globally additional e-waste</w:t>
            </w:r>
          </w:p>
        </w:tc>
      </w:tr>
      <w:tr w:rsidR="00B0698D" w:rsidRPr="000A05BF" w14:paraId="3985F1DD" w14:textId="77777777" w:rsidTr="004813EE">
        <w:trPr>
          <w:trHeight w:val="440"/>
        </w:trPr>
        <w:tc>
          <w:tcPr>
            <w:tcW w:w="1617" w:type="dxa"/>
            <w:vMerge/>
          </w:tcPr>
          <w:p w14:paraId="521FD1F2" w14:textId="77777777" w:rsidR="00B0698D" w:rsidRPr="000A05BF" w:rsidRDefault="00B0698D" w:rsidP="004813EE">
            <w:pPr>
              <w:rPr>
                <w:rFonts w:eastAsia="Calibri"/>
                <w:b/>
                <w:lang w:val="en-US"/>
              </w:rPr>
            </w:pPr>
          </w:p>
        </w:tc>
        <w:tc>
          <w:tcPr>
            <w:tcW w:w="1617" w:type="dxa"/>
          </w:tcPr>
          <w:p w14:paraId="29C60669" w14:textId="77777777" w:rsidR="00B0698D" w:rsidRPr="000A05BF" w:rsidRDefault="00B0698D" w:rsidP="004813EE">
            <w:pPr>
              <w:pStyle w:val="NormalWeb"/>
              <w:spacing w:before="0" w:beforeAutospacing="0" w:after="0" w:afterAutospacing="0"/>
              <w:rPr>
                <w:b/>
                <w:iCs/>
                <w:sz w:val="20"/>
                <w:szCs w:val="20"/>
              </w:rPr>
            </w:pPr>
            <w:r w:rsidRPr="000A05BF">
              <w:rPr>
                <w:b/>
                <w:iCs/>
                <w:sz w:val="20"/>
                <w:szCs w:val="20"/>
              </w:rPr>
              <w:t>Emissions</w:t>
            </w:r>
          </w:p>
          <w:p w14:paraId="2CF0A74A" w14:textId="77777777" w:rsidR="00B0698D" w:rsidRPr="000A05BF" w:rsidRDefault="00B0698D" w:rsidP="004813EE">
            <w:pPr>
              <w:pStyle w:val="NormalWeb"/>
              <w:spacing w:before="0" w:beforeAutospacing="0" w:after="0" w:afterAutospacing="0"/>
              <w:rPr>
                <w:bCs/>
                <w:iCs/>
                <w:sz w:val="20"/>
                <w:szCs w:val="20"/>
              </w:rPr>
            </w:pPr>
            <w:r w:rsidRPr="000A05BF">
              <w:rPr>
                <w:bCs/>
                <w:iCs/>
                <w:sz w:val="20"/>
                <w:szCs w:val="20"/>
              </w:rPr>
              <w:t>(UN SDG 6, 7, 11, 12, 13, 14, 15)</w:t>
            </w:r>
          </w:p>
        </w:tc>
        <w:tc>
          <w:tcPr>
            <w:tcW w:w="3137" w:type="dxa"/>
            <w:shd w:val="clear" w:color="auto" w:fill="auto"/>
          </w:tcPr>
          <w:p w14:paraId="274E7DC1" w14:textId="77777777" w:rsidR="00B0698D" w:rsidRPr="000A05BF" w:rsidRDefault="00B0698D" w:rsidP="00B0698D">
            <w:pPr>
              <w:pStyle w:val="ListParagraph"/>
              <w:numPr>
                <w:ilvl w:val="0"/>
                <w:numId w:val="3"/>
              </w:numPr>
              <w:spacing w:after="0"/>
              <w:ind w:left="119" w:hanging="119"/>
              <w:rPr>
                <w:b/>
                <w:bCs/>
              </w:rPr>
            </w:pPr>
            <w:r w:rsidRPr="00B0698D">
              <w:rPr>
                <w:rFonts w:eastAsia="Yu Mincho"/>
              </w:rPr>
              <w:t xml:space="preserve">Enabling CO2 emission reduction in the </w:t>
            </w:r>
            <w:r w:rsidRPr="000A05BF">
              <w:rPr>
                <w:rFonts w:eastAsia="Yu Mincho"/>
                <w:lang w:eastAsia="ja-JP"/>
              </w:rPr>
              <w:t>overall system by means of reduced energy consumption, which sources of energy are reduced (network and compute sites, instead of UEs) and can be better managed towards low carbon.</w:t>
            </w:r>
            <w:r w:rsidRPr="000A05BF">
              <w:br/>
            </w:r>
          </w:p>
        </w:tc>
        <w:tc>
          <w:tcPr>
            <w:tcW w:w="3544" w:type="dxa"/>
            <w:shd w:val="clear" w:color="auto" w:fill="auto"/>
          </w:tcPr>
          <w:p w14:paraId="093B0D9D" w14:textId="77777777" w:rsidR="00B0698D" w:rsidRPr="000A05BF" w:rsidRDefault="00B0698D" w:rsidP="00B0698D">
            <w:pPr>
              <w:pStyle w:val="ListParagraph"/>
              <w:numPr>
                <w:ilvl w:val="0"/>
                <w:numId w:val="3"/>
              </w:numPr>
              <w:spacing w:after="0"/>
              <w:ind w:left="178" w:hanging="178"/>
              <w:rPr>
                <w:b/>
                <w:i/>
              </w:rPr>
            </w:pPr>
            <w:r w:rsidRPr="000A05BF">
              <w:t>success of such use case may trigger more low-cost end-user devices and hence as rebound effect generate more ghg emissions</w:t>
            </w:r>
          </w:p>
        </w:tc>
      </w:tr>
      <w:tr w:rsidR="00B0698D" w:rsidRPr="000A05BF" w14:paraId="7C1F30EB" w14:textId="77777777" w:rsidTr="004813EE">
        <w:trPr>
          <w:trHeight w:val="1719"/>
        </w:trPr>
        <w:tc>
          <w:tcPr>
            <w:tcW w:w="1617" w:type="dxa"/>
            <w:vMerge w:val="restart"/>
            <w:shd w:val="clear" w:color="auto" w:fill="auto"/>
          </w:tcPr>
          <w:p w14:paraId="629C7D1B" w14:textId="77777777" w:rsidR="00B0698D" w:rsidRPr="000A05BF" w:rsidRDefault="00B0698D" w:rsidP="004813EE">
            <w:pPr>
              <w:rPr>
                <w:rFonts w:eastAsia="Calibri"/>
                <w:b/>
                <w:bCs/>
                <w:lang w:val="en-US"/>
              </w:rPr>
            </w:pPr>
            <w:r w:rsidRPr="000A05BF">
              <w:rPr>
                <w:rFonts w:eastAsia="Calibri"/>
                <w:b/>
                <w:lang w:val="en-US"/>
              </w:rPr>
              <w:t>Socio-economic sustainability aspects</w:t>
            </w:r>
          </w:p>
          <w:p w14:paraId="28785C23" w14:textId="77777777" w:rsidR="00B0698D" w:rsidRPr="000A05BF" w:rsidRDefault="00B0698D" w:rsidP="004813EE">
            <w:r w:rsidRPr="000A05BF">
              <w:rPr>
                <w:rFonts w:eastAsia="Calibri"/>
                <w:lang w:val="en-US"/>
              </w:rPr>
              <w:t>(</w:t>
            </w:r>
            <w:r w:rsidRPr="000A05BF">
              <w:t>UN SDGs 2, 3, 4, 5, 8, 9, 10, 11, 16 &amp; 17 and indirectly 12)</w:t>
            </w:r>
          </w:p>
          <w:p w14:paraId="2C7370B3" w14:textId="77777777" w:rsidR="00B0698D" w:rsidRPr="000A05BF" w:rsidRDefault="00B0698D" w:rsidP="004813EE">
            <w:r w:rsidRPr="000A05BF">
              <w:t>UN GDC “Closing Digital Divides and Accelerating SDG Progress”</w:t>
            </w:r>
            <w:r w:rsidRPr="000A05BF">
              <w:br/>
              <w:t>&amp;</w:t>
            </w:r>
            <w:r w:rsidRPr="000A05BF">
              <w:br/>
            </w:r>
            <w:r w:rsidRPr="000A05BF">
              <w:lastRenderedPageBreak/>
              <w:t>“Expanding Digital Economy Inclusion”</w:t>
            </w:r>
            <w:r w:rsidRPr="000A05BF">
              <w:br/>
              <w:t>&amp;</w:t>
            </w:r>
            <w:r w:rsidRPr="000A05BF">
              <w:br/>
              <w:t>“Fostering an Inclusive, Safe Digital Space”)</w:t>
            </w:r>
          </w:p>
          <w:p w14:paraId="63B74F87" w14:textId="77777777" w:rsidR="00B0698D" w:rsidRPr="000A05BF" w:rsidRDefault="00B0698D" w:rsidP="004813EE">
            <w:pPr>
              <w:rPr>
                <w:rFonts w:eastAsia="Calibri"/>
                <w:b/>
                <w:bCs/>
                <w:lang w:val="en-US"/>
              </w:rPr>
            </w:pPr>
          </w:p>
        </w:tc>
        <w:tc>
          <w:tcPr>
            <w:tcW w:w="1617" w:type="dxa"/>
          </w:tcPr>
          <w:p w14:paraId="0A72D958" w14:textId="77777777" w:rsidR="00B0698D" w:rsidRPr="000A05BF" w:rsidRDefault="00B0698D" w:rsidP="004813EE">
            <w:pPr>
              <w:pStyle w:val="NormalWeb"/>
              <w:spacing w:before="0" w:beforeAutospacing="0" w:after="0" w:afterAutospacing="0"/>
              <w:rPr>
                <w:rFonts w:eastAsia="Calibri"/>
                <w:b/>
                <w:bCs/>
                <w:sz w:val="20"/>
                <w:szCs w:val="20"/>
              </w:rPr>
            </w:pPr>
            <w:r w:rsidRPr="000A05BF">
              <w:rPr>
                <w:rFonts w:eastAsia="Calibri"/>
                <w:b/>
                <w:bCs/>
                <w:sz w:val="20"/>
                <w:szCs w:val="20"/>
              </w:rPr>
              <w:lastRenderedPageBreak/>
              <w:t>Health</w:t>
            </w:r>
          </w:p>
          <w:p w14:paraId="7308BCA3" w14:textId="77777777" w:rsidR="00B0698D" w:rsidRPr="000A05BF" w:rsidRDefault="00B0698D" w:rsidP="004813EE">
            <w:pPr>
              <w:pStyle w:val="NormalWeb"/>
              <w:spacing w:before="0" w:after="0"/>
              <w:rPr>
                <w:rFonts w:eastAsia="Calibri"/>
                <w:b/>
                <w:bCs/>
                <w:sz w:val="20"/>
                <w:szCs w:val="20"/>
              </w:rPr>
            </w:pPr>
            <w:r w:rsidRPr="000A05BF">
              <w:rPr>
                <w:rFonts w:eastAsia="Calibri"/>
                <w:sz w:val="20"/>
                <w:szCs w:val="20"/>
              </w:rPr>
              <w:t>(UN SDG 3)</w:t>
            </w:r>
          </w:p>
        </w:tc>
        <w:tc>
          <w:tcPr>
            <w:tcW w:w="3137" w:type="dxa"/>
            <w:shd w:val="clear" w:color="auto" w:fill="auto"/>
          </w:tcPr>
          <w:p w14:paraId="3139B7D8" w14:textId="77777777" w:rsidR="00B0698D" w:rsidRPr="000A05BF" w:rsidRDefault="00B0698D" w:rsidP="00B0698D">
            <w:pPr>
              <w:pStyle w:val="NormalWeb"/>
              <w:numPr>
                <w:ilvl w:val="0"/>
                <w:numId w:val="3"/>
              </w:numPr>
              <w:spacing w:before="0" w:after="0"/>
              <w:rPr>
                <w:b/>
                <w:i/>
                <w:color w:val="FF0000"/>
                <w:sz w:val="20"/>
                <w:szCs w:val="20"/>
              </w:rPr>
            </w:pPr>
            <w:r w:rsidRPr="00B0698D">
              <w:rPr>
                <w:color w:val="000000"/>
              </w:rPr>
              <w:t xml:space="preserve">- </w:t>
            </w:r>
            <w:r w:rsidRPr="00B0698D">
              <w:rPr>
                <w:color w:val="000000"/>
                <w:sz w:val="20"/>
                <w:szCs w:val="20"/>
                <w:lang w:val="en-GB"/>
              </w:rPr>
              <w:t>Offload enable lightweight devices that can thus be worn for a longer period</w:t>
            </w:r>
          </w:p>
        </w:tc>
        <w:tc>
          <w:tcPr>
            <w:tcW w:w="3544" w:type="dxa"/>
            <w:shd w:val="clear" w:color="auto" w:fill="auto"/>
          </w:tcPr>
          <w:p w14:paraId="0E4EB269" w14:textId="77777777" w:rsidR="00B0698D" w:rsidRPr="000A05BF" w:rsidRDefault="00B0698D" w:rsidP="004813EE">
            <w:pPr>
              <w:rPr>
                <w:b/>
                <w:i/>
                <w:color w:val="FF0000"/>
              </w:rPr>
            </w:pPr>
            <w:r w:rsidRPr="000A05BF">
              <w:t>- effects of massive usage of wearables may have negative impact on health (EMF etc) or safety risks (be isolated from surrounding environment)</w:t>
            </w:r>
          </w:p>
        </w:tc>
      </w:tr>
      <w:tr w:rsidR="00B0698D" w:rsidRPr="000A05BF" w14:paraId="786EF4B2" w14:textId="77777777" w:rsidTr="004813EE">
        <w:trPr>
          <w:trHeight w:val="590"/>
        </w:trPr>
        <w:tc>
          <w:tcPr>
            <w:tcW w:w="1617" w:type="dxa"/>
            <w:vMerge/>
          </w:tcPr>
          <w:p w14:paraId="53A4B236" w14:textId="77777777" w:rsidR="00B0698D" w:rsidRPr="000A05BF" w:rsidRDefault="00B0698D" w:rsidP="004813EE">
            <w:pPr>
              <w:rPr>
                <w:rFonts w:eastAsia="Calibri"/>
                <w:b/>
                <w:lang w:val="en-US"/>
              </w:rPr>
            </w:pPr>
          </w:p>
        </w:tc>
        <w:tc>
          <w:tcPr>
            <w:tcW w:w="1617" w:type="dxa"/>
          </w:tcPr>
          <w:p w14:paraId="7055B1C8" w14:textId="77777777" w:rsidR="00B0698D" w:rsidRPr="000A05BF" w:rsidRDefault="00B0698D" w:rsidP="004813EE">
            <w:pPr>
              <w:pStyle w:val="NormalWeb"/>
              <w:spacing w:before="0" w:beforeAutospacing="0" w:after="0" w:afterAutospacing="0"/>
              <w:rPr>
                <w:rFonts w:eastAsia="Calibri"/>
                <w:b/>
                <w:sz w:val="20"/>
                <w:szCs w:val="20"/>
              </w:rPr>
            </w:pPr>
            <w:r w:rsidRPr="000A05BF">
              <w:rPr>
                <w:rFonts w:eastAsia="Calibri"/>
                <w:b/>
                <w:sz w:val="20"/>
                <w:szCs w:val="20"/>
              </w:rPr>
              <w:t xml:space="preserve">Inclusion &amp; Equality </w:t>
            </w:r>
          </w:p>
          <w:p w14:paraId="229242A4" w14:textId="77777777" w:rsidR="00B0698D" w:rsidRPr="000A05BF" w:rsidRDefault="00B0698D" w:rsidP="004813EE">
            <w:pPr>
              <w:pStyle w:val="NormalWeb"/>
              <w:spacing w:before="0" w:beforeAutospacing="0" w:after="0" w:afterAutospacing="0"/>
              <w:rPr>
                <w:b/>
                <w:i/>
                <w:color w:val="FF0000"/>
                <w:sz w:val="20"/>
                <w:szCs w:val="20"/>
              </w:rPr>
            </w:pPr>
            <w:r w:rsidRPr="000A05BF">
              <w:rPr>
                <w:rFonts w:eastAsia="Calibri"/>
                <w:b/>
                <w:bCs/>
                <w:sz w:val="20"/>
                <w:szCs w:val="20"/>
              </w:rPr>
              <w:t>(</w:t>
            </w:r>
            <w:r w:rsidRPr="000A05BF">
              <w:rPr>
                <w:sz w:val="20"/>
                <w:szCs w:val="20"/>
              </w:rPr>
              <w:t>UN SDGs 11, 10, 4, 5 and indirectly 3, 16 &amp; 17)</w:t>
            </w:r>
          </w:p>
        </w:tc>
        <w:tc>
          <w:tcPr>
            <w:tcW w:w="3137" w:type="dxa"/>
            <w:shd w:val="clear" w:color="auto" w:fill="auto"/>
          </w:tcPr>
          <w:p w14:paraId="60134027" w14:textId="77777777" w:rsidR="00B0698D" w:rsidRPr="00B0698D" w:rsidRDefault="00B0698D" w:rsidP="004813EE">
            <w:pPr>
              <w:pStyle w:val="ListParagraph"/>
              <w:spacing w:after="0"/>
              <w:ind w:left="119"/>
              <w:rPr>
                <w:rFonts w:eastAsia="Yu Mincho"/>
                <w:i/>
                <w:color w:val="FF0000"/>
              </w:rPr>
            </w:pPr>
          </w:p>
          <w:p w14:paraId="5D91094F" w14:textId="77777777" w:rsidR="00B0698D" w:rsidRPr="000A05BF" w:rsidRDefault="00B0698D" w:rsidP="00B0698D">
            <w:pPr>
              <w:numPr>
                <w:ilvl w:val="0"/>
                <w:numId w:val="2"/>
              </w:numPr>
              <w:ind w:left="119" w:hanging="119"/>
              <w:rPr>
                <w:rFonts w:eastAsia="Calibri"/>
                <w:lang w:val="en-US"/>
              </w:rPr>
            </w:pPr>
            <w:r w:rsidRPr="00B0698D">
              <w:rPr>
                <w:color w:val="000000"/>
              </w:rPr>
              <w:t>offload enables low-cost end devices more largely affordable by the population</w:t>
            </w:r>
          </w:p>
          <w:p w14:paraId="201F002E" w14:textId="77777777" w:rsidR="00B0698D" w:rsidRPr="000A05BF" w:rsidRDefault="00B0698D" w:rsidP="00B0698D">
            <w:pPr>
              <w:numPr>
                <w:ilvl w:val="0"/>
                <w:numId w:val="2"/>
              </w:numPr>
              <w:ind w:left="119" w:hanging="119"/>
              <w:rPr>
                <w:rFonts w:eastAsia="Calibri"/>
                <w:lang w:val="en-US"/>
              </w:rPr>
            </w:pPr>
            <w:r w:rsidRPr="000A05BF">
              <w:t>Wearable devices – e</w:t>
            </w:r>
            <w:r>
              <w:rPr>
                <w:rFonts w:eastAsia="Yu Mincho" w:hint="eastAsia"/>
                <w:lang w:eastAsia="ja-JP"/>
              </w:rPr>
              <w:t>.</w:t>
            </w:r>
            <w:r w:rsidRPr="000A05BF">
              <w:t>g</w:t>
            </w:r>
            <w:r>
              <w:rPr>
                <w:rFonts w:eastAsia="Yu Mincho" w:hint="eastAsia"/>
                <w:lang w:eastAsia="ja-JP"/>
              </w:rPr>
              <w:t>.,</w:t>
            </w:r>
            <w:r w:rsidRPr="000A05BF">
              <w:t xml:space="preserve"> handsfree, lightweight – can also be used by a larger population </w:t>
            </w:r>
            <w:r w:rsidRPr="000A05BF">
              <w:lastRenderedPageBreak/>
              <w:t>base beyond some disabilities</w:t>
            </w:r>
          </w:p>
        </w:tc>
        <w:tc>
          <w:tcPr>
            <w:tcW w:w="3544" w:type="dxa"/>
            <w:shd w:val="clear" w:color="auto" w:fill="auto"/>
          </w:tcPr>
          <w:p w14:paraId="6056AE70" w14:textId="77777777" w:rsidR="00B0698D" w:rsidRPr="000A05BF" w:rsidRDefault="00B0698D" w:rsidP="004813EE">
            <w:pPr>
              <w:rPr>
                <w:rFonts w:eastAsia="Calibri"/>
                <w:lang w:val="en-US"/>
              </w:rPr>
            </w:pPr>
          </w:p>
        </w:tc>
      </w:tr>
      <w:tr w:rsidR="00B0698D" w:rsidRPr="000A05BF" w14:paraId="128A734A" w14:textId="77777777" w:rsidTr="004813EE">
        <w:trPr>
          <w:trHeight w:val="590"/>
        </w:trPr>
        <w:tc>
          <w:tcPr>
            <w:tcW w:w="1617" w:type="dxa"/>
            <w:vMerge/>
            <w:hideMark/>
          </w:tcPr>
          <w:p w14:paraId="53AE5416" w14:textId="77777777" w:rsidR="00B0698D" w:rsidRPr="000A05BF" w:rsidRDefault="00B0698D" w:rsidP="004813EE">
            <w:pPr>
              <w:rPr>
                <w:rFonts w:eastAsia="Calibri"/>
                <w:b/>
                <w:lang w:val="en-US"/>
              </w:rPr>
            </w:pPr>
          </w:p>
        </w:tc>
        <w:tc>
          <w:tcPr>
            <w:tcW w:w="1617" w:type="dxa"/>
          </w:tcPr>
          <w:p w14:paraId="61DCC0E8" w14:textId="77777777" w:rsidR="00B0698D" w:rsidRPr="000A05BF" w:rsidRDefault="00B0698D" w:rsidP="004813EE">
            <w:pPr>
              <w:pStyle w:val="NormalWeb"/>
              <w:spacing w:before="0" w:beforeAutospacing="0" w:after="0" w:afterAutospacing="0"/>
              <w:rPr>
                <w:b/>
                <w:i/>
                <w:color w:val="FF0000"/>
                <w:sz w:val="20"/>
                <w:szCs w:val="20"/>
              </w:rPr>
            </w:pPr>
            <w:r w:rsidRPr="000A05BF">
              <w:rPr>
                <w:rFonts w:eastAsia="Calibri"/>
                <w:b/>
                <w:bCs/>
                <w:sz w:val="20"/>
                <w:szCs w:val="20"/>
              </w:rPr>
              <w:t xml:space="preserve">Trustworthiness </w:t>
            </w:r>
            <w:r w:rsidRPr="000A05BF">
              <w:rPr>
                <w:rFonts w:eastAsia="Calibri"/>
                <w:b/>
                <w:bCs/>
                <w:sz w:val="20"/>
                <w:szCs w:val="20"/>
              </w:rPr>
              <w:br/>
            </w:r>
            <w:r w:rsidRPr="000A05BF">
              <w:rPr>
                <w:rFonts w:eastAsia="Calibri"/>
                <w:b/>
                <w:bCs/>
                <w:sz w:val="20"/>
                <w:szCs w:val="20"/>
              </w:rPr>
              <w:br/>
              <w:t>(</w:t>
            </w:r>
            <w:r w:rsidRPr="000A05BF">
              <w:rPr>
                <w:sz w:val="20"/>
                <w:szCs w:val="20"/>
              </w:rPr>
              <w:t>UN SDGs 11 and indirectly 3 &amp; 17)</w:t>
            </w:r>
          </w:p>
        </w:tc>
        <w:tc>
          <w:tcPr>
            <w:tcW w:w="3137" w:type="dxa"/>
            <w:shd w:val="clear" w:color="auto" w:fill="auto"/>
          </w:tcPr>
          <w:p w14:paraId="6CE17A37" w14:textId="77777777" w:rsidR="00B0698D" w:rsidRPr="000A05BF" w:rsidRDefault="00B0698D" w:rsidP="00B0698D">
            <w:pPr>
              <w:numPr>
                <w:ilvl w:val="0"/>
                <w:numId w:val="2"/>
              </w:numPr>
              <w:ind w:left="119" w:hanging="119"/>
              <w:rPr>
                <w:rFonts w:eastAsia="Calibri"/>
                <w:lang w:val="en-US"/>
              </w:rPr>
            </w:pPr>
            <w:r w:rsidRPr="00B0698D">
              <w:rPr>
                <w:color w:val="000000"/>
              </w:rPr>
              <w:t>Offload to the compute sites may provide various technical alternatives to local UE computing thus increasing the availability and resilience of the system towards service continuity</w:t>
            </w:r>
          </w:p>
        </w:tc>
        <w:tc>
          <w:tcPr>
            <w:tcW w:w="3544" w:type="dxa"/>
            <w:shd w:val="clear" w:color="auto" w:fill="auto"/>
          </w:tcPr>
          <w:p w14:paraId="211A8C70" w14:textId="77777777" w:rsidR="00B0698D" w:rsidRPr="000A05BF" w:rsidRDefault="00B0698D" w:rsidP="00B0698D">
            <w:pPr>
              <w:pStyle w:val="ListParagraph"/>
              <w:numPr>
                <w:ilvl w:val="0"/>
                <w:numId w:val="3"/>
              </w:numPr>
              <w:spacing w:after="0"/>
              <w:ind w:left="178" w:hanging="178"/>
              <w:rPr>
                <w:rFonts w:eastAsia="Calibri"/>
                <w:lang w:val="en-US"/>
              </w:rPr>
            </w:pPr>
            <w:r w:rsidRPr="00B0698D">
              <w:rPr>
                <w:color w:val="000000"/>
              </w:rPr>
              <w:t>privacy of data being offloaded (</w:t>
            </w:r>
            <w:proofErr w:type="spellStart"/>
            <w:r w:rsidRPr="00B0698D">
              <w:rPr>
                <w:color w:val="000000"/>
              </w:rPr>
              <w:t>eg</w:t>
            </w:r>
            <w:proofErr w:type="spellEnd"/>
            <w:r w:rsidRPr="00B0698D">
              <w:rPr>
                <w:color w:val="000000"/>
              </w:rPr>
              <w:t xml:space="preserve"> image/video of people’s face) has to be taken into consideration when offloading</w:t>
            </w:r>
          </w:p>
        </w:tc>
      </w:tr>
      <w:tr w:rsidR="00B0698D" w:rsidRPr="000A05BF" w14:paraId="34217C43" w14:textId="77777777" w:rsidTr="004813EE">
        <w:trPr>
          <w:trHeight w:val="420"/>
        </w:trPr>
        <w:tc>
          <w:tcPr>
            <w:tcW w:w="1617" w:type="dxa"/>
            <w:vMerge/>
          </w:tcPr>
          <w:p w14:paraId="6475A61D" w14:textId="77777777" w:rsidR="00B0698D" w:rsidRPr="000A05BF" w:rsidRDefault="00B0698D" w:rsidP="004813EE">
            <w:pPr>
              <w:rPr>
                <w:rFonts w:eastAsia="Calibri"/>
                <w:b/>
              </w:rPr>
            </w:pPr>
          </w:p>
        </w:tc>
        <w:tc>
          <w:tcPr>
            <w:tcW w:w="1617" w:type="dxa"/>
          </w:tcPr>
          <w:p w14:paraId="10728446" w14:textId="77777777" w:rsidR="00B0698D" w:rsidRPr="000A05BF" w:rsidRDefault="00B0698D" w:rsidP="004813EE">
            <w:pPr>
              <w:rPr>
                <w:rFonts w:eastAsia="Calibri"/>
                <w:b/>
                <w:lang w:val="en-US"/>
              </w:rPr>
            </w:pPr>
            <w:r w:rsidRPr="000A05BF">
              <w:rPr>
                <w:rFonts w:eastAsia="Calibri"/>
                <w:b/>
                <w:lang w:val="en-US"/>
              </w:rPr>
              <w:t>Work &amp; income</w:t>
            </w:r>
          </w:p>
          <w:p w14:paraId="14492DD3" w14:textId="77777777" w:rsidR="00B0698D" w:rsidRPr="000A05BF" w:rsidRDefault="00B0698D" w:rsidP="004813EE">
            <w:pPr>
              <w:rPr>
                <w:rFonts w:eastAsia="Calibri"/>
                <w:bCs/>
                <w:lang w:val="en-US"/>
              </w:rPr>
            </w:pPr>
            <w:r w:rsidRPr="000A05BF">
              <w:rPr>
                <w:rFonts w:eastAsia="Calibri"/>
                <w:bCs/>
                <w:lang w:val="en-US"/>
              </w:rPr>
              <w:t xml:space="preserve">(UN SDG 8 </w:t>
            </w:r>
            <w:r w:rsidRPr="000A05BF">
              <w:t>and indirectly 12</w:t>
            </w:r>
            <w:r w:rsidRPr="000A05BF">
              <w:rPr>
                <w:rFonts w:eastAsia="Calibri"/>
                <w:bCs/>
                <w:lang w:val="en-US"/>
              </w:rPr>
              <w:t>)</w:t>
            </w:r>
          </w:p>
        </w:tc>
        <w:tc>
          <w:tcPr>
            <w:tcW w:w="3137" w:type="dxa"/>
            <w:shd w:val="clear" w:color="auto" w:fill="auto"/>
          </w:tcPr>
          <w:p w14:paraId="566FBA90" w14:textId="77777777" w:rsidR="00B0698D" w:rsidRPr="000A05BF" w:rsidRDefault="00B0698D" w:rsidP="00B0698D">
            <w:pPr>
              <w:numPr>
                <w:ilvl w:val="0"/>
                <w:numId w:val="2"/>
              </w:numPr>
              <w:ind w:left="119" w:hanging="119"/>
              <w:rPr>
                <w:b/>
                <w:i/>
              </w:rPr>
            </w:pPr>
            <w:r w:rsidRPr="000A05BF">
              <w:t>offload can enable longer battery time in operations, in particular for remote workers, thus increasing productivity</w:t>
            </w:r>
          </w:p>
        </w:tc>
        <w:tc>
          <w:tcPr>
            <w:tcW w:w="3544" w:type="dxa"/>
            <w:shd w:val="clear" w:color="auto" w:fill="auto"/>
          </w:tcPr>
          <w:p w14:paraId="17550806" w14:textId="77777777" w:rsidR="00B0698D" w:rsidRPr="000A05BF" w:rsidRDefault="00B0698D" w:rsidP="004813EE">
            <w:pPr>
              <w:spacing w:after="0"/>
              <w:rPr>
                <w:b/>
                <w:i/>
                <w:color w:val="FF0000"/>
              </w:rPr>
            </w:pPr>
          </w:p>
        </w:tc>
      </w:tr>
      <w:tr w:rsidR="00B0698D" w:rsidRPr="000A05BF" w14:paraId="1C9AF2BF" w14:textId="77777777" w:rsidTr="004813EE">
        <w:trPr>
          <w:trHeight w:val="420"/>
        </w:trPr>
        <w:tc>
          <w:tcPr>
            <w:tcW w:w="1617" w:type="dxa"/>
            <w:vMerge/>
          </w:tcPr>
          <w:p w14:paraId="03A8E505" w14:textId="77777777" w:rsidR="00B0698D" w:rsidRPr="000A05BF" w:rsidRDefault="00B0698D" w:rsidP="004813EE">
            <w:pPr>
              <w:rPr>
                <w:rFonts w:eastAsia="Calibri"/>
                <w:b/>
              </w:rPr>
            </w:pPr>
          </w:p>
        </w:tc>
        <w:tc>
          <w:tcPr>
            <w:tcW w:w="1617" w:type="dxa"/>
          </w:tcPr>
          <w:p w14:paraId="016699A8" w14:textId="77777777" w:rsidR="00B0698D" w:rsidRPr="000A05BF" w:rsidRDefault="00B0698D" w:rsidP="004813EE">
            <w:pPr>
              <w:rPr>
                <w:rFonts w:eastAsia="Calibri"/>
                <w:b/>
                <w:lang w:val="en-US"/>
              </w:rPr>
            </w:pPr>
            <w:r w:rsidRPr="000A05BF">
              <w:rPr>
                <w:rFonts w:eastAsia="Calibri"/>
                <w:b/>
                <w:lang w:val="en-US"/>
              </w:rPr>
              <w:t>Infrastructure</w:t>
            </w:r>
          </w:p>
          <w:p w14:paraId="58217548" w14:textId="77777777" w:rsidR="00B0698D" w:rsidRPr="000A05BF" w:rsidRDefault="00B0698D" w:rsidP="004813EE">
            <w:pPr>
              <w:rPr>
                <w:rFonts w:eastAsia="Calibri"/>
                <w:bCs/>
                <w:lang w:val="en-US"/>
              </w:rPr>
            </w:pPr>
            <w:r w:rsidRPr="000A05BF">
              <w:rPr>
                <w:rFonts w:eastAsia="Calibri"/>
                <w:bCs/>
                <w:lang w:val="en-US"/>
              </w:rPr>
              <w:t>(UN SDG 9)</w:t>
            </w:r>
          </w:p>
        </w:tc>
        <w:tc>
          <w:tcPr>
            <w:tcW w:w="3137" w:type="dxa"/>
            <w:shd w:val="clear" w:color="auto" w:fill="auto"/>
          </w:tcPr>
          <w:p w14:paraId="169D2E4A" w14:textId="77777777" w:rsidR="00B0698D" w:rsidRPr="000A05BF" w:rsidRDefault="00B0698D" w:rsidP="00B0698D">
            <w:pPr>
              <w:pStyle w:val="NormalWeb"/>
              <w:numPr>
                <w:ilvl w:val="0"/>
                <w:numId w:val="3"/>
              </w:numPr>
              <w:spacing w:before="0" w:beforeAutospacing="0" w:after="0" w:afterAutospacing="0"/>
              <w:rPr>
                <w:b/>
                <w:i/>
                <w:sz w:val="20"/>
                <w:szCs w:val="20"/>
              </w:rPr>
            </w:pPr>
            <w:r w:rsidRPr="000A05BF">
              <w:rPr>
                <w:b/>
                <w:i/>
                <w:sz w:val="20"/>
                <w:szCs w:val="20"/>
              </w:rPr>
              <w:t xml:space="preserve">- </w:t>
            </w:r>
            <w:r w:rsidRPr="000A05BF">
              <w:rPr>
                <w:sz w:val="20"/>
                <w:szCs w:val="20"/>
              </w:rPr>
              <w:t>offload can benefit remote workers for many infrastructure sectors with longer battery times and lightweight, more affordable devices</w:t>
            </w:r>
            <w:r w:rsidRPr="00B0698D" w:rsidDel="007C00B7">
              <w:rPr>
                <w:rFonts w:eastAsia="Yu Mincho"/>
                <w:i/>
                <w:sz w:val="20"/>
                <w:szCs w:val="20"/>
              </w:rPr>
              <w:t xml:space="preserve"> </w:t>
            </w:r>
          </w:p>
        </w:tc>
        <w:tc>
          <w:tcPr>
            <w:tcW w:w="3544" w:type="dxa"/>
            <w:shd w:val="clear" w:color="auto" w:fill="auto"/>
          </w:tcPr>
          <w:p w14:paraId="270597BD" w14:textId="77777777" w:rsidR="00B0698D" w:rsidRPr="000A05BF" w:rsidRDefault="00B0698D" w:rsidP="004813EE">
            <w:pPr>
              <w:pStyle w:val="NormalWeb"/>
              <w:spacing w:before="0" w:beforeAutospacing="0" w:after="0" w:afterAutospacing="0"/>
              <w:rPr>
                <w:b/>
                <w:i/>
                <w:color w:val="FF0000"/>
                <w:sz w:val="20"/>
                <w:szCs w:val="20"/>
              </w:rPr>
            </w:pPr>
          </w:p>
        </w:tc>
      </w:tr>
      <w:tr w:rsidR="00B0698D" w:rsidRPr="000A05BF" w14:paraId="251AD8F7" w14:textId="77777777" w:rsidTr="004813EE">
        <w:trPr>
          <w:trHeight w:val="420"/>
        </w:trPr>
        <w:tc>
          <w:tcPr>
            <w:tcW w:w="1617" w:type="dxa"/>
            <w:vMerge/>
            <w:hideMark/>
          </w:tcPr>
          <w:p w14:paraId="7F5F4EFE" w14:textId="77777777" w:rsidR="00B0698D" w:rsidRPr="000A05BF" w:rsidRDefault="00B0698D" w:rsidP="004813EE">
            <w:pPr>
              <w:rPr>
                <w:rFonts w:eastAsia="Calibri"/>
                <w:lang w:val="en-US"/>
              </w:rPr>
            </w:pPr>
          </w:p>
        </w:tc>
        <w:tc>
          <w:tcPr>
            <w:tcW w:w="1617" w:type="dxa"/>
          </w:tcPr>
          <w:p w14:paraId="06665CAA" w14:textId="77777777" w:rsidR="00B0698D" w:rsidRPr="000A05BF" w:rsidRDefault="00B0698D" w:rsidP="004813EE">
            <w:pPr>
              <w:pStyle w:val="NormalWeb"/>
              <w:spacing w:before="0" w:beforeAutospacing="0" w:after="0" w:afterAutospacing="0"/>
              <w:rPr>
                <w:b/>
                <w:iCs/>
                <w:sz w:val="20"/>
                <w:szCs w:val="20"/>
              </w:rPr>
            </w:pPr>
            <w:r w:rsidRPr="000A05BF">
              <w:rPr>
                <w:b/>
                <w:iCs/>
                <w:sz w:val="20"/>
                <w:szCs w:val="20"/>
              </w:rPr>
              <w:t>TCO reduction</w:t>
            </w:r>
          </w:p>
          <w:p w14:paraId="1FFD98F0" w14:textId="77777777" w:rsidR="00B0698D" w:rsidRPr="000A05BF" w:rsidRDefault="00B0698D" w:rsidP="004813EE">
            <w:pPr>
              <w:pStyle w:val="NormalWeb"/>
              <w:spacing w:before="0" w:beforeAutospacing="0" w:after="0" w:afterAutospacing="0"/>
              <w:rPr>
                <w:b/>
                <w:i/>
                <w:color w:val="FF0000"/>
                <w:sz w:val="20"/>
                <w:szCs w:val="20"/>
              </w:rPr>
            </w:pPr>
            <w:r w:rsidRPr="000A05BF">
              <w:rPr>
                <w:rFonts w:eastAsia="Calibri"/>
                <w:sz w:val="20"/>
                <w:szCs w:val="20"/>
              </w:rPr>
              <w:t>(</w:t>
            </w:r>
            <w:r w:rsidRPr="000A05BF">
              <w:rPr>
                <w:sz w:val="20"/>
                <w:szCs w:val="20"/>
              </w:rPr>
              <w:t>UN SDGs 8, 9 and 12)</w:t>
            </w:r>
          </w:p>
        </w:tc>
        <w:tc>
          <w:tcPr>
            <w:tcW w:w="3137" w:type="dxa"/>
            <w:shd w:val="clear" w:color="auto" w:fill="auto"/>
          </w:tcPr>
          <w:p w14:paraId="5EE0E4FC" w14:textId="77777777" w:rsidR="00B0698D" w:rsidRPr="000A05BF" w:rsidRDefault="00B0698D" w:rsidP="00B0698D">
            <w:pPr>
              <w:numPr>
                <w:ilvl w:val="0"/>
                <w:numId w:val="2"/>
              </w:numPr>
              <w:ind w:left="119" w:hanging="119"/>
              <w:rPr>
                <w:rFonts w:eastAsia="Calibri"/>
                <w:lang w:val="en-US"/>
              </w:rPr>
            </w:pPr>
            <w:r w:rsidRPr="00B0698D">
              <w:rPr>
                <w:color w:val="000000"/>
              </w:rPr>
              <w:t>offload can benefit several sectors with more affordable devices, thus making some business cases of remote workers commercially viable</w:t>
            </w:r>
          </w:p>
        </w:tc>
        <w:tc>
          <w:tcPr>
            <w:tcW w:w="3544" w:type="dxa"/>
            <w:shd w:val="clear" w:color="auto" w:fill="auto"/>
          </w:tcPr>
          <w:p w14:paraId="74BD816B" w14:textId="77777777" w:rsidR="00B0698D" w:rsidRPr="000A05BF" w:rsidRDefault="00B0698D" w:rsidP="00B0698D">
            <w:pPr>
              <w:numPr>
                <w:ilvl w:val="0"/>
                <w:numId w:val="2"/>
              </w:numPr>
              <w:ind w:left="178" w:hanging="178"/>
              <w:rPr>
                <w:rFonts w:eastAsia="Calibri"/>
                <w:lang w:val="en-US"/>
              </w:rPr>
            </w:pPr>
            <w:r w:rsidRPr="00B0698D">
              <w:rPr>
                <w:color w:val="000000"/>
              </w:rPr>
              <w:t xml:space="preserve">extra cost for investment in end-user devices and subscriptions to access offload capabilities, which should be </w:t>
            </w:r>
            <w:proofErr w:type="gramStart"/>
            <w:r w:rsidRPr="00B0698D">
              <w:rPr>
                <w:color w:val="000000"/>
              </w:rPr>
              <w:t>traded-off</w:t>
            </w:r>
            <w:proofErr w:type="gramEnd"/>
            <w:r w:rsidRPr="00B0698D">
              <w:rPr>
                <w:color w:val="000000"/>
              </w:rPr>
              <w:t xml:space="preserve"> with productivity gains</w:t>
            </w:r>
          </w:p>
        </w:tc>
      </w:tr>
    </w:tbl>
    <w:p w14:paraId="12022F36" w14:textId="4FB3610C" w:rsidR="00234E84" w:rsidRPr="000D6532" w:rsidRDefault="003D7024" w:rsidP="00B00980">
      <w:pPr>
        <w:pStyle w:val="Heading3"/>
        <w:rPr>
          <w:lang w:val="en-GB"/>
        </w:rPr>
      </w:pPr>
      <w:r>
        <w:rPr>
          <w:lang w:val="en-GB"/>
        </w:rPr>
        <w:t>W</w:t>
      </w:r>
      <w:r w:rsidR="00234E84" w:rsidRPr="000D6532">
        <w:rPr>
          <w:lang w:val="en-GB"/>
        </w:rPr>
        <w:t>.</w:t>
      </w:r>
      <w:r w:rsidR="0066430F">
        <w:rPr>
          <w:lang w:val="en-GB"/>
        </w:rPr>
        <w:t>X</w:t>
      </w:r>
      <w:r w:rsidR="00234E84" w:rsidRPr="000D6532">
        <w:rPr>
          <w:lang w:val="en-GB"/>
        </w:rPr>
        <w:t>.2</w:t>
      </w:r>
      <w:r w:rsidR="002069C0" w:rsidRPr="000D6532">
        <w:rPr>
          <w:lang w:val="en-GB"/>
        </w:rPr>
        <w:tab/>
      </w:r>
      <w:r w:rsidR="00234E84" w:rsidRPr="000D6532">
        <w:rPr>
          <w:lang w:val="en-GB"/>
        </w:rPr>
        <w:t>Pre-conditions</w:t>
      </w:r>
    </w:p>
    <w:p w14:paraId="78D9D5EC" w14:textId="77777777" w:rsidR="0066430F" w:rsidRPr="000A05BF" w:rsidRDefault="0066430F" w:rsidP="0066430F">
      <w:pPr>
        <w:rPr>
          <w:rFonts w:eastAsia="Yu Mincho"/>
          <w:lang w:eastAsia="ja-JP"/>
        </w:rPr>
      </w:pPr>
      <w:r w:rsidRPr="005D41B0">
        <w:rPr>
          <w:rFonts w:eastAsia="Yu Mincho"/>
          <w:lang w:eastAsia="ja-JP"/>
        </w:rPr>
        <w:t>An ASP has multiple</w:t>
      </w:r>
      <w:r>
        <w:rPr>
          <w:rFonts w:eastAsia="Yu Mincho"/>
          <w:lang w:eastAsia="ja-JP"/>
        </w:rPr>
        <w:t xml:space="preserve"> pre-deployed</w:t>
      </w:r>
      <w:r w:rsidRPr="005D41B0">
        <w:rPr>
          <w:rFonts w:eastAsia="Yu Mincho"/>
          <w:lang w:eastAsia="ja-JP"/>
        </w:rPr>
        <w:t xml:space="preserve"> instances of an application server (e.g., split rendering, etc.) at various physical sites of one or more </w:t>
      </w:r>
      <w:proofErr w:type="spellStart"/>
      <w:r w:rsidRPr="005D41B0">
        <w:rPr>
          <w:rFonts w:eastAsia="Yu Mincho"/>
          <w:lang w:eastAsia="ja-JP"/>
        </w:rPr>
        <w:t>CoSPs</w:t>
      </w:r>
      <w:proofErr w:type="spellEnd"/>
      <w:r w:rsidRPr="005D41B0">
        <w:rPr>
          <w:rFonts w:eastAsia="Yu Mincho"/>
          <w:lang w:eastAsia="ja-JP"/>
        </w:rPr>
        <w:t>.</w:t>
      </w:r>
      <w:r w:rsidRPr="000A05BF">
        <w:rPr>
          <w:rFonts w:eastAsia="Yu Mincho"/>
          <w:lang w:eastAsia="ja-JP"/>
        </w:rPr>
        <w:t xml:space="preserve"> </w:t>
      </w:r>
    </w:p>
    <w:p w14:paraId="57F0BE7C" w14:textId="77777777" w:rsidR="0066430F" w:rsidRPr="000A05BF" w:rsidRDefault="0066430F" w:rsidP="0066430F">
      <w:pPr>
        <w:rPr>
          <w:rFonts w:eastAsia="Yu Mincho"/>
          <w:lang w:eastAsia="ja-JP"/>
        </w:rPr>
      </w:pPr>
      <w:r w:rsidRPr="005D41B0">
        <w:rPr>
          <w:rFonts w:eastAsia="Yu Mincho"/>
          <w:lang w:eastAsia="ja-JP"/>
        </w:rPr>
        <w:t xml:space="preserve">Subject to </w:t>
      </w:r>
      <w:proofErr w:type="spellStart"/>
      <w:r w:rsidRPr="005D41B0">
        <w:rPr>
          <w:rFonts w:eastAsia="Yu Mincho"/>
          <w:lang w:eastAsia="ja-JP"/>
        </w:rPr>
        <w:t>CoSP’s</w:t>
      </w:r>
      <w:proofErr w:type="spellEnd"/>
      <w:r w:rsidRPr="005D41B0">
        <w:rPr>
          <w:rFonts w:eastAsia="Yu Mincho"/>
          <w:lang w:eastAsia="ja-JP"/>
        </w:rPr>
        <w:t xml:space="preserve"> policy, the application server instances are always in-operation, or instead, not all of them are always in-operation and some of them are deployed only when a service is requested, i.e., on an on-demand basis.</w:t>
      </w:r>
      <w:r w:rsidRPr="000A05BF">
        <w:rPr>
          <w:rFonts w:eastAsia="Yu Mincho"/>
          <w:lang w:eastAsia="ja-JP"/>
        </w:rPr>
        <w:t xml:space="preserve"> </w:t>
      </w:r>
    </w:p>
    <w:p w14:paraId="49C88FB6" w14:textId="77777777" w:rsidR="0066430F" w:rsidRPr="000A05BF" w:rsidRDefault="0066430F" w:rsidP="0066430F">
      <w:pPr>
        <w:rPr>
          <w:rFonts w:eastAsia="Yu Mincho"/>
          <w:lang w:eastAsia="ja-JP"/>
        </w:rPr>
      </w:pPr>
      <w:r w:rsidRPr="005D41B0">
        <w:rPr>
          <w:rFonts w:eastAsia="Yu Mincho"/>
          <w:lang w:eastAsia="ja-JP"/>
        </w:rPr>
        <w:t xml:space="preserve">The </w:t>
      </w:r>
      <w:proofErr w:type="spellStart"/>
      <w:r w:rsidRPr="005D41B0">
        <w:rPr>
          <w:rFonts w:eastAsia="Yu Mincho"/>
          <w:lang w:eastAsia="ja-JP"/>
        </w:rPr>
        <w:t>CoSP</w:t>
      </w:r>
      <w:proofErr w:type="spellEnd"/>
      <w:r w:rsidRPr="005D41B0">
        <w:rPr>
          <w:rFonts w:eastAsia="Yu Mincho"/>
          <w:lang w:eastAsia="ja-JP"/>
        </w:rPr>
        <w:t xml:space="preserve"> can support of the offload of software modules from the UE to its compute sites.</w:t>
      </w:r>
      <w:r w:rsidRPr="000A05BF">
        <w:rPr>
          <w:rFonts w:eastAsia="Yu Mincho"/>
          <w:lang w:eastAsia="ja-JP"/>
        </w:rPr>
        <w:t xml:space="preserve"> </w:t>
      </w:r>
    </w:p>
    <w:p w14:paraId="2E3E0BD7" w14:textId="77777777" w:rsidR="0066430F" w:rsidRPr="005D41B0" w:rsidRDefault="0066430F" w:rsidP="0066430F">
      <w:pPr>
        <w:rPr>
          <w:rFonts w:eastAsia="Yu Mincho"/>
          <w:lang w:eastAsia="ja-JP"/>
        </w:rPr>
      </w:pPr>
      <w:r w:rsidRPr="005D41B0">
        <w:rPr>
          <w:rFonts w:eastAsia="Yu Mincho"/>
          <w:lang w:eastAsia="ja-JP"/>
        </w:rPr>
        <w:t xml:space="preserve">In </w:t>
      </w:r>
      <w:proofErr w:type="spellStart"/>
      <w:r w:rsidRPr="005D41B0">
        <w:rPr>
          <w:rFonts w:eastAsia="Yu Mincho"/>
          <w:lang w:eastAsia="ja-JP"/>
        </w:rPr>
        <w:t>CoSP’s</w:t>
      </w:r>
      <w:proofErr w:type="spellEnd"/>
      <w:r w:rsidRPr="005D41B0">
        <w:rPr>
          <w:rFonts w:eastAsia="Yu Mincho"/>
          <w:lang w:eastAsia="ja-JP"/>
        </w:rPr>
        <w:t xml:space="preserve"> platform, while the application server instances are active, their computing metrics (e.g., CPU/memory load of the server instances) are measured and exposed to </w:t>
      </w:r>
      <w:r>
        <w:rPr>
          <w:rFonts w:eastAsia="Yu Mincho"/>
          <w:lang w:eastAsia="ja-JP"/>
        </w:rPr>
        <w:t>CNCS</w:t>
      </w:r>
      <w:r w:rsidRPr="00920A2A">
        <w:rPr>
          <w:rFonts w:eastAsia="Yu Mincho"/>
          <w:lang w:eastAsia="ja-JP"/>
        </w:rPr>
        <w:t>P</w:t>
      </w:r>
      <w:r w:rsidRPr="005D41B0">
        <w:rPr>
          <w:rFonts w:eastAsia="Yu Mincho"/>
          <w:lang w:eastAsia="ja-JP"/>
        </w:rPr>
        <w:t xml:space="preserve">, which is to be used for server instance selection. Additionally, computing metrics of the compute sites (e.g., available CPU/memory of the compute site) are also measured and exposed to </w:t>
      </w:r>
      <w:r>
        <w:rPr>
          <w:rFonts w:eastAsia="Yu Mincho"/>
          <w:lang w:eastAsia="ja-JP"/>
        </w:rPr>
        <w:t>CNCS</w:t>
      </w:r>
      <w:r w:rsidRPr="00920A2A">
        <w:rPr>
          <w:rFonts w:eastAsia="Yu Mincho"/>
          <w:lang w:eastAsia="ja-JP"/>
        </w:rPr>
        <w:t>P</w:t>
      </w:r>
      <w:r w:rsidRPr="005D41B0">
        <w:rPr>
          <w:rFonts w:eastAsia="Yu Mincho"/>
          <w:lang w:eastAsia="ja-JP"/>
        </w:rPr>
        <w:t xml:space="preserve">, which is to be used for on-demand server deployment and software module offload. </w:t>
      </w:r>
    </w:p>
    <w:p w14:paraId="1D58FEF7" w14:textId="77777777" w:rsidR="0066430F" w:rsidRPr="000D6532" w:rsidRDefault="0066430F" w:rsidP="00B00980">
      <w:pPr>
        <w:rPr>
          <w:rFonts w:eastAsia="Calibri"/>
        </w:rPr>
      </w:pPr>
      <w:r w:rsidRPr="005D41B0">
        <w:rPr>
          <w:rFonts w:eastAsia="Yu Mincho"/>
          <w:lang w:eastAsia="ja-JP"/>
        </w:rPr>
        <w:t>The NSP</w:t>
      </w:r>
      <w:r w:rsidRPr="00920A2A">
        <w:rPr>
          <w:rFonts w:eastAsia="Yu Mincho"/>
          <w:lang w:eastAsia="ja-JP"/>
        </w:rPr>
        <w:t xml:space="preserve"> measures UE-independent network metrics to compute sites (e.g., latency between access network and compute sites) and expose them to </w:t>
      </w:r>
      <w:r>
        <w:rPr>
          <w:rFonts w:eastAsia="Yu Mincho"/>
          <w:lang w:eastAsia="ja-JP"/>
        </w:rPr>
        <w:t>CNCS</w:t>
      </w:r>
      <w:r w:rsidRPr="00920A2A">
        <w:rPr>
          <w:rFonts w:eastAsia="Yu Mincho"/>
          <w:lang w:eastAsia="ja-JP"/>
        </w:rPr>
        <w:t xml:space="preserve">P. Additionally, for a given UE, the NSP is capable of measuring UE-specific metrics (e.g., latency between UE and access network) and exposing them to </w:t>
      </w:r>
      <w:r>
        <w:rPr>
          <w:rFonts w:eastAsia="Yu Mincho"/>
          <w:lang w:eastAsia="ja-JP"/>
        </w:rPr>
        <w:t>CNCS</w:t>
      </w:r>
      <w:r w:rsidRPr="00920A2A">
        <w:rPr>
          <w:rFonts w:eastAsia="Yu Mincho"/>
          <w:lang w:eastAsia="ja-JP"/>
        </w:rPr>
        <w:t>P.</w:t>
      </w:r>
      <w:r w:rsidRPr="000A05BF">
        <w:rPr>
          <w:rFonts w:eastAsia="Yu Mincho"/>
          <w:lang w:eastAsia="ja-JP"/>
        </w:rPr>
        <w:t xml:space="preserve"> </w:t>
      </w:r>
    </w:p>
    <w:p w14:paraId="7A3A049F" w14:textId="33058996" w:rsidR="00234E84" w:rsidRPr="000D6532" w:rsidRDefault="003D7024" w:rsidP="00B00980">
      <w:pPr>
        <w:pStyle w:val="Heading3"/>
        <w:rPr>
          <w:lang w:val="en-GB"/>
        </w:rPr>
      </w:pPr>
      <w:r>
        <w:rPr>
          <w:lang w:val="en-GB"/>
        </w:rPr>
        <w:t>W</w:t>
      </w:r>
      <w:r w:rsidR="00234E84" w:rsidRPr="000D6532">
        <w:rPr>
          <w:lang w:val="en-GB"/>
        </w:rPr>
        <w:t>.</w:t>
      </w:r>
      <w:r w:rsidR="0066430F">
        <w:rPr>
          <w:lang w:val="en-GB"/>
        </w:rPr>
        <w:t>X</w:t>
      </w:r>
      <w:r w:rsidR="00234E84" w:rsidRPr="000D6532">
        <w:rPr>
          <w:lang w:val="en-GB"/>
        </w:rPr>
        <w:t>.3</w:t>
      </w:r>
      <w:r w:rsidR="002069C0" w:rsidRPr="000D6532">
        <w:rPr>
          <w:lang w:val="en-GB"/>
        </w:rPr>
        <w:tab/>
      </w:r>
      <w:r w:rsidR="00234E84" w:rsidRPr="000D6532">
        <w:rPr>
          <w:lang w:val="en-GB"/>
        </w:rPr>
        <w:t>Service Flows</w:t>
      </w:r>
    </w:p>
    <w:p w14:paraId="1ED03F20" w14:textId="77777777" w:rsidR="0066430F" w:rsidRPr="000A05BF" w:rsidRDefault="0066430F" w:rsidP="0066430F">
      <w:bookmarkStart w:id="35" w:name="_Toc355779207"/>
      <w:bookmarkStart w:id="36" w:name="_Toc354586745"/>
      <w:bookmarkStart w:id="37" w:name="_Toc354590104"/>
      <w:bookmarkEnd w:id="35"/>
      <w:bookmarkEnd w:id="36"/>
      <w:bookmarkEnd w:id="37"/>
      <w:r w:rsidRPr="00920A2A">
        <w:t xml:space="preserve">For compute service discovery as illustrated in </w:t>
      </w:r>
      <w:r w:rsidRPr="00920A2A">
        <w:rPr>
          <w:rFonts w:eastAsia="Yu Mincho"/>
          <w:lang w:eastAsia="ja-JP"/>
        </w:rPr>
        <w:t>Figure 8.x.1-</w:t>
      </w:r>
      <w:proofErr w:type="gramStart"/>
      <w:r w:rsidRPr="00920A2A">
        <w:rPr>
          <w:rFonts w:eastAsia="Yu Mincho"/>
          <w:lang w:eastAsia="ja-JP"/>
        </w:rPr>
        <w:t>1</w:t>
      </w:r>
      <w:r w:rsidRPr="00920A2A">
        <w:t>;</w:t>
      </w:r>
      <w:proofErr w:type="gramEnd"/>
    </w:p>
    <w:p w14:paraId="36126FBD" w14:textId="77777777" w:rsidR="0066430F" w:rsidRPr="000A05BF" w:rsidRDefault="0066430F" w:rsidP="0066430F">
      <w:pPr>
        <w:pStyle w:val="B1"/>
        <w:rPr>
          <w:rFonts w:eastAsia="Yu Mincho"/>
          <w:lang w:eastAsia="ja-JP"/>
        </w:rPr>
      </w:pPr>
      <w:r w:rsidRPr="00920A2A">
        <w:rPr>
          <w:rFonts w:eastAsia="Yu Mincho"/>
          <w:lang w:eastAsia="ja-JP"/>
        </w:rPr>
        <w:t>1.</w:t>
      </w:r>
      <w:r w:rsidRPr="00920A2A">
        <w:rPr>
          <w:rFonts w:eastAsia="Yu Mincho"/>
          <w:lang w:eastAsia="ja-JP"/>
        </w:rPr>
        <w:tab/>
        <w:t>The consumer (e.g., ASP or the end-user) invokes the discovery of comput</w:t>
      </w:r>
      <w:r>
        <w:rPr>
          <w:rFonts w:eastAsia="Yu Mincho"/>
          <w:lang w:eastAsia="ja-JP"/>
        </w:rPr>
        <w:t>e</w:t>
      </w:r>
      <w:r w:rsidRPr="00920A2A">
        <w:rPr>
          <w:rFonts w:eastAsia="Yu Mincho"/>
          <w:lang w:eastAsia="ja-JP"/>
        </w:rPr>
        <w:t xml:space="preserve"> service to </w:t>
      </w:r>
      <w:r>
        <w:rPr>
          <w:rFonts w:eastAsia="Yu Mincho"/>
          <w:lang w:eastAsia="ja-JP"/>
        </w:rPr>
        <w:t>CNCS</w:t>
      </w:r>
      <w:r w:rsidRPr="00920A2A">
        <w:rPr>
          <w:rFonts w:eastAsia="Yu Mincho"/>
          <w:lang w:eastAsia="ja-JP"/>
        </w:rPr>
        <w:t xml:space="preserve">P, which can be for the </w:t>
      </w:r>
      <w:r>
        <w:rPr>
          <w:rFonts w:eastAsia="Yu Mincho"/>
          <w:lang w:eastAsia="ja-JP"/>
        </w:rPr>
        <w:t>discovery</w:t>
      </w:r>
      <w:r w:rsidRPr="00920A2A">
        <w:rPr>
          <w:rFonts w:eastAsia="Yu Mincho"/>
          <w:lang w:eastAsia="ja-JP"/>
        </w:rPr>
        <w:t xml:space="preserve"> of application server, the deployment of an application server, or the offload of a software module from the UE. The consumer provides the requested network requirements, the requested compute requirements, information about the</w:t>
      </w:r>
      <w:r>
        <w:rPr>
          <w:rFonts w:eastAsia="Yu Mincho"/>
          <w:lang w:eastAsia="ja-JP"/>
        </w:rPr>
        <w:t xml:space="preserve"> UE, and information about </w:t>
      </w:r>
      <w:r w:rsidRPr="00920A2A">
        <w:rPr>
          <w:rFonts w:eastAsia="Yu Mincho"/>
          <w:lang w:eastAsia="ja-JP"/>
        </w:rPr>
        <w:t>application server or software module.</w:t>
      </w:r>
      <w:r w:rsidRPr="000A05BF">
        <w:rPr>
          <w:rFonts w:eastAsia="Yu Mincho"/>
          <w:lang w:eastAsia="ja-JP"/>
        </w:rPr>
        <w:t xml:space="preserve"> </w:t>
      </w:r>
    </w:p>
    <w:p w14:paraId="7C557994" w14:textId="77777777" w:rsidR="0066430F" w:rsidRPr="000A05BF" w:rsidRDefault="0066430F" w:rsidP="0066430F">
      <w:pPr>
        <w:pStyle w:val="B1"/>
        <w:rPr>
          <w:rFonts w:eastAsia="Yu Mincho"/>
          <w:lang w:eastAsia="ja-JP"/>
        </w:rPr>
      </w:pPr>
      <w:r w:rsidRPr="00920A2A">
        <w:rPr>
          <w:rFonts w:eastAsia="Yu Mincho"/>
          <w:lang w:eastAsia="ja-JP"/>
        </w:rPr>
        <w:t>2.</w:t>
      </w:r>
      <w:r w:rsidRPr="00920A2A">
        <w:tab/>
      </w:r>
      <w:r w:rsidRPr="00920A2A">
        <w:rPr>
          <w:rFonts w:eastAsia="Yu Mincho"/>
          <w:lang w:eastAsia="ja-JP"/>
        </w:rPr>
        <w:t xml:space="preserve">Based on the UE </w:t>
      </w:r>
      <w:r>
        <w:rPr>
          <w:rFonts w:eastAsia="Yu Mincho"/>
          <w:lang w:eastAsia="ja-JP"/>
        </w:rPr>
        <w:t>information</w:t>
      </w:r>
      <w:r w:rsidRPr="00920A2A">
        <w:rPr>
          <w:rFonts w:eastAsia="Yu Mincho"/>
          <w:lang w:eastAsia="ja-JP"/>
        </w:rPr>
        <w:t xml:space="preserve">, the </w:t>
      </w:r>
      <w:r>
        <w:rPr>
          <w:rFonts w:eastAsia="Yu Mincho"/>
          <w:lang w:eastAsia="ja-JP"/>
        </w:rPr>
        <w:t>CNCS</w:t>
      </w:r>
      <w:r w:rsidRPr="00920A2A">
        <w:rPr>
          <w:rFonts w:eastAsia="Yu Mincho"/>
          <w:lang w:eastAsia="ja-JP"/>
        </w:rPr>
        <w:t>P requests the NSP to collect UE-specific metrics.</w:t>
      </w:r>
      <w:r w:rsidRPr="000A05BF">
        <w:rPr>
          <w:rFonts w:eastAsia="Yu Mincho"/>
          <w:lang w:eastAsia="ja-JP"/>
        </w:rPr>
        <w:t xml:space="preserve"> </w:t>
      </w:r>
    </w:p>
    <w:p w14:paraId="76260D63" w14:textId="77777777" w:rsidR="0066430F" w:rsidRPr="000A05BF" w:rsidRDefault="0066430F" w:rsidP="0066430F">
      <w:pPr>
        <w:pStyle w:val="B1"/>
        <w:rPr>
          <w:rFonts w:eastAsia="Yu Mincho"/>
          <w:lang w:eastAsia="ja-JP"/>
        </w:rPr>
      </w:pPr>
      <w:r w:rsidRPr="00920A2A">
        <w:rPr>
          <w:rFonts w:eastAsia="Yu Mincho"/>
          <w:lang w:eastAsia="ja-JP"/>
        </w:rPr>
        <w:t>3.</w:t>
      </w:r>
      <w:r w:rsidRPr="00920A2A">
        <w:tab/>
      </w:r>
      <w:r w:rsidRPr="00920A2A">
        <w:rPr>
          <w:rFonts w:eastAsia="Yu Mincho"/>
          <w:lang w:eastAsia="ja-JP"/>
        </w:rPr>
        <w:t xml:space="preserve">Based on the requested network and compute requirements, the collected network and compute metrics (UE-independent and UE-specific), </w:t>
      </w:r>
      <w:r>
        <w:rPr>
          <w:rFonts w:eastAsia="Yu Mincho"/>
          <w:lang w:eastAsia="ja-JP"/>
        </w:rPr>
        <w:t>CNCS</w:t>
      </w:r>
      <w:r w:rsidRPr="00920A2A">
        <w:rPr>
          <w:rFonts w:eastAsia="Yu Mincho"/>
          <w:lang w:eastAsia="ja-JP"/>
        </w:rPr>
        <w:t xml:space="preserve">P selects a matching compute site from the available </w:t>
      </w:r>
      <w:proofErr w:type="spellStart"/>
      <w:r w:rsidRPr="00920A2A">
        <w:rPr>
          <w:rFonts w:eastAsia="Yu Mincho"/>
          <w:lang w:eastAsia="ja-JP"/>
        </w:rPr>
        <w:t>CoSPs</w:t>
      </w:r>
      <w:proofErr w:type="spellEnd"/>
      <w:r w:rsidRPr="00920A2A">
        <w:rPr>
          <w:rFonts w:eastAsia="Yu Mincho"/>
          <w:lang w:eastAsia="ja-JP"/>
        </w:rPr>
        <w:t xml:space="preserve">. If specific network or compute requirements are not provided or known, </w:t>
      </w:r>
      <w:r>
        <w:rPr>
          <w:rFonts w:eastAsia="Yu Mincho"/>
          <w:lang w:eastAsia="ja-JP"/>
        </w:rPr>
        <w:t>CNCS</w:t>
      </w:r>
      <w:r w:rsidRPr="00920A2A">
        <w:rPr>
          <w:rFonts w:eastAsia="Yu Mincho"/>
          <w:lang w:eastAsia="ja-JP"/>
        </w:rPr>
        <w:t>P selects a target compute site with optimal network and compute metrics.</w:t>
      </w:r>
      <w:r w:rsidRPr="000A05BF">
        <w:rPr>
          <w:rFonts w:eastAsia="Yu Mincho"/>
          <w:lang w:eastAsia="ja-JP"/>
        </w:rPr>
        <w:t xml:space="preserve"> </w:t>
      </w:r>
    </w:p>
    <w:p w14:paraId="2CDC7B16" w14:textId="77777777" w:rsidR="0066430F" w:rsidRPr="000A05BF" w:rsidRDefault="0066430F" w:rsidP="0066430F">
      <w:pPr>
        <w:pStyle w:val="B1"/>
        <w:rPr>
          <w:rFonts w:eastAsia="Yu Mincho"/>
          <w:lang w:eastAsia="ja-JP"/>
        </w:rPr>
      </w:pPr>
      <w:r w:rsidRPr="00920A2A">
        <w:rPr>
          <w:rFonts w:eastAsia="Yu Mincho"/>
          <w:lang w:eastAsia="ja-JP"/>
        </w:rPr>
        <w:lastRenderedPageBreak/>
        <w:t>4.</w:t>
      </w:r>
      <w:r w:rsidRPr="00920A2A">
        <w:tab/>
      </w:r>
      <w:r w:rsidRPr="00920A2A">
        <w:rPr>
          <w:rFonts w:eastAsia="Yu Mincho"/>
          <w:lang w:eastAsia="ja-JP"/>
        </w:rPr>
        <w:t xml:space="preserve">In case of application server deployment, </w:t>
      </w:r>
      <w:r>
        <w:rPr>
          <w:rFonts w:eastAsia="Yu Mincho"/>
          <w:lang w:eastAsia="ja-JP"/>
        </w:rPr>
        <w:t>CNCS</w:t>
      </w:r>
      <w:r w:rsidRPr="00920A2A">
        <w:rPr>
          <w:rFonts w:eastAsia="Yu Mincho"/>
          <w:lang w:eastAsia="ja-JP"/>
        </w:rPr>
        <w:t xml:space="preserve">P requests the selected compute site to deploy the requested application server. In case of software module offload, </w:t>
      </w:r>
      <w:r>
        <w:rPr>
          <w:rFonts w:eastAsia="Yu Mincho"/>
          <w:lang w:eastAsia="ja-JP"/>
        </w:rPr>
        <w:t>CNCS</w:t>
      </w:r>
      <w:r w:rsidRPr="00920A2A">
        <w:rPr>
          <w:rFonts w:eastAsia="Yu Mincho"/>
          <w:lang w:eastAsia="ja-JP"/>
        </w:rPr>
        <w:t>P requests the selected compute site to initiate the offload of software module from the UE.</w:t>
      </w:r>
      <w:r w:rsidRPr="000A05BF">
        <w:rPr>
          <w:rFonts w:eastAsia="Yu Mincho"/>
          <w:lang w:eastAsia="ja-JP"/>
        </w:rPr>
        <w:t xml:space="preserve"> </w:t>
      </w:r>
    </w:p>
    <w:p w14:paraId="216AD908" w14:textId="77777777" w:rsidR="0066430F" w:rsidRPr="000A05BF" w:rsidRDefault="0066430F" w:rsidP="0066430F">
      <w:pPr>
        <w:pStyle w:val="B1"/>
        <w:rPr>
          <w:rFonts w:eastAsia="Yu Mincho"/>
          <w:lang w:eastAsia="ja-JP"/>
        </w:rPr>
      </w:pPr>
      <w:r w:rsidRPr="00920A2A">
        <w:rPr>
          <w:rFonts w:eastAsia="Yu Mincho"/>
          <w:lang w:eastAsia="ja-JP"/>
        </w:rPr>
        <w:t>5.</w:t>
      </w:r>
      <w:r w:rsidRPr="00920A2A">
        <w:rPr>
          <w:rFonts w:eastAsia="Yu Mincho"/>
          <w:lang w:eastAsia="ja-JP"/>
        </w:rPr>
        <w:tab/>
      </w:r>
      <w:r>
        <w:rPr>
          <w:rFonts w:eastAsia="Yu Mincho"/>
          <w:lang w:eastAsia="ja-JP"/>
        </w:rPr>
        <w:t>CNCS</w:t>
      </w:r>
      <w:r w:rsidRPr="00920A2A">
        <w:rPr>
          <w:rFonts w:eastAsia="Yu Mincho"/>
          <w:lang w:eastAsia="ja-JP"/>
        </w:rPr>
        <w:t>P requests the NSP to enforce network requirements by means of QoS enforcement and traffic steering.</w:t>
      </w:r>
      <w:r w:rsidRPr="000A05BF">
        <w:rPr>
          <w:rFonts w:eastAsia="Yu Mincho"/>
          <w:lang w:eastAsia="ja-JP"/>
        </w:rPr>
        <w:t xml:space="preserve"> </w:t>
      </w:r>
    </w:p>
    <w:p w14:paraId="1B14B9D0" w14:textId="77777777" w:rsidR="0066430F" w:rsidRPr="000A05BF" w:rsidRDefault="0066430F" w:rsidP="0066430F">
      <w:pPr>
        <w:pStyle w:val="B1"/>
        <w:rPr>
          <w:rFonts w:eastAsia="Yu Mincho"/>
          <w:lang w:eastAsia="ja-JP"/>
        </w:rPr>
      </w:pPr>
      <w:r w:rsidRPr="00920A2A">
        <w:rPr>
          <w:rFonts w:eastAsia="Yu Mincho"/>
          <w:lang w:eastAsia="ja-JP"/>
        </w:rPr>
        <w:t>6.</w:t>
      </w:r>
      <w:r w:rsidRPr="00920A2A">
        <w:rPr>
          <w:rFonts w:eastAsia="Yu Mincho"/>
          <w:lang w:eastAsia="ja-JP"/>
        </w:rPr>
        <w:tab/>
      </w:r>
      <w:r>
        <w:rPr>
          <w:rFonts w:eastAsia="Yu Mincho"/>
          <w:lang w:eastAsia="ja-JP"/>
        </w:rPr>
        <w:t>CNCS</w:t>
      </w:r>
      <w:r w:rsidRPr="00920A2A">
        <w:rPr>
          <w:rFonts w:eastAsia="Yu Mincho"/>
          <w:lang w:eastAsia="ja-JP"/>
        </w:rPr>
        <w:t>P returns the response the consumer.</w:t>
      </w:r>
      <w:r w:rsidRPr="000A05BF">
        <w:rPr>
          <w:rFonts w:eastAsia="Yu Mincho"/>
          <w:lang w:eastAsia="ja-JP"/>
        </w:rPr>
        <w:t xml:space="preserve"> </w:t>
      </w:r>
    </w:p>
    <w:p w14:paraId="052912FE" w14:textId="51111130" w:rsidR="00234E84" w:rsidRPr="000D6532" w:rsidRDefault="003D7024" w:rsidP="00B00980">
      <w:pPr>
        <w:pStyle w:val="Heading3"/>
        <w:rPr>
          <w:lang w:val="en-GB"/>
        </w:rPr>
      </w:pPr>
      <w:r>
        <w:rPr>
          <w:lang w:val="en-GB"/>
        </w:rPr>
        <w:t>W</w:t>
      </w:r>
      <w:r w:rsidR="00234E84" w:rsidRPr="000D6532">
        <w:rPr>
          <w:lang w:val="en-GB"/>
        </w:rPr>
        <w:t>.</w:t>
      </w:r>
      <w:r w:rsidR="0066430F">
        <w:rPr>
          <w:lang w:val="en-GB"/>
        </w:rPr>
        <w:t>X</w:t>
      </w:r>
      <w:r w:rsidR="00234E84" w:rsidRPr="000D6532">
        <w:rPr>
          <w:lang w:val="en-GB"/>
        </w:rPr>
        <w:t>.4</w:t>
      </w:r>
      <w:r w:rsidR="002069C0" w:rsidRPr="000D6532">
        <w:rPr>
          <w:lang w:val="en-GB"/>
        </w:rPr>
        <w:tab/>
      </w:r>
      <w:proofErr w:type="gramStart"/>
      <w:r w:rsidR="00234E84" w:rsidRPr="000D6532">
        <w:rPr>
          <w:lang w:val="en-GB"/>
        </w:rPr>
        <w:t>Post-conditions</w:t>
      </w:r>
      <w:proofErr w:type="gramEnd"/>
    </w:p>
    <w:p w14:paraId="13CA571E" w14:textId="77777777" w:rsidR="0066430F" w:rsidRPr="000A05BF" w:rsidRDefault="0066430F" w:rsidP="0066430F">
      <w:pPr>
        <w:rPr>
          <w:rFonts w:eastAsia="Yu Mincho"/>
          <w:lang w:eastAsia="ja-JP"/>
        </w:rPr>
      </w:pPr>
      <w:bookmarkStart w:id="38" w:name="_Toc355779209"/>
      <w:bookmarkStart w:id="39" w:name="_Toc354586747"/>
      <w:bookmarkStart w:id="40" w:name="_Toc354590106"/>
      <w:bookmarkEnd w:id="38"/>
      <w:bookmarkEnd w:id="39"/>
      <w:bookmarkEnd w:id="40"/>
      <w:r w:rsidRPr="00920A2A">
        <w:rPr>
          <w:rFonts w:eastAsia="Yu Mincho"/>
          <w:lang w:eastAsia="ja-JP"/>
        </w:rPr>
        <w:t xml:space="preserve">The application client (e.g., XR application) user can enjoy optimal performance and user experience by means of the metrics of computing and network. </w:t>
      </w:r>
      <w:r w:rsidRPr="00920A2A">
        <w:rPr>
          <w:rFonts w:eastAsia="Yu Mincho" w:hint="eastAsia"/>
          <w:lang w:eastAsia="ja-JP"/>
        </w:rPr>
        <w:t xml:space="preserve">The </w:t>
      </w:r>
      <w:r w:rsidRPr="00920A2A">
        <w:rPr>
          <w:rFonts w:eastAsia="Yu Mincho"/>
          <w:lang w:eastAsia="ja-JP"/>
        </w:rPr>
        <w:t xml:space="preserve">immersive </w:t>
      </w:r>
      <w:r w:rsidRPr="00920A2A">
        <w:rPr>
          <w:rFonts w:eastAsia="Yu Mincho" w:hint="eastAsia"/>
          <w:lang w:eastAsia="ja-JP"/>
        </w:rPr>
        <w:t xml:space="preserve">application </w:t>
      </w:r>
      <w:r w:rsidRPr="00920A2A">
        <w:rPr>
          <w:rFonts w:eastAsia="Yu Mincho"/>
          <w:lang w:eastAsia="ja-JP"/>
        </w:rPr>
        <w:t xml:space="preserve">client or server can relocate and offload one or more software modules in order to retain optimal QoS and user experience over dynamic compute, energy and network characteristics. </w:t>
      </w:r>
      <w:r w:rsidRPr="00920A2A">
        <w:rPr>
          <w:rFonts w:eastAsia="Yu Mincho" w:hint="eastAsia"/>
          <w:lang w:eastAsia="ja-JP"/>
        </w:rPr>
        <w:t xml:space="preserve">In addition, the </w:t>
      </w:r>
      <w:proofErr w:type="spellStart"/>
      <w:r w:rsidRPr="00920A2A">
        <w:rPr>
          <w:rFonts w:eastAsia="Yu Mincho"/>
          <w:lang w:eastAsia="ja-JP"/>
        </w:rPr>
        <w:t>CoSP</w:t>
      </w:r>
      <w:proofErr w:type="spellEnd"/>
      <w:r w:rsidRPr="00920A2A">
        <w:rPr>
          <w:rFonts w:eastAsia="Yu Mincho" w:hint="eastAsia"/>
          <w:lang w:eastAsia="ja-JP"/>
        </w:rPr>
        <w:t xml:space="preserve"> can save energy consumption by means of the on-demand basis service provisioning and enhance their </w:t>
      </w:r>
      <w:r w:rsidRPr="00920A2A">
        <w:rPr>
          <w:rFonts w:eastAsia="Yu Mincho"/>
          <w:lang w:eastAsia="ja-JP"/>
        </w:rPr>
        <w:t>annual</w:t>
      </w:r>
      <w:r w:rsidRPr="00920A2A">
        <w:rPr>
          <w:rFonts w:eastAsia="Yu Mincho" w:hint="eastAsia"/>
          <w:lang w:eastAsia="ja-JP"/>
        </w:rPr>
        <w:t xml:space="preserve"> ESG report.</w:t>
      </w:r>
    </w:p>
    <w:p w14:paraId="547CE041" w14:textId="1983CF1A" w:rsidR="00E06C59" w:rsidRPr="000D6532" w:rsidRDefault="003D7024" w:rsidP="00B00980">
      <w:pPr>
        <w:pStyle w:val="Heading3"/>
        <w:rPr>
          <w:lang w:val="en-GB"/>
        </w:rPr>
      </w:pPr>
      <w:r>
        <w:rPr>
          <w:lang w:val="en-GB"/>
        </w:rPr>
        <w:t>W</w:t>
      </w:r>
      <w:r w:rsidR="00234E84" w:rsidRPr="000D6532">
        <w:rPr>
          <w:lang w:val="en-GB"/>
        </w:rPr>
        <w:t>.1.5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55B40CF5" w14:textId="77777777" w:rsidR="0066430F" w:rsidRPr="00920A2A" w:rsidRDefault="0066430F" w:rsidP="0066430F">
      <w:r w:rsidRPr="00920A2A">
        <w:t>The 5G system covers features to support edge computing, including Session and Service Continuity, local routing and traffic steering, AF influenced traffic routing and AF requesting QoS for a UE originated and/or terminated traffic flow, as specified in TS 23.548</w:t>
      </w:r>
      <w:r>
        <w:t xml:space="preserve"> [</w:t>
      </w:r>
      <w:r w:rsidR="00AF7397">
        <w:t>137</w:t>
      </w:r>
      <w:r>
        <w:t>]</w:t>
      </w:r>
      <w:r w:rsidRPr="00920A2A">
        <w:t xml:space="preserve">, whereas there is no stage-1 requirement explicitly associated with the edge computing functionality. </w:t>
      </w:r>
    </w:p>
    <w:p w14:paraId="7761E9B1" w14:textId="77777777" w:rsidR="0066430F" w:rsidRPr="000D6532" w:rsidRDefault="0066430F" w:rsidP="0066430F">
      <w:pPr>
        <w:rPr>
          <w:rFonts w:eastAsia="Calibri"/>
        </w:rPr>
      </w:pPr>
      <w:r w:rsidRPr="00920A2A">
        <w:rPr>
          <w:rFonts w:eastAsia="Calibri"/>
        </w:rPr>
        <w:t xml:space="preserve">The 5G system supports features for the </w:t>
      </w:r>
      <w:r w:rsidRPr="00920A2A">
        <w:t>measurement of network metrics within 3GPP domain, as described for QoS Monitoring in clause 5.45 of TS 23.501</w:t>
      </w:r>
      <w:r>
        <w:t xml:space="preserve"> [</w:t>
      </w:r>
      <w:r w:rsidR="00FB7FBC">
        <w:t>140</w:t>
      </w:r>
      <w:r>
        <w:t>]</w:t>
      </w:r>
      <w:r w:rsidRPr="00920A2A">
        <w:t>, and also to a target data network, as described for N6 Delay Measurement and Reporting in clause 5.8.2.23 of TS 23.501</w:t>
      </w:r>
      <w:r>
        <w:t xml:space="preserve"> [</w:t>
      </w:r>
      <w:r w:rsidR="00FB7FBC">
        <w:t>140</w:t>
      </w:r>
      <w:r>
        <w:t>]</w:t>
      </w:r>
      <w:r w:rsidRPr="00920A2A">
        <w:t xml:space="preserve"> with further details in TS 23.502 </w:t>
      </w:r>
      <w:r>
        <w:t xml:space="preserve">[30] </w:t>
      </w:r>
      <w:r w:rsidRPr="00920A2A">
        <w:t>and TS 23.548</w:t>
      </w:r>
      <w:r>
        <w:t xml:space="preserve"> [</w:t>
      </w:r>
      <w:r w:rsidR="003F57B5">
        <w:t>137</w:t>
      </w:r>
      <w:r>
        <w:t>]</w:t>
      </w:r>
      <w:r w:rsidRPr="00920A2A">
        <w:t>.</w:t>
      </w:r>
    </w:p>
    <w:p w14:paraId="024F3194" w14:textId="1A38B9EE" w:rsidR="00234E84" w:rsidRPr="000D6532" w:rsidRDefault="003D7024" w:rsidP="00B00980">
      <w:pPr>
        <w:pStyle w:val="Heading3"/>
        <w:rPr>
          <w:lang w:val="en-GB"/>
        </w:rPr>
      </w:pPr>
      <w:r>
        <w:rPr>
          <w:lang w:val="en-GB"/>
        </w:rPr>
        <w:t>W</w:t>
      </w:r>
      <w:r w:rsidR="00E06C59" w:rsidRPr="000D6532">
        <w:rPr>
          <w:lang w:val="en-GB"/>
        </w:rPr>
        <w:t>.1.6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32D9B10" w14:textId="2E531F3D" w:rsidR="00E60895" w:rsidRPr="000A05BF" w:rsidRDefault="00E60895" w:rsidP="00E60895">
      <w:r w:rsidRPr="000A05BF">
        <w:t>[PR 8.X.6-</w:t>
      </w:r>
      <w:r>
        <w:rPr>
          <w:rFonts w:eastAsia="Yu Mincho" w:hint="eastAsia"/>
        </w:rPr>
        <w:t>1</w:t>
      </w:r>
      <w:r w:rsidRPr="000A05BF">
        <w:t xml:space="preserve">] The 6G network shall be able to determine the network metrics (e.g., latency) between a UE and </w:t>
      </w:r>
      <w:r>
        <w:rPr>
          <w:rFonts w:eastAsia="Yu Mincho" w:hint="eastAsia"/>
          <w:lang w:eastAsia="ja-JP"/>
        </w:rPr>
        <w:t>a set of</w:t>
      </w:r>
      <w:r w:rsidRPr="000A05BF">
        <w:t xml:space="preserve"> compute service</w:t>
      </w:r>
      <w:ins w:id="41" w:author="Hideaki Takahashi (Nokia)" w:date="2025-05-21T18:35:00Z" w16du:dateUtc="2025-05-21T09:35:00Z">
        <w:r w:rsidR="00026C3E">
          <w:t>s</w:t>
        </w:r>
      </w:ins>
      <w:del w:id="42" w:author="Hideaki Takahashi (Nokia)" w:date="2025-05-21T18:35:00Z" w16du:dateUtc="2025-05-21T09:35:00Z">
        <w:r w:rsidRPr="000A05BF" w:rsidDel="00026C3E">
          <w:delText xml:space="preserve"> instance</w:delText>
        </w:r>
        <w:r w:rsidDel="00026C3E">
          <w:rPr>
            <w:rFonts w:eastAsia="Yu Mincho" w:hint="eastAsia"/>
            <w:lang w:eastAsia="ja-JP"/>
          </w:rPr>
          <w:delText>s</w:delText>
        </w:r>
      </w:del>
      <w:r w:rsidRPr="000A05BF">
        <w:t xml:space="preserve"> </w:t>
      </w:r>
      <w:r>
        <w:rPr>
          <w:rFonts w:eastAsia="Yu Mincho" w:hint="eastAsia"/>
          <w:lang w:eastAsia="ja-JP"/>
        </w:rPr>
        <w:t xml:space="preserve">provided by a </w:t>
      </w:r>
      <w:ins w:id="43" w:author="Hideaki Takahashi (Nokia)" w:date="2025-05-21T16:50:00Z" w16du:dateUtc="2025-05-21T07:50:00Z">
        <w:r w:rsidR="00BE1CC6">
          <w:rPr>
            <w:rFonts w:eastAsia="Yu Mincho"/>
            <w:lang w:eastAsia="ja-JP"/>
          </w:rPr>
          <w:t>3</w:t>
        </w:r>
        <w:r w:rsidR="00BE1CC6" w:rsidRPr="00BE1CC6">
          <w:rPr>
            <w:rFonts w:eastAsia="Yu Mincho"/>
            <w:vertAlign w:val="superscript"/>
            <w:lang w:eastAsia="ja-JP"/>
            <w:rPrChange w:id="44" w:author="Hideaki Takahashi (Nokia)" w:date="2025-05-21T16:50:00Z" w16du:dateUtc="2025-05-21T07:50:00Z">
              <w:rPr>
                <w:rFonts w:eastAsia="Yu Mincho"/>
                <w:lang w:eastAsia="ja-JP"/>
              </w:rPr>
            </w:rPrChange>
          </w:rPr>
          <w:t>rd</w:t>
        </w:r>
        <w:r w:rsidR="00BE1CC6">
          <w:rPr>
            <w:rFonts w:eastAsia="Yu Mincho"/>
            <w:lang w:eastAsia="ja-JP"/>
          </w:rPr>
          <w:t xml:space="preserve"> party</w:t>
        </w:r>
      </w:ins>
      <w:del w:id="45" w:author="Hideaki Takahashi (Nokia)" w:date="2025-05-21T16:50:00Z" w16du:dateUtc="2025-05-21T07:50:00Z">
        <w:r w:rsidDel="00BE1CC6">
          <w:rPr>
            <w:rFonts w:eastAsia="Yu Mincho"/>
            <w:lang w:eastAsia="ja-JP"/>
          </w:rPr>
          <w:delText>c</w:delText>
        </w:r>
        <w:r w:rsidRPr="00501AF4" w:rsidDel="00BE1CC6">
          <w:rPr>
            <w:rFonts w:eastAsia="Yu Mincho"/>
            <w:lang w:eastAsia="ja-JP"/>
          </w:rPr>
          <w:delText xml:space="preserve">omputing </w:delText>
        </w:r>
        <w:r w:rsidDel="00BE1CC6">
          <w:rPr>
            <w:rFonts w:eastAsia="Yu Mincho"/>
            <w:lang w:eastAsia="ja-JP"/>
          </w:rPr>
          <w:delText>s</w:delText>
        </w:r>
        <w:r w:rsidRPr="00501AF4" w:rsidDel="00BE1CC6">
          <w:rPr>
            <w:rFonts w:eastAsia="Yu Mincho"/>
            <w:lang w:eastAsia="ja-JP"/>
          </w:rPr>
          <w:delText xml:space="preserve">ervice </w:delText>
        </w:r>
        <w:r w:rsidDel="00BE1CC6">
          <w:rPr>
            <w:rFonts w:eastAsia="Yu Mincho"/>
            <w:lang w:eastAsia="ja-JP"/>
          </w:rPr>
          <w:delText>p</w:delText>
        </w:r>
        <w:r w:rsidRPr="00501AF4" w:rsidDel="00BE1CC6">
          <w:rPr>
            <w:rFonts w:eastAsia="Yu Mincho"/>
            <w:lang w:eastAsia="ja-JP"/>
          </w:rPr>
          <w:delText>rovider</w:delText>
        </w:r>
      </w:del>
      <w:r w:rsidRPr="000A05BF">
        <w:t>.</w:t>
      </w:r>
    </w:p>
    <w:p w14:paraId="77A2734D" w14:textId="37E2D299" w:rsidR="00E60895" w:rsidRDefault="00E60895" w:rsidP="00E60895">
      <w:r w:rsidRPr="000A05BF">
        <w:t>[PR 8.X.6-</w:t>
      </w:r>
      <w:r w:rsidRPr="000A05BF">
        <w:rPr>
          <w:rFonts w:eastAsia="Yu Mincho" w:hint="eastAsia"/>
          <w:lang w:eastAsia="ja-JP"/>
        </w:rPr>
        <w:t>2</w:t>
      </w:r>
      <w:r w:rsidRPr="000A05BF">
        <w:t xml:space="preserve">] </w:t>
      </w:r>
      <w:r w:rsidRPr="000A05BF">
        <w:rPr>
          <w:rFonts w:eastAsia="Yu Mincho" w:hint="eastAsia"/>
          <w:lang w:eastAsia="ja-JP"/>
        </w:rPr>
        <w:t>Subject to operator</w:t>
      </w:r>
      <w:r w:rsidRPr="000A05BF">
        <w:rPr>
          <w:rFonts w:eastAsia="Yu Mincho"/>
          <w:lang w:eastAsia="ja-JP"/>
        </w:rPr>
        <w:t>’</w:t>
      </w:r>
      <w:r w:rsidRPr="000A05BF">
        <w:rPr>
          <w:rFonts w:eastAsia="Yu Mincho" w:hint="eastAsia"/>
          <w:lang w:eastAsia="ja-JP"/>
        </w:rPr>
        <w:t xml:space="preserve">s policy and </w:t>
      </w:r>
      <w:r w:rsidRPr="000A05BF">
        <w:rPr>
          <w:rFonts w:eastAsia="Yu Mincho"/>
          <w:lang w:eastAsia="ja-JP"/>
        </w:rPr>
        <w:t>agreement</w:t>
      </w:r>
      <w:r w:rsidRPr="000A05BF">
        <w:rPr>
          <w:rFonts w:eastAsia="Yu Mincho" w:hint="eastAsia"/>
          <w:lang w:eastAsia="ja-JP"/>
        </w:rPr>
        <w:t xml:space="preserve"> with </w:t>
      </w:r>
      <w:del w:id="46" w:author="Hideaki Takahashi (Nokia)" w:date="2025-05-21T18:35:00Z" w16du:dateUtc="2025-05-21T09:35:00Z">
        <w:r w:rsidDel="00026C3E">
          <w:rPr>
            <w:rFonts w:eastAsia="Yu Mincho"/>
            <w:lang w:eastAsia="ja-JP"/>
          </w:rPr>
          <w:delText>the computing service provider</w:delText>
        </w:r>
      </w:del>
      <w:ins w:id="47" w:author="Hideaki Takahashi (Nokia)" w:date="2025-05-21T18:35:00Z" w16du:dateUtc="2025-05-21T09:35:00Z">
        <w:r w:rsidR="00026C3E">
          <w:rPr>
            <w:rFonts w:eastAsia="Yu Mincho"/>
            <w:lang w:eastAsia="ja-JP"/>
          </w:rPr>
          <w:t>a 3</w:t>
        </w:r>
        <w:r w:rsidR="00026C3E" w:rsidRPr="00026C3E">
          <w:rPr>
            <w:rFonts w:eastAsia="Yu Mincho"/>
            <w:vertAlign w:val="superscript"/>
            <w:lang w:eastAsia="ja-JP"/>
            <w:rPrChange w:id="48" w:author="Hideaki Takahashi (Nokia)" w:date="2025-05-21T18:35:00Z" w16du:dateUtc="2025-05-21T09:35:00Z">
              <w:rPr>
                <w:rFonts w:eastAsia="Yu Mincho"/>
                <w:lang w:eastAsia="ja-JP"/>
              </w:rPr>
            </w:rPrChange>
          </w:rPr>
          <w:t>rd</w:t>
        </w:r>
        <w:r w:rsidR="00026C3E">
          <w:rPr>
            <w:rFonts w:eastAsia="Yu Mincho"/>
            <w:lang w:eastAsia="ja-JP"/>
          </w:rPr>
          <w:t xml:space="preserve"> party</w:t>
        </w:r>
      </w:ins>
      <w:r w:rsidRPr="000A05BF">
        <w:rPr>
          <w:rFonts w:eastAsia="Yu Mincho" w:hint="eastAsia"/>
          <w:lang w:eastAsia="ja-JP"/>
        </w:rPr>
        <w:t>, t</w:t>
      </w:r>
      <w:r w:rsidRPr="000A05BF">
        <w:t xml:space="preserve">he 6G network shall be able to expose </w:t>
      </w:r>
      <w:r w:rsidRPr="000A05BF">
        <w:rPr>
          <w:rFonts w:eastAsia="Yu Mincho" w:hint="eastAsia"/>
          <w:lang w:eastAsia="ja-JP"/>
        </w:rPr>
        <w:t xml:space="preserve">the determined </w:t>
      </w:r>
      <w:r w:rsidRPr="000A05BF">
        <w:t xml:space="preserve">network metrics to </w:t>
      </w:r>
      <w:ins w:id="49" w:author="Hideaki Takahashi (Nokia)" w:date="2025-05-21T16:50:00Z" w16du:dateUtc="2025-05-21T07:50:00Z">
        <w:r w:rsidR="00BE1CC6">
          <w:t>a 3</w:t>
        </w:r>
        <w:r w:rsidR="00BE1CC6" w:rsidRPr="00BE1CC6">
          <w:rPr>
            <w:vertAlign w:val="superscript"/>
            <w:rPrChange w:id="50" w:author="Hideaki Takahashi (Nokia)" w:date="2025-05-21T16:50:00Z" w16du:dateUtc="2025-05-21T07:50:00Z">
              <w:rPr/>
            </w:rPrChange>
          </w:rPr>
          <w:t>rd</w:t>
        </w:r>
        <w:r w:rsidR="00BE1CC6">
          <w:t xml:space="preserve"> party</w:t>
        </w:r>
      </w:ins>
      <w:del w:id="51" w:author="Hideaki Takahashi (Nokia)" w:date="2025-05-21T16:50:00Z" w16du:dateUtc="2025-05-21T07:50:00Z">
        <w:r w:rsidRPr="000A05BF" w:rsidDel="00BE1CC6">
          <w:rPr>
            <w:rFonts w:eastAsia="Yu Mincho" w:hint="eastAsia"/>
            <w:lang w:eastAsia="ja-JP"/>
          </w:rPr>
          <w:delText>the</w:delText>
        </w:r>
        <w:r w:rsidRPr="000A05BF" w:rsidDel="00BE1CC6">
          <w:delText xml:space="preserve"> </w:delText>
        </w:r>
        <w:r w:rsidDel="00BE1CC6">
          <w:delText>computing and network coordination service provider</w:delText>
        </w:r>
      </w:del>
      <w:r w:rsidRPr="000A05BF">
        <w:t>.</w:t>
      </w:r>
    </w:p>
    <w:p w14:paraId="2E2E548C" w14:textId="77777777" w:rsidR="00234E84" w:rsidRPr="000D6532" w:rsidRDefault="00234E84" w:rsidP="00E60895"/>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B57618"/>
    <w:multiLevelType w:val="hybridMultilevel"/>
    <w:tmpl w:val="EFCCE4E2"/>
    <w:lvl w:ilvl="0" w:tplc="7330513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C88328C"/>
    <w:multiLevelType w:val="hybridMultilevel"/>
    <w:tmpl w:val="3EA480CA"/>
    <w:lvl w:ilvl="0" w:tplc="3F1EC1EE">
      <w:numFmt w:val="bullet"/>
      <w:lvlText w:val="-"/>
      <w:lvlJc w:val="left"/>
      <w:pPr>
        <w:ind w:left="86" w:hanging="360"/>
      </w:pPr>
      <w:rPr>
        <w:rFonts w:ascii="Times New Roman" w:eastAsia="Yu Mincho"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num w:numId="1" w16cid:durableId="1379014646">
    <w:abstractNumId w:val="2"/>
  </w:num>
  <w:num w:numId="2" w16cid:durableId="1770007822">
    <w:abstractNumId w:val="1"/>
  </w:num>
  <w:num w:numId="3" w16cid:durableId="863402902">
    <w:abstractNumId w:val="3"/>
  </w:num>
  <w:num w:numId="4" w16cid:durableId="14762145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deaki Takahashi (Nokia)">
    <w15:presenceInfo w15:providerId="AD" w15:userId="S::hideaki.takahashi@nokia.com::42788fdf-2e17-4914-9a82-fe3b5b419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024A"/>
    <w:rsid w:val="00012CAF"/>
    <w:rsid w:val="00016B19"/>
    <w:rsid w:val="000178B9"/>
    <w:rsid w:val="000202DD"/>
    <w:rsid w:val="00020694"/>
    <w:rsid w:val="0002503B"/>
    <w:rsid w:val="00026C30"/>
    <w:rsid w:val="00026C3E"/>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2C5F"/>
    <w:rsid w:val="000B52F5"/>
    <w:rsid w:val="000B5AFD"/>
    <w:rsid w:val="000C014F"/>
    <w:rsid w:val="000C4E37"/>
    <w:rsid w:val="000C5044"/>
    <w:rsid w:val="000C657E"/>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4BA3"/>
    <w:rsid w:val="001A5EEE"/>
    <w:rsid w:val="001A7951"/>
    <w:rsid w:val="001B0982"/>
    <w:rsid w:val="001B0AFB"/>
    <w:rsid w:val="001B461C"/>
    <w:rsid w:val="001C04FF"/>
    <w:rsid w:val="001C332D"/>
    <w:rsid w:val="001C6726"/>
    <w:rsid w:val="001D0EEC"/>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3B84"/>
    <w:rsid w:val="00234E84"/>
    <w:rsid w:val="002432F2"/>
    <w:rsid w:val="0024515C"/>
    <w:rsid w:val="00246053"/>
    <w:rsid w:val="002472AE"/>
    <w:rsid w:val="00247609"/>
    <w:rsid w:val="00247814"/>
    <w:rsid w:val="00250A7A"/>
    <w:rsid w:val="002532FB"/>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EE7"/>
    <w:rsid w:val="003705CD"/>
    <w:rsid w:val="003812EE"/>
    <w:rsid w:val="003854B9"/>
    <w:rsid w:val="00385CAA"/>
    <w:rsid w:val="00386194"/>
    <w:rsid w:val="00386962"/>
    <w:rsid w:val="00386AFC"/>
    <w:rsid w:val="00387C21"/>
    <w:rsid w:val="00393C80"/>
    <w:rsid w:val="003948C7"/>
    <w:rsid w:val="00395AE1"/>
    <w:rsid w:val="00395E0D"/>
    <w:rsid w:val="0039683F"/>
    <w:rsid w:val="003A6BE6"/>
    <w:rsid w:val="003B609D"/>
    <w:rsid w:val="003B612F"/>
    <w:rsid w:val="003B6953"/>
    <w:rsid w:val="003C14C7"/>
    <w:rsid w:val="003C7410"/>
    <w:rsid w:val="003D1837"/>
    <w:rsid w:val="003D3A1A"/>
    <w:rsid w:val="003D6867"/>
    <w:rsid w:val="003D7024"/>
    <w:rsid w:val="003D73FB"/>
    <w:rsid w:val="003D7981"/>
    <w:rsid w:val="003E468C"/>
    <w:rsid w:val="003F0AE1"/>
    <w:rsid w:val="003F1BFE"/>
    <w:rsid w:val="003F57B5"/>
    <w:rsid w:val="0041127D"/>
    <w:rsid w:val="004133D4"/>
    <w:rsid w:val="004172A3"/>
    <w:rsid w:val="0041754D"/>
    <w:rsid w:val="00417A12"/>
    <w:rsid w:val="00423170"/>
    <w:rsid w:val="00430CE7"/>
    <w:rsid w:val="004331B3"/>
    <w:rsid w:val="00433754"/>
    <w:rsid w:val="00434D9A"/>
    <w:rsid w:val="0044190E"/>
    <w:rsid w:val="00450B4D"/>
    <w:rsid w:val="004532B3"/>
    <w:rsid w:val="0045332A"/>
    <w:rsid w:val="00454F51"/>
    <w:rsid w:val="004563B3"/>
    <w:rsid w:val="004617B2"/>
    <w:rsid w:val="00470A49"/>
    <w:rsid w:val="004813EE"/>
    <w:rsid w:val="00483CE8"/>
    <w:rsid w:val="00484287"/>
    <w:rsid w:val="00484761"/>
    <w:rsid w:val="004901AA"/>
    <w:rsid w:val="00490233"/>
    <w:rsid w:val="004931B8"/>
    <w:rsid w:val="004962D7"/>
    <w:rsid w:val="00496F7D"/>
    <w:rsid w:val="00497F70"/>
    <w:rsid w:val="004A0796"/>
    <w:rsid w:val="004A16A3"/>
    <w:rsid w:val="004A416B"/>
    <w:rsid w:val="004B044F"/>
    <w:rsid w:val="004B3555"/>
    <w:rsid w:val="004B6DD9"/>
    <w:rsid w:val="004C1132"/>
    <w:rsid w:val="004C20AA"/>
    <w:rsid w:val="004C214E"/>
    <w:rsid w:val="004C382E"/>
    <w:rsid w:val="004C4D02"/>
    <w:rsid w:val="004C5FA1"/>
    <w:rsid w:val="004D4150"/>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73C20"/>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430F"/>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2560"/>
    <w:rsid w:val="0072646C"/>
    <w:rsid w:val="00726ECA"/>
    <w:rsid w:val="0072759E"/>
    <w:rsid w:val="00731BF1"/>
    <w:rsid w:val="00731C25"/>
    <w:rsid w:val="0073418D"/>
    <w:rsid w:val="00735364"/>
    <w:rsid w:val="00736D47"/>
    <w:rsid w:val="00737179"/>
    <w:rsid w:val="007419DE"/>
    <w:rsid w:val="00741FD8"/>
    <w:rsid w:val="007458B3"/>
    <w:rsid w:val="00745CFD"/>
    <w:rsid w:val="00750253"/>
    <w:rsid w:val="007509FE"/>
    <w:rsid w:val="0075222D"/>
    <w:rsid w:val="00753607"/>
    <w:rsid w:val="00753AD8"/>
    <w:rsid w:val="007541B0"/>
    <w:rsid w:val="007564A7"/>
    <w:rsid w:val="00756918"/>
    <w:rsid w:val="00756DDB"/>
    <w:rsid w:val="0076099C"/>
    <w:rsid w:val="007635AE"/>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2CC4"/>
    <w:rsid w:val="00905E77"/>
    <w:rsid w:val="009061A9"/>
    <w:rsid w:val="00917315"/>
    <w:rsid w:val="00920B28"/>
    <w:rsid w:val="00926BD4"/>
    <w:rsid w:val="0092760D"/>
    <w:rsid w:val="0093026B"/>
    <w:rsid w:val="0093788C"/>
    <w:rsid w:val="00937A75"/>
    <w:rsid w:val="00940BA0"/>
    <w:rsid w:val="00943F35"/>
    <w:rsid w:val="00944F0D"/>
    <w:rsid w:val="0094515F"/>
    <w:rsid w:val="00946008"/>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A533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5E5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C0DF5"/>
    <w:rsid w:val="00AC4BDB"/>
    <w:rsid w:val="00AC5793"/>
    <w:rsid w:val="00AD0317"/>
    <w:rsid w:val="00AE04BB"/>
    <w:rsid w:val="00AE2FD4"/>
    <w:rsid w:val="00AF5B15"/>
    <w:rsid w:val="00AF7397"/>
    <w:rsid w:val="00B004F3"/>
    <w:rsid w:val="00B00980"/>
    <w:rsid w:val="00B03D32"/>
    <w:rsid w:val="00B04972"/>
    <w:rsid w:val="00B04FAD"/>
    <w:rsid w:val="00B0698D"/>
    <w:rsid w:val="00B2164E"/>
    <w:rsid w:val="00B24F85"/>
    <w:rsid w:val="00B25BCA"/>
    <w:rsid w:val="00B31422"/>
    <w:rsid w:val="00B323C3"/>
    <w:rsid w:val="00B36F34"/>
    <w:rsid w:val="00B40279"/>
    <w:rsid w:val="00B4181D"/>
    <w:rsid w:val="00B425AF"/>
    <w:rsid w:val="00B433AE"/>
    <w:rsid w:val="00B46660"/>
    <w:rsid w:val="00B502F3"/>
    <w:rsid w:val="00B50D95"/>
    <w:rsid w:val="00B51D52"/>
    <w:rsid w:val="00B5247D"/>
    <w:rsid w:val="00B532F4"/>
    <w:rsid w:val="00B5344B"/>
    <w:rsid w:val="00B54DEA"/>
    <w:rsid w:val="00B720C9"/>
    <w:rsid w:val="00B8046D"/>
    <w:rsid w:val="00B87662"/>
    <w:rsid w:val="00B9451F"/>
    <w:rsid w:val="00BA1C79"/>
    <w:rsid w:val="00BB0020"/>
    <w:rsid w:val="00BB1DC4"/>
    <w:rsid w:val="00BB5E06"/>
    <w:rsid w:val="00BB7F21"/>
    <w:rsid w:val="00BC07E5"/>
    <w:rsid w:val="00BC2888"/>
    <w:rsid w:val="00BC2F27"/>
    <w:rsid w:val="00BC38BC"/>
    <w:rsid w:val="00BC4052"/>
    <w:rsid w:val="00BC4BC8"/>
    <w:rsid w:val="00BD2818"/>
    <w:rsid w:val="00BE1CC6"/>
    <w:rsid w:val="00BE314A"/>
    <w:rsid w:val="00BF078F"/>
    <w:rsid w:val="00BF1AE9"/>
    <w:rsid w:val="00BF423D"/>
    <w:rsid w:val="00BF625B"/>
    <w:rsid w:val="00C03DF7"/>
    <w:rsid w:val="00C1079A"/>
    <w:rsid w:val="00C1101E"/>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16D"/>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2EB8"/>
    <w:rsid w:val="00D55AF9"/>
    <w:rsid w:val="00D652AB"/>
    <w:rsid w:val="00D65822"/>
    <w:rsid w:val="00D70393"/>
    <w:rsid w:val="00D722B1"/>
    <w:rsid w:val="00D75ADC"/>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60895"/>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420C"/>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91B"/>
    <w:rsid w:val="00FB4B22"/>
    <w:rsid w:val="00FB7FBC"/>
    <w:rsid w:val="00FC205B"/>
    <w:rsid w:val="00FC2825"/>
    <w:rsid w:val="00FC4E5F"/>
    <w:rsid w:val="00FC5431"/>
    <w:rsid w:val="00FC7AA3"/>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831156D"/>
  <w15:chartTrackingRefBased/>
  <w15:docId w15:val="{647D0E9B-65D7-447D-9094-CF84A6E4E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ListParagraph">
    <w:name w:val="List Paragraph"/>
    <w:basedOn w:val="Normal"/>
    <w:uiPriority w:val="34"/>
    <w:qFormat/>
    <w:rsid w:val="00B0698D"/>
    <w:pPr>
      <w:ind w:left="720"/>
      <w:contextualSpacing/>
    </w:pPr>
  </w:style>
  <w:style w:type="character" w:styleId="Strong">
    <w:name w:val="Strong"/>
    <w:qFormat/>
    <w:rsid w:val="00B0698D"/>
    <w:rPr>
      <w:b/>
      <w:bCs/>
    </w:rPr>
  </w:style>
  <w:style w:type="paragraph" w:styleId="NormalWeb">
    <w:name w:val="Normal (Web)"/>
    <w:basedOn w:val="Normal"/>
    <w:uiPriority w:val="99"/>
    <w:unhideWhenUsed/>
    <w:rsid w:val="00B0698D"/>
    <w:pPr>
      <w:spacing w:before="100" w:beforeAutospacing="1" w:after="100" w:afterAutospacing="1"/>
    </w:pPr>
    <w:rPr>
      <w:sz w:val="24"/>
      <w:szCs w:val="24"/>
      <w:lang w:val="en-US"/>
    </w:rPr>
  </w:style>
  <w:style w:type="paragraph" w:customStyle="1" w:styleId="NO">
    <w:name w:val="NO"/>
    <w:basedOn w:val="Normal"/>
    <w:link w:val="NOChar"/>
    <w:qFormat/>
    <w:rsid w:val="00B0698D"/>
    <w:pPr>
      <w:keepLines/>
      <w:ind w:left="1135" w:hanging="851"/>
    </w:pPr>
    <w:rPr>
      <w:rFonts w:eastAsia="SimSun"/>
    </w:rPr>
  </w:style>
  <w:style w:type="character" w:customStyle="1" w:styleId="NOChar">
    <w:name w:val="NO Char"/>
    <w:link w:val="NO"/>
    <w:qFormat/>
    <w:rsid w:val="00B0698D"/>
    <w:rPr>
      <w:rFonts w:eastAsia="SimSun"/>
      <w:lang w:val="en-GB" w:eastAsia="en-US"/>
    </w:rPr>
  </w:style>
  <w:style w:type="paragraph" w:styleId="Revision">
    <w:name w:val="Revision"/>
    <w:hidden/>
    <w:uiPriority w:val="99"/>
    <w:semiHidden/>
    <w:rsid w:val="004C5FA1"/>
    <w:rPr>
      <w:rFonts w:eastAsia="Times New Roman"/>
      <w:lang w:val="en-GB" w:eastAsia="en-US"/>
    </w:rPr>
  </w:style>
  <w:style w:type="character" w:styleId="CommentReference">
    <w:name w:val="annotation reference"/>
    <w:rsid w:val="00D52EB8"/>
    <w:rPr>
      <w:sz w:val="21"/>
      <w:szCs w:val="21"/>
    </w:rPr>
  </w:style>
  <w:style w:type="paragraph" w:styleId="CommentText">
    <w:name w:val="annotation text"/>
    <w:basedOn w:val="Normal"/>
    <w:link w:val="CommentTextChar"/>
    <w:rsid w:val="00D52EB8"/>
  </w:style>
  <w:style w:type="character" w:customStyle="1" w:styleId="CommentTextChar">
    <w:name w:val="Comment Text Char"/>
    <w:link w:val="CommentText"/>
    <w:rsid w:val="00D52EB8"/>
    <w:rPr>
      <w:rFonts w:eastAsia="Times New Roman"/>
      <w:lang w:val="en-GB" w:eastAsia="en-US"/>
    </w:rPr>
  </w:style>
  <w:style w:type="paragraph" w:styleId="CommentSubject">
    <w:name w:val="annotation subject"/>
    <w:basedOn w:val="CommentText"/>
    <w:next w:val="CommentText"/>
    <w:link w:val="CommentSubjectChar"/>
    <w:rsid w:val="00D52EB8"/>
    <w:rPr>
      <w:b/>
      <w:bCs/>
    </w:rPr>
  </w:style>
  <w:style w:type="character" w:customStyle="1" w:styleId="CommentSubjectChar">
    <w:name w:val="Comment Subject Char"/>
    <w:link w:val="CommentSubject"/>
    <w:rsid w:val="00D52EB8"/>
    <w:rPr>
      <w:rFonts w:eastAsia="Times New Roman"/>
      <w:b/>
      <w:bCs/>
      <w:lang w:val="en-GB" w:eastAsia="en-US"/>
    </w:rPr>
  </w:style>
  <w:style w:type="paragraph" w:customStyle="1" w:styleId="TH">
    <w:name w:val="TH"/>
    <w:basedOn w:val="Normal"/>
    <w:link w:val="THChar"/>
    <w:qFormat/>
    <w:rsid w:val="00F3420C"/>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F3420C"/>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HideFromDelve xmlns="71c5aaf6-e6ce-465b-b873-5148d2a4c105">false</HideFromDelv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BFD444-B958-485E-BB6E-47BA3FE93C80}">
  <ds:schemaRefs>
    <ds:schemaRef ds:uri="http://schemas.microsoft.com/sharepoint/events"/>
  </ds:schemaRefs>
</ds:datastoreItem>
</file>

<file path=customXml/itemProps2.xml><?xml version="1.0" encoding="utf-8"?>
<ds:datastoreItem xmlns:ds="http://schemas.openxmlformats.org/officeDocument/2006/customXml" ds:itemID="{ADEEB47E-6A99-4272-A30F-875E98E844A9}">
  <ds:schemaRefs>
    <ds:schemaRef ds:uri="Microsoft.SharePoint.Taxonomy.ContentTypeSync"/>
  </ds:schemaRefs>
</ds:datastoreItem>
</file>

<file path=customXml/itemProps3.xml><?xml version="1.0" encoding="utf-8"?>
<ds:datastoreItem xmlns:ds="http://schemas.openxmlformats.org/officeDocument/2006/customXml" ds:itemID="{3BA5811D-220D-43B1-95AE-DB61DDE95CB7}">
  <ds:schemaRefs>
    <ds:schemaRef ds:uri="http://schemas.microsoft.com/office/2006/metadata/properties"/>
    <ds:schemaRef ds:uri="http://schemas.microsoft.com/office/2006/documentManagement/types"/>
    <ds:schemaRef ds:uri="http://purl.org/dc/dcmitype/"/>
    <ds:schemaRef ds:uri="7275bb01-7583-478d-bc14-e839a2dd5989"/>
    <ds:schemaRef ds:uri="http://purl.org/dc/terms/"/>
    <ds:schemaRef ds:uri="http://www.w3.org/XML/1998/namespace"/>
    <ds:schemaRef ds:uri="http://schemas.openxmlformats.org/package/2006/metadata/core-properties"/>
    <ds:schemaRef ds:uri="http://purl.org/dc/elements/1.1/"/>
    <ds:schemaRef ds:uri="http://schemas.microsoft.com/office/infopath/2007/PartnerControls"/>
    <ds:schemaRef ds:uri="3f2ce089-3858-4176-9a21-a30f9204848e"/>
    <ds:schemaRef ds:uri="71c5aaf6-e6ce-465b-b873-5148d2a4c105"/>
  </ds:schemaRefs>
</ds:datastoreItem>
</file>

<file path=customXml/itemProps4.xml><?xml version="1.0" encoding="utf-8"?>
<ds:datastoreItem xmlns:ds="http://schemas.openxmlformats.org/officeDocument/2006/customXml" ds:itemID="{2BB4C7BB-1B4B-4B3B-B7B0-919B03E058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267D4A-35EF-4FF0-A8B3-CA9ACDC55C6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2348</Words>
  <Characters>13389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Hideaki Takahashi (Nokia)</cp:lastModifiedBy>
  <cp:revision>2</cp:revision>
  <dcterms:created xsi:type="dcterms:W3CDTF">2025-05-21T09:58:00Z</dcterms:created>
  <dcterms:modified xsi:type="dcterms:W3CDTF">2025-05-21T09:58:00Z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ies>
</file>