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4E835" w14:textId="4366AC6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B6DD9">
        <w:rPr>
          <w:rFonts w:ascii="Arial" w:eastAsia="MS Mincho" w:hAnsi="Arial" w:cs="Arial"/>
          <w:b/>
          <w:sz w:val="24"/>
          <w:szCs w:val="24"/>
          <w:lang w:eastAsia="ja-JP"/>
        </w:rPr>
        <w:t>25</w:t>
      </w:r>
      <w:r w:rsidR="00B46660">
        <w:rPr>
          <w:rFonts w:ascii="Arial" w:eastAsia="MS Mincho" w:hAnsi="Arial" w:cs="Arial"/>
          <w:b/>
          <w:sz w:val="24"/>
          <w:szCs w:val="24"/>
          <w:lang w:eastAsia="ja-JP"/>
        </w:rPr>
        <w:t>2660</w:t>
      </w:r>
    </w:p>
    <w:p w14:paraId="222CDE45" w14:textId="03543A25" w:rsidR="00B4181D" w:rsidRPr="000D6532" w:rsidRDefault="00C1101E" w:rsidP="00361904">
      <w:pPr>
        <w:pBdr>
          <w:bottom w:val="single" w:sz="4" w:space="1" w:color="auto"/>
        </w:pBdr>
        <w:tabs>
          <w:tab w:val="right" w:pos="9214"/>
        </w:tabs>
        <w:spacing w:after="0"/>
        <w:jc w:val="both"/>
        <w:rPr>
          <w:rFonts w:ascii="Arial" w:eastAsia="MS Mincho" w:hAnsi="Arial" w:cs="Arial"/>
          <w:b/>
          <w:sz w:val="24"/>
          <w:szCs w:val="24"/>
          <w:lang w:eastAsia="ja-JP"/>
        </w:rPr>
      </w:pPr>
      <w:r w:rsidRPr="00C1101E">
        <w:rPr>
          <w:rFonts w:ascii="Arial" w:eastAsia="MS Mincho" w:hAnsi="Arial" w:cs="Arial"/>
          <w:b/>
          <w:sz w:val="24"/>
          <w:szCs w:val="24"/>
          <w:lang w:eastAsia="ja-JP"/>
        </w:rPr>
        <w:t>19-23 May 2025, Fukuoka, Japan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B46660">
        <w:rPr>
          <w:rFonts w:ascii="Arial" w:eastAsia="MS Mincho" w:hAnsi="Arial" w:cs="Arial"/>
          <w:i/>
          <w:sz w:val="24"/>
          <w:szCs w:val="24"/>
          <w:lang w:eastAsia="ja-JP"/>
        </w:rPr>
        <w:t>2192</w:t>
      </w:r>
      <w:r w:rsidR="001C332D"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77777777"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v0.2.1</w:t>
      </w:r>
    </w:p>
    <w:p w14:paraId="4BD0E121" w14:textId="77777777"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Hideaki Takahashi; hideaki dot takahashi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7792CD7C" w14:textId="39DE8ACA" w:rsidR="00A45CBF" w:rsidRDefault="00722560" w:rsidP="00B4181D">
      <w:pPr>
        <w:rPr>
          <w:ins w:id="0" w:author="Hideaki Takahashi (Nokia)" w:date="2025-05-21T16:54:00Z" w16du:dateUtc="2025-05-21T07:54:00Z"/>
        </w:rPr>
      </w:pPr>
      <w:ins w:id="1" w:author="Hideaki Takahashi (Nokia)" w:date="2025-05-21T16:54:00Z" w16du:dateUtc="2025-05-21T07:54:00Z">
        <w:r>
          <w:t>Rev. 2192</w:t>
        </w:r>
      </w:ins>
    </w:p>
    <w:p w14:paraId="55FA0C56" w14:textId="35F648FC" w:rsidR="00722560" w:rsidRDefault="00722560" w:rsidP="00722560">
      <w:pPr>
        <w:numPr>
          <w:ilvl w:val="0"/>
          <w:numId w:val="4"/>
        </w:numPr>
        <w:rPr>
          <w:ins w:id="2" w:author="Hideaki Takahashi (Nokia)" w:date="2025-05-21T16:55:00Z" w16du:dateUtc="2025-05-21T07:55:00Z"/>
        </w:rPr>
      </w:pPr>
      <w:ins w:id="3" w:author="Hideaki Takahashi (Nokia)" w:date="2025-05-21T16:54:00Z" w16du:dateUtc="2025-05-21T07:54:00Z">
        <w:r>
          <w:t>Changed the f</w:t>
        </w:r>
      </w:ins>
      <w:ins w:id="4" w:author="Hideaki Takahashi (Nokia)" w:date="2025-05-21T16:55:00Z" w16du:dateUtc="2025-05-21T07:55:00Z">
        <w:r>
          <w:t>irst digit of sub-clause number to “W”.</w:t>
        </w:r>
      </w:ins>
    </w:p>
    <w:p w14:paraId="706DC02E" w14:textId="68A8190E" w:rsidR="00722560" w:rsidRPr="000D6532" w:rsidRDefault="00722560" w:rsidP="00722560">
      <w:pPr>
        <w:numPr>
          <w:ilvl w:val="0"/>
          <w:numId w:val="4"/>
        </w:numPr>
        <w:pPrChange w:id="5" w:author="Hideaki Takahashi (Nokia)" w:date="2025-05-21T16:54:00Z" w16du:dateUtc="2025-05-21T07:54:00Z">
          <w:pPr/>
        </w:pPrChange>
      </w:pPr>
      <w:ins w:id="6" w:author="Hideaki Takahashi (Nokia)" w:date="2025-05-21T16:55:00Z" w16du:dateUtc="2025-05-21T07:55:00Z">
        <w:r>
          <w:t>The term “3</w:t>
        </w:r>
        <w:r w:rsidRPr="00722560">
          <w:rPr>
            <w:vertAlign w:val="superscript"/>
            <w:rPrChange w:id="7" w:author="Hideaki Takahashi (Nokia)" w:date="2025-05-21T16:55:00Z" w16du:dateUtc="2025-05-21T07:55:00Z">
              <w:rPr/>
            </w:rPrChange>
          </w:rPr>
          <w:t>rd</w:t>
        </w:r>
        <w:r>
          <w:t xml:space="preserve"> party” is used in PRs.</w:t>
        </w:r>
      </w:ins>
    </w:p>
    <w:p w14:paraId="55E1FA18" w14:textId="77777777" w:rsidR="00A45CBF" w:rsidRPr="000D6532" w:rsidRDefault="00200074" w:rsidP="00B4181D">
      <w:r w:rsidRPr="000D6532">
        <w:t>---------- Use Case template ----------</w:t>
      </w:r>
    </w:p>
    <w:p w14:paraId="63154E32" w14:textId="1E39750F"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8" w:name="_Toc355779204"/>
      <w:bookmarkStart w:id="9" w:name="_Toc354586742"/>
      <w:bookmarkStart w:id="10" w:name="_Toc354590101"/>
      <w:bookmarkEnd w:id="8"/>
      <w:bookmarkEnd w:id="9"/>
      <w:bookmarkEnd w:id="10"/>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11" w:name="_Toc355779205"/>
      <w:bookmarkStart w:id="12" w:name="_Toc354586743"/>
      <w:bookmarkStart w:id="13" w:name="_Toc354590102"/>
      <w:bookmarkEnd w:id="11"/>
      <w:bookmarkEnd w:id="12"/>
      <w:bookmarkEnd w:id="13"/>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77777777"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In this approach, each user (UE, application client) is allocated computing server instance at the site closest to them. This can result in some compute sites becoming overloaded while others remain underutilized. To optimally allocate or balance the use of computing resources across different sites while ensuring the application's end-to-end performance and user experience, the selection of compute sites or application server instances should be based on both network and compute metrics. Any site or server instance that meets the user's requirements should be considered a candidate. </w:t>
      </w:r>
      <w:r w:rsidRPr="005D41B0">
        <w:rPr>
          <w:rFonts w:eastAsia="Yu Mincho"/>
          <w:lang w:eastAsia="ja-JP"/>
        </w:rPr>
        <w:t>Figure 8.x.1-1</w:t>
      </w:r>
      <w:r w:rsidRPr="005D41B0">
        <w:t xml:space="preserve"> illustrates a conceptual scenario where an optimal compute site is identified using both network and compute metrics.</w:t>
      </w:r>
    </w:p>
    <w:p w14:paraId="7D196747" w14:textId="77777777" w:rsidR="00B0698D" w:rsidRPr="000A05BF" w:rsidRDefault="00FC7AA3" w:rsidP="00B0698D">
      <w:r>
        <w:rPr>
          <w:noProof/>
        </w:rPr>
        <w:lastRenderedPageBreak/>
        <w:pict w14:anchorId="3E0FDD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diagram of a computer network&#10;&#10;Description automatically generated" style="width:485.5pt;height:191.5pt;visibility:visible">
            <v:imagedata r:id="rId10" o:title="A diagram of a computer network&#10;&#10;Description automatically generated"/>
          </v:shape>
        </w:pict>
      </w:r>
    </w:p>
    <w:p w14:paraId="529BFAD7" w14:textId="77777777" w:rsidR="00B0698D" w:rsidRPr="000A05BF" w:rsidRDefault="00B0698D" w:rsidP="00B0698D">
      <w:pPr>
        <w:jc w:val="center"/>
        <w:rPr>
          <w:rFonts w:eastAsia="Yu Mincho"/>
          <w:lang w:eastAsia="ja-JP"/>
        </w:rPr>
      </w:pPr>
      <w:r w:rsidRPr="005D41B0">
        <w:rPr>
          <w:rFonts w:eastAsia="Yu Mincho"/>
          <w:lang w:eastAsia="ja-JP"/>
        </w:rPr>
        <w:t>Figure 8.x.1-1: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77777777" w:rsidR="00B0698D" w:rsidRPr="000A05BF" w:rsidRDefault="00B0698D" w:rsidP="00B0698D">
      <w:pPr>
        <w:rPr>
          <w:rFonts w:eastAsia="Yu Mincho"/>
          <w:lang w:eastAsia="ja-JP"/>
        </w:rPr>
      </w:pPr>
      <w:r w:rsidRPr="00F270E5">
        <w:rPr>
          <w:rFonts w:eastAsia="Yu Mincho"/>
          <w:lang w:eastAsia="ja-JP"/>
        </w:rPr>
        <w:t>Beyond the traditional edge computing scenario, three emerging new scenarios can be identified, as illustrated in Figure 8.x.1-1: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Unlike traditional edge computing where a server instance is selected based only on network metrics, this scenario also consider</w:t>
      </w:r>
      <w:r>
        <w:rPr>
          <w:rFonts w:eastAsia="Yu Mincho"/>
          <w:lang w:eastAsia="ja-JP"/>
        </w:rPr>
        <w:t>s</w:t>
      </w:r>
      <w:r w:rsidRPr="00F270E5">
        <w:rPr>
          <w:rFonts w:eastAsia="Yu Mincho"/>
          <w:lang w:eastAsia="ja-JP"/>
        </w:rPr>
        <w:t xml:space="preserve"> the compute metrics of the</w:t>
      </w:r>
      <w:r>
        <w:rPr>
          <w:rFonts w:eastAsia="Yu Mincho"/>
          <w:lang w:eastAsia="ja-JP"/>
        </w:rPr>
        <w:t xml:space="preserve"> application</w:t>
      </w:r>
      <w:r w:rsidRPr="00F270E5">
        <w:rPr>
          <w:rFonts w:eastAsia="Yu Mincho"/>
          <w:lang w:eastAsia="ja-JP"/>
        </w:rPr>
        <w:t xml:space="preserve"> server instance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which can be dynamically offloaded to a compute site depending on available resources.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43B94B69" w14:textId="77777777" w:rsidR="00B0698D" w:rsidRPr="000A05BF" w:rsidRDefault="00B0698D" w:rsidP="00B0698D">
      <w:pPr>
        <w:rPr>
          <w:rFonts w:eastAsia="Yu Mincho"/>
          <w:lang w:eastAsia="ja-JP"/>
        </w:rPr>
      </w:pPr>
      <w:r w:rsidRPr="00F270E5">
        <w:rPr>
          <w:rFonts w:eastAsia="Yu Mincho"/>
          <w:lang w:eastAsia="ja-JP"/>
        </w:rPr>
        <w:t>In the scenarios described above, we can identify the following roles, as depicted in Figure 8.x.1-2:</w:t>
      </w:r>
    </w:p>
    <w:p w14:paraId="368EE552" w14:textId="77777777" w:rsidR="00B0698D" w:rsidRPr="000A05BF" w:rsidRDefault="00B0698D" w:rsidP="00B0698D">
      <w:pPr>
        <w:jc w:val="center"/>
        <w:rPr>
          <w:rFonts w:eastAsia="Yu Mincho"/>
          <w:lang w:eastAsia="ja-JP"/>
        </w:rPr>
      </w:pPr>
      <w:r w:rsidRPr="000A05BF">
        <w:rPr>
          <w:noProof/>
        </w:rPr>
        <w:lastRenderedPageBreak/>
        <w:t xml:space="preserve">  </w:t>
      </w:r>
      <w:r w:rsidR="00FC7AA3">
        <w:rPr>
          <w:noProof/>
        </w:rPr>
        <w:pict w14:anchorId="09DCC72F">
          <v:shape id="_x0000_i1026" type="#_x0000_t75" alt="A diagram of a computer service provider&#10;&#10;Description automatically generated" style="width:486pt;height:282.5pt;visibility:visible">
            <v:imagedata r:id="rId11" o:title="A diagram of a computer service provider&#10;&#10;Description automatically generated"/>
          </v:shape>
        </w:pict>
      </w:r>
    </w:p>
    <w:p w14:paraId="23003D07" w14:textId="77777777" w:rsidR="00B0698D" w:rsidRPr="000A05BF" w:rsidRDefault="00B0698D" w:rsidP="00B0698D">
      <w:pPr>
        <w:jc w:val="center"/>
        <w:rPr>
          <w:rFonts w:eastAsia="Yu Mincho"/>
          <w:lang w:eastAsia="ja-JP"/>
        </w:rPr>
      </w:pPr>
      <w:r w:rsidRPr="00920A2A">
        <w:rPr>
          <w:rFonts w:eastAsia="Yu Mincho"/>
          <w:lang w:eastAsia="ja-JP"/>
        </w:rPr>
        <w:t>Figure 8.x.1-2: Distinct roles in compute service coordination</w:t>
      </w:r>
    </w:p>
    <w:p w14:paraId="5B31FEE5" w14:textId="77777777" w:rsidR="00B0698D" w:rsidRPr="000A05BF" w:rsidRDefault="00B0698D" w:rsidP="00B0698D">
      <w:pPr>
        <w:rPr>
          <w:rFonts w:eastAsia="Yu Mincho"/>
          <w:lang w:eastAsia="ja-JP"/>
        </w:rPr>
      </w:pPr>
    </w:p>
    <w:p w14:paraId="280C90BA" w14:textId="77777777" w:rsidR="00B0698D" w:rsidRPr="00920A2A" w:rsidRDefault="00B0698D" w:rsidP="00B0698D">
      <w:pPr>
        <w:rPr>
          <w:rFonts w:eastAsia="Yu Mincho"/>
          <w:lang w:eastAsia="ja-JP"/>
        </w:rPr>
      </w:pPr>
      <w:r w:rsidRPr="00920A2A">
        <w:rPr>
          <w:rFonts w:eastAsia="Yu Mincho"/>
          <w:lang w:eastAsia="ja-JP"/>
        </w:rPr>
        <w:t>1.</w:t>
      </w:r>
      <w:r w:rsidRPr="000A05BF">
        <w:rPr>
          <w:rFonts w:eastAsia="Yu Mincho"/>
        </w:rPr>
        <w:tab/>
      </w:r>
      <w:r w:rsidRPr="00920A2A">
        <w:rPr>
          <w:rFonts w:eastAsia="Yu Mincho"/>
          <w:b/>
          <w:bCs/>
          <w:lang w:eastAsia="ja-JP"/>
        </w:rPr>
        <w:t>Network Service Provider (NSP)</w:t>
      </w:r>
      <w:r w:rsidRPr="00920A2A">
        <w:rPr>
          <w:rFonts w:eastAsia="Yu Mincho"/>
          <w:lang w:eastAsia="ja-JP"/>
        </w:rPr>
        <w:t>, which provides communication services to the end-user (e.g., via access and core networks). The NSP ensures QoS and steering of traffic between the end-users and the target compute sites. Furthermore, the NSP can also measure network metrics between end-user and compute sites. These services are exposed by the NSP to enable compute service coordination;</w:t>
      </w:r>
    </w:p>
    <w:p w14:paraId="0518FAE1" w14:textId="77777777" w:rsidR="00B0698D" w:rsidRPr="000A05BF" w:rsidRDefault="00B0698D" w:rsidP="00B0698D">
      <w:pPr>
        <w:rPr>
          <w:rFonts w:eastAsia="Yu Mincho"/>
          <w:lang w:eastAsia="ja-JP"/>
        </w:rPr>
      </w:pPr>
      <w:bookmarkStart w:id="14" w:name="_Hlk189393160"/>
      <w:r w:rsidRPr="00920A2A">
        <w:rPr>
          <w:rFonts w:eastAsia="Yu Mincho"/>
          <w:lang w:eastAsia="ja-JP"/>
        </w:rPr>
        <w:t>2.</w:t>
      </w:r>
      <w:r w:rsidRPr="000A05BF">
        <w:rPr>
          <w:rFonts w:eastAsia="Yu Mincho"/>
        </w:rPr>
        <w:tab/>
      </w:r>
      <w:r w:rsidRPr="00920A2A">
        <w:rPr>
          <w:rFonts w:eastAsia="Yu Mincho"/>
          <w:b/>
          <w:bCs/>
          <w:lang w:eastAsia="ja-JP"/>
        </w:rPr>
        <w:t>Computing Service Provider (CoSP)</w:t>
      </w:r>
      <w:r w:rsidRPr="00920A2A">
        <w:rPr>
          <w:rFonts w:eastAsia="Yu Mincho"/>
          <w:lang w:eastAsia="ja-JP"/>
        </w:rPr>
        <w:t>, which offers computing resources to run the application servers that serve the end-user. The application servers can have multiple instances deployed at various physical sites of the CoSP. The CoSP is responsible for the lifecycle management of these application servers and the collection of related metrics. These services are exposed by the CoSP to enable compute service coordination</w:t>
      </w:r>
      <w:r>
        <w:rPr>
          <w:rFonts w:eastAsia="Yu Mincho"/>
          <w:lang w:eastAsia="ja-JP"/>
        </w:rPr>
        <w:t>.</w:t>
      </w:r>
      <w:r w:rsidRPr="00920A2A">
        <w:rPr>
          <w:rFonts w:eastAsia="Yu Mincho"/>
          <w:lang w:eastAsia="ja-JP"/>
        </w:rPr>
        <w:t xml:space="preserve"> Nowadays, computing technologies are based on orchestration systems for automating the lifecycle management of the server instances. The orchestration systems adopted the industry are rapidly evolving independently from access and core network technologies.</w:t>
      </w:r>
      <w:r w:rsidRPr="000A05BF">
        <w:rPr>
          <w:rFonts w:eastAsia="Yu Mincho"/>
          <w:lang w:eastAsia="ja-JP"/>
        </w:rPr>
        <w:t xml:space="preserve"> </w:t>
      </w:r>
      <w:bookmarkEnd w:id="14"/>
    </w:p>
    <w:p w14:paraId="2A5D2BE8" w14:textId="77777777" w:rsidR="00B0698D" w:rsidRPr="000A05BF" w:rsidRDefault="00B0698D" w:rsidP="00B0698D">
      <w:pPr>
        <w:rPr>
          <w:rFonts w:eastAsia="Yu Mincho"/>
          <w:lang w:val="en-US" w:eastAsia="ja-JP"/>
        </w:rPr>
      </w:pPr>
      <w:r w:rsidRPr="00920A2A">
        <w:rPr>
          <w:rFonts w:eastAsia="Yu Mincho"/>
          <w:lang w:val="en-US" w:eastAsia="ja-JP"/>
        </w:rPr>
        <w:t>3.</w:t>
      </w:r>
      <w:r w:rsidRPr="00920A2A">
        <w:rPr>
          <w:rFonts w:eastAsia="Yu Mincho"/>
          <w:lang w:val="en-US" w:eastAsia="ja-JP"/>
        </w:rPr>
        <w:tab/>
      </w:r>
      <w:r w:rsidRPr="00920A2A">
        <w:rPr>
          <w:rFonts w:eastAsia="Yu Mincho"/>
          <w:b/>
          <w:bCs/>
          <w:lang w:val="en-US" w:eastAsia="ja-JP"/>
        </w:rPr>
        <w:t>Application Service Provider (ASP)</w:t>
      </w:r>
      <w:r w:rsidRPr="00920A2A">
        <w:rPr>
          <w:rFonts w:eastAsia="Yu Mincho"/>
          <w:lang w:val="en-US" w:eastAsia="ja-JP"/>
        </w:rPr>
        <w:t>, which provides the application servers that will serve the end-user. The ASP interacts with the CoSP to purchase compute resources to run the application servers.</w:t>
      </w:r>
      <w:r w:rsidRPr="000A05BF">
        <w:rPr>
          <w:rFonts w:eastAsia="Yu Mincho"/>
          <w:lang w:val="en-US" w:eastAsia="ja-JP"/>
        </w:rPr>
        <w:t xml:space="preserve"> </w:t>
      </w:r>
    </w:p>
    <w:p w14:paraId="536A3687" w14:textId="77777777" w:rsidR="00B0698D" w:rsidRPr="000A05BF" w:rsidRDefault="00B0698D" w:rsidP="00B0698D">
      <w:pPr>
        <w:rPr>
          <w:rFonts w:eastAsia="Yu Mincho"/>
          <w:lang w:eastAsia="ja-JP"/>
        </w:rPr>
      </w:pPr>
      <w:bookmarkStart w:id="15" w:name="_Hlk189394580"/>
      <w:r w:rsidRPr="00920A2A">
        <w:rPr>
          <w:rFonts w:eastAsia="Yu Mincho"/>
          <w:lang w:eastAsia="ja-JP"/>
        </w:rPr>
        <w:t>4.</w:t>
      </w:r>
      <w:r w:rsidRPr="00920A2A">
        <w:rPr>
          <w:rFonts w:eastAsia="Yu Mincho"/>
          <w:lang w:eastAsia="ja-JP"/>
        </w:rPr>
        <w:tab/>
      </w:r>
      <w:r w:rsidRPr="00920A2A">
        <w:rPr>
          <w:rFonts w:eastAsia="Yu Mincho"/>
          <w:b/>
          <w:bCs/>
          <w:lang w:eastAsia="ja-JP"/>
        </w:rPr>
        <w:t>Compute</w:t>
      </w:r>
      <w:r>
        <w:rPr>
          <w:rFonts w:eastAsia="Yu Mincho"/>
          <w:b/>
          <w:bCs/>
          <w:lang w:eastAsia="ja-JP"/>
        </w:rPr>
        <w:t xml:space="preserve"> and Network</w:t>
      </w:r>
      <w:r w:rsidRPr="00920A2A">
        <w:rPr>
          <w:rFonts w:eastAsia="Yu Mincho"/>
          <w:b/>
          <w:bCs/>
          <w:lang w:eastAsia="ja-JP"/>
        </w:rPr>
        <w:t xml:space="preserve"> Coordination Service Provider (C</w:t>
      </w:r>
      <w:r>
        <w:rPr>
          <w:rFonts w:eastAsia="Yu Mincho"/>
          <w:b/>
          <w:bCs/>
          <w:lang w:eastAsia="ja-JP"/>
        </w:rPr>
        <w:t>NC</w:t>
      </w:r>
      <w:r w:rsidRPr="00920A2A">
        <w:rPr>
          <w:rFonts w:eastAsia="Yu Mincho"/>
          <w:b/>
          <w:bCs/>
          <w:lang w:eastAsia="ja-JP"/>
        </w:rPr>
        <w:t>SP)</w:t>
      </w:r>
      <w:r w:rsidRPr="00920A2A">
        <w:rPr>
          <w:rFonts w:eastAsia="Yu Mincho"/>
          <w:lang w:eastAsia="ja-JP"/>
        </w:rPr>
        <w:t xml:space="preserve">, which is responsible for compute service coordination by selecting optimal compute sites based on network and compute metrics. It therefore provides its services to the ASP, or directly to the end-users (e.g., scenario of offloading a software module from UE to a compute site). The </w:t>
      </w:r>
      <w:r>
        <w:rPr>
          <w:rFonts w:eastAsia="Yu Mincho"/>
          <w:lang w:eastAsia="ja-JP"/>
        </w:rPr>
        <w:t>CNCS</w:t>
      </w:r>
      <w:r w:rsidRPr="00920A2A">
        <w:rPr>
          <w:rFonts w:eastAsia="Yu Mincho"/>
          <w:lang w:eastAsia="ja-JP"/>
        </w:rPr>
        <w:t xml:space="preserve">P may have agreements with multiple CoSPs and multiple NSPs. As shown in Figure 8.x.1-2, this </w:t>
      </w:r>
      <w:r>
        <w:rPr>
          <w:rFonts w:eastAsia="Yu Mincho"/>
          <w:lang w:eastAsia="ja-JP"/>
        </w:rPr>
        <w:t>CNCS</w:t>
      </w:r>
      <w:r w:rsidRPr="00920A2A">
        <w:rPr>
          <w:rFonts w:eastAsia="Yu Mincho"/>
          <w:lang w:eastAsia="ja-JP"/>
        </w:rPr>
        <w:t xml:space="preserve">P would therefore need to interact with CoSP and NSP to acquire the relevant metrics to perform optimal selection. Furthermore, since applications like XR can be deployed across various CoSPs and accessed through different access and core network providers (including non-3GPP systems), the </w:t>
      </w:r>
      <w:r>
        <w:rPr>
          <w:rFonts w:eastAsia="Yu Mincho"/>
          <w:lang w:eastAsia="ja-JP"/>
        </w:rPr>
        <w:t>CNCS</w:t>
      </w:r>
      <w:r w:rsidRPr="00920A2A">
        <w:rPr>
          <w:rFonts w:eastAsia="Yu Mincho"/>
          <w:lang w:eastAsia="ja-JP"/>
        </w:rPr>
        <w:t>P needs to evolve independently from specific cloud technologies or access and core network technologies.</w:t>
      </w:r>
      <w:r w:rsidRPr="000A05BF">
        <w:rPr>
          <w:rFonts w:eastAsia="Yu Mincho"/>
          <w:lang w:eastAsia="ja-JP"/>
        </w:rPr>
        <w:t xml:space="preserve">   </w:t>
      </w:r>
    </w:p>
    <w:bookmarkEnd w:id="15"/>
    <w:p w14:paraId="2CBAAB51" w14:textId="77777777" w:rsidR="00B0698D" w:rsidRPr="000A05BF" w:rsidRDefault="00B0698D" w:rsidP="00B0698D">
      <w:pPr>
        <w:pStyle w:val="NO"/>
        <w:overflowPunct w:val="0"/>
        <w:autoSpaceDE w:val="0"/>
        <w:autoSpaceDN w:val="0"/>
        <w:adjustRightInd w:val="0"/>
        <w:textAlignment w:val="baseline"/>
        <w:rPr>
          <w:rFonts w:eastAsia="Yu Mincho"/>
          <w:lang w:eastAsia="ja-JP"/>
        </w:rPr>
      </w:pPr>
      <w:r w:rsidRPr="00DB79AF">
        <w:rPr>
          <w:rFonts w:eastAsia="Yu Mincho"/>
          <w:lang w:eastAsia="ja-JP"/>
        </w:rPr>
        <w:t>NOTE</w:t>
      </w:r>
      <w:r w:rsidRPr="00920A2A">
        <w:rPr>
          <w:rFonts w:eastAsia="Yu Mincho"/>
          <w:lang w:eastAsia="ja-JP"/>
        </w:rPr>
        <w:t>:</w:t>
      </w:r>
      <w:r>
        <w:rPr>
          <w:rFonts w:eastAsia="Yu Mincho"/>
          <w:lang w:eastAsia="ja-JP"/>
        </w:rPr>
        <w:tab/>
      </w:r>
      <w:r w:rsidRPr="00920A2A">
        <w:rPr>
          <w:rFonts w:eastAsia="Yu Mincho"/>
          <w:lang w:eastAsia="ja-JP"/>
        </w:rPr>
        <w:t xml:space="preserve">These </w:t>
      </w:r>
      <w:r w:rsidRPr="000A05BF">
        <w:rPr>
          <w:rFonts w:eastAsia="Yu Mincho"/>
          <w:lang w:eastAsia="ja-JP"/>
        </w:rPr>
        <w:t xml:space="preserve">above-mentioned </w:t>
      </w:r>
      <w:r w:rsidRPr="00920A2A">
        <w:rPr>
          <w:rFonts w:eastAsia="Yu Mincho"/>
          <w:lang w:eastAsia="ja-JP"/>
        </w:rPr>
        <w:t>roles represent functional responsibilities and can be performed by a single organisation, such as a Mobile Network Operator.</w:t>
      </w:r>
      <w:r w:rsidRPr="000A05BF">
        <w:rPr>
          <w:rFonts w:eastAsia="Yu Mincho"/>
          <w:lang w:eastAsia="ja-JP"/>
        </w:rPr>
        <w:t xml:space="preserve"> In this case for example, some of these roles could be fulfilled by leveraging the Service Hosting Environment of the MNO.</w:t>
      </w:r>
    </w:p>
    <w:p w14:paraId="104B06D7" w14:textId="77777777" w:rsidR="00B0698D" w:rsidRPr="000A05BF" w:rsidRDefault="00B0698D" w:rsidP="00B0698D">
      <w:pPr>
        <w:rPr>
          <w:rFonts w:eastAsia="Yu Mincho"/>
          <w:lang w:eastAsia="ja-JP"/>
        </w:rPr>
      </w:pPr>
      <w:r w:rsidRPr="00920A2A">
        <w:rPr>
          <w:rFonts w:eastAsia="Yu Mincho"/>
          <w:lang w:eastAsia="ja-JP"/>
        </w:rPr>
        <w:t xml:space="preserve">Given the aforementioned roles, it is crucial to clearly define the role that a 6G network should play. Indeed, considering CoSP, the underlying technologies are advancing independently of access and core network technologies and thus separated from the “6G network”, although they could provide the underlying infrastructure to host “6G network” capabilities. For instance, Kubernetes is nowadays the widely adopted cloud orchestration system in the industry, and is rapidly evolving by worldwide community of contributors under Cloud Native Computing Foundation. Furthermore, the </w:t>
      </w:r>
      <w:r>
        <w:rPr>
          <w:rFonts w:eastAsia="Yu Mincho"/>
          <w:lang w:eastAsia="ja-JP"/>
        </w:rPr>
        <w:lastRenderedPageBreak/>
        <w:t>CNCS</w:t>
      </w:r>
      <w:r w:rsidRPr="00920A2A">
        <w:rPr>
          <w:rFonts w:eastAsia="Yu Mincho"/>
          <w:lang w:eastAsia="ja-JP"/>
        </w:rPr>
        <w:t xml:space="preserve">P must support a variety of access networks used by the users, including non-3GPP systems. </w:t>
      </w:r>
      <w:r>
        <w:rPr>
          <w:rFonts w:eastAsia="Yu Mincho"/>
          <w:lang w:eastAsia="ja-JP"/>
        </w:rPr>
        <w:t>CNCS</w:t>
      </w:r>
      <w:r w:rsidRPr="00920A2A">
        <w:rPr>
          <w:rFonts w:eastAsia="Yu Mincho"/>
          <w:lang w:eastAsia="ja-JP"/>
        </w:rPr>
        <w:t>P should also cope with evolving technologies of CoSP. Therefore, the 6G network (access and core network) is provided by the NSP</w:t>
      </w:r>
      <w:r w:rsidRPr="000A05BF">
        <w:rPr>
          <w:rFonts w:eastAsia="Yu Mincho"/>
          <w:lang w:eastAsia="ja-JP"/>
        </w:rPr>
        <w:t>.</w:t>
      </w:r>
    </w:p>
    <w:p w14:paraId="2952135D" w14:textId="77777777" w:rsidR="00B0698D" w:rsidRPr="000A05BF" w:rsidRDefault="00B0698D" w:rsidP="00B0698D">
      <w:pPr>
        <w:rPr>
          <w:rFonts w:eastAsia="Yu Mincho"/>
          <w:lang w:eastAsia="ja-JP"/>
        </w:rPr>
      </w:pPr>
    </w:p>
    <w:p w14:paraId="4CBDA589" w14:textId="77777777" w:rsidR="00B0698D" w:rsidRPr="000A05BF" w:rsidRDefault="00B0698D" w:rsidP="00B0698D">
      <w:pPr>
        <w:rPr>
          <w:rStyle w:val="Strong"/>
        </w:rPr>
      </w:pPr>
      <w:r w:rsidRPr="000A05BF">
        <w:rPr>
          <w:rStyle w:val="Strong"/>
        </w:rPr>
        <w:t>Potential sustainability impacts of the use case</w:t>
      </w:r>
    </w:p>
    <w:p w14:paraId="22844EF0" w14:textId="77777777" w:rsidR="00B0698D" w:rsidRPr="000A05BF" w:rsidRDefault="00B0698D" w:rsidP="00B0698D">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004813EE">
        <w:trPr>
          <w:trHeight w:val="284"/>
        </w:trPr>
        <w:tc>
          <w:tcPr>
            <w:tcW w:w="1617" w:type="dxa"/>
            <w:shd w:val="clear" w:color="auto" w:fill="auto"/>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shd w:val="clear" w:color="auto" w:fill="auto"/>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shd w:val="clear" w:color="auto" w:fill="auto"/>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004813EE">
        <w:trPr>
          <w:trHeight w:val="440"/>
        </w:trPr>
        <w:tc>
          <w:tcPr>
            <w:tcW w:w="1617" w:type="dxa"/>
            <w:vMerge w:val="restart"/>
            <w:shd w:val="clear" w:color="auto" w:fill="auto"/>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Develop 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shd w:val="clear" w:color="auto" w:fill="auto"/>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ducing overall energy consumption by taking energy consumption metrics of compute site (e. g. considering choosing compute site with lower energy consumption or using cleaner energy source)</w:t>
            </w:r>
          </w:p>
        </w:tc>
        <w:tc>
          <w:tcPr>
            <w:tcW w:w="3544" w:type="dxa"/>
            <w:shd w:val="clear" w:color="auto" w:fill="auto"/>
          </w:tcPr>
          <w:p w14:paraId="3486E5F0" w14:textId="77777777" w:rsidR="00B0698D" w:rsidRPr="000A05BF" w:rsidRDefault="00B0698D" w:rsidP="004813EE">
            <w:pPr>
              <w:rPr>
                <w:rFonts w:eastAsia="Calibri"/>
                <w:lang w:val="en-US"/>
              </w:rPr>
            </w:pPr>
            <w:r w:rsidRPr="00B0698D">
              <w:rPr>
                <w:color w:val="000000"/>
              </w:rPr>
              <w:t>- success of such use case may trigger more low cost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tc>
      </w:tr>
      <w:tr w:rsidR="00B0698D" w:rsidRPr="000A05BF" w14:paraId="676CC072" w14:textId="77777777" w:rsidTr="004813EE">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shd w:val="clear" w:color="auto" w:fill="auto"/>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shd w:val="clear" w:color="auto" w:fill="auto"/>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004813EE">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shd w:val="clear" w:color="auto" w:fill="auto"/>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shd w:val="clear" w:color="auto" w:fill="auto"/>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004813EE">
        <w:trPr>
          <w:trHeight w:val="1719"/>
        </w:trPr>
        <w:tc>
          <w:tcPr>
            <w:tcW w:w="1617" w:type="dxa"/>
            <w:vMerge w:val="restart"/>
            <w:shd w:val="clear" w:color="auto" w:fill="auto"/>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r>
            <w:r w:rsidRPr="000A05BF">
              <w:lastRenderedPageBreak/>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lastRenderedPageBreak/>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shd w:val="clear" w:color="auto" w:fill="auto"/>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shd w:val="clear" w:color="auto" w:fill="auto"/>
          </w:tcPr>
          <w:p w14:paraId="0E4EB269" w14:textId="77777777" w:rsidR="00B0698D" w:rsidRPr="000A05BF" w:rsidRDefault="00B0698D" w:rsidP="004813EE">
            <w:pPr>
              <w:rPr>
                <w:b/>
                <w:i/>
                <w:color w:val="FF0000"/>
              </w:rPr>
            </w:pPr>
            <w:r w:rsidRPr="000A05BF">
              <w:t>- effects of massive usage of wearables may have negative impact on health (EMF etc) or safety risks (be isolated from surrounding environment)</w:t>
            </w:r>
          </w:p>
        </w:tc>
      </w:tr>
      <w:tr w:rsidR="00B0698D" w:rsidRPr="000A05BF" w14:paraId="786EF4B2" w14:textId="77777777" w:rsidTr="004813EE">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shd w:val="clear" w:color="auto" w:fill="auto"/>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w:t>
            </w:r>
            <w:r w:rsidRPr="000A05BF">
              <w:lastRenderedPageBreak/>
              <w:t>base beyond some disabilities</w:t>
            </w:r>
          </w:p>
        </w:tc>
        <w:tc>
          <w:tcPr>
            <w:tcW w:w="3544" w:type="dxa"/>
            <w:shd w:val="clear" w:color="auto" w:fill="auto"/>
          </w:tcPr>
          <w:p w14:paraId="6056AE70" w14:textId="77777777" w:rsidR="00B0698D" w:rsidRPr="000A05BF" w:rsidRDefault="00B0698D" w:rsidP="004813EE">
            <w:pPr>
              <w:rPr>
                <w:rFonts w:eastAsia="Calibri"/>
                <w:lang w:val="en-US"/>
              </w:rPr>
            </w:pPr>
          </w:p>
        </w:tc>
      </w:tr>
      <w:tr w:rsidR="00B0698D" w:rsidRPr="000A05BF" w14:paraId="128A734A" w14:textId="77777777" w:rsidTr="004813EE">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shd w:val="clear" w:color="auto" w:fill="auto"/>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shd w:val="clear" w:color="auto" w:fill="auto"/>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(eg image/video of people’s face) has to be taken into consideration when offloading</w:t>
            </w:r>
          </w:p>
        </w:tc>
      </w:tr>
      <w:tr w:rsidR="00B0698D" w:rsidRPr="000A05BF" w14:paraId="34217C43" w14:textId="77777777" w:rsidTr="004813EE">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shd w:val="clear" w:color="auto" w:fill="auto"/>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shd w:val="clear" w:color="auto" w:fill="auto"/>
          </w:tcPr>
          <w:p w14:paraId="17550806" w14:textId="77777777" w:rsidR="00B0698D" w:rsidRPr="000A05BF" w:rsidRDefault="00B0698D" w:rsidP="004813EE">
            <w:pPr>
              <w:spacing w:after="0"/>
              <w:rPr>
                <w:b/>
                <w:i/>
                <w:color w:val="FF0000"/>
              </w:rPr>
            </w:pPr>
          </w:p>
        </w:tc>
      </w:tr>
      <w:tr w:rsidR="00B0698D" w:rsidRPr="000A05BF" w14:paraId="1C9AF2BF" w14:textId="77777777" w:rsidTr="004813EE">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shd w:val="clear" w:color="auto" w:fill="auto"/>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shd w:val="clear" w:color="auto" w:fill="auto"/>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004813EE">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shd w:val="clear" w:color="auto" w:fill="auto"/>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shd w:val="clear" w:color="auto" w:fill="auto"/>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extra cost for investment in end-user devices and subscriptions to access offload capabilities, which should be traded-off with productivity gains</w:t>
            </w:r>
          </w:p>
        </w:tc>
      </w:tr>
    </w:tbl>
    <w:p w14:paraId="12022F36" w14:textId="4FB3610C"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77777777" w:rsidR="0066430F" w:rsidRPr="000A05BF" w:rsidRDefault="0066430F" w:rsidP="0066430F">
      <w:pPr>
        <w:rPr>
          <w:rFonts w:eastAsia="Yu Mincho"/>
          <w:lang w:eastAsia="ja-JP"/>
        </w:rPr>
      </w:pPr>
      <w:r w:rsidRPr="005D41B0">
        <w:rPr>
          <w:rFonts w:eastAsia="Yu Mincho"/>
          <w:lang w:eastAsia="ja-JP"/>
        </w:rPr>
        <w:t>An ASP 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 of one or more CoSPs.</w:t>
      </w:r>
      <w:r w:rsidRPr="000A05BF">
        <w:rPr>
          <w:rFonts w:eastAsia="Yu Mincho"/>
          <w:lang w:eastAsia="ja-JP"/>
        </w:rPr>
        <w:t xml:space="preserve"> </w:t>
      </w:r>
    </w:p>
    <w:p w14:paraId="57F0BE7C" w14:textId="77777777" w:rsidR="0066430F" w:rsidRPr="000A05BF" w:rsidRDefault="0066430F" w:rsidP="0066430F">
      <w:pPr>
        <w:rPr>
          <w:rFonts w:eastAsia="Yu Mincho"/>
          <w:lang w:eastAsia="ja-JP"/>
        </w:rPr>
      </w:pPr>
      <w:r w:rsidRPr="005D41B0">
        <w:rPr>
          <w:rFonts w:eastAsia="Yu Mincho"/>
          <w:lang w:eastAsia="ja-JP"/>
        </w:rPr>
        <w:t>Subject to CoSP’s policy, the application server instances are always in-operation, or instead, not all of them are always in-operation and some of them are deployed only when a service is requested, i.e., on an on-demand basis.</w:t>
      </w:r>
      <w:r w:rsidRPr="000A05BF">
        <w:rPr>
          <w:rFonts w:eastAsia="Yu Mincho"/>
          <w:lang w:eastAsia="ja-JP"/>
        </w:rPr>
        <w:t xml:space="preserve"> </w:t>
      </w:r>
    </w:p>
    <w:p w14:paraId="49C88FB6" w14:textId="77777777" w:rsidR="0066430F" w:rsidRPr="000A05BF" w:rsidRDefault="0066430F" w:rsidP="0066430F">
      <w:pPr>
        <w:rPr>
          <w:rFonts w:eastAsia="Yu Mincho"/>
          <w:lang w:eastAsia="ja-JP"/>
        </w:rPr>
      </w:pPr>
      <w:r w:rsidRPr="005D41B0">
        <w:rPr>
          <w:rFonts w:eastAsia="Yu Mincho"/>
          <w:lang w:eastAsia="ja-JP"/>
        </w:rPr>
        <w:t>The CoSP can support of the offload of software modules from the UE to its compute sites.</w:t>
      </w:r>
      <w:r w:rsidRPr="000A05BF">
        <w:rPr>
          <w:rFonts w:eastAsia="Yu Mincho"/>
          <w:lang w:eastAsia="ja-JP"/>
        </w:rPr>
        <w:t xml:space="preserve"> </w:t>
      </w:r>
    </w:p>
    <w:p w14:paraId="2E3E0BD7" w14:textId="77777777" w:rsidR="0066430F" w:rsidRPr="005D41B0" w:rsidRDefault="0066430F" w:rsidP="0066430F">
      <w:pPr>
        <w:rPr>
          <w:rFonts w:eastAsia="Yu Mincho"/>
          <w:lang w:eastAsia="ja-JP"/>
        </w:rPr>
      </w:pPr>
      <w:r w:rsidRPr="005D41B0">
        <w:rPr>
          <w:rFonts w:eastAsia="Yu Mincho"/>
          <w:lang w:eastAsia="ja-JP"/>
        </w:rPr>
        <w:t xml:space="preserve">In CoSP’s platform, while the application server instances are active, their computing metrics (e.g., CPU/memory load of the server instances) are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server instance selection. Additionally, computing metrics of the compute sites (e.g., available CPU/memory of the compute site) are also measured and exposed to </w:t>
      </w:r>
      <w:r>
        <w:rPr>
          <w:rFonts w:eastAsia="Yu Mincho"/>
          <w:lang w:eastAsia="ja-JP"/>
        </w:rPr>
        <w:t>CNCS</w:t>
      </w:r>
      <w:r w:rsidRPr="00920A2A">
        <w:rPr>
          <w:rFonts w:eastAsia="Yu Mincho"/>
          <w:lang w:eastAsia="ja-JP"/>
        </w:rPr>
        <w:t>P</w:t>
      </w:r>
      <w:r w:rsidRPr="005D41B0">
        <w:rPr>
          <w:rFonts w:eastAsia="Yu Mincho"/>
          <w:lang w:eastAsia="ja-JP"/>
        </w:rPr>
        <w:t xml:space="preserve">, which is to be used for on-demand server deployment and software module offload. </w:t>
      </w:r>
    </w:p>
    <w:p w14:paraId="1D58FEF7" w14:textId="77777777" w:rsidR="0066430F" w:rsidRPr="000D6532" w:rsidRDefault="0066430F" w:rsidP="00B00980">
      <w:pPr>
        <w:rPr>
          <w:rFonts w:eastAsia="Calibri"/>
        </w:rPr>
      </w:pPr>
      <w:r w:rsidRPr="005D41B0">
        <w:rPr>
          <w:rFonts w:eastAsia="Yu Mincho"/>
          <w:lang w:eastAsia="ja-JP"/>
        </w:rPr>
        <w:t>The NSP</w:t>
      </w:r>
      <w:r w:rsidRPr="00920A2A">
        <w:rPr>
          <w:rFonts w:eastAsia="Yu Mincho"/>
          <w:lang w:eastAsia="ja-JP"/>
        </w:rPr>
        <w:t xml:space="preserve"> measures UE-independent network metrics to compute sites (e.g., latency between access network and compute sites) and expose them to </w:t>
      </w:r>
      <w:r>
        <w:rPr>
          <w:rFonts w:eastAsia="Yu Mincho"/>
          <w:lang w:eastAsia="ja-JP"/>
        </w:rPr>
        <w:t>CNCS</w:t>
      </w:r>
      <w:r w:rsidRPr="00920A2A">
        <w:rPr>
          <w:rFonts w:eastAsia="Yu Mincho"/>
          <w:lang w:eastAsia="ja-JP"/>
        </w:rPr>
        <w:t xml:space="preserve">P. Additionally, for a given UE, the NSP is capable of measuring UE-specific metrics (e.g., latency between UE and access network) and exposing them to </w:t>
      </w:r>
      <w:r>
        <w:rPr>
          <w:rFonts w:eastAsia="Yu Mincho"/>
          <w:lang w:eastAsia="ja-JP"/>
        </w:rPr>
        <w:t>CNCS</w:t>
      </w:r>
      <w:r w:rsidRPr="00920A2A">
        <w:rPr>
          <w:rFonts w:eastAsia="Yu Mincho"/>
          <w:lang w:eastAsia="ja-JP"/>
        </w:rPr>
        <w:t>P.</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77777777" w:rsidR="0066430F" w:rsidRPr="000A05BF" w:rsidRDefault="0066430F" w:rsidP="0066430F">
      <w:bookmarkStart w:id="16" w:name="_Toc355779207"/>
      <w:bookmarkStart w:id="17" w:name="_Toc354586745"/>
      <w:bookmarkStart w:id="18" w:name="_Toc354590104"/>
      <w:bookmarkEnd w:id="16"/>
      <w:bookmarkEnd w:id="17"/>
      <w:bookmarkEnd w:id="18"/>
      <w:r w:rsidRPr="00920A2A">
        <w:t xml:space="preserve">For compute service discovery as illustrated in </w:t>
      </w:r>
      <w:r w:rsidRPr="00920A2A">
        <w:rPr>
          <w:rFonts w:eastAsia="Yu Mincho"/>
          <w:lang w:eastAsia="ja-JP"/>
        </w:rPr>
        <w:t>Figure 8.x.1-1</w:t>
      </w:r>
      <w:r w:rsidRPr="00920A2A">
        <w:t>;</w:t>
      </w:r>
    </w:p>
    <w:p w14:paraId="36126FBD" w14:textId="77777777" w:rsidR="0066430F" w:rsidRPr="000A05BF" w:rsidRDefault="0066430F" w:rsidP="0066430F">
      <w:pPr>
        <w:pStyle w:val="B1"/>
        <w:rPr>
          <w:rFonts w:eastAsia="Yu Mincho"/>
          <w:lang w:eastAsia="ja-JP"/>
        </w:rPr>
      </w:pPr>
      <w:r w:rsidRPr="00920A2A">
        <w:rPr>
          <w:rFonts w:eastAsia="Yu Mincho"/>
          <w:lang w:eastAsia="ja-JP"/>
        </w:rPr>
        <w:t>1.</w:t>
      </w:r>
      <w:r w:rsidRPr="00920A2A">
        <w:rPr>
          <w:rFonts w:eastAsia="Yu Mincho"/>
          <w:lang w:eastAsia="ja-JP"/>
        </w:rPr>
        <w:tab/>
        <w:t>The consumer (e.g., ASP or the end-user) invokes the discovery of comput</w:t>
      </w:r>
      <w:r>
        <w:rPr>
          <w:rFonts w:eastAsia="Yu Mincho"/>
          <w:lang w:eastAsia="ja-JP"/>
        </w:rPr>
        <w:t>e</w:t>
      </w:r>
      <w:r w:rsidRPr="00920A2A">
        <w:rPr>
          <w:rFonts w:eastAsia="Yu Mincho"/>
          <w:lang w:eastAsia="ja-JP"/>
        </w:rPr>
        <w:t xml:space="preserve"> service to </w:t>
      </w:r>
      <w:r>
        <w:rPr>
          <w:rFonts w:eastAsia="Yu Mincho"/>
          <w:lang w:eastAsia="ja-JP"/>
        </w:rPr>
        <w:t>CNCS</w:t>
      </w:r>
      <w:r w:rsidRPr="00920A2A">
        <w:rPr>
          <w:rFonts w:eastAsia="Yu Mincho"/>
          <w:lang w:eastAsia="ja-JP"/>
        </w:rPr>
        <w:t xml:space="preserve">P, which can be for the </w:t>
      </w:r>
      <w:r>
        <w:rPr>
          <w:rFonts w:eastAsia="Yu Mincho"/>
          <w:lang w:eastAsia="ja-JP"/>
        </w:rPr>
        <w:t>discovery</w:t>
      </w:r>
      <w:r w:rsidRPr="00920A2A">
        <w:rPr>
          <w:rFonts w:eastAsia="Yu Mincho"/>
          <w:lang w:eastAsia="ja-JP"/>
        </w:rPr>
        <w:t xml:space="preserve"> of application server, the deployment of an application server, or the offload of a software module from the UE. The consumer provides the requested network requirements, the requested compute requirements, information about the</w:t>
      </w:r>
      <w:r>
        <w:rPr>
          <w:rFonts w:eastAsia="Yu Mincho"/>
          <w:lang w:eastAsia="ja-JP"/>
        </w:rPr>
        <w:t xml:space="preserve"> UE, and information about </w:t>
      </w:r>
      <w:r w:rsidRPr="00920A2A">
        <w:rPr>
          <w:rFonts w:eastAsia="Yu Mincho"/>
          <w:lang w:eastAsia="ja-JP"/>
        </w:rPr>
        <w:t>application server or software module.</w:t>
      </w:r>
      <w:r w:rsidRPr="000A05BF">
        <w:rPr>
          <w:rFonts w:eastAsia="Yu Mincho"/>
          <w:lang w:eastAsia="ja-JP"/>
        </w:rPr>
        <w:t xml:space="preserve"> </w:t>
      </w:r>
    </w:p>
    <w:p w14:paraId="7C557994" w14:textId="77777777"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Pr>
          <w:rFonts w:eastAsia="Yu Mincho"/>
          <w:lang w:eastAsia="ja-JP"/>
        </w:rPr>
        <w:t>CNCS</w:t>
      </w:r>
      <w:r w:rsidRPr="00920A2A">
        <w:rPr>
          <w:rFonts w:eastAsia="Yu Mincho"/>
          <w:lang w:eastAsia="ja-JP"/>
        </w:rPr>
        <w:t>P requests the NSP to collect UE-specific metrics.</w:t>
      </w:r>
      <w:r w:rsidRPr="000A05BF">
        <w:rPr>
          <w:rFonts w:eastAsia="Yu Mincho"/>
          <w:lang w:eastAsia="ja-JP"/>
        </w:rPr>
        <w:t xml:space="preserve"> </w:t>
      </w:r>
    </w:p>
    <w:p w14:paraId="76260D63" w14:textId="77777777" w:rsidR="0066430F" w:rsidRPr="000A05BF"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and compute metrics (UE-independent and UE-specific), </w:t>
      </w:r>
      <w:r>
        <w:rPr>
          <w:rFonts w:eastAsia="Yu Mincho"/>
          <w:lang w:eastAsia="ja-JP"/>
        </w:rPr>
        <w:t>CNCS</w:t>
      </w:r>
      <w:r w:rsidRPr="00920A2A">
        <w:rPr>
          <w:rFonts w:eastAsia="Yu Mincho"/>
          <w:lang w:eastAsia="ja-JP"/>
        </w:rPr>
        <w:t xml:space="preserve">P selects a matching compute site from the available CoSPs. If specific network or compute requirements are not provided or known, </w:t>
      </w:r>
      <w:r>
        <w:rPr>
          <w:rFonts w:eastAsia="Yu Mincho"/>
          <w:lang w:eastAsia="ja-JP"/>
        </w:rPr>
        <w:t>CNCS</w:t>
      </w:r>
      <w:r w:rsidRPr="00920A2A">
        <w:rPr>
          <w:rFonts w:eastAsia="Yu Mincho"/>
          <w:lang w:eastAsia="ja-JP"/>
        </w:rPr>
        <w:t>P selects a target compute site with optimal network and compute metrics.</w:t>
      </w:r>
      <w:r w:rsidRPr="000A05BF">
        <w:rPr>
          <w:rFonts w:eastAsia="Yu Mincho"/>
          <w:lang w:eastAsia="ja-JP"/>
        </w:rPr>
        <w:t xml:space="preserve"> </w:t>
      </w:r>
    </w:p>
    <w:p w14:paraId="2CDC7B16" w14:textId="77777777" w:rsidR="0066430F" w:rsidRPr="000A05BF" w:rsidRDefault="0066430F" w:rsidP="0066430F">
      <w:pPr>
        <w:pStyle w:val="B1"/>
        <w:rPr>
          <w:rFonts w:eastAsia="Yu Mincho"/>
          <w:lang w:eastAsia="ja-JP"/>
        </w:rPr>
      </w:pPr>
      <w:r w:rsidRPr="00920A2A">
        <w:rPr>
          <w:rFonts w:eastAsia="Yu Mincho"/>
          <w:lang w:eastAsia="ja-JP"/>
        </w:rPr>
        <w:lastRenderedPageBreak/>
        <w:t>4.</w:t>
      </w:r>
      <w:r w:rsidRPr="00920A2A">
        <w:tab/>
      </w:r>
      <w:r w:rsidRPr="00920A2A">
        <w:rPr>
          <w:rFonts w:eastAsia="Yu Mincho"/>
          <w:lang w:eastAsia="ja-JP"/>
        </w:rPr>
        <w:t xml:space="preserve">In case of application server deployment, </w:t>
      </w:r>
      <w:r>
        <w:rPr>
          <w:rFonts w:eastAsia="Yu Mincho"/>
          <w:lang w:eastAsia="ja-JP"/>
        </w:rPr>
        <w:t>CNCS</w:t>
      </w:r>
      <w:r w:rsidRPr="00920A2A">
        <w:rPr>
          <w:rFonts w:eastAsia="Yu Mincho"/>
          <w:lang w:eastAsia="ja-JP"/>
        </w:rPr>
        <w:t xml:space="preserve">P requests the selected compute site to deploy the requested application server. In case of software module offload, </w:t>
      </w:r>
      <w:r>
        <w:rPr>
          <w:rFonts w:eastAsia="Yu Mincho"/>
          <w:lang w:eastAsia="ja-JP"/>
        </w:rPr>
        <w:t>CNCS</w:t>
      </w:r>
      <w:r w:rsidRPr="00920A2A">
        <w:rPr>
          <w:rFonts w:eastAsia="Yu Mincho"/>
          <w:lang w:eastAsia="ja-JP"/>
        </w:rPr>
        <w:t>P requests the selected compute site to initiate the offload of software module from the UE.</w:t>
      </w:r>
      <w:r w:rsidRPr="000A05BF">
        <w:rPr>
          <w:rFonts w:eastAsia="Yu Mincho"/>
          <w:lang w:eastAsia="ja-JP"/>
        </w:rPr>
        <w:t xml:space="preserve"> </w:t>
      </w:r>
    </w:p>
    <w:p w14:paraId="216AD908" w14:textId="77777777" w:rsidR="0066430F" w:rsidRPr="000A05BF" w:rsidRDefault="0066430F" w:rsidP="0066430F">
      <w:pPr>
        <w:pStyle w:val="B1"/>
        <w:rPr>
          <w:rFonts w:eastAsia="Yu Mincho"/>
          <w:lang w:eastAsia="ja-JP"/>
        </w:rPr>
      </w:pPr>
      <w:r w:rsidRPr="00920A2A">
        <w:rPr>
          <w:rFonts w:eastAsia="Yu Mincho"/>
          <w:lang w:eastAsia="ja-JP"/>
        </w:rPr>
        <w:t>5.</w:t>
      </w:r>
      <w:r w:rsidRPr="00920A2A">
        <w:rPr>
          <w:rFonts w:eastAsia="Yu Mincho"/>
          <w:lang w:eastAsia="ja-JP"/>
        </w:rPr>
        <w:tab/>
      </w:r>
      <w:r>
        <w:rPr>
          <w:rFonts w:eastAsia="Yu Mincho"/>
          <w:lang w:eastAsia="ja-JP"/>
        </w:rPr>
        <w:t>CNCS</w:t>
      </w:r>
      <w:r w:rsidRPr="00920A2A">
        <w:rPr>
          <w:rFonts w:eastAsia="Yu Mincho"/>
          <w:lang w:eastAsia="ja-JP"/>
        </w:rPr>
        <w:t>P requests the NSP to enforce network requirements by means of QoS enforcement and traffic steering.</w:t>
      </w:r>
      <w:r w:rsidRPr="000A05BF">
        <w:rPr>
          <w:rFonts w:eastAsia="Yu Mincho"/>
          <w:lang w:eastAsia="ja-JP"/>
        </w:rPr>
        <w:t xml:space="preserve"> </w:t>
      </w:r>
    </w:p>
    <w:p w14:paraId="1B14B9D0" w14:textId="77777777" w:rsidR="0066430F" w:rsidRPr="000A05BF" w:rsidRDefault="0066430F" w:rsidP="0066430F">
      <w:pPr>
        <w:pStyle w:val="B1"/>
        <w:rPr>
          <w:rFonts w:eastAsia="Yu Mincho"/>
          <w:lang w:eastAsia="ja-JP"/>
        </w:rPr>
      </w:pPr>
      <w:r w:rsidRPr="00920A2A">
        <w:rPr>
          <w:rFonts w:eastAsia="Yu Mincho"/>
          <w:lang w:eastAsia="ja-JP"/>
        </w:rPr>
        <w:t>6.</w:t>
      </w:r>
      <w:r w:rsidRPr="00920A2A">
        <w:rPr>
          <w:rFonts w:eastAsia="Yu Mincho"/>
          <w:lang w:eastAsia="ja-JP"/>
        </w:rPr>
        <w:tab/>
      </w:r>
      <w:r>
        <w:rPr>
          <w:rFonts w:eastAsia="Yu Mincho"/>
          <w:lang w:eastAsia="ja-JP"/>
        </w:rPr>
        <w:t>CNCS</w:t>
      </w:r>
      <w:r w:rsidRPr="00920A2A">
        <w:rPr>
          <w:rFonts w:eastAsia="Yu Mincho"/>
          <w:lang w:eastAsia="ja-JP"/>
        </w:rPr>
        <w:t>P returns the response the consumer.</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3CA571E" w14:textId="77777777" w:rsidR="0066430F" w:rsidRPr="000A05BF" w:rsidRDefault="0066430F" w:rsidP="0066430F">
      <w:pPr>
        <w:rPr>
          <w:rFonts w:eastAsia="Yu Mincho"/>
          <w:lang w:eastAsia="ja-JP"/>
        </w:rPr>
      </w:pPr>
      <w:bookmarkStart w:id="19" w:name="_Toc355779209"/>
      <w:bookmarkStart w:id="20" w:name="_Toc354586747"/>
      <w:bookmarkStart w:id="21" w:name="_Toc354590106"/>
      <w:bookmarkEnd w:id="19"/>
      <w:bookmarkEnd w:id="20"/>
      <w:bookmarkEnd w:id="21"/>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 xml:space="preserve">client or server can relocate and offload one or more software modules in order to retain optimal QoS and user experience over dynamic compute, energy and network characteristics. </w:t>
      </w:r>
      <w:r w:rsidRPr="00920A2A">
        <w:rPr>
          <w:rFonts w:eastAsia="Yu Mincho" w:hint="eastAsia"/>
          <w:lang w:eastAsia="ja-JP"/>
        </w:rPr>
        <w:t xml:space="preserve">In addition, the </w:t>
      </w:r>
      <w:r w:rsidRPr="00920A2A">
        <w:rPr>
          <w:rFonts w:eastAsia="Yu Mincho"/>
          <w:lang w:eastAsia="ja-JP"/>
        </w:rPr>
        <w:t>CoSP</w:t>
      </w:r>
      <w:r w:rsidRPr="00920A2A">
        <w:rPr>
          <w:rFonts w:eastAsia="Yu Mincho" w:hint="eastAsia"/>
          <w:lang w:eastAsia="ja-JP"/>
        </w:rPr>
        <w:t xml:space="preserve"> can save energy consumption by means of the on-demand basis service provisioning and enhance their </w:t>
      </w:r>
      <w:r w:rsidRPr="00920A2A">
        <w:rPr>
          <w:rFonts w:eastAsia="Yu Mincho"/>
          <w:lang w:eastAsia="ja-JP"/>
        </w:rPr>
        <w:t>annual</w:t>
      </w:r>
      <w:r w:rsidRPr="00920A2A">
        <w:rPr>
          <w:rFonts w:eastAsia="Yu Mincho" w:hint="eastAsia"/>
          <w:lang w:eastAsia="ja-JP"/>
        </w:rPr>
        <w:t xml:space="preserve"> ESG report.</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5015BC20" w:rsidR="00E60895" w:rsidRPr="000A05BF" w:rsidRDefault="00E60895" w:rsidP="00E60895">
      <w:r w:rsidRPr="000A05BF">
        <w:t>[PR 8.X.6-</w:t>
      </w:r>
      <w:r>
        <w:rPr>
          <w:rFonts w:eastAsia="Yu Mincho" w:hint="eastAsia"/>
        </w:rPr>
        <w:t>1</w:t>
      </w:r>
      <w:r w:rsidRPr="000A05BF">
        <w:t xml:space="preserve">] The 6G network shall be able to determine the network metrics (e.g., latency) between a UE and </w:t>
      </w:r>
      <w:r>
        <w:rPr>
          <w:rFonts w:eastAsia="Yu Mincho" w:hint="eastAsia"/>
          <w:lang w:eastAsia="ja-JP"/>
        </w:rPr>
        <w:t>a set of</w:t>
      </w:r>
      <w:r w:rsidRPr="000A05BF">
        <w:t xml:space="preserve"> compute service instance</w:t>
      </w:r>
      <w:r>
        <w:rPr>
          <w:rFonts w:eastAsia="Yu Mincho" w:hint="eastAsia"/>
          <w:lang w:eastAsia="ja-JP"/>
        </w:rPr>
        <w:t>s</w:t>
      </w:r>
      <w:r w:rsidRPr="000A05BF">
        <w:t xml:space="preserve"> </w:t>
      </w:r>
      <w:r>
        <w:rPr>
          <w:rFonts w:eastAsia="Yu Mincho" w:hint="eastAsia"/>
          <w:lang w:eastAsia="ja-JP"/>
        </w:rPr>
        <w:t xml:space="preserve">provided by a </w:t>
      </w:r>
      <w:ins w:id="22" w:author="Hideaki Takahashi (Nokia)" w:date="2025-05-21T16:50:00Z" w16du:dateUtc="2025-05-21T07:50:00Z">
        <w:r w:rsidR="00BE1CC6">
          <w:rPr>
            <w:rFonts w:eastAsia="Yu Mincho"/>
            <w:lang w:eastAsia="ja-JP"/>
          </w:rPr>
          <w:t>3</w:t>
        </w:r>
        <w:r w:rsidR="00BE1CC6" w:rsidRPr="00BE1CC6">
          <w:rPr>
            <w:rFonts w:eastAsia="Yu Mincho"/>
            <w:vertAlign w:val="superscript"/>
            <w:lang w:eastAsia="ja-JP"/>
            <w:rPrChange w:id="23" w:author="Hideaki Takahashi (Nokia)" w:date="2025-05-21T16:50:00Z" w16du:dateUtc="2025-05-21T07:50:00Z">
              <w:rPr>
                <w:rFonts w:eastAsia="Yu Mincho"/>
                <w:lang w:eastAsia="ja-JP"/>
              </w:rPr>
            </w:rPrChange>
          </w:rPr>
          <w:t>rd</w:t>
        </w:r>
        <w:r w:rsidR="00BE1CC6">
          <w:rPr>
            <w:rFonts w:eastAsia="Yu Mincho"/>
            <w:lang w:eastAsia="ja-JP"/>
          </w:rPr>
          <w:t xml:space="preserve"> party</w:t>
        </w:r>
      </w:ins>
      <w:del w:id="24" w:author="Hideaki Takahashi (Nokia)" w:date="2025-05-21T16:50:00Z" w16du:dateUtc="2025-05-21T07:50:00Z">
        <w:r w:rsidDel="00BE1CC6">
          <w:rPr>
            <w:rFonts w:eastAsia="Yu Mincho"/>
            <w:lang w:eastAsia="ja-JP"/>
          </w:rPr>
          <w:delText>c</w:delText>
        </w:r>
        <w:r w:rsidRPr="00501AF4" w:rsidDel="00BE1CC6">
          <w:rPr>
            <w:rFonts w:eastAsia="Yu Mincho"/>
            <w:lang w:eastAsia="ja-JP"/>
          </w:rPr>
          <w:delText xml:space="preserve">omputing </w:delText>
        </w:r>
        <w:r w:rsidDel="00BE1CC6">
          <w:rPr>
            <w:rFonts w:eastAsia="Yu Mincho"/>
            <w:lang w:eastAsia="ja-JP"/>
          </w:rPr>
          <w:delText>s</w:delText>
        </w:r>
        <w:r w:rsidRPr="00501AF4" w:rsidDel="00BE1CC6">
          <w:rPr>
            <w:rFonts w:eastAsia="Yu Mincho"/>
            <w:lang w:eastAsia="ja-JP"/>
          </w:rPr>
          <w:delText xml:space="preserve">ervice </w:delText>
        </w:r>
        <w:r w:rsidDel="00BE1CC6">
          <w:rPr>
            <w:rFonts w:eastAsia="Yu Mincho"/>
            <w:lang w:eastAsia="ja-JP"/>
          </w:rPr>
          <w:delText>p</w:delText>
        </w:r>
        <w:r w:rsidRPr="00501AF4" w:rsidDel="00BE1CC6">
          <w:rPr>
            <w:rFonts w:eastAsia="Yu Mincho"/>
            <w:lang w:eastAsia="ja-JP"/>
          </w:rPr>
          <w:delText>rovider</w:delText>
        </w:r>
      </w:del>
      <w:r w:rsidRPr="000A05BF">
        <w:t>.</w:t>
      </w:r>
    </w:p>
    <w:p w14:paraId="77A2734D" w14:textId="57CC3C9B" w:rsidR="00E60895" w:rsidRDefault="00E60895" w:rsidP="00E60895">
      <w:r w:rsidRPr="000A05BF">
        <w:t>[PR 8.X.6-</w:t>
      </w:r>
      <w:r w:rsidRPr="000A05BF">
        <w:rPr>
          <w:rFonts w:eastAsia="Yu Mincho" w:hint="eastAsia"/>
          <w:lang w:eastAsia="ja-JP"/>
        </w:rPr>
        <w:t>2</w:t>
      </w:r>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Pr>
          <w:rFonts w:eastAsia="Yu Mincho"/>
          <w:lang w:eastAsia="ja-JP"/>
        </w:rPr>
        <w:t>the computing service provider</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determined </w:t>
      </w:r>
      <w:r w:rsidRPr="000A05BF">
        <w:t xml:space="preserve">network metrics to </w:t>
      </w:r>
      <w:ins w:id="25" w:author="Hideaki Takahashi (Nokia)" w:date="2025-05-21T16:50:00Z" w16du:dateUtc="2025-05-21T07:50:00Z">
        <w:r w:rsidR="00BE1CC6">
          <w:t>a 3</w:t>
        </w:r>
        <w:r w:rsidR="00BE1CC6" w:rsidRPr="00BE1CC6">
          <w:rPr>
            <w:vertAlign w:val="superscript"/>
            <w:rPrChange w:id="26" w:author="Hideaki Takahashi (Nokia)" w:date="2025-05-21T16:50:00Z" w16du:dateUtc="2025-05-21T07:50:00Z">
              <w:rPr/>
            </w:rPrChange>
          </w:rPr>
          <w:t>rd</w:t>
        </w:r>
        <w:r w:rsidR="00BE1CC6">
          <w:t xml:space="preserve"> party</w:t>
        </w:r>
      </w:ins>
      <w:del w:id="27" w:author="Hideaki Takahashi (Nokia)" w:date="2025-05-21T16:50:00Z" w16du:dateUtc="2025-05-21T07:50:00Z">
        <w:r w:rsidRPr="000A05BF" w:rsidDel="00BE1CC6">
          <w:rPr>
            <w:rFonts w:eastAsia="Yu Mincho" w:hint="eastAsia"/>
            <w:lang w:eastAsia="ja-JP"/>
          </w:rPr>
          <w:delText>the</w:delText>
        </w:r>
        <w:r w:rsidRPr="000A05BF" w:rsidDel="00BE1CC6">
          <w:delText xml:space="preserve"> </w:delText>
        </w:r>
        <w:r w:rsidDel="00BE1CC6">
          <w:delText>computing and network coordination service provider</w:delText>
        </w:r>
      </w:del>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1379014646">
    <w:abstractNumId w:val="2"/>
  </w:num>
  <w:num w:numId="2" w16cid:durableId="1770007822">
    <w:abstractNumId w:val="1"/>
  </w:num>
  <w:num w:numId="3" w16cid:durableId="863402902">
    <w:abstractNumId w:val="3"/>
  </w:num>
  <w:num w:numId="4" w16cid:durableId="1476214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1127D"/>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B044F"/>
    <w:rsid w:val="004B3555"/>
    <w:rsid w:val="004B6DD9"/>
    <w:rsid w:val="004C1132"/>
    <w:rsid w:val="004C20AA"/>
    <w:rsid w:val="004C214E"/>
    <w:rsid w:val="004C382E"/>
    <w:rsid w:val="004C4D02"/>
    <w:rsid w:val="004C5FA1"/>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73C20"/>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430F"/>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35AE"/>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33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5E5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AF7397"/>
    <w:rsid w:val="00B004F3"/>
    <w:rsid w:val="00B00980"/>
    <w:rsid w:val="00B03D32"/>
    <w:rsid w:val="00B04972"/>
    <w:rsid w:val="00B04FAD"/>
    <w:rsid w:val="00B0698D"/>
    <w:rsid w:val="00B2164E"/>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7662"/>
    <w:rsid w:val="00B9451F"/>
    <w:rsid w:val="00BA1C79"/>
    <w:rsid w:val="00BB0020"/>
    <w:rsid w:val="00BB1DC4"/>
    <w:rsid w:val="00BB5E06"/>
    <w:rsid w:val="00BB7F21"/>
    <w:rsid w:val="00BC07E5"/>
    <w:rsid w:val="00BC2888"/>
    <w:rsid w:val="00BC2F27"/>
    <w:rsid w:val="00BC38BC"/>
    <w:rsid w:val="00BC4052"/>
    <w:rsid w:val="00BC4BC8"/>
    <w:rsid w:val="00BD2818"/>
    <w:rsid w:val="00BE1CC6"/>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91B"/>
    <w:rsid w:val="00FB4B22"/>
    <w:rsid w:val="00FB7FBC"/>
    <w:rsid w:val="00FC205B"/>
    <w:rsid w:val="00FC2825"/>
    <w:rsid w:val="00FC4E5F"/>
    <w:rsid w:val="00FC5431"/>
    <w:rsid w:val="00FC7AA3"/>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31156D"/>
  <w15:chartTrackingRefBased/>
  <w15:docId w15:val="{647D0E9B-65D7-447D-9094-CF84A6E4E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2.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3.xml><?xml version="1.0" encoding="utf-8"?>
<ds:datastoreItem xmlns:ds="http://schemas.openxmlformats.org/officeDocument/2006/customXml" ds:itemID="{3BA5811D-220D-43B1-95AE-DB61DDE95CB7}">
  <ds:schemaRefs>
    <ds:schemaRef ds:uri="http://schemas.microsoft.com/office/2006/metadata/properties"/>
    <ds:schemaRef ds:uri="http://schemas.microsoft.com/office/2006/documentManagement/types"/>
    <ds:schemaRef ds:uri="http://purl.org/dc/dcmitype/"/>
    <ds:schemaRef ds:uri="7275bb01-7583-478d-bc14-e839a2dd5989"/>
    <ds:schemaRef ds:uri="http://purl.org/dc/terms/"/>
    <ds:schemaRef ds:uri="http://www.w3.org/XML/1998/namespace"/>
    <ds:schemaRef ds:uri="http://schemas.openxmlformats.org/package/2006/metadata/core-properties"/>
    <ds:schemaRef ds:uri="http://purl.org/dc/elements/1.1/"/>
    <ds:schemaRef ds:uri="http://schemas.microsoft.com/office/infopath/2007/PartnerControl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2BB4C7BB-1B4B-4B3B-B7B0-919B03E05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267D4A-35EF-4FF0-A8B3-CA9ACDC55C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2320</Words>
  <Characters>13226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cp:revision>
  <dcterms:created xsi:type="dcterms:W3CDTF">2025-05-21T08:19:00Z</dcterms:created>
  <dcterms:modified xsi:type="dcterms:W3CDTF">2025-05-21T08:19:00Z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ies>
</file>