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BB14C12"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C54875">
        <w:rPr>
          <w:rFonts w:ascii="Arial" w:eastAsia="MS Mincho" w:hAnsi="Arial" w:cs="Arial"/>
          <w:b/>
          <w:sz w:val="24"/>
          <w:szCs w:val="24"/>
          <w:lang w:eastAsia="ja-JP"/>
        </w:rPr>
        <w:t>1</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87203">
        <w:rPr>
          <w:rFonts w:ascii="Arial" w:hAnsi="Arial" w:cs="Arial" w:hint="eastAsia"/>
          <w:b/>
          <w:bCs/>
          <w:lang w:eastAsia="ko-KR"/>
        </w:rPr>
        <w:t>Hansung</w:t>
      </w:r>
      <w:proofErr w:type="spellEnd"/>
      <w:r w:rsidR="00987203">
        <w:rPr>
          <w:rFonts w:ascii="Arial" w:hAnsi="Arial" w:cs="Arial" w:hint="eastAsia"/>
          <w:b/>
          <w:bCs/>
          <w:lang w:eastAsia="ko-KR"/>
        </w:rPr>
        <w:t xml:space="preserve">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8691BF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54875">
        <w:rPr>
          <w:rFonts w:ascii="Arial" w:hAnsi="Arial" w:cs="Arial"/>
          <w:b/>
          <w:bCs/>
        </w:rPr>
        <w:t>Pseudo-CR on suggesting contents for overview of TR22.890</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FA7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0138913" w:rsidR="0009108F" w:rsidRPr="0009108F" w:rsidRDefault="00C54875" w:rsidP="0009108F">
      <w:pPr>
        <w:rPr>
          <w:noProof/>
        </w:rPr>
      </w:pPr>
      <w:r>
        <w:rPr>
          <w:noProof/>
        </w:rPr>
        <w:t>This pCR suggests contents for overview of TR22.890</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9E8AA64" w:rsidR="0009108F" w:rsidRPr="008A5E86" w:rsidRDefault="00C54875" w:rsidP="0009108F">
      <w:pPr>
        <w:rPr>
          <w:noProof/>
          <w:lang w:val="en-US"/>
        </w:rPr>
      </w:pPr>
      <w:r>
        <w:rPr>
          <w:noProof/>
          <w:lang w:val="en-US"/>
        </w:rPr>
        <w:t>To provide a summary of TR22.890</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C896B71" w:rsidR="0009108F" w:rsidRPr="008A5E86" w:rsidRDefault="0009108F" w:rsidP="0009108F">
      <w:pPr>
        <w:rPr>
          <w:noProof/>
          <w:lang w:val="en-US"/>
        </w:rPr>
      </w:pPr>
      <w:r w:rsidRPr="00D658A3">
        <w:rPr>
          <w:noProof/>
          <w:lang w:val="en-US"/>
        </w:rPr>
        <w:t xml:space="preserve">It is proposed to agree the following changes to 3GPP TR </w:t>
      </w:r>
      <w:r w:rsidR="00C54875">
        <w:rPr>
          <w:noProof/>
          <w:lang w:val="en-US"/>
        </w:rPr>
        <w:t>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EF27D2" w14:textId="77777777" w:rsidR="00C54875" w:rsidRPr="00235394" w:rsidRDefault="00C54875" w:rsidP="00C54875">
      <w:pPr>
        <w:pStyle w:val="1"/>
      </w:pPr>
      <w:bookmarkStart w:id="0" w:name="_Toc83799002"/>
      <w:r w:rsidRPr="00235394">
        <w:t>4</w:t>
      </w:r>
      <w:r w:rsidRPr="00235394">
        <w:tab/>
      </w:r>
      <w:r>
        <w:t>Overviews</w:t>
      </w:r>
      <w:bookmarkEnd w:id="0"/>
    </w:p>
    <w:p w14:paraId="25C79685" w14:textId="53BD72F2" w:rsidR="00C54875" w:rsidRPr="00705B17" w:rsidDel="00C54875" w:rsidRDefault="00C54875" w:rsidP="00C54875">
      <w:pPr>
        <w:rPr>
          <w:del w:id="1" w:author="Min-gyu Han" w:date="2022-04-30T05:05:00Z"/>
          <w:color w:val="FF0000"/>
        </w:rPr>
      </w:pPr>
      <w:del w:id="2" w:author="Min-gyu Han" w:date="2022-04-30T05:05:00Z">
        <w:r w:rsidRPr="00705B17" w:rsidDel="00C54875">
          <w:rPr>
            <w:color w:val="FF0000"/>
          </w:rPr>
          <w:delText xml:space="preserve">[Editor’s note: </w:delText>
        </w:r>
        <w:r w:rsidDel="00C54875">
          <w:rPr>
            <w:color w:val="FF0000"/>
          </w:rPr>
          <w:delText>High-level overview</w:delText>
        </w:r>
        <w:r w:rsidRPr="00705B17" w:rsidDel="00C54875">
          <w:rPr>
            <w:color w:val="FF0000"/>
          </w:rPr>
          <w:delText xml:space="preserve"> </w:delText>
        </w:r>
        <w:r w:rsidDel="00C54875">
          <w:rPr>
            <w:color w:val="FF0000"/>
          </w:rPr>
          <w:delText>will</w:delText>
        </w:r>
        <w:r w:rsidRPr="00705B17" w:rsidDel="00C54875">
          <w:rPr>
            <w:color w:val="FF0000"/>
          </w:rPr>
          <w:delText xml:space="preserve"> be provided.]</w:delText>
        </w:r>
      </w:del>
    </w:p>
    <w:p w14:paraId="68DF352C" w14:textId="77777777" w:rsidR="00C54875" w:rsidRDefault="00C54875" w:rsidP="00C54875">
      <w:pPr>
        <w:rPr>
          <w:ins w:id="3" w:author="Min-gyu Han" w:date="2022-04-30T05:04:00Z"/>
          <w:lang w:eastAsia="en-GB"/>
        </w:rPr>
      </w:pPr>
      <w:ins w:id="4" w:author="Min-gyu Han" w:date="2022-04-30T05:04:00Z">
        <w:r>
          <w:t>The railway station is a major touchpoint to customers including passengers. The railway community is considering the railway smart station services for the railway station operations and customers. Many railway companies are planning to adapt the smart station services and some companies have launched their smart station projects to provide the services over MCPTT/Video/Data system.</w:t>
        </w:r>
      </w:ins>
    </w:p>
    <w:p w14:paraId="5607D7D6" w14:textId="77777777" w:rsidR="00C54875" w:rsidRDefault="00C54875" w:rsidP="00C54875">
      <w:pPr>
        <w:rPr>
          <w:ins w:id="5" w:author="Min-gyu Han" w:date="2022-04-30T05:04:00Z"/>
        </w:rPr>
      </w:pPr>
      <w:ins w:id="6" w:author="Min-gyu Han" w:date="2022-04-30T05:04:00Z">
        <w:r>
          <w:t xml:space="preserve">TR 22.889 provides basic requirements and focuses on the railway communication system having three categories critical, performance and business communication. While the critical and performance communication address the safe movement of trains, business communication provide value add service for passengers. The railway smart station provides various station operation and value add service for passengers including the business communication. It could be a part of the Mission Critical Services, e.g. subway station evacuation guidance, but they have more considering points on distinguishing users (e.g. passengers as customers), various devices (e.g. sensors, actuators, devices for passengers) and different environments (e.g. massive connections, limited power sources, external service interfaces). </w:t>
        </w:r>
      </w:ins>
    </w:p>
    <w:p w14:paraId="05F01A71" w14:textId="77777777" w:rsidR="00C54875" w:rsidRPr="00BA7BD3" w:rsidRDefault="00C54875" w:rsidP="00C54875">
      <w:pPr>
        <w:rPr>
          <w:ins w:id="7" w:author="Min-gyu Han" w:date="2022-04-30T05:04:00Z"/>
        </w:rPr>
      </w:pPr>
    </w:p>
    <w:p w14:paraId="67331187" w14:textId="77777777" w:rsidR="00C54875" w:rsidRPr="005E185A" w:rsidRDefault="00C54875" w:rsidP="00C54875">
      <w:pPr>
        <w:rPr>
          <w:ins w:id="8" w:author="Min-gyu Han" w:date="2022-04-30T05:04:00Z"/>
        </w:rPr>
      </w:pPr>
      <w:ins w:id="9" w:author="Min-gyu Han" w:date="2022-04-30T05:04:00Z">
        <w:r>
          <w:t>The objectives of this technical report are as follows:</w:t>
        </w:r>
      </w:ins>
    </w:p>
    <w:p w14:paraId="2D3455E4" w14:textId="77777777" w:rsidR="00C54875" w:rsidRDefault="00C54875" w:rsidP="00C54875">
      <w:pPr>
        <w:pStyle w:val="B1"/>
        <w:rPr>
          <w:ins w:id="10" w:author="Min-gyu Han" w:date="2022-04-30T05:04:00Z"/>
        </w:rPr>
      </w:pPr>
      <w:ins w:id="11" w:author="Min-gyu Han" w:date="2022-04-30T05:04:00Z">
        <w:r>
          <w:rPr>
            <w:rFonts w:hint="eastAsia"/>
          </w:rPr>
          <w:t>•</w:t>
        </w:r>
        <w:r>
          <w:tab/>
          <w:t>Study use cases related to Railway Smart Station Services and deduce requirements from those. For example:</w:t>
        </w:r>
      </w:ins>
    </w:p>
    <w:p w14:paraId="4BCFCA3E" w14:textId="77777777" w:rsidR="00C54875" w:rsidRDefault="00C54875" w:rsidP="00C54875">
      <w:pPr>
        <w:pStyle w:val="B1"/>
        <w:numPr>
          <w:ilvl w:val="0"/>
          <w:numId w:val="5"/>
        </w:numPr>
        <w:rPr>
          <w:ins w:id="12" w:author="Min-gyu Han" w:date="2022-04-30T05:04:00Z"/>
        </w:rPr>
      </w:pPr>
      <w:ins w:id="13" w:author="Min-gyu Han" w:date="2022-04-30T05:04:00Z">
        <w:r>
          <w:t>Use cases of station operation monitoring and control</w:t>
        </w:r>
      </w:ins>
    </w:p>
    <w:p w14:paraId="7D8E921F" w14:textId="77777777" w:rsidR="00C54875" w:rsidRDefault="00C54875" w:rsidP="00C54875">
      <w:pPr>
        <w:pStyle w:val="B1"/>
        <w:numPr>
          <w:ilvl w:val="0"/>
          <w:numId w:val="5"/>
        </w:numPr>
        <w:rPr>
          <w:ins w:id="14" w:author="Min-gyu Han" w:date="2022-04-30T05:04:00Z"/>
        </w:rPr>
      </w:pPr>
      <w:ins w:id="15" w:author="Min-gyu Han" w:date="2022-04-30T05:04:00Z">
        <w:r>
          <w:lastRenderedPageBreak/>
          <w:t>Use cases of passenger supporting services</w:t>
        </w:r>
      </w:ins>
    </w:p>
    <w:p w14:paraId="6188BB27" w14:textId="77777777" w:rsidR="00C54875" w:rsidRDefault="00C54875" w:rsidP="00C54875">
      <w:pPr>
        <w:pStyle w:val="B1"/>
        <w:numPr>
          <w:ilvl w:val="0"/>
          <w:numId w:val="5"/>
        </w:numPr>
        <w:rPr>
          <w:ins w:id="16" w:author="Min-gyu Han" w:date="2022-04-30T05:04:00Z"/>
        </w:rPr>
      </w:pPr>
      <w:ins w:id="17" w:author="Min-gyu Han" w:date="2022-04-30T05:04:00Z">
        <w:r>
          <w:t>Evolution use cases of business and performance applications currently included in TR22.889</w:t>
        </w:r>
      </w:ins>
    </w:p>
    <w:p w14:paraId="6AE5F0B0" w14:textId="0D5684C6" w:rsidR="00080512" w:rsidRDefault="00C54875" w:rsidP="00C54875">
      <w:pPr>
        <w:pStyle w:val="B1"/>
      </w:pPr>
      <w:ins w:id="18" w:author="Min-gyu Han" w:date="2022-04-30T05:04:00Z">
        <w:r>
          <w:rPr>
            <w:rFonts w:hint="eastAsia"/>
          </w:rPr>
          <w:t>•</w:t>
        </w:r>
        <w:r>
          <w:tab/>
          <w:t>Analysis gaps between the requirements identified and the functionality already provided by 3GPP (e.g. 22.261, 22.228, or MCX specifications)</w:t>
        </w:r>
      </w:ins>
    </w:p>
    <w:p w14:paraId="4B304C36" w14:textId="54927E72" w:rsidR="00C54875" w:rsidRDefault="00C54875" w:rsidP="00C54875">
      <w:pPr>
        <w:pStyle w:val="B1"/>
        <w:rPr>
          <w:noProof/>
        </w:rPr>
      </w:pPr>
    </w:p>
    <w:p w14:paraId="1309AE37" w14:textId="77777777" w:rsidR="00C54875" w:rsidRPr="00C54875" w:rsidRDefault="00C54875" w:rsidP="00C54875">
      <w:pPr>
        <w:pStyle w:val="B1"/>
        <w:rPr>
          <w:noProof/>
        </w:rPr>
      </w:pPr>
      <w:bookmarkStart w:id="19" w:name="_GoBack"/>
      <w:bookmarkEnd w:id="19"/>
    </w:p>
    <w:sectPr w:rsidR="00C54875" w:rsidRPr="00C5487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FE4E7D"/>
    <w:multiLevelType w:val="hybridMultilevel"/>
    <w:tmpl w:val="119A9720"/>
    <w:lvl w:ilvl="0" w:tplc="99AC0BE0">
      <w:start w:val="4"/>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gyu Han">
    <w15:presenceInfo w15:providerId="None" w15:userId="Min-gyu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975CB"/>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8720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4875"/>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63D89-C363-4608-8AC9-A163C8AB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334</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 Andrew Min-gyu</cp:lastModifiedBy>
  <cp:revision>12</cp:revision>
  <cp:lastPrinted>2019-02-25T14:05:00Z</cp:lastPrinted>
  <dcterms:created xsi:type="dcterms:W3CDTF">2021-07-14T09:19:00Z</dcterms:created>
  <dcterms:modified xsi:type="dcterms:W3CDTF">2022-04-29T20:06:00Z</dcterms:modified>
</cp:coreProperties>
</file>