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BD14A4" w:rsidRDefault="00411066" w:rsidP="00DA6D00">
      <w:pPr>
        <w:tabs>
          <w:tab w:val="left" w:pos="7797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BD14A4">
        <w:rPr>
          <w:rFonts w:eastAsia="Times New Roman" w:cs="Arial"/>
          <w:sz w:val="24"/>
          <w:szCs w:val="20"/>
          <w:lang w:eastAsia="ar-SA"/>
        </w:rPr>
        <w:t>3GPP TSG-SA WG1 Meeting #</w:t>
      </w:r>
      <w:r w:rsidR="00023119" w:rsidRPr="00BD14A4">
        <w:rPr>
          <w:rFonts w:eastAsia="Times New Roman" w:cs="Arial"/>
          <w:sz w:val="24"/>
          <w:szCs w:val="20"/>
          <w:lang w:eastAsia="ar-SA"/>
        </w:rPr>
        <w:t>76</w:t>
      </w:r>
      <w:r w:rsidRPr="00BD14A4">
        <w:rPr>
          <w:rFonts w:eastAsia="Times New Roman" w:cs="Arial"/>
          <w:sz w:val="24"/>
          <w:szCs w:val="20"/>
          <w:lang w:eastAsia="ar-SA"/>
        </w:rPr>
        <w:tab/>
      </w:r>
      <w:r w:rsidR="009411F5" w:rsidRPr="00BD14A4">
        <w:rPr>
          <w:rFonts w:eastAsia="Times New Roman" w:cs="Arial"/>
          <w:sz w:val="24"/>
          <w:szCs w:val="20"/>
          <w:lang w:eastAsia="ar-SA"/>
        </w:rPr>
        <w:t xml:space="preserve">    </w:t>
      </w:r>
      <w:r w:rsidRPr="00BD14A4">
        <w:rPr>
          <w:rFonts w:cs="Arial"/>
          <w:sz w:val="24"/>
          <w:szCs w:val="24"/>
        </w:rPr>
        <w:t>S1-1</w:t>
      </w:r>
      <w:r w:rsidR="00BD14A4" w:rsidRPr="00BD14A4">
        <w:rPr>
          <w:rFonts w:cs="Arial"/>
          <w:sz w:val="24"/>
          <w:szCs w:val="24"/>
        </w:rPr>
        <w:t>63028</w:t>
      </w:r>
    </w:p>
    <w:p w:rsidR="00411066" w:rsidRPr="00BD14A4" w:rsidRDefault="00023119" w:rsidP="00A74CD9">
      <w:pPr>
        <w:pBdr>
          <w:bottom w:val="single" w:sz="4" w:space="1" w:color="auto"/>
        </w:pBdr>
        <w:tabs>
          <w:tab w:val="left" w:pos="7230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BD14A4">
        <w:rPr>
          <w:rFonts w:eastAsia="Times New Roman" w:cs="Arial"/>
          <w:sz w:val="24"/>
          <w:szCs w:val="20"/>
          <w:lang w:eastAsia="ar-SA"/>
        </w:rPr>
        <w:t>Tenerife, Spain, 7-11 November 2016</w:t>
      </w:r>
      <w:r w:rsidR="00411066" w:rsidRPr="00BD14A4">
        <w:rPr>
          <w:rFonts w:cs="Arial"/>
          <w:b/>
          <w:i/>
          <w:color w:val="0070C0"/>
          <w:sz w:val="20"/>
          <w:szCs w:val="20"/>
        </w:rPr>
        <w:tab/>
      </w:r>
      <w:r w:rsidR="001C072D" w:rsidRPr="00BD14A4">
        <w:rPr>
          <w:rFonts w:cs="Arial"/>
          <w:sz w:val="20"/>
          <w:szCs w:val="20"/>
        </w:rPr>
        <w:t>(revision of S1-16xxxx)</w:t>
      </w:r>
    </w:p>
    <w:p w:rsidR="00411066" w:rsidRPr="00BD14A4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BD14A4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>Title:</w:t>
      </w:r>
      <w:r w:rsidRPr="00BD14A4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023119" w:rsidRPr="00BD14A4">
        <w:rPr>
          <w:rFonts w:eastAsia="Times New Roman" w:cs="Arial"/>
          <w:sz w:val="22"/>
          <w:szCs w:val="20"/>
          <w:lang w:eastAsia="ar-SA"/>
        </w:rPr>
        <w:t>C</w:t>
      </w:r>
      <w:r w:rsidR="00984929" w:rsidRPr="00BD14A4">
        <w:rPr>
          <w:rFonts w:eastAsia="Times New Roman" w:cs="Arial"/>
          <w:sz w:val="22"/>
          <w:szCs w:val="20"/>
          <w:lang w:eastAsia="ar-SA"/>
        </w:rPr>
        <w:t>onsiderations on</w:t>
      </w:r>
      <w:r w:rsidRPr="00BD14A4">
        <w:rPr>
          <w:rFonts w:eastAsia="Times New Roman" w:cs="Arial"/>
          <w:sz w:val="22"/>
          <w:szCs w:val="20"/>
          <w:lang w:eastAsia="ar-SA"/>
        </w:rPr>
        <w:t xml:space="preserve"> </w:t>
      </w:r>
      <w:r w:rsidR="00EE5965" w:rsidRPr="00BD14A4">
        <w:rPr>
          <w:rFonts w:eastAsia="Times New Roman" w:cs="Arial"/>
          <w:sz w:val="22"/>
          <w:szCs w:val="20"/>
          <w:lang w:eastAsia="ar-SA"/>
        </w:rPr>
        <w:t>UE definition</w:t>
      </w:r>
      <w:r w:rsidR="006C3084" w:rsidRPr="00BD14A4">
        <w:rPr>
          <w:rFonts w:eastAsia="Times New Roman" w:cs="Arial"/>
          <w:sz w:val="22"/>
          <w:szCs w:val="20"/>
          <w:lang w:eastAsia="ar-SA"/>
        </w:rPr>
        <w:t xml:space="preserve"> </w:t>
      </w:r>
    </w:p>
    <w:p w:rsidR="006C3084" w:rsidRPr="00BD14A4" w:rsidRDefault="00023119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 xml:space="preserve">Agenda Item: </w:t>
      </w:r>
      <w:r w:rsidRPr="00BD14A4">
        <w:rPr>
          <w:rFonts w:eastAsia="Times New Roman" w:cs="Arial"/>
          <w:sz w:val="22"/>
          <w:szCs w:val="20"/>
          <w:lang w:eastAsia="ar-SA"/>
        </w:rPr>
        <w:tab/>
        <w:t>7</w:t>
      </w:r>
      <w:r w:rsidR="006C3084" w:rsidRPr="00BD14A4">
        <w:rPr>
          <w:rFonts w:eastAsia="Times New Roman" w:cs="Arial"/>
          <w:sz w:val="22"/>
          <w:szCs w:val="20"/>
          <w:lang w:eastAsia="ar-SA"/>
        </w:rPr>
        <w:t>.1</w:t>
      </w:r>
    </w:p>
    <w:p w:rsidR="006C3084" w:rsidRPr="00BD14A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>Source:</w:t>
      </w:r>
      <w:r w:rsidRPr="00BD14A4">
        <w:rPr>
          <w:rFonts w:eastAsia="Times New Roman" w:cs="Arial"/>
          <w:sz w:val="22"/>
          <w:szCs w:val="20"/>
          <w:lang w:eastAsia="ar-SA"/>
        </w:rPr>
        <w:tab/>
        <w:t>Rapporteur</w:t>
      </w:r>
    </w:p>
    <w:p w:rsidR="006C3084" w:rsidRPr="00BD14A4" w:rsidRDefault="006C3084" w:rsidP="006C308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D14A4">
        <w:rPr>
          <w:rFonts w:eastAsia="Times New Roman" w:cs="Arial"/>
          <w:sz w:val="22"/>
          <w:szCs w:val="20"/>
          <w:lang w:eastAsia="ar-SA"/>
        </w:rPr>
        <w:t>Contact:</w:t>
      </w:r>
      <w:r w:rsidRPr="00BD14A4">
        <w:rPr>
          <w:rFonts w:eastAsia="Times New Roman" w:cs="Arial"/>
          <w:sz w:val="22"/>
          <w:szCs w:val="20"/>
          <w:lang w:eastAsia="ar-SA"/>
        </w:rPr>
        <w:tab/>
        <w:t>Alice Li (</w:t>
      </w:r>
      <w:proofErr w:type="spellStart"/>
      <w:proofErr w:type="gramStart"/>
      <w:r w:rsidRPr="00BD14A4">
        <w:rPr>
          <w:rFonts w:eastAsia="Times New Roman" w:cs="Arial"/>
          <w:sz w:val="22"/>
          <w:szCs w:val="20"/>
          <w:lang w:eastAsia="ar-SA"/>
        </w:rPr>
        <w:t>alice</w:t>
      </w:r>
      <w:proofErr w:type="spellEnd"/>
      <w:proofErr w:type="gramEnd"/>
      <w:r w:rsidRPr="00BD14A4">
        <w:rPr>
          <w:rFonts w:eastAsia="Times New Roman" w:cs="Arial"/>
          <w:sz w:val="22"/>
          <w:szCs w:val="20"/>
          <w:lang w:eastAsia="ar-SA"/>
        </w:rPr>
        <w:t xml:space="preserve"> dot li at </w:t>
      </w:r>
      <w:proofErr w:type="spellStart"/>
      <w:r w:rsidRPr="00BD14A4">
        <w:rPr>
          <w:rFonts w:eastAsia="Times New Roman" w:cs="Arial"/>
          <w:sz w:val="22"/>
          <w:szCs w:val="20"/>
          <w:lang w:eastAsia="ar-SA"/>
        </w:rPr>
        <w:t>vodafone</w:t>
      </w:r>
      <w:proofErr w:type="spellEnd"/>
      <w:r w:rsidRPr="00BD14A4">
        <w:rPr>
          <w:rFonts w:eastAsia="Times New Roman" w:cs="Arial"/>
          <w:sz w:val="22"/>
          <w:szCs w:val="20"/>
          <w:lang w:eastAsia="ar-SA"/>
        </w:rPr>
        <w:t xml:space="preserve"> dot com)</w:t>
      </w:r>
    </w:p>
    <w:p w:rsidR="006C3084" w:rsidRPr="00BD14A4" w:rsidRDefault="006C3084" w:rsidP="006C3084">
      <w:pPr>
        <w:pBdr>
          <w:bottom w:val="single" w:sz="6" w:space="1" w:color="auto"/>
        </w:pBdr>
      </w:pPr>
      <w:r w:rsidRPr="00BD14A4">
        <w:rPr>
          <w:rFonts w:eastAsia="MS Mincho" w:cs="Arial"/>
          <w:bCs/>
          <w:sz w:val="36"/>
          <w:szCs w:val="36"/>
          <w:lang w:eastAsia="ar-SA"/>
        </w:rPr>
        <w:t xml:space="preserve"> </w:t>
      </w:r>
    </w:p>
    <w:p w:rsidR="006C3084" w:rsidRPr="00BD14A4" w:rsidRDefault="006C3084" w:rsidP="006C3084">
      <w:pPr>
        <w:rPr>
          <w:rFonts w:cs="Arial"/>
          <w:i/>
          <w:sz w:val="20"/>
          <w:szCs w:val="20"/>
        </w:rPr>
      </w:pPr>
      <w:r w:rsidRPr="00BD14A4">
        <w:rPr>
          <w:rFonts w:cs="Arial"/>
          <w:b/>
          <w:i/>
          <w:color w:val="000000" w:themeColor="text1"/>
          <w:sz w:val="20"/>
          <w:szCs w:val="20"/>
        </w:rPr>
        <w:t>Abstract</w:t>
      </w:r>
      <w:r w:rsidRPr="00BD14A4">
        <w:rPr>
          <w:rFonts w:cs="Arial"/>
          <w:i/>
          <w:color w:val="000000" w:themeColor="text1"/>
          <w:sz w:val="20"/>
          <w:szCs w:val="20"/>
        </w:rPr>
        <w:t>:</w:t>
      </w:r>
      <w:r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 </w:t>
      </w:r>
      <w:r w:rsidR="005A3B30"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This document discusses </w:t>
      </w:r>
      <w:r w:rsidR="00EE5965"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the </w:t>
      </w:r>
      <w:r w:rsidR="00984929"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>open issue</w:t>
      </w:r>
      <w:r w:rsidR="00EE5965"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 xml:space="preserve"> on UE defin</w:t>
      </w:r>
      <w:r w:rsidR="00BD14A4"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>i</w:t>
      </w:r>
      <w:r w:rsidR="00EE5965" w:rsidRPr="00BD14A4">
        <w:rPr>
          <w:rFonts w:eastAsia="Malgun Gothic" w:cs="Arial"/>
          <w:i/>
          <w:color w:val="000000" w:themeColor="text1"/>
          <w:sz w:val="20"/>
          <w:szCs w:val="20"/>
          <w:lang w:eastAsia="ko-KR"/>
        </w:rPr>
        <w:t>tion</w:t>
      </w:r>
      <w:r w:rsidR="005A3B30" w:rsidRPr="00BD14A4">
        <w:rPr>
          <w:rFonts w:cs="Arial"/>
          <w:i/>
          <w:sz w:val="20"/>
          <w:szCs w:val="20"/>
        </w:rPr>
        <w:t xml:space="preserve">, and proposes a </w:t>
      </w:r>
      <w:r w:rsidR="00B07B87" w:rsidRPr="00BD14A4">
        <w:rPr>
          <w:rFonts w:cs="Arial"/>
          <w:i/>
          <w:sz w:val="20"/>
          <w:szCs w:val="20"/>
        </w:rPr>
        <w:t>way forward</w:t>
      </w:r>
      <w:r w:rsidR="005A3B30" w:rsidRPr="00BD14A4">
        <w:rPr>
          <w:rFonts w:cs="Arial"/>
          <w:i/>
          <w:sz w:val="20"/>
          <w:szCs w:val="20"/>
        </w:rPr>
        <w:t xml:space="preserve">. </w:t>
      </w:r>
    </w:p>
    <w:p w:rsidR="002F022D" w:rsidRPr="00BD14A4" w:rsidRDefault="002F022D" w:rsidP="006C3084">
      <w:pPr>
        <w:rPr>
          <w:i/>
        </w:rPr>
      </w:pPr>
    </w:p>
    <w:p w:rsidR="006C3084" w:rsidRPr="00BD14A4" w:rsidRDefault="00B07B87" w:rsidP="00F85C69">
      <w:pPr>
        <w:keepNext/>
        <w:keepLines/>
        <w:pBdr>
          <w:top w:val="single" w:sz="12" w:space="3" w:color="auto"/>
        </w:pBdr>
        <w:spacing w:after="180"/>
        <w:outlineLvl w:val="0"/>
        <w:rPr>
          <w:rFonts w:eastAsia="Times New Roman"/>
          <w:sz w:val="28"/>
          <w:szCs w:val="20"/>
        </w:rPr>
      </w:pPr>
      <w:r w:rsidRPr="00BD14A4">
        <w:rPr>
          <w:rFonts w:eastAsia="Times New Roman"/>
          <w:sz w:val="28"/>
          <w:szCs w:val="20"/>
        </w:rPr>
        <w:t>Discussion</w:t>
      </w:r>
      <w:r w:rsidR="006C3084" w:rsidRPr="00BD14A4">
        <w:rPr>
          <w:rFonts w:eastAsia="Times New Roman"/>
          <w:sz w:val="28"/>
          <w:szCs w:val="20"/>
        </w:rPr>
        <w:t xml:space="preserve"> </w:t>
      </w:r>
    </w:p>
    <w:p w:rsidR="00291CC5" w:rsidRPr="00BD14A4" w:rsidRDefault="00EC02B6" w:rsidP="00DD48E9">
      <w:pPr>
        <w:suppressAutoHyphens/>
        <w:spacing w:after="180" w:line="240" w:lineRule="auto"/>
        <w:rPr>
          <w:sz w:val="20"/>
        </w:rPr>
      </w:pPr>
      <w:r w:rsidRPr="00BD14A4">
        <w:rPr>
          <w:sz w:val="20"/>
        </w:rPr>
        <w:t>There have been lots of discussions, without agreement, on the definition of two basic terminologies, 5G system and UE</w:t>
      </w:r>
      <w:r w:rsidR="00B77005" w:rsidRPr="00BD14A4">
        <w:rPr>
          <w:sz w:val="20"/>
        </w:rPr>
        <w:t>.</w:t>
      </w:r>
    </w:p>
    <w:p w:rsidR="00803450" w:rsidRPr="00BD14A4" w:rsidRDefault="00803450" w:rsidP="00803450">
      <w:pPr>
        <w:suppressAutoHyphens/>
        <w:spacing w:after="0" w:line="240" w:lineRule="auto"/>
        <w:rPr>
          <w:b/>
          <w:i/>
          <w:sz w:val="20"/>
          <w:u w:val="single"/>
        </w:rPr>
      </w:pPr>
      <w:r w:rsidRPr="00BD14A4">
        <w:rPr>
          <w:b/>
          <w:i/>
          <w:sz w:val="20"/>
          <w:u w:val="single"/>
        </w:rPr>
        <w:t>5G system</w:t>
      </w:r>
    </w:p>
    <w:p w:rsidR="00803450" w:rsidRPr="00BD14A4" w:rsidRDefault="00803450" w:rsidP="00803450">
      <w:pPr>
        <w:suppressAutoHyphens/>
        <w:spacing w:after="0" w:line="240" w:lineRule="auto"/>
        <w:rPr>
          <w:b/>
          <w:i/>
          <w:sz w:val="20"/>
          <w:u w:val="single"/>
        </w:rPr>
      </w:pPr>
    </w:p>
    <w:p w:rsidR="007E7EA5" w:rsidRPr="00BD14A4" w:rsidRDefault="00803450" w:rsidP="00803450">
      <w:pPr>
        <w:suppressAutoHyphens/>
        <w:spacing w:after="0" w:line="240" w:lineRule="auto"/>
        <w:rPr>
          <w:sz w:val="20"/>
        </w:rPr>
      </w:pPr>
      <w:r w:rsidRPr="00BD14A4">
        <w:rPr>
          <w:sz w:val="20"/>
        </w:rPr>
        <w:t>“5G system” has been well described in the SMARTER TS 22.261 throughout the specification, for example, in</w:t>
      </w:r>
      <w:r w:rsidR="007E7EA5" w:rsidRPr="00BD14A4">
        <w:rPr>
          <w:sz w:val="20"/>
        </w:rPr>
        <w:t xml:space="preserve"> the</w:t>
      </w:r>
      <w:r w:rsidRPr="00BD14A4">
        <w:rPr>
          <w:sz w:val="20"/>
        </w:rPr>
        <w:t xml:space="preserve"> clause </w:t>
      </w:r>
      <w:r w:rsidR="007E7EA5" w:rsidRPr="00BD14A4">
        <w:rPr>
          <w:sz w:val="20"/>
        </w:rPr>
        <w:t>“Introduction”:</w:t>
      </w:r>
    </w:p>
    <w:p w:rsidR="007E7EA5" w:rsidRPr="00BD14A4" w:rsidRDefault="007E7EA5" w:rsidP="00803450">
      <w:pPr>
        <w:suppressAutoHyphens/>
        <w:spacing w:after="0" w:line="240" w:lineRule="auto"/>
        <w:rPr>
          <w:sz w:val="20"/>
        </w:rPr>
      </w:pPr>
    </w:p>
    <w:p w:rsidR="007E7EA5" w:rsidRPr="00BD14A4" w:rsidRDefault="007E7EA5" w:rsidP="007E7EA5">
      <w:pPr>
        <w:suppressAutoHyphens/>
        <w:spacing w:after="0" w:line="240" w:lineRule="auto"/>
        <w:ind w:left="567"/>
        <w:rPr>
          <w:i/>
          <w:sz w:val="20"/>
        </w:rPr>
      </w:pPr>
      <w:r w:rsidRPr="00BD14A4">
        <w:rPr>
          <w:i/>
          <w:sz w:val="20"/>
        </w:rPr>
        <w:t>The 5G System is characterised, for example, by:</w:t>
      </w:r>
    </w:p>
    <w:p w:rsidR="007E7EA5" w:rsidRPr="00BD14A4" w:rsidRDefault="007E7EA5" w:rsidP="007E7EA5">
      <w:pPr>
        <w:suppressAutoHyphens/>
        <w:spacing w:after="0" w:line="240" w:lineRule="auto"/>
        <w:ind w:left="567"/>
        <w:rPr>
          <w:i/>
          <w:sz w:val="20"/>
        </w:rPr>
      </w:pPr>
      <w:r w:rsidRPr="00BD14A4">
        <w:rPr>
          <w:i/>
          <w:sz w:val="20"/>
        </w:rPr>
        <w:t xml:space="preserve">- </w:t>
      </w:r>
      <w:r w:rsidRPr="00BD14A4">
        <w:rPr>
          <w:i/>
          <w:sz w:val="20"/>
        </w:rPr>
        <w:tab/>
        <w:t>Support for multiple access technologies</w:t>
      </w:r>
    </w:p>
    <w:p w:rsidR="007E7EA5" w:rsidRPr="00BD14A4" w:rsidRDefault="007E7EA5" w:rsidP="007E7EA5">
      <w:pPr>
        <w:suppressAutoHyphens/>
        <w:spacing w:after="0" w:line="240" w:lineRule="auto"/>
        <w:ind w:left="567"/>
        <w:rPr>
          <w:i/>
          <w:sz w:val="20"/>
        </w:rPr>
      </w:pPr>
      <w:r w:rsidRPr="00BD14A4">
        <w:rPr>
          <w:i/>
          <w:sz w:val="20"/>
        </w:rPr>
        <w:t xml:space="preserve">- </w:t>
      </w:r>
      <w:r w:rsidRPr="00BD14A4">
        <w:rPr>
          <w:i/>
          <w:sz w:val="20"/>
        </w:rPr>
        <w:tab/>
        <w:t xml:space="preserve">Scalable and customizable network </w:t>
      </w:r>
    </w:p>
    <w:p w:rsidR="007E7EA5" w:rsidRPr="00BD14A4" w:rsidRDefault="007E7EA5" w:rsidP="007E7EA5">
      <w:pPr>
        <w:suppressAutoHyphens/>
        <w:spacing w:after="0" w:line="240" w:lineRule="auto"/>
        <w:ind w:left="567"/>
        <w:rPr>
          <w:i/>
          <w:sz w:val="20"/>
        </w:rPr>
      </w:pPr>
      <w:r w:rsidRPr="00BD14A4">
        <w:rPr>
          <w:i/>
          <w:sz w:val="20"/>
        </w:rPr>
        <w:t>-  Defined KPIs (e.g., availability, latency, reliability, bit rates)</w:t>
      </w:r>
    </w:p>
    <w:p w:rsidR="007E7EA5" w:rsidRPr="00BD14A4" w:rsidRDefault="007E7EA5" w:rsidP="007E7EA5">
      <w:pPr>
        <w:suppressAutoHyphens/>
        <w:spacing w:after="0" w:line="240" w:lineRule="auto"/>
        <w:ind w:left="567"/>
        <w:rPr>
          <w:i/>
          <w:sz w:val="20"/>
        </w:rPr>
      </w:pPr>
      <w:r w:rsidRPr="00BD14A4">
        <w:rPr>
          <w:i/>
          <w:sz w:val="20"/>
        </w:rPr>
        <w:t xml:space="preserve">- </w:t>
      </w:r>
      <w:r w:rsidRPr="00BD14A4">
        <w:rPr>
          <w:i/>
          <w:sz w:val="20"/>
        </w:rPr>
        <w:tab/>
        <w:t>Flexibility and programmability (e.g., network slicing, diverse mobility management, Network Function Virtualization)</w:t>
      </w:r>
    </w:p>
    <w:p w:rsidR="007E7EA5" w:rsidRPr="00BD14A4" w:rsidRDefault="007E7EA5" w:rsidP="007E7EA5">
      <w:pPr>
        <w:suppressAutoHyphens/>
        <w:spacing w:after="0" w:line="240" w:lineRule="auto"/>
        <w:ind w:left="567"/>
        <w:rPr>
          <w:i/>
          <w:sz w:val="20"/>
        </w:rPr>
      </w:pPr>
      <w:r w:rsidRPr="00BD14A4">
        <w:rPr>
          <w:i/>
          <w:sz w:val="20"/>
        </w:rPr>
        <w:t xml:space="preserve">- </w:t>
      </w:r>
      <w:r w:rsidRPr="00BD14A4">
        <w:rPr>
          <w:i/>
          <w:sz w:val="20"/>
        </w:rPr>
        <w:tab/>
        <w:t>Resource efficiency (both user plane and control plane)</w:t>
      </w:r>
    </w:p>
    <w:p w:rsidR="007E7EA5" w:rsidRPr="00BD14A4" w:rsidRDefault="007E7EA5" w:rsidP="00803450">
      <w:pPr>
        <w:suppressAutoHyphens/>
        <w:spacing w:after="0" w:line="240" w:lineRule="auto"/>
        <w:rPr>
          <w:sz w:val="20"/>
        </w:rPr>
      </w:pPr>
    </w:p>
    <w:p w:rsidR="00803450" w:rsidRPr="00BD14A4" w:rsidRDefault="00803450" w:rsidP="00803450">
      <w:pPr>
        <w:suppressAutoHyphens/>
        <w:spacing w:after="0" w:line="240" w:lineRule="auto"/>
        <w:rPr>
          <w:sz w:val="20"/>
        </w:rPr>
      </w:pPr>
      <w:r w:rsidRPr="00BD14A4">
        <w:rPr>
          <w:sz w:val="20"/>
        </w:rPr>
        <w:t xml:space="preserve">It is </w:t>
      </w:r>
      <w:r w:rsidR="007E7EA5" w:rsidRPr="00BD14A4">
        <w:rPr>
          <w:sz w:val="20"/>
        </w:rPr>
        <w:t>not necessary to provide the definition of “5G system”</w:t>
      </w:r>
      <w:r w:rsidRPr="00BD14A4">
        <w:rPr>
          <w:sz w:val="20"/>
        </w:rPr>
        <w:t xml:space="preserve">. </w:t>
      </w:r>
    </w:p>
    <w:p w:rsidR="00803450" w:rsidRPr="00BD14A4" w:rsidRDefault="00803450" w:rsidP="00803450">
      <w:pPr>
        <w:suppressAutoHyphens/>
        <w:spacing w:after="0" w:line="240" w:lineRule="auto"/>
        <w:rPr>
          <w:sz w:val="20"/>
        </w:rPr>
      </w:pPr>
    </w:p>
    <w:p w:rsidR="007E7EA5" w:rsidRPr="00BD14A4" w:rsidRDefault="007E7EA5" w:rsidP="007E7EA5">
      <w:pPr>
        <w:suppressAutoHyphens/>
        <w:spacing w:after="0" w:line="240" w:lineRule="auto"/>
        <w:rPr>
          <w:sz w:val="20"/>
        </w:rPr>
      </w:pPr>
      <w:r w:rsidRPr="00BD14A4">
        <w:rPr>
          <w:b/>
          <w:sz w:val="20"/>
        </w:rPr>
        <w:t>Proposal 1:</w:t>
      </w:r>
      <w:r w:rsidRPr="00BD14A4">
        <w:rPr>
          <w:sz w:val="20"/>
        </w:rPr>
        <w:t xml:space="preserve"> It is not necessary to provide the definition of “5G system” in SMARTER TS.</w:t>
      </w:r>
    </w:p>
    <w:p w:rsidR="007E7EA5" w:rsidRPr="00BD14A4" w:rsidRDefault="007E7EA5" w:rsidP="005F3669">
      <w:pPr>
        <w:suppressAutoHyphens/>
        <w:spacing w:after="180" w:line="240" w:lineRule="auto"/>
        <w:rPr>
          <w:sz w:val="20"/>
        </w:rPr>
      </w:pPr>
    </w:p>
    <w:p w:rsidR="007E7EA5" w:rsidRPr="00BD14A4" w:rsidRDefault="007E7EA5" w:rsidP="007E7EA5">
      <w:pPr>
        <w:suppressAutoHyphens/>
        <w:spacing w:after="0" w:line="240" w:lineRule="auto"/>
        <w:rPr>
          <w:b/>
          <w:i/>
          <w:sz w:val="20"/>
          <w:u w:val="single"/>
        </w:rPr>
      </w:pPr>
      <w:r w:rsidRPr="00BD14A4">
        <w:rPr>
          <w:b/>
          <w:i/>
          <w:sz w:val="20"/>
          <w:u w:val="single"/>
        </w:rPr>
        <w:t>User Equipment (UE)</w:t>
      </w:r>
    </w:p>
    <w:p w:rsidR="007E7EA5" w:rsidRPr="00BD14A4" w:rsidRDefault="007E7EA5" w:rsidP="007E7EA5">
      <w:pPr>
        <w:suppressAutoHyphens/>
        <w:spacing w:after="0" w:line="240" w:lineRule="auto"/>
        <w:rPr>
          <w:b/>
          <w:i/>
          <w:sz w:val="20"/>
          <w:u w:val="single"/>
        </w:rPr>
      </w:pPr>
    </w:p>
    <w:p w:rsidR="00CE18F4" w:rsidRPr="00BD14A4" w:rsidRDefault="00212ABB" w:rsidP="007E7EA5">
      <w:pPr>
        <w:suppressAutoHyphens/>
        <w:spacing w:after="0" w:line="240" w:lineRule="auto"/>
        <w:rPr>
          <w:sz w:val="20"/>
        </w:rPr>
      </w:pPr>
      <w:r w:rsidRPr="00BD14A4">
        <w:rPr>
          <w:sz w:val="20"/>
        </w:rPr>
        <w:t xml:space="preserve">It appears </w:t>
      </w:r>
      <w:r w:rsidR="00A80097" w:rsidRPr="00BD14A4">
        <w:rPr>
          <w:sz w:val="20"/>
        </w:rPr>
        <w:t>very</w:t>
      </w:r>
      <w:r w:rsidRPr="00BD14A4">
        <w:rPr>
          <w:sz w:val="20"/>
        </w:rPr>
        <w:t xml:space="preserve"> challenging to redefine User Equipment (UE)</w:t>
      </w:r>
      <w:r w:rsidR="00A80097" w:rsidRPr="00BD14A4">
        <w:rPr>
          <w:sz w:val="20"/>
        </w:rPr>
        <w:t xml:space="preserve">, </w:t>
      </w:r>
      <w:r w:rsidR="006B5E9B" w:rsidRPr="00BD14A4">
        <w:rPr>
          <w:sz w:val="20"/>
        </w:rPr>
        <w:t xml:space="preserve">which is </w:t>
      </w:r>
      <w:r w:rsidR="00A80097" w:rsidRPr="00BD14A4">
        <w:rPr>
          <w:sz w:val="20"/>
        </w:rPr>
        <w:t>probably the most fundamental and frequently used terminology in 3GPP.</w:t>
      </w:r>
      <w:r w:rsidR="00617B59" w:rsidRPr="00BD14A4">
        <w:rPr>
          <w:sz w:val="20"/>
        </w:rPr>
        <w:t xml:space="preserve"> The main argument has been on the security related aspect</w:t>
      </w:r>
      <w:r w:rsidR="00ED01EC" w:rsidRPr="00BD14A4">
        <w:rPr>
          <w:sz w:val="20"/>
        </w:rPr>
        <w:t>s</w:t>
      </w:r>
      <w:r w:rsidR="00CD6BCC">
        <w:rPr>
          <w:sz w:val="20"/>
        </w:rPr>
        <w:t xml:space="preserve">, which </w:t>
      </w:r>
      <w:r w:rsidR="00CD6BCC" w:rsidRPr="00CD6BCC">
        <w:rPr>
          <w:sz w:val="20"/>
        </w:rPr>
        <w:t>SA3 are actively working on (e.g. the related key issues and solutions)</w:t>
      </w:r>
      <w:r w:rsidR="00617B59" w:rsidRPr="00BD14A4">
        <w:rPr>
          <w:sz w:val="20"/>
        </w:rPr>
        <w:t>.</w:t>
      </w:r>
      <w:r w:rsidR="00CD6BCC">
        <w:rPr>
          <w:sz w:val="20"/>
        </w:rPr>
        <w:t xml:space="preserve"> It is unlikely we can reach any consensus in SA1. In case we still want to try to redefine UE, t</w:t>
      </w:r>
      <w:r w:rsidR="00CE18F4" w:rsidRPr="00BD14A4">
        <w:rPr>
          <w:sz w:val="20"/>
        </w:rPr>
        <w:t>he definition proposed in S1-162344</w:t>
      </w:r>
      <w:r w:rsidR="00BC7C71" w:rsidRPr="00BD14A4">
        <w:rPr>
          <w:sz w:val="20"/>
        </w:rPr>
        <w:t xml:space="preserve"> provides a good basis for further discussion.</w:t>
      </w:r>
    </w:p>
    <w:p w:rsidR="00BC7C71" w:rsidRPr="00BD14A4" w:rsidRDefault="00BC7C71" w:rsidP="007E7EA5">
      <w:pPr>
        <w:suppressAutoHyphens/>
        <w:spacing w:after="0" w:line="240" w:lineRule="auto"/>
        <w:rPr>
          <w:sz w:val="20"/>
        </w:rPr>
      </w:pPr>
    </w:p>
    <w:p w:rsidR="00ED01EC" w:rsidRPr="00BD14A4" w:rsidRDefault="00ED01EC" w:rsidP="00ED01EC">
      <w:pPr>
        <w:suppressAutoHyphens/>
        <w:spacing w:after="0" w:line="240" w:lineRule="auto"/>
        <w:rPr>
          <w:sz w:val="20"/>
        </w:rPr>
      </w:pPr>
      <w:r w:rsidRPr="00BD14A4">
        <w:rPr>
          <w:b/>
          <w:sz w:val="20"/>
        </w:rPr>
        <w:t>Proposal 2:</w:t>
      </w:r>
      <w:r w:rsidRPr="00BD14A4">
        <w:rPr>
          <w:sz w:val="20"/>
        </w:rPr>
        <w:t xml:space="preserve"> </w:t>
      </w:r>
      <w:r w:rsidR="00CD6BCC">
        <w:rPr>
          <w:sz w:val="20"/>
        </w:rPr>
        <w:t xml:space="preserve">In case SA1 want to try again to redefine UE, </w:t>
      </w:r>
      <w:r w:rsidRPr="00BD14A4">
        <w:rPr>
          <w:sz w:val="20"/>
        </w:rPr>
        <w:t>the following definition can be used as a good basis for further discussion on re-defining UE:</w:t>
      </w:r>
    </w:p>
    <w:p w:rsidR="005549CC" w:rsidRPr="00BD14A4" w:rsidRDefault="005549CC" w:rsidP="00ED01EC">
      <w:pPr>
        <w:suppressAutoHyphens/>
        <w:spacing w:after="0" w:line="240" w:lineRule="auto"/>
        <w:rPr>
          <w:sz w:val="20"/>
        </w:rPr>
      </w:pPr>
    </w:p>
    <w:p w:rsidR="00ED01EC" w:rsidRPr="00BD14A4" w:rsidRDefault="00ED01EC" w:rsidP="00ED01EC">
      <w:pPr>
        <w:suppressAutoHyphens/>
        <w:spacing w:after="0" w:line="240" w:lineRule="auto"/>
        <w:ind w:left="851" w:right="1528"/>
        <w:rPr>
          <w:sz w:val="20"/>
        </w:rPr>
      </w:pPr>
      <w:r w:rsidRPr="00BD14A4">
        <w:rPr>
          <w:sz w:val="20"/>
        </w:rPr>
        <w:t>“</w:t>
      </w:r>
      <w:r w:rsidRPr="00BD14A4">
        <w:rPr>
          <w:b/>
          <w:i/>
          <w:sz w:val="20"/>
        </w:rPr>
        <w:t>User Equipment (UE):</w:t>
      </w:r>
      <w:r w:rsidRPr="00BD14A4">
        <w:rPr>
          <w:i/>
          <w:sz w:val="20"/>
        </w:rPr>
        <w:t xml:space="preserve"> allows secure access to a 3GPP network using access specific identifiers (e.g. 3GPP subscription identifier stored in a secure element (e.g. UICC) when using 3GPP RATs, or non-3GPP identifier when using fixed access).</w:t>
      </w:r>
      <w:r w:rsidRPr="00BD14A4">
        <w:rPr>
          <w:sz w:val="20"/>
        </w:rPr>
        <w:t>”</w:t>
      </w:r>
    </w:p>
    <w:p w:rsidR="00BC7C71" w:rsidRPr="00BD14A4" w:rsidRDefault="00BC7C71" w:rsidP="007E7EA5">
      <w:pPr>
        <w:suppressAutoHyphens/>
        <w:spacing w:after="0" w:line="240" w:lineRule="auto"/>
        <w:rPr>
          <w:sz w:val="20"/>
        </w:rPr>
      </w:pPr>
    </w:p>
    <w:p w:rsidR="007E7EA5" w:rsidRPr="00BD14A4" w:rsidRDefault="00617B59" w:rsidP="007E7EA5">
      <w:pPr>
        <w:suppressAutoHyphens/>
        <w:spacing w:after="0" w:line="240" w:lineRule="auto"/>
        <w:rPr>
          <w:sz w:val="20"/>
        </w:rPr>
      </w:pPr>
      <w:r w:rsidRPr="00BD14A4">
        <w:rPr>
          <w:sz w:val="20"/>
        </w:rPr>
        <w:t xml:space="preserve">While continuing the discussion on re-defining UE, one alternative would be to keep the existing definition of UE and use </w:t>
      </w:r>
      <w:r w:rsidR="00CE18F4" w:rsidRPr="00BD14A4">
        <w:rPr>
          <w:sz w:val="20"/>
        </w:rPr>
        <w:t xml:space="preserve">the definition </w:t>
      </w:r>
      <w:r w:rsidRPr="00BD14A4">
        <w:rPr>
          <w:sz w:val="20"/>
        </w:rPr>
        <w:t>“</w:t>
      </w:r>
      <w:r w:rsidR="00CE18F4" w:rsidRPr="00BD14A4">
        <w:rPr>
          <w:sz w:val="20"/>
        </w:rPr>
        <w:t>device</w:t>
      </w:r>
      <w:r w:rsidRPr="00BD14A4">
        <w:rPr>
          <w:sz w:val="20"/>
        </w:rPr>
        <w:t>”</w:t>
      </w:r>
      <w:r w:rsidR="00CE18F4" w:rsidRPr="00BD14A4">
        <w:rPr>
          <w:sz w:val="20"/>
        </w:rPr>
        <w:t xml:space="preserve"> for 5G IoT devices.</w:t>
      </w:r>
      <w:r w:rsidRPr="00BD14A4">
        <w:rPr>
          <w:sz w:val="20"/>
        </w:rPr>
        <w:t xml:space="preserve"> </w:t>
      </w:r>
      <w:r w:rsidR="00ED01EC" w:rsidRPr="00BD14A4">
        <w:rPr>
          <w:sz w:val="20"/>
        </w:rPr>
        <w:t xml:space="preserve">The definition of “Device” captured in TR 22.861 would be a good starting point. </w:t>
      </w:r>
    </w:p>
    <w:p w:rsidR="00BC7C71" w:rsidRPr="00BD14A4" w:rsidRDefault="00BC7C71" w:rsidP="00ED01EC">
      <w:pPr>
        <w:suppressAutoHyphens/>
        <w:spacing w:after="0" w:line="240" w:lineRule="auto"/>
        <w:ind w:right="1528"/>
        <w:rPr>
          <w:sz w:val="20"/>
        </w:rPr>
      </w:pPr>
    </w:p>
    <w:p w:rsidR="00BC7C71" w:rsidRPr="00BD14A4" w:rsidRDefault="00BC7C71" w:rsidP="00ED01EC">
      <w:pPr>
        <w:suppressAutoHyphens/>
        <w:spacing w:after="0" w:line="240" w:lineRule="auto"/>
        <w:ind w:left="1134" w:hanging="1134"/>
        <w:rPr>
          <w:sz w:val="20"/>
        </w:rPr>
      </w:pPr>
      <w:r w:rsidRPr="00BD14A4">
        <w:rPr>
          <w:b/>
          <w:sz w:val="20"/>
        </w:rPr>
        <w:t>Proposal 3:</w:t>
      </w:r>
      <w:r w:rsidRPr="00BD14A4">
        <w:rPr>
          <w:sz w:val="20"/>
        </w:rPr>
        <w:t xml:space="preserve"> If no consensus can be reached</w:t>
      </w:r>
      <w:r w:rsidR="00CD6BCC">
        <w:rPr>
          <w:sz w:val="20"/>
        </w:rPr>
        <w:t xml:space="preserve"> on redefining UE</w:t>
      </w:r>
      <w:r w:rsidRPr="00BD14A4">
        <w:rPr>
          <w:sz w:val="20"/>
        </w:rPr>
        <w:t xml:space="preserve">, one alternative should be considered, i.e. </w:t>
      </w:r>
      <w:r w:rsidR="005F186E" w:rsidRPr="00BD14A4">
        <w:rPr>
          <w:sz w:val="20"/>
        </w:rPr>
        <w:t>keeping the existing UE definition and use the definition “device” for 5G IoT devices.</w:t>
      </w:r>
      <w:r w:rsidR="00ED01EC" w:rsidRPr="00BD14A4">
        <w:rPr>
          <w:sz w:val="20"/>
        </w:rPr>
        <w:t xml:space="preserve"> The definition captured in TR 22.861 would be</w:t>
      </w:r>
      <w:r w:rsidR="005549CC" w:rsidRPr="00BD14A4">
        <w:rPr>
          <w:sz w:val="20"/>
        </w:rPr>
        <w:t xml:space="preserve"> a good starting point:</w:t>
      </w:r>
    </w:p>
    <w:p w:rsidR="005549CC" w:rsidRPr="00BD14A4" w:rsidRDefault="005549CC" w:rsidP="00ED01EC">
      <w:pPr>
        <w:suppressAutoHyphens/>
        <w:spacing w:after="0" w:line="240" w:lineRule="auto"/>
        <w:ind w:left="1134" w:hanging="1134"/>
        <w:rPr>
          <w:sz w:val="20"/>
        </w:rPr>
      </w:pPr>
    </w:p>
    <w:p w:rsidR="00ED01EC" w:rsidRPr="00BD14A4" w:rsidRDefault="00ED01EC" w:rsidP="005549CC">
      <w:pPr>
        <w:suppressAutoHyphens/>
        <w:spacing w:after="0" w:line="240" w:lineRule="auto"/>
        <w:ind w:left="1134" w:right="1415"/>
        <w:rPr>
          <w:i/>
          <w:sz w:val="20"/>
        </w:rPr>
      </w:pPr>
      <w:r w:rsidRPr="00BD14A4">
        <w:rPr>
          <w:sz w:val="20"/>
        </w:rPr>
        <w:lastRenderedPageBreak/>
        <w:t>“</w:t>
      </w:r>
      <w:r w:rsidRPr="00BD14A4">
        <w:rPr>
          <w:b/>
          <w:i/>
          <w:sz w:val="20"/>
        </w:rPr>
        <w:t>Device:</w:t>
      </w:r>
      <w:r w:rsidRPr="00BD14A4">
        <w:rPr>
          <w:i/>
          <w:sz w:val="20"/>
        </w:rPr>
        <w:t xml:space="preserve"> An entity that is identifiable in the 3GPP network and that is capable of communicating with wired and/or a wireless connection, using</w:t>
      </w:r>
    </w:p>
    <w:p w:rsidR="00ED01EC" w:rsidRPr="00BD14A4" w:rsidRDefault="00ED01EC" w:rsidP="00ED01EC">
      <w:pPr>
        <w:suppressAutoHyphens/>
        <w:spacing w:after="0" w:line="240" w:lineRule="auto"/>
        <w:ind w:left="1134" w:firstLine="306"/>
        <w:rPr>
          <w:i/>
          <w:sz w:val="20"/>
        </w:rPr>
      </w:pPr>
      <w:r w:rsidRPr="00BD14A4">
        <w:rPr>
          <w:i/>
          <w:sz w:val="20"/>
        </w:rPr>
        <w:t>-</w:t>
      </w:r>
      <w:r w:rsidRPr="00BD14A4">
        <w:rPr>
          <w:i/>
          <w:sz w:val="20"/>
        </w:rPr>
        <w:tab/>
      </w:r>
      <w:proofErr w:type="gramStart"/>
      <w:r w:rsidRPr="00BD14A4">
        <w:rPr>
          <w:i/>
          <w:sz w:val="20"/>
        </w:rPr>
        <w:t>direct</w:t>
      </w:r>
      <w:proofErr w:type="gramEnd"/>
      <w:r w:rsidRPr="00BD14A4">
        <w:rPr>
          <w:i/>
          <w:sz w:val="20"/>
        </w:rPr>
        <w:t xml:space="preserve"> device connection, and/or </w:t>
      </w:r>
    </w:p>
    <w:p w:rsidR="00ED01EC" w:rsidRPr="00BD14A4" w:rsidRDefault="00ED01EC" w:rsidP="00ED01EC">
      <w:pPr>
        <w:suppressAutoHyphens/>
        <w:spacing w:after="0" w:line="240" w:lineRule="auto"/>
        <w:ind w:left="1134" w:firstLine="306"/>
        <w:rPr>
          <w:i/>
          <w:sz w:val="20"/>
        </w:rPr>
      </w:pPr>
      <w:r w:rsidRPr="00BD14A4">
        <w:rPr>
          <w:i/>
          <w:sz w:val="20"/>
        </w:rPr>
        <w:t>-</w:t>
      </w:r>
      <w:r w:rsidRPr="00BD14A4">
        <w:rPr>
          <w:i/>
          <w:sz w:val="20"/>
        </w:rPr>
        <w:tab/>
      </w:r>
      <w:proofErr w:type="gramStart"/>
      <w:r w:rsidRPr="00BD14A4">
        <w:rPr>
          <w:i/>
          <w:sz w:val="20"/>
        </w:rPr>
        <w:t>direct</w:t>
      </w:r>
      <w:proofErr w:type="gramEnd"/>
      <w:r w:rsidRPr="00BD14A4">
        <w:rPr>
          <w:i/>
          <w:sz w:val="20"/>
        </w:rPr>
        <w:t xml:space="preserve"> 3GPP connection, and/or</w:t>
      </w:r>
    </w:p>
    <w:p w:rsidR="00ED01EC" w:rsidRPr="00BD14A4" w:rsidRDefault="00ED01EC" w:rsidP="00ED01EC">
      <w:pPr>
        <w:suppressAutoHyphens/>
        <w:spacing w:after="0" w:line="240" w:lineRule="auto"/>
        <w:ind w:left="1134" w:firstLine="306"/>
        <w:rPr>
          <w:sz w:val="20"/>
        </w:rPr>
      </w:pPr>
      <w:proofErr w:type="gramStart"/>
      <w:r w:rsidRPr="00BD14A4">
        <w:rPr>
          <w:i/>
          <w:sz w:val="20"/>
        </w:rPr>
        <w:t>-</w:t>
      </w:r>
      <w:r w:rsidRPr="00BD14A4">
        <w:rPr>
          <w:i/>
          <w:sz w:val="20"/>
        </w:rPr>
        <w:tab/>
        <w:t>indirect 3GPP connection.</w:t>
      </w:r>
      <w:r w:rsidRPr="00BD14A4">
        <w:rPr>
          <w:sz w:val="20"/>
        </w:rPr>
        <w:t>”</w:t>
      </w:r>
      <w:proofErr w:type="gramEnd"/>
    </w:p>
    <w:p w:rsidR="00BC7C71" w:rsidRPr="00BD14A4" w:rsidRDefault="00BC7C71" w:rsidP="00BC7C71">
      <w:pPr>
        <w:suppressAutoHyphens/>
        <w:spacing w:after="0" w:line="240" w:lineRule="auto"/>
        <w:ind w:left="851" w:right="1528"/>
        <w:rPr>
          <w:sz w:val="20"/>
        </w:rPr>
      </w:pPr>
    </w:p>
    <w:p w:rsidR="00746E60" w:rsidRPr="00BD14A4" w:rsidRDefault="00746E60" w:rsidP="00AB7171">
      <w:pPr>
        <w:suppressAutoHyphens/>
        <w:spacing w:after="0" w:line="240" w:lineRule="auto"/>
        <w:rPr>
          <w:sz w:val="20"/>
        </w:rPr>
      </w:pPr>
    </w:p>
    <w:p w:rsidR="00515486" w:rsidRPr="00BD14A4" w:rsidRDefault="00515486" w:rsidP="00515486">
      <w:pPr>
        <w:keepNext/>
        <w:keepLines/>
        <w:pBdr>
          <w:top w:val="single" w:sz="12" w:space="3" w:color="auto"/>
        </w:pBdr>
        <w:spacing w:after="180"/>
        <w:outlineLvl w:val="0"/>
        <w:rPr>
          <w:rFonts w:eastAsia="Times New Roman"/>
          <w:sz w:val="28"/>
          <w:szCs w:val="20"/>
        </w:rPr>
      </w:pPr>
      <w:r>
        <w:rPr>
          <w:rFonts w:eastAsia="Times New Roman"/>
          <w:sz w:val="28"/>
          <w:szCs w:val="20"/>
        </w:rPr>
        <w:t>Conclusions and proposals</w:t>
      </w:r>
      <w:r w:rsidRPr="00BD14A4">
        <w:rPr>
          <w:rFonts w:eastAsia="Times New Roman"/>
          <w:sz w:val="28"/>
          <w:szCs w:val="20"/>
        </w:rPr>
        <w:t xml:space="preserve"> </w:t>
      </w:r>
    </w:p>
    <w:p w:rsidR="008F1607" w:rsidRDefault="00ED3D0F" w:rsidP="00DD3FDC">
      <w:pPr>
        <w:suppressAutoHyphens/>
        <w:spacing w:after="0" w:line="240" w:lineRule="auto"/>
        <w:rPr>
          <w:sz w:val="20"/>
        </w:rPr>
      </w:pPr>
      <w:r w:rsidRPr="00ED3D0F">
        <w:rPr>
          <w:sz w:val="20"/>
        </w:rPr>
        <w:t xml:space="preserve">This document </w:t>
      </w:r>
      <w:r>
        <w:rPr>
          <w:sz w:val="20"/>
        </w:rPr>
        <w:t xml:space="preserve">has </w:t>
      </w:r>
      <w:r w:rsidRPr="00ED3D0F">
        <w:rPr>
          <w:sz w:val="20"/>
        </w:rPr>
        <w:t>dis</w:t>
      </w:r>
      <w:bookmarkStart w:id="1" w:name="_GoBack"/>
      <w:bookmarkEnd w:id="1"/>
      <w:r w:rsidRPr="00ED3D0F">
        <w:rPr>
          <w:sz w:val="20"/>
        </w:rPr>
        <w:t>cusse</w:t>
      </w:r>
      <w:r>
        <w:rPr>
          <w:sz w:val="20"/>
        </w:rPr>
        <w:t>d</w:t>
      </w:r>
      <w:r w:rsidRPr="00ED3D0F">
        <w:rPr>
          <w:sz w:val="20"/>
        </w:rPr>
        <w:t xml:space="preserve"> the open issue</w:t>
      </w:r>
      <w:r>
        <w:rPr>
          <w:sz w:val="20"/>
        </w:rPr>
        <w:t>s</w:t>
      </w:r>
      <w:r w:rsidRPr="00ED3D0F">
        <w:rPr>
          <w:sz w:val="20"/>
        </w:rPr>
        <w:t xml:space="preserve"> </w:t>
      </w:r>
      <w:r>
        <w:rPr>
          <w:sz w:val="20"/>
        </w:rPr>
        <w:t>in (re)</w:t>
      </w:r>
      <w:r w:rsidRPr="00ED3D0F">
        <w:rPr>
          <w:sz w:val="20"/>
        </w:rPr>
        <w:t>defini</w:t>
      </w:r>
      <w:r>
        <w:rPr>
          <w:sz w:val="20"/>
        </w:rPr>
        <w:t>ng “</w:t>
      </w:r>
      <w:r w:rsidRPr="00BD14A4">
        <w:rPr>
          <w:sz w:val="20"/>
        </w:rPr>
        <w:t>5G system</w:t>
      </w:r>
      <w:r>
        <w:rPr>
          <w:sz w:val="20"/>
        </w:rPr>
        <w:t>”</w:t>
      </w:r>
      <w:r w:rsidRPr="00BD14A4">
        <w:rPr>
          <w:sz w:val="20"/>
        </w:rPr>
        <w:t xml:space="preserve"> and </w:t>
      </w:r>
      <w:r>
        <w:rPr>
          <w:sz w:val="20"/>
        </w:rPr>
        <w:t>“</w:t>
      </w:r>
      <w:r w:rsidRPr="00BD14A4">
        <w:rPr>
          <w:sz w:val="20"/>
        </w:rPr>
        <w:t>UE</w:t>
      </w:r>
      <w:r>
        <w:rPr>
          <w:sz w:val="20"/>
        </w:rPr>
        <w:t>”</w:t>
      </w:r>
      <w:r w:rsidRPr="00ED3D0F">
        <w:rPr>
          <w:sz w:val="20"/>
        </w:rPr>
        <w:t xml:space="preserve">, </w:t>
      </w:r>
      <w:r>
        <w:rPr>
          <w:sz w:val="20"/>
        </w:rPr>
        <w:t>with the following proposals:</w:t>
      </w:r>
    </w:p>
    <w:p w:rsidR="00ED3D0F" w:rsidRDefault="00ED3D0F" w:rsidP="00DD3FDC">
      <w:pPr>
        <w:suppressAutoHyphens/>
        <w:spacing w:after="0" w:line="240" w:lineRule="auto"/>
        <w:rPr>
          <w:sz w:val="20"/>
        </w:rPr>
      </w:pPr>
    </w:p>
    <w:p w:rsidR="00ED3D0F" w:rsidRPr="00BD14A4" w:rsidRDefault="00ED3D0F" w:rsidP="00ED3D0F">
      <w:pPr>
        <w:suppressAutoHyphens/>
        <w:spacing w:after="0" w:line="240" w:lineRule="auto"/>
        <w:rPr>
          <w:sz w:val="20"/>
        </w:rPr>
      </w:pPr>
      <w:r w:rsidRPr="00BD14A4">
        <w:rPr>
          <w:b/>
          <w:sz w:val="20"/>
        </w:rPr>
        <w:t>Proposal 1:</w:t>
      </w:r>
      <w:r w:rsidRPr="00BD14A4">
        <w:rPr>
          <w:sz w:val="20"/>
        </w:rPr>
        <w:t xml:space="preserve"> It is not necessary to provide the definition of “5G system” in SMARTER TS.</w:t>
      </w:r>
    </w:p>
    <w:p w:rsidR="00ED3D0F" w:rsidRDefault="00ED3D0F" w:rsidP="00DD3FDC">
      <w:pPr>
        <w:suppressAutoHyphens/>
        <w:spacing w:after="0" w:line="240" w:lineRule="auto"/>
        <w:rPr>
          <w:sz w:val="20"/>
        </w:rPr>
      </w:pPr>
    </w:p>
    <w:p w:rsidR="00ED3D0F" w:rsidRPr="00BD14A4" w:rsidRDefault="00ED3D0F" w:rsidP="00ED3D0F">
      <w:pPr>
        <w:suppressAutoHyphens/>
        <w:spacing w:after="0" w:line="240" w:lineRule="auto"/>
        <w:rPr>
          <w:sz w:val="20"/>
        </w:rPr>
      </w:pPr>
      <w:r w:rsidRPr="00BD14A4">
        <w:rPr>
          <w:b/>
          <w:sz w:val="20"/>
        </w:rPr>
        <w:t>Proposal 2:</w:t>
      </w:r>
      <w:r w:rsidRPr="00BD14A4">
        <w:rPr>
          <w:sz w:val="20"/>
        </w:rPr>
        <w:t xml:space="preserve"> </w:t>
      </w:r>
      <w:r>
        <w:rPr>
          <w:sz w:val="20"/>
        </w:rPr>
        <w:t xml:space="preserve">In case SA1 want to try again to redefine UE, </w:t>
      </w:r>
      <w:r w:rsidRPr="00BD14A4">
        <w:rPr>
          <w:sz w:val="20"/>
        </w:rPr>
        <w:t>the following definition can be used as a good basis for further discussion on re-defining UE:</w:t>
      </w:r>
    </w:p>
    <w:p w:rsidR="00ED3D0F" w:rsidRPr="00BD14A4" w:rsidRDefault="00ED3D0F" w:rsidP="00ED3D0F">
      <w:pPr>
        <w:suppressAutoHyphens/>
        <w:spacing w:after="0" w:line="240" w:lineRule="auto"/>
        <w:rPr>
          <w:sz w:val="20"/>
        </w:rPr>
      </w:pPr>
    </w:p>
    <w:p w:rsidR="00ED3D0F" w:rsidRPr="00BD14A4" w:rsidRDefault="00ED3D0F" w:rsidP="00ED3D0F">
      <w:pPr>
        <w:suppressAutoHyphens/>
        <w:spacing w:after="0" w:line="240" w:lineRule="auto"/>
        <w:ind w:left="851" w:right="1528"/>
        <w:rPr>
          <w:sz w:val="20"/>
        </w:rPr>
      </w:pPr>
      <w:r w:rsidRPr="00BD14A4">
        <w:rPr>
          <w:sz w:val="20"/>
        </w:rPr>
        <w:t>“</w:t>
      </w:r>
      <w:r w:rsidRPr="00BD14A4">
        <w:rPr>
          <w:b/>
          <w:i/>
          <w:sz w:val="20"/>
        </w:rPr>
        <w:t>User Equipment (UE):</w:t>
      </w:r>
      <w:r w:rsidRPr="00BD14A4">
        <w:rPr>
          <w:i/>
          <w:sz w:val="20"/>
        </w:rPr>
        <w:t xml:space="preserve"> allows secure access to a 3GPP network using access specific identifiers (e.g. 3GPP subscription identifier stored in a secure element (e.g. UICC) when using 3GPP RATs, or non-3GPP identifier when using fixed access).</w:t>
      </w:r>
      <w:r w:rsidRPr="00BD14A4">
        <w:rPr>
          <w:sz w:val="20"/>
        </w:rPr>
        <w:t>”</w:t>
      </w:r>
    </w:p>
    <w:p w:rsidR="00ED3D0F" w:rsidRDefault="00ED3D0F" w:rsidP="00DD3FDC">
      <w:pPr>
        <w:suppressAutoHyphens/>
        <w:spacing w:after="0" w:line="240" w:lineRule="auto"/>
        <w:rPr>
          <w:sz w:val="20"/>
        </w:rPr>
      </w:pPr>
    </w:p>
    <w:p w:rsidR="00ED3D0F" w:rsidRPr="00BD14A4" w:rsidRDefault="00ED3D0F" w:rsidP="00ED3D0F">
      <w:pPr>
        <w:suppressAutoHyphens/>
        <w:spacing w:after="0" w:line="240" w:lineRule="auto"/>
        <w:ind w:left="1134" w:hanging="1134"/>
        <w:rPr>
          <w:sz w:val="20"/>
        </w:rPr>
      </w:pPr>
      <w:r w:rsidRPr="00BD14A4">
        <w:rPr>
          <w:b/>
          <w:sz w:val="20"/>
        </w:rPr>
        <w:t>Proposal 3:</w:t>
      </w:r>
      <w:r w:rsidRPr="00BD14A4">
        <w:rPr>
          <w:sz w:val="20"/>
        </w:rPr>
        <w:t xml:space="preserve"> If no consensus can be reached</w:t>
      </w:r>
      <w:r>
        <w:rPr>
          <w:sz w:val="20"/>
        </w:rPr>
        <w:t xml:space="preserve"> on redefining UE</w:t>
      </w:r>
      <w:r w:rsidRPr="00BD14A4">
        <w:rPr>
          <w:sz w:val="20"/>
        </w:rPr>
        <w:t>, one alternative should be considered, i.e. keeping the existing UE definition and use the definition “device” for 5G IoT devices. The definition captured in TR 22.861 would be a good starting point:</w:t>
      </w:r>
    </w:p>
    <w:p w:rsidR="00ED3D0F" w:rsidRPr="00BD14A4" w:rsidRDefault="00ED3D0F" w:rsidP="00ED3D0F">
      <w:pPr>
        <w:suppressAutoHyphens/>
        <w:spacing w:after="0" w:line="240" w:lineRule="auto"/>
        <w:ind w:left="1134" w:hanging="1134"/>
        <w:rPr>
          <w:sz w:val="20"/>
        </w:rPr>
      </w:pPr>
    </w:p>
    <w:p w:rsidR="00ED3D0F" w:rsidRPr="00BD14A4" w:rsidRDefault="00ED3D0F" w:rsidP="00ED3D0F">
      <w:pPr>
        <w:suppressAutoHyphens/>
        <w:spacing w:after="0" w:line="240" w:lineRule="auto"/>
        <w:ind w:left="1134" w:right="1415"/>
        <w:rPr>
          <w:i/>
          <w:sz w:val="20"/>
        </w:rPr>
      </w:pPr>
      <w:r w:rsidRPr="00BD14A4">
        <w:rPr>
          <w:sz w:val="20"/>
        </w:rPr>
        <w:t>“</w:t>
      </w:r>
      <w:r w:rsidRPr="00BD14A4">
        <w:rPr>
          <w:b/>
          <w:i/>
          <w:sz w:val="20"/>
        </w:rPr>
        <w:t>Device:</w:t>
      </w:r>
      <w:r w:rsidRPr="00BD14A4">
        <w:rPr>
          <w:i/>
          <w:sz w:val="20"/>
        </w:rPr>
        <w:t xml:space="preserve"> An entity that is identifiable in the 3GPP network and that is capable of communicating with wired and/or a wireless connection, using</w:t>
      </w:r>
    </w:p>
    <w:p w:rsidR="00ED3D0F" w:rsidRPr="00BD14A4" w:rsidRDefault="00ED3D0F" w:rsidP="00ED3D0F">
      <w:pPr>
        <w:suppressAutoHyphens/>
        <w:spacing w:after="0" w:line="240" w:lineRule="auto"/>
        <w:ind w:left="1134" w:firstLine="306"/>
        <w:rPr>
          <w:i/>
          <w:sz w:val="20"/>
        </w:rPr>
      </w:pPr>
      <w:r w:rsidRPr="00BD14A4">
        <w:rPr>
          <w:i/>
          <w:sz w:val="20"/>
        </w:rPr>
        <w:t>-</w:t>
      </w:r>
      <w:r w:rsidRPr="00BD14A4">
        <w:rPr>
          <w:i/>
          <w:sz w:val="20"/>
        </w:rPr>
        <w:tab/>
      </w:r>
      <w:proofErr w:type="gramStart"/>
      <w:r w:rsidRPr="00BD14A4">
        <w:rPr>
          <w:i/>
          <w:sz w:val="20"/>
        </w:rPr>
        <w:t>direct</w:t>
      </w:r>
      <w:proofErr w:type="gramEnd"/>
      <w:r w:rsidRPr="00BD14A4">
        <w:rPr>
          <w:i/>
          <w:sz w:val="20"/>
        </w:rPr>
        <w:t xml:space="preserve"> device connection, and/or </w:t>
      </w:r>
    </w:p>
    <w:p w:rsidR="00ED3D0F" w:rsidRPr="00BD14A4" w:rsidRDefault="00ED3D0F" w:rsidP="00ED3D0F">
      <w:pPr>
        <w:suppressAutoHyphens/>
        <w:spacing w:after="0" w:line="240" w:lineRule="auto"/>
        <w:ind w:left="1134" w:firstLine="306"/>
        <w:rPr>
          <w:i/>
          <w:sz w:val="20"/>
        </w:rPr>
      </w:pPr>
      <w:r w:rsidRPr="00BD14A4">
        <w:rPr>
          <w:i/>
          <w:sz w:val="20"/>
        </w:rPr>
        <w:t>-</w:t>
      </w:r>
      <w:r w:rsidRPr="00BD14A4">
        <w:rPr>
          <w:i/>
          <w:sz w:val="20"/>
        </w:rPr>
        <w:tab/>
      </w:r>
      <w:proofErr w:type="gramStart"/>
      <w:r w:rsidRPr="00BD14A4">
        <w:rPr>
          <w:i/>
          <w:sz w:val="20"/>
        </w:rPr>
        <w:t>direct</w:t>
      </w:r>
      <w:proofErr w:type="gramEnd"/>
      <w:r w:rsidRPr="00BD14A4">
        <w:rPr>
          <w:i/>
          <w:sz w:val="20"/>
        </w:rPr>
        <w:t xml:space="preserve"> 3GPP connection, and/or</w:t>
      </w:r>
    </w:p>
    <w:p w:rsidR="00ED3D0F" w:rsidRPr="00BD14A4" w:rsidRDefault="00ED3D0F" w:rsidP="00ED3D0F">
      <w:pPr>
        <w:suppressAutoHyphens/>
        <w:spacing w:after="0" w:line="240" w:lineRule="auto"/>
        <w:ind w:left="1134" w:firstLine="306"/>
        <w:rPr>
          <w:sz w:val="20"/>
        </w:rPr>
      </w:pPr>
      <w:proofErr w:type="gramStart"/>
      <w:r w:rsidRPr="00BD14A4">
        <w:rPr>
          <w:i/>
          <w:sz w:val="20"/>
        </w:rPr>
        <w:t>-</w:t>
      </w:r>
      <w:r w:rsidRPr="00BD14A4">
        <w:rPr>
          <w:i/>
          <w:sz w:val="20"/>
        </w:rPr>
        <w:tab/>
        <w:t>indirect 3GPP connection.</w:t>
      </w:r>
      <w:r w:rsidRPr="00BD14A4">
        <w:rPr>
          <w:sz w:val="20"/>
        </w:rPr>
        <w:t>”</w:t>
      </w:r>
      <w:proofErr w:type="gramEnd"/>
    </w:p>
    <w:p w:rsidR="00ED3D0F" w:rsidRPr="00BD14A4" w:rsidRDefault="00ED3D0F" w:rsidP="00DD3FDC">
      <w:pPr>
        <w:suppressAutoHyphens/>
        <w:spacing w:after="0" w:line="240" w:lineRule="auto"/>
        <w:rPr>
          <w:sz w:val="20"/>
        </w:rPr>
      </w:pPr>
    </w:p>
    <w:sectPr w:rsidR="00ED3D0F" w:rsidRPr="00BD14A4" w:rsidSect="00A74CD9">
      <w:pgSz w:w="11905" w:h="16837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E97" w:rsidRDefault="009C2E97" w:rsidP="002E015E">
      <w:pPr>
        <w:spacing w:after="0" w:line="240" w:lineRule="auto"/>
      </w:pPr>
      <w:r>
        <w:separator/>
      </w:r>
    </w:p>
  </w:endnote>
  <w:endnote w:type="continuationSeparator" w:id="0">
    <w:p w:rsidR="009C2E97" w:rsidRDefault="009C2E97" w:rsidP="002E015E">
      <w:pPr>
        <w:spacing w:after="0" w:line="240" w:lineRule="auto"/>
      </w:pPr>
      <w:r>
        <w:continuationSeparator/>
      </w:r>
    </w:p>
  </w:endnote>
  <w:endnote w:type="continuationNotice" w:id="1">
    <w:p w:rsidR="009C2E97" w:rsidRDefault="009C2E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102020204"/>
    <w:charset w:val="00"/>
    <w:family w:val="swiss"/>
    <w:pitch w:val="variable"/>
    <w:sig w:usb0="00000007" w:usb1="00000000" w:usb2="00000000" w:usb3="00000000" w:csb0="0000001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E97" w:rsidRDefault="009C2E97" w:rsidP="002E015E">
      <w:pPr>
        <w:spacing w:after="0" w:line="240" w:lineRule="auto"/>
      </w:pPr>
      <w:r>
        <w:separator/>
      </w:r>
    </w:p>
  </w:footnote>
  <w:footnote w:type="continuationSeparator" w:id="0">
    <w:p w:rsidR="009C2E97" w:rsidRDefault="009C2E97" w:rsidP="002E015E">
      <w:pPr>
        <w:spacing w:after="0" w:line="240" w:lineRule="auto"/>
      </w:pPr>
      <w:r>
        <w:continuationSeparator/>
      </w:r>
    </w:p>
  </w:footnote>
  <w:footnote w:type="continuationNotice" w:id="1">
    <w:p w:rsidR="009C2E97" w:rsidRDefault="009C2E9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FB93376"/>
    <w:multiLevelType w:val="hybridMultilevel"/>
    <w:tmpl w:val="7B1084E2"/>
    <w:lvl w:ilvl="0" w:tplc="6BB46B28">
      <w:start w:val="1"/>
      <w:numFmt w:val="decimal"/>
      <w:lvlText w:val="%1."/>
      <w:lvlJc w:val="left"/>
      <w:pPr>
        <w:ind w:left="720" w:hanging="720"/>
      </w:pPr>
      <w:rPr>
        <w:rFonts w:hint="default"/>
        <w:b/>
        <w:sz w:val="28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71D5449C"/>
    <w:multiLevelType w:val="hybridMultilevel"/>
    <w:tmpl w:val="AD08AD58"/>
    <w:lvl w:ilvl="0" w:tplc="8ACE6582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1"/>
  </w:num>
  <w:num w:numId="10">
    <w:abstractNumId w:val="9"/>
  </w:num>
  <w:num w:numId="11">
    <w:abstractNumId w:val="8"/>
  </w:num>
  <w:num w:numId="12">
    <w:abstractNumId w:val="10"/>
  </w:num>
  <w:num w:numId="1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9D3"/>
    <w:rsid w:val="00011E38"/>
    <w:rsid w:val="00012163"/>
    <w:rsid w:val="0001245A"/>
    <w:rsid w:val="000129D6"/>
    <w:rsid w:val="00013338"/>
    <w:rsid w:val="00013456"/>
    <w:rsid w:val="00013565"/>
    <w:rsid w:val="000139FE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119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994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1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C75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09E6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4744"/>
    <w:rsid w:val="00135CF0"/>
    <w:rsid w:val="00136C27"/>
    <w:rsid w:val="00137177"/>
    <w:rsid w:val="00137865"/>
    <w:rsid w:val="00137DA7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3EF8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72D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4F8C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ABB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2A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396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3E1C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1B81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2D"/>
    <w:rsid w:val="002F0270"/>
    <w:rsid w:val="002F053F"/>
    <w:rsid w:val="002F1C52"/>
    <w:rsid w:val="002F2CCA"/>
    <w:rsid w:val="002F3477"/>
    <w:rsid w:val="002F36A6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4B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2F4E"/>
    <w:rsid w:val="003443F7"/>
    <w:rsid w:val="00344C6F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1C12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3823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9F2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681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3EE3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486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9CC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6E4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B30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491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070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86E"/>
    <w:rsid w:val="005F18BC"/>
    <w:rsid w:val="005F1B71"/>
    <w:rsid w:val="005F26C1"/>
    <w:rsid w:val="005F2AE9"/>
    <w:rsid w:val="005F2BF8"/>
    <w:rsid w:val="005F2CFB"/>
    <w:rsid w:val="005F3669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ECC"/>
    <w:rsid w:val="00600131"/>
    <w:rsid w:val="00600EBE"/>
    <w:rsid w:val="0060104C"/>
    <w:rsid w:val="006011D8"/>
    <w:rsid w:val="0060136A"/>
    <w:rsid w:val="00601ADF"/>
    <w:rsid w:val="00601CB1"/>
    <w:rsid w:val="0060214A"/>
    <w:rsid w:val="00602FD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B59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B1D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4669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3D4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0AA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E9B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84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1B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21E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6E60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BE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AED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CA5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E7EA5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450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1F44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B41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302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67D93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19B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607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2F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1F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BEE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929"/>
    <w:rsid w:val="00984D1C"/>
    <w:rsid w:val="00985648"/>
    <w:rsid w:val="00985781"/>
    <w:rsid w:val="009857BC"/>
    <w:rsid w:val="00986303"/>
    <w:rsid w:val="009863AF"/>
    <w:rsid w:val="0099017C"/>
    <w:rsid w:val="009901B1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1F0B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97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4EA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F45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D15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421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CD9"/>
    <w:rsid w:val="00A74E37"/>
    <w:rsid w:val="00A75E85"/>
    <w:rsid w:val="00A7716F"/>
    <w:rsid w:val="00A77DC6"/>
    <w:rsid w:val="00A80097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171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3FA7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B87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4E9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5"/>
    <w:rsid w:val="00B77008"/>
    <w:rsid w:val="00B800EC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8EB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1D4D"/>
    <w:rsid w:val="00BA25F9"/>
    <w:rsid w:val="00BA2D99"/>
    <w:rsid w:val="00BA3B61"/>
    <w:rsid w:val="00BA407A"/>
    <w:rsid w:val="00BA42E3"/>
    <w:rsid w:val="00BA5086"/>
    <w:rsid w:val="00BA596A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C7C71"/>
    <w:rsid w:val="00BD012F"/>
    <w:rsid w:val="00BD0407"/>
    <w:rsid w:val="00BD06D3"/>
    <w:rsid w:val="00BD0FEE"/>
    <w:rsid w:val="00BD14A4"/>
    <w:rsid w:val="00BD16AA"/>
    <w:rsid w:val="00BD2073"/>
    <w:rsid w:val="00BD21AE"/>
    <w:rsid w:val="00BD2C19"/>
    <w:rsid w:val="00BD33BB"/>
    <w:rsid w:val="00BD34F8"/>
    <w:rsid w:val="00BD3530"/>
    <w:rsid w:val="00BD397A"/>
    <w:rsid w:val="00BD467F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5D83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617"/>
    <w:rsid w:val="00C42A46"/>
    <w:rsid w:val="00C42FBA"/>
    <w:rsid w:val="00C4341C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59E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31E7"/>
    <w:rsid w:val="00CD4157"/>
    <w:rsid w:val="00CD5B23"/>
    <w:rsid w:val="00CD60A8"/>
    <w:rsid w:val="00CD610C"/>
    <w:rsid w:val="00CD6BCC"/>
    <w:rsid w:val="00CD6F01"/>
    <w:rsid w:val="00CD7EEB"/>
    <w:rsid w:val="00CE00A6"/>
    <w:rsid w:val="00CE0378"/>
    <w:rsid w:val="00CE0CE3"/>
    <w:rsid w:val="00CE0D07"/>
    <w:rsid w:val="00CE0E01"/>
    <w:rsid w:val="00CE1097"/>
    <w:rsid w:val="00CE10B2"/>
    <w:rsid w:val="00CE18F4"/>
    <w:rsid w:val="00CE1A25"/>
    <w:rsid w:val="00CE1D45"/>
    <w:rsid w:val="00CE1DBD"/>
    <w:rsid w:val="00CE1E39"/>
    <w:rsid w:val="00CE277F"/>
    <w:rsid w:val="00CE35F0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197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7A2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43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72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D00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3FDC"/>
    <w:rsid w:val="00DD4213"/>
    <w:rsid w:val="00DD4727"/>
    <w:rsid w:val="00DD48E9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92A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0E7B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4D87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2B6"/>
    <w:rsid w:val="00EC0422"/>
    <w:rsid w:val="00EC11BB"/>
    <w:rsid w:val="00EC169C"/>
    <w:rsid w:val="00EC1A9A"/>
    <w:rsid w:val="00EC2293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EC"/>
    <w:rsid w:val="00ED01FB"/>
    <w:rsid w:val="00ED05BA"/>
    <w:rsid w:val="00ED09FC"/>
    <w:rsid w:val="00ED1C40"/>
    <w:rsid w:val="00ED2142"/>
    <w:rsid w:val="00ED2C45"/>
    <w:rsid w:val="00ED3D0F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5965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3FE6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6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1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4B31"/>
    <w:rsid w:val="00FC52A1"/>
    <w:rsid w:val="00FC5D20"/>
    <w:rsid w:val="00FC6699"/>
    <w:rsid w:val="00FC6B0D"/>
    <w:rsid w:val="00FC7A8A"/>
    <w:rsid w:val="00FD17E7"/>
    <w:rsid w:val="00FD1B89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C218A-5751-4602-A262-A60EBD154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3897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SA1 contribution</dc:subject>
  <dc:creator>Vodafone</dc:creator>
  <cp:lastModifiedBy>Li, Alice, Vodafone Group</cp:lastModifiedBy>
  <cp:revision>5</cp:revision>
  <dcterms:created xsi:type="dcterms:W3CDTF">2016-10-25T10:58:00Z</dcterms:created>
  <dcterms:modified xsi:type="dcterms:W3CDTF">2016-10-28T16:23:00Z</dcterms:modified>
</cp:coreProperties>
</file>