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D3DB3D0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S1-2</w:t>
      </w:r>
      <w:r w:rsidR="00DE0EB9" w:rsidRPr="00E24793">
        <w:rPr>
          <w:rFonts w:cs="Arial"/>
          <w:noProof w:val="0"/>
          <w:sz w:val="22"/>
          <w:szCs w:val="22"/>
          <w:lang w:val="nl-NL"/>
        </w:rPr>
        <w:t>4</w:t>
      </w:r>
      <w:r w:rsidR="00F901AB">
        <w:rPr>
          <w:rFonts w:cs="Arial"/>
          <w:noProof w:val="0"/>
          <w:sz w:val="22"/>
          <w:szCs w:val="22"/>
          <w:lang w:val="nl-NL"/>
        </w:rPr>
        <w:t>2</w:t>
      </w:r>
      <w:r w:rsidR="005A1A40">
        <w:rPr>
          <w:rFonts w:cs="Arial"/>
          <w:noProof w:val="0"/>
          <w:sz w:val="22"/>
          <w:szCs w:val="22"/>
          <w:lang w:val="nl-NL"/>
        </w:rPr>
        <w:t>011</w:t>
      </w:r>
    </w:p>
    <w:p w14:paraId="53979311" w14:textId="05ABC66F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4" w:name="OLE_LINK57"/>
      <w:bookmarkStart w:id="5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4FB501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C0968">
        <w:rPr>
          <w:rFonts w:ascii="Arial" w:hAnsi="Arial" w:cs="Arial"/>
          <w:b/>
          <w:sz w:val="22"/>
          <w:szCs w:val="22"/>
          <w:lang w:val="en-US"/>
        </w:rPr>
        <w:t>To: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ED348B" w:rsidRPr="009C096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2AA9D0DB" w14:textId="07953043" w:rsidR="00B97703" w:rsidRPr="009C096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9C0968">
        <w:rPr>
          <w:rFonts w:ascii="Arial" w:hAnsi="Arial" w:cs="Arial"/>
          <w:b/>
          <w:sz w:val="22"/>
          <w:szCs w:val="22"/>
          <w:lang w:val="en-US"/>
        </w:rPr>
        <w:t>Cc:</w:t>
      </w:r>
      <w:r w:rsidRPr="009C09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C7C50" w:rsidRPr="009C0968">
        <w:rPr>
          <w:rFonts w:ascii="Arial" w:hAnsi="Arial" w:cs="Arial"/>
          <w:b/>
          <w:bCs/>
          <w:sz w:val="22"/>
          <w:szCs w:val="22"/>
          <w:lang w:val="en-US"/>
        </w:rPr>
        <w:t>SA3</w:t>
      </w:r>
      <w:r w:rsidR="00A258C3" w:rsidRPr="009C0968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D33EC8" w:rsidRPr="009C0968">
        <w:rPr>
          <w:rFonts w:ascii="Arial" w:hAnsi="Arial" w:cs="Arial"/>
          <w:b/>
          <w:bCs/>
          <w:sz w:val="22"/>
          <w:szCs w:val="22"/>
          <w:lang w:val="en-US"/>
        </w:rPr>
        <w:t>RAN1, RAN2, RAN3</w:t>
      </w:r>
    </w:p>
    <w:bookmarkEnd w:id="9"/>
    <w:bookmarkEnd w:id="10"/>
    <w:p w14:paraId="4FBE3C4C" w14:textId="77777777" w:rsidR="00B97703" w:rsidRPr="009C096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  <w:lang w:eastAsia="zh-CN"/>
        </w:rPr>
      </w:pPr>
      <w:r w:rsidRPr="00B53B93">
        <w:rPr>
          <w:b/>
          <w:bCs/>
          <w:i/>
          <w:iCs/>
          <w:lang w:eastAsia="zh-CN"/>
        </w:rPr>
        <w:t>Question 1:</w:t>
      </w:r>
      <w:r w:rsidRPr="00B53B93">
        <w:rPr>
          <w:i/>
          <w:iCs/>
          <w:lang w:eastAsia="zh-CN"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523FBBD3" w:rsidR="00614D2F" w:rsidRDefault="00EF38EA" w:rsidP="000F6242">
      <w:pPr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Answer </w:t>
      </w:r>
      <w:r w:rsidR="00686045">
        <w:rPr>
          <w:b/>
          <w:bCs/>
          <w:color w:val="000000"/>
          <w:lang w:val="en-US"/>
        </w:rPr>
        <w:t>1</w:t>
      </w:r>
      <w:r>
        <w:rPr>
          <w:i/>
          <w:iCs/>
          <w:color w:val="000000"/>
          <w:lang w:val="en-US"/>
        </w:rPr>
        <w:t>:</w:t>
      </w:r>
      <w:r w:rsidR="00943421" w:rsidRPr="00133CD1">
        <w:rPr>
          <w:rFonts w:ascii="Arial" w:eastAsia="Malgun Gothic" w:hAnsi="Arial" w:cs="Arial"/>
          <w:i/>
          <w:iCs/>
          <w:color w:val="FF0000"/>
          <w:lang w:val="en-US" w:eastAsia="ko-KR"/>
        </w:rPr>
        <w:t xml:space="preserve"> </w:t>
      </w:r>
      <w:r w:rsidR="004D5DCD">
        <w:rPr>
          <w:rStyle w:val="ui-provider"/>
        </w:rPr>
        <w:t>A</w:t>
      </w:r>
      <w:r w:rsidR="004546A3">
        <w:rPr>
          <w:color w:val="000000"/>
          <w:lang w:val="en-US"/>
        </w:rPr>
        <w:t>ll</w:t>
      </w:r>
      <w:r w:rsidR="004D5DCD">
        <w:rPr>
          <w:color w:val="000000"/>
          <w:lang w:val="en-US"/>
        </w:rPr>
        <w:t xml:space="preserve"> </w:t>
      </w:r>
      <w:r w:rsidR="004546A3">
        <w:rPr>
          <w:color w:val="000000"/>
          <w:lang w:val="en-US"/>
        </w:rPr>
        <w:t xml:space="preserve">functional service </w:t>
      </w:r>
      <w:r w:rsidR="00D91504">
        <w:rPr>
          <w:color w:val="000000"/>
          <w:lang w:val="en-US"/>
        </w:rPr>
        <w:t xml:space="preserve">requirement in </w:t>
      </w:r>
      <w:r w:rsidR="00E00606">
        <w:rPr>
          <w:color w:val="000000"/>
          <w:lang w:val="en-US"/>
        </w:rPr>
        <w:t xml:space="preserve">chapter 5 </w:t>
      </w:r>
      <w:r w:rsidR="004D5DCD">
        <w:rPr>
          <w:color w:val="000000"/>
          <w:lang w:val="en-US"/>
        </w:rPr>
        <w:t xml:space="preserve">in TS 22.369 </w:t>
      </w:r>
      <w:r w:rsidR="00E00606">
        <w:rPr>
          <w:color w:val="000000"/>
          <w:lang w:val="en-US"/>
        </w:rPr>
        <w:t xml:space="preserve">are valid for all </w:t>
      </w:r>
      <w:r w:rsidR="004546A3">
        <w:rPr>
          <w:color w:val="000000"/>
          <w:lang w:val="en-US"/>
        </w:rPr>
        <w:t>service categories</w:t>
      </w:r>
      <w:r w:rsidR="00AB549C">
        <w:rPr>
          <w:color w:val="000000"/>
          <w:lang w:val="en-US"/>
        </w:rPr>
        <w:t xml:space="preserve">.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  <w:lang w:eastAsia="zh-CN"/>
        </w:rPr>
      </w:pPr>
      <w:r w:rsidRPr="00976918">
        <w:rPr>
          <w:b/>
          <w:bCs/>
          <w:i/>
          <w:iCs/>
          <w:lang w:eastAsia="zh-CN"/>
        </w:rPr>
        <w:t>Question 2:</w:t>
      </w:r>
      <w:r>
        <w:rPr>
          <w:b/>
          <w:bCs/>
          <w:lang w:eastAsia="zh-CN"/>
        </w:rPr>
        <w:t xml:space="preserve"> </w:t>
      </w:r>
      <w:r w:rsidRPr="00976918">
        <w:rPr>
          <w:i/>
          <w:iCs/>
          <w:lang w:eastAsia="zh-CN"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4C107C28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r w:rsidR="006C3F2B">
        <w:rPr>
          <w:color w:val="000000"/>
          <w:lang w:val="en-US"/>
        </w:rPr>
        <w:t>ll functional service requirement in chapter 5 in TS 22.369 are valid for all service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  <w:lang w:eastAsia="zh-CN"/>
        </w:rPr>
      </w:pPr>
      <w:r w:rsidRPr="00976918">
        <w:rPr>
          <w:b/>
          <w:bCs/>
          <w:i/>
          <w:iCs/>
          <w:lang w:eastAsia="zh-CN"/>
        </w:rPr>
        <w:t>Question 3</w:t>
      </w:r>
      <w:r w:rsidRPr="00976918">
        <w:rPr>
          <w:i/>
          <w:iCs/>
          <w:lang w:eastAsia="zh-CN"/>
        </w:rPr>
        <w:t>: Does command / inventory response signaling, e.g. for sensor data collection or actuator control in TS 22.369 clause 4.3, need to generally be security protected (privacy, integrity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  <w:lang w:eastAsia="zh-CN"/>
        </w:rPr>
      </w:pPr>
      <w:r w:rsidRPr="00976918">
        <w:rPr>
          <w:i/>
          <w:iCs/>
          <w:lang w:eastAsia="zh-CN"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  <w:lang w:eastAsia="zh-CN"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  <w:lang w:eastAsia="zh-CN"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 w:eastAsia="zh-CN"/>
        </w:rPr>
      </w:pPr>
      <w:r>
        <w:rPr>
          <w:i/>
          <w:lang w:val="en-US" w:eastAsia="zh-CN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  <w:lang w:eastAsia="zh-CN"/>
        </w:rPr>
      </w:pPr>
      <w:r>
        <w:rPr>
          <w:rFonts w:eastAsia="SimSun"/>
          <w:i/>
          <w:iCs/>
          <w:lang w:eastAsia="zh-CN"/>
        </w:rPr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  <w:lang w:eastAsia="zh-CN"/>
        </w:rPr>
      </w:pPr>
      <w:r>
        <w:rPr>
          <w:i/>
          <w:lang w:eastAsia="zh-CN"/>
        </w:rPr>
        <w:t xml:space="preserve">- </w:t>
      </w:r>
      <w:r>
        <w:rPr>
          <w:i/>
          <w:lang w:eastAsia="zh-CN"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  <w:lang w:eastAsia="zh-CN"/>
        </w:rPr>
      </w:pPr>
      <w:r>
        <w:rPr>
          <w:i/>
          <w:lang w:eastAsia="zh-CN"/>
        </w:rPr>
        <w:lastRenderedPageBreak/>
        <w:t xml:space="preserve">- </w:t>
      </w:r>
      <w:r>
        <w:rPr>
          <w:i/>
          <w:lang w:eastAsia="zh-CN"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 w:eastAsia="zh-CN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243C0E2B" w:rsidR="00652E35" w:rsidRDefault="00976918" w:rsidP="00B01C10">
      <w:pPr>
        <w:rPr>
          <w:lang w:val="en-US" w:eastAsia="zh-CN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r w:rsidR="00F63E35" w:rsidRPr="005C373C">
        <w:rPr>
          <w:color w:val="000000"/>
          <w:lang w:val="en-US"/>
        </w:rPr>
        <w:t>ll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service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  <w:lang w:eastAsia="zh-CN"/>
        </w:rPr>
      </w:pPr>
      <w:r w:rsidRPr="00F51C82">
        <w:rPr>
          <w:b/>
          <w:bCs/>
          <w:i/>
          <w:iCs/>
          <w:lang w:eastAsia="zh-CN"/>
        </w:rPr>
        <w:t>Question 4:</w:t>
      </w:r>
      <w:r w:rsidRPr="00F51C82">
        <w:rPr>
          <w:i/>
          <w:iCs/>
          <w:lang w:eastAsia="zh-CN"/>
        </w:rPr>
        <w:t xml:space="preserve"> Is the last requirement above on mobility related to the previous requirements on disabling AIOT devices?</w:t>
      </w:r>
    </w:p>
    <w:p w14:paraId="6199E4EA" w14:textId="4B7FDF62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 xml:space="preserve">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1FC35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7210E2E8" w14:textId="1C73C5BB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C36E3">
        <w:rPr>
          <w:rFonts w:eastAsia="SimSun"/>
          <w:lang w:val="en-US" w:eastAsia="zh-CN" w:bidi="bn-BD"/>
        </w:rPr>
        <w:t>SA</w:t>
      </w:r>
      <w:r w:rsidR="00317C19">
        <w:rPr>
          <w:rFonts w:eastAsia="SimSun"/>
          <w:lang w:val="en-US" w:eastAsia="zh-CN" w:bidi="bn-BD"/>
        </w:rPr>
        <w:t>2</w:t>
      </w:r>
      <w:r w:rsidR="004C36E3">
        <w:rPr>
          <w:rFonts w:eastAsia="SimSun"/>
          <w:lang w:eastAsia="zh-CN" w:bidi="bn-BD"/>
        </w:rPr>
        <w:t xml:space="preserve"> to take into account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3"/>
      <w:bookmarkEnd w:id="14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r w:rsidR="00255861">
        <w:rPr>
          <w:lang w:val="fr-FR"/>
        </w:rPr>
        <w:t>Feb</w:t>
      </w:r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EDA7" w14:textId="77777777" w:rsidR="00270F55" w:rsidRDefault="00270F55">
      <w:pPr>
        <w:spacing w:after="0"/>
      </w:pPr>
      <w:r>
        <w:separator/>
      </w:r>
    </w:p>
  </w:endnote>
  <w:endnote w:type="continuationSeparator" w:id="0">
    <w:p w14:paraId="342FA62C" w14:textId="77777777" w:rsidR="00270F55" w:rsidRDefault="00270F55">
      <w:pPr>
        <w:spacing w:after="0"/>
      </w:pPr>
      <w:r>
        <w:continuationSeparator/>
      </w:r>
    </w:p>
  </w:endnote>
  <w:endnote w:type="continuationNotice" w:id="1">
    <w:p w14:paraId="52C38CCD" w14:textId="77777777" w:rsidR="00270F55" w:rsidRDefault="00270F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55AF4" w14:textId="77777777" w:rsidR="00270F55" w:rsidRDefault="00270F55">
      <w:pPr>
        <w:spacing w:after="0"/>
      </w:pPr>
      <w:r>
        <w:separator/>
      </w:r>
    </w:p>
  </w:footnote>
  <w:footnote w:type="continuationSeparator" w:id="0">
    <w:p w14:paraId="788EE286" w14:textId="77777777" w:rsidR="00270F55" w:rsidRDefault="00270F55">
      <w:pPr>
        <w:spacing w:after="0"/>
      </w:pPr>
      <w:r>
        <w:continuationSeparator/>
      </w:r>
    </w:p>
  </w:footnote>
  <w:footnote w:type="continuationNotice" w:id="1">
    <w:p w14:paraId="2131B17D" w14:textId="77777777" w:rsidR="00270F55" w:rsidRDefault="00270F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5ABC"/>
    <w:rsid w:val="000A61AF"/>
    <w:rsid w:val="000D579A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C2475"/>
    <w:rsid w:val="001C5CF7"/>
    <w:rsid w:val="001C7B7A"/>
    <w:rsid w:val="001D50E9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7E09"/>
    <w:rsid w:val="002F1940"/>
    <w:rsid w:val="002F3312"/>
    <w:rsid w:val="00304DEF"/>
    <w:rsid w:val="0031745E"/>
    <w:rsid w:val="00317C19"/>
    <w:rsid w:val="0032679F"/>
    <w:rsid w:val="0036649F"/>
    <w:rsid w:val="00376F20"/>
    <w:rsid w:val="00383545"/>
    <w:rsid w:val="00391815"/>
    <w:rsid w:val="0039291E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34C9E"/>
    <w:rsid w:val="00546C2E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C0968"/>
    <w:rsid w:val="009C3F30"/>
    <w:rsid w:val="009D1C97"/>
    <w:rsid w:val="009E35B4"/>
    <w:rsid w:val="009F2741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723DF"/>
    <w:rsid w:val="00B754EA"/>
    <w:rsid w:val="00B97703"/>
    <w:rsid w:val="00BA27CC"/>
    <w:rsid w:val="00BA7EE1"/>
    <w:rsid w:val="00BB259A"/>
    <w:rsid w:val="00BC5D3F"/>
    <w:rsid w:val="00BF530B"/>
    <w:rsid w:val="00C020DC"/>
    <w:rsid w:val="00C27115"/>
    <w:rsid w:val="00C37814"/>
    <w:rsid w:val="00C54ECD"/>
    <w:rsid w:val="00C54F5D"/>
    <w:rsid w:val="00C56A1A"/>
    <w:rsid w:val="00C76865"/>
    <w:rsid w:val="00CA3328"/>
    <w:rsid w:val="00CE5AC5"/>
    <w:rsid w:val="00CF2BA6"/>
    <w:rsid w:val="00CF54E7"/>
    <w:rsid w:val="00CF6087"/>
    <w:rsid w:val="00D14FD6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24793"/>
    <w:rsid w:val="00E2726D"/>
    <w:rsid w:val="00E3568C"/>
    <w:rsid w:val="00E42968"/>
    <w:rsid w:val="00E62340"/>
    <w:rsid w:val="00E7064F"/>
    <w:rsid w:val="00E751C1"/>
    <w:rsid w:val="00EA5FCB"/>
    <w:rsid w:val="00EB03C3"/>
    <w:rsid w:val="00EC7C50"/>
    <w:rsid w:val="00ED348B"/>
    <w:rsid w:val="00EF38EA"/>
    <w:rsid w:val="00EF5C74"/>
    <w:rsid w:val="00F45402"/>
    <w:rsid w:val="00F5024B"/>
    <w:rsid w:val="00F51C82"/>
    <w:rsid w:val="00F63E35"/>
    <w:rsid w:val="00F65614"/>
    <w:rsid w:val="00F901AB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eastAsia="ja-JP"/>
    </w:rPr>
  </w:style>
  <w:style w:type="character" w:customStyle="1" w:styleId="ui-provider">
    <w:name w:val="ui-provider"/>
    <w:basedOn w:val="DefaultParagraphFont"/>
    <w:rsid w:val="00C5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</cp:lastModifiedBy>
  <cp:revision>92</cp:revision>
  <cp:lastPrinted>2002-04-23T16:10:00Z</cp:lastPrinted>
  <dcterms:created xsi:type="dcterms:W3CDTF">2024-06-25T20:46:00Z</dcterms:created>
  <dcterms:modified xsi:type="dcterms:W3CDTF">2024-08-09T14:06:00Z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