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54205B9" w14:textId="12956984" w:rsidR="00E8629F" w:rsidRPr="00016B51" w:rsidRDefault="00AB15C9">
      <w:pPr>
        <w:pStyle w:val="ZA"/>
        <w:framePr w:wrap="notBeside"/>
        <w:rPr>
          <w:noProof w:val="0"/>
        </w:rPr>
      </w:pPr>
      <w:bookmarkStart w:id="0" w:name="page1"/>
      <w:r>
        <w:rPr>
          <w:noProof w:val="0"/>
          <w:sz w:val="64"/>
        </w:rPr>
        <w:t>TR </w:t>
      </w:r>
      <w:bookmarkStart w:id="1" w:name="_Hlk25747954"/>
      <w:r w:rsidR="006B14C3" w:rsidRPr="00016B51">
        <w:rPr>
          <w:noProof w:val="0"/>
          <w:sz w:val="64"/>
        </w:rPr>
        <w:t>21</w:t>
      </w:r>
      <w:r w:rsidR="00E8629F" w:rsidRPr="00016B51">
        <w:rPr>
          <w:noProof w:val="0"/>
          <w:sz w:val="64"/>
        </w:rPr>
        <w:t>.</w:t>
      </w:r>
      <w:r w:rsidR="000962F3" w:rsidRPr="00016B51">
        <w:rPr>
          <w:noProof w:val="0"/>
          <w:sz w:val="64"/>
        </w:rPr>
        <w:t>91</w:t>
      </w:r>
      <w:r w:rsidR="007513C1" w:rsidRPr="00016B51">
        <w:rPr>
          <w:noProof w:val="0"/>
          <w:sz w:val="64"/>
        </w:rPr>
        <w:t>6</w:t>
      </w:r>
      <w:r w:rsidR="00E8629F" w:rsidRPr="00016B51">
        <w:rPr>
          <w:noProof w:val="0"/>
          <w:sz w:val="64"/>
        </w:rPr>
        <w:t xml:space="preserve"> </w:t>
      </w:r>
      <w:r w:rsidR="006B14C3" w:rsidRPr="00016B51">
        <w:rPr>
          <w:noProof w:val="0"/>
        </w:rPr>
        <w:t>V</w:t>
      </w:r>
      <w:r w:rsidR="007122A5">
        <w:rPr>
          <w:noProof w:val="0"/>
        </w:rPr>
        <w:t>2</w:t>
      </w:r>
      <w:r w:rsidR="00E8629F" w:rsidRPr="00016B51">
        <w:rPr>
          <w:noProof w:val="0"/>
        </w:rPr>
        <w:t>.</w:t>
      </w:r>
      <w:r w:rsidR="007B4124" w:rsidRPr="00016B51">
        <w:rPr>
          <w:noProof w:val="0"/>
        </w:rPr>
        <w:t>0</w:t>
      </w:r>
      <w:r w:rsidR="00E8629F" w:rsidRPr="00016B51">
        <w:rPr>
          <w:noProof w:val="0"/>
        </w:rPr>
        <w:t>.</w:t>
      </w:r>
      <w:r w:rsidR="008E3ACC" w:rsidRPr="00016B51">
        <w:rPr>
          <w:noProof w:val="0"/>
        </w:rPr>
        <w:t>0</w:t>
      </w:r>
      <w:r w:rsidR="00E8629F" w:rsidRPr="00016B51">
        <w:rPr>
          <w:noProof w:val="0"/>
        </w:rPr>
        <w:t xml:space="preserve"> </w:t>
      </w:r>
      <w:bookmarkEnd w:id="1"/>
      <w:r w:rsidR="006B14C3" w:rsidRPr="00016B51">
        <w:rPr>
          <w:noProof w:val="0"/>
          <w:sz w:val="32"/>
        </w:rPr>
        <w:t>(20</w:t>
      </w:r>
      <w:r w:rsidR="007D7882" w:rsidRPr="00016B51">
        <w:rPr>
          <w:noProof w:val="0"/>
          <w:sz w:val="32"/>
        </w:rPr>
        <w:t>2</w:t>
      </w:r>
      <w:r w:rsidR="007122A5">
        <w:rPr>
          <w:noProof w:val="0"/>
          <w:sz w:val="32"/>
        </w:rPr>
        <w:t>1</w:t>
      </w:r>
      <w:r w:rsidR="00E8629F" w:rsidRPr="00016B51">
        <w:rPr>
          <w:noProof w:val="0"/>
          <w:sz w:val="32"/>
        </w:rPr>
        <w:t>-</w:t>
      </w:r>
      <w:r w:rsidR="007122A5">
        <w:rPr>
          <w:noProof w:val="0"/>
          <w:sz w:val="32"/>
        </w:rPr>
        <w:t>06</w:t>
      </w:r>
      <w:r w:rsidR="00E8629F" w:rsidRPr="00016B51">
        <w:rPr>
          <w:noProof w:val="0"/>
          <w:sz w:val="32"/>
        </w:rPr>
        <w:t>)</w:t>
      </w:r>
    </w:p>
    <w:p w14:paraId="00E28398" w14:textId="77777777" w:rsidR="00E8629F" w:rsidRPr="00016B51" w:rsidRDefault="00E8629F">
      <w:pPr>
        <w:pStyle w:val="ZB"/>
        <w:framePr w:wrap="notBeside"/>
        <w:rPr>
          <w:noProof w:val="0"/>
        </w:rPr>
      </w:pPr>
      <w:r w:rsidRPr="00016B51">
        <w:rPr>
          <w:noProof w:val="0"/>
        </w:rPr>
        <w:t>Technical Report</w:t>
      </w:r>
    </w:p>
    <w:p w14:paraId="0CDF1B97" w14:textId="77777777" w:rsidR="00E8629F" w:rsidRPr="00016B51" w:rsidRDefault="00E8629F">
      <w:pPr>
        <w:pStyle w:val="ZT"/>
        <w:framePr w:wrap="notBeside"/>
      </w:pPr>
      <w:r w:rsidRPr="00016B51">
        <w:t>3rd Generation Partnership Project;</w:t>
      </w:r>
    </w:p>
    <w:p w14:paraId="66321A44" w14:textId="77777777" w:rsidR="00E8629F" w:rsidRPr="00016B51" w:rsidRDefault="00E8629F">
      <w:pPr>
        <w:pStyle w:val="ZT"/>
        <w:framePr w:wrap="notBeside"/>
      </w:pPr>
      <w:r w:rsidRPr="00016B51">
        <w:t xml:space="preserve">Technical Specification Group </w:t>
      </w:r>
      <w:r w:rsidR="006B14C3" w:rsidRPr="00016B51">
        <w:t>Services and System Aspects</w:t>
      </w:r>
      <w:r w:rsidRPr="00016B51">
        <w:t>;</w:t>
      </w:r>
    </w:p>
    <w:p w14:paraId="2B2680B4" w14:textId="77459C2B" w:rsidR="00E8629F" w:rsidRPr="00016B51" w:rsidRDefault="006B14C3">
      <w:pPr>
        <w:pStyle w:val="ZT"/>
        <w:framePr w:wrap="notBeside"/>
      </w:pPr>
      <w:r w:rsidRPr="00016B51">
        <w:t>Release 1</w:t>
      </w:r>
      <w:r w:rsidR="007513C1" w:rsidRPr="00016B51">
        <w:t>6</w:t>
      </w:r>
      <w:r w:rsidRPr="00016B51">
        <w:t xml:space="preserve"> Description</w:t>
      </w:r>
      <w:r w:rsidR="00E8629F" w:rsidRPr="00016B51">
        <w:t>;</w:t>
      </w:r>
    </w:p>
    <w:p w14:paraId="7F243B06" w14:textId="42FB2C35" w:rsidR="00E8629F" w:rsidRPr="00016B51" w:rsidRDefault="0068613B">
      <w:pPr>
        <w:pStyle w:val="ZT"/>
        <w:framePr w:wrap="notBeside"/>
      </w:pPr>
      <w:bookmarkStart w:id="2" w:name="_Hlk25747968"/>
      <w:r w:rsidRPr="00016B51">
        <w:t>Summary of Rel-1</w:t>
      </w:r>
      <w:r w:rsidR="007513C1" w:rsidRPr="00016B51">
        <w:t>6</w:t>
      </w:r>
      <w:r w:rsidR="006B14C3" w:rsidRPr="00016B51">
        <w:t xml:space="preserve"> Work Items</w:t>
      </w:r>
    </w:p>
    <w:bookmarkEnd w:id="2"/>
    <w:p w14:paraId="2BF959E1" w14:textId="63AB074B" w:rsidR="00E8629F" w:rsidRPr="00016B51" w:rsidRDefault="00E8629F">
      <w:pPr>
        <w:pStyle w:val="ZT"/>
        <w:framePr w:wrap="notBeside"/>
        <w:rPr>
          <w:i/>
          <w:sz w:val="28"/>
        </w:rPr>
      </w:pPr>
      <w:r w:rsidRPr="00016B51">
        <w:t>(</w:t>
      </w:r>
      <w:r w:rsidRPr="00016B51">
        <w:rPr>
          <w:rStyle w:val="ZGSM"/>
        </w:rPr>
        <w:t xml:space="preserve">Release </w:t>
      </w:r>
      <w:r w:rsidR="00235394" w:rsidRPr="00016B51">
        <w:rPr>
          <w:rStyle w:val="ZGSM"/>
        </w:rPr>
        <w:t>1</w:t>
      </w:r>
      <w:r w:rsidR="007513C1" w:rsidRPr="00016B51">
        <w:rPr>
          <w:rStyle w:val="ZGSM"/>
        </w:rPr>
        <w:t>6</w:t>
      </w:r>
      <w:r w:rsidRPr="00016B51">
        <w:t>)</w:t>
      </w:r>
    </w:p>
    <w:p w14:paraId="17F9DA97" w14:textId="77777777" w:rsidR="00983910" w:rsidRPr="00016B51" w:rsidRDefault="00983910" w:rsidP="00983910">
      <w:pPr>
        <w:pStyle w:val="ZU"/>
        <w:framePr w:h="4929" w:hRule="exact" w:wrap="notBeside"/>
        <w:tabs>
          <w:tab w:val="right" w:pos="10206"/>
        </w:tabs>
        <w:jc w:val="left"/>
        <w:rPr>
          <w:noProof w:val="0"/>
        </w:rPr>
      </w:pPr>
    </w:p>
    <w:p w14:paraId="6743A221" w14:textId="77777777" w:rsidR="00A72864" w:rsidRPr="00016B51" w:rsidRDefault="00CC2570" w:rsidP="00A72864">
      <w:pPr>
        <w:pStyle w:val="ZU"/>
        <w:framePr w:h="4929" w:hRule="exact" w:wrap="notBeside"/>
        <w:tabs>
          <w:tab w:val="right" w:pos="10206"/>
        </w:tabs>
        <w:jc w:val="left"/>
        <w:rPr>
          <w:noProof w:val="0"/>
        </w:rPr>
      </w:pPr>
      <w:r w:rsidRPr="00016B51">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016B51">
        <w:rPr>
          <w:noProof w:val="0"/>
          <w:color w:val="0000FF"/>
        </w:rPr>
        <w:tab/>
      </w:r>
      <w:r w:rsidRPr="00016B51">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16B51" w:rsidRDefault="00E8629F">
      <w:pPr>
        <w:pStyle w:val="ZU"/>
        <w:framePr w:h="4929" w:hRule="exact" w:wrap="notBeside"/>
        <w:tabs>
          <w:tab w:val="right" w:pos="10206"/>
        </w:tabs>
        <w:jc w:val="left"/>
        <w:rPr>
          <w:noProof w:val="0"/>
        </w:rPr>
      </w:pPr>
    </w:p>
    <w:p w14:paraId="767C3C0C" w14:textId="77777777" w:rsidR="00E8629F" w:rsidRPr="00016B51" w:rsidRDefault="00E8629F">
      <w:pPr>
        <w:framePr w:h="1636" w:hRule="exact" w:wrap="notBeside" w:vAnchor="page" w:hAnchor="margin" w:y="15121"/>
        <w:rPr>
          <w:sz w:val="16"/>
        </w:rPr>
      </w:pPr>
      <w:r w:rsidRPr="00016B51">
        <w:rPr>
          <w:sz w:val="16"/>
        </w:rPr>
        <w:t>The present document has been developed within the 3</w:t>
      </w:r>
      <w:r w:rsidR="00707941" w:rsidRPr="00016B51">
        <w:rPr>
          <w:sz w:val="16"/>
        </w:rPr>
        <w:t>rd</w:t>
      </w:r>
      <w:r w:rsidRPr="00016B51">
        <w:rPr>
          <w:sz w:val="16"/>
        </w:rPr>
        <w:t xml:space="preserve"> Generation Partnership Project (3GPP</w:t>
      </w:r>
      <w:r w:rsidRPr="00016B51">
        <w:rPr>
          <w:sz w:val="16"/>
          <w:vertAlign w:val="superscript"/>
        </w:rPr>
        <w:t xml:space="preserve"> TM</w:t>
      </w:r>
      <w:r w:rsidRPr="00016B51">
        <w:rPr>
          <w:sz w:val="16"/>
        </w:rPr>
        <w:t>) and may be further elaborated for the purposes of 3GPP.</w:t>
      </w:r>
      <w:r w:rsidRPr="00016B51">
        <w:rPr>
          <w:sz w:val="16"/>
        </w:rPr>
        <w:br/>
        <w:t>The present document has not been subject to any approval process by the 3GPP</w:t>
      </w:r>
      <w:r w:rsidRPr="00016B51">
        <w:rPr>
          <w:sz w:val="16"/>
          <w:vertAlign w:val="superscript"/>
        </w:rPr>
        <w:t xml:space="preserve"> </w:t>
      </w:r>
      <w:r w:rsidRPr="00016B51">
        <w:rPr>
          <w:sz w:val="16"/>
        </w:rPr>
        <w:t>Organizational Partners and shall not be implemented.</w:t>
      </w:r>
      <w:r w:rsidRPr="00016B51">
        <w:rPr>
          <w:sz w:val="16"/>
        </w:rPr>
        <w:br/>
        <w:t xml:space="preserve">This </w:t>
      </w:r>
      <w:r w:rsidR="000D6CFC" w:rsidRPr="00016B51">
        <w:rPr>
          <w:sz w:val="16"/>
        </w:rPr>
        <w:t>Report</w:t>
      </w:r>
      <w:r w:rsidRPr="00016B51">
        <w:rPr>
          <w:sz w:val="16"/>
        </w:rPr>
        <w:t xml:space="preserve"> is provided for future development work within 3GPP</w:t>
      </w:r>
      <w:r w:rsidRPr="00016B51">
        <w:rPr>
          <w:sz w:val="16"/>
          <w:vertAlign w:val="superscript"/>
        </w:rPr>
        <w:t xml:space="preserve"> </w:t>
      </w:r>
      <w:r w:rsidRPr="00016B51">
        <w:rPr>
          <w:sz w:val="16"/>
        </w:rPr>
        <w:t>only. The Organizational Partners accept no liability for any use of this Specification.</w:t>
      </w:r>
      <w:r w:rsidRPr="00016B51">
        <w:rPr>
          <w:sz w:val="16"/>
        </w:rPr>
        <w:br/>
        <w:t xml:space="preserve">Specifications and </w:t>
      </w:r>
      <w:r w:rsidR="000D6CFC" w:rsidRPr="00016B51">
        <w:rPr>
          <w:sz w:val="16"/>
        </w:rPr>
        <w:t>Reports</w:t>
      </w:r>
      <w:r w:rsidRPr="00016B51">
        <w:rPr>
          <w:sz w:val="16"/>
        </w:rPr>
        <w:t xml:space="preserve"> for implementation of the 3GPP</w:t>
      </w:r>
      <w:r w:rsidRPr="00016B51">
        <w:rPr>
          <w:sz w:val="16"/>
          <w:vertAlign w:val="superscript"/>
        </w:rPr>
        <w:t xml:space="preserve"> TM</w:t>
      </w:r>
      <w:r w:rsidRPr="00016B51">
        <w:rPr>
          <w:sz w:val="16"/>
        </w:rPr>
        <w:t xml:space="preserve"> system should be obtained via the 3GPP Organizational Partners' Publications Offices.</w:t>
      </w:r>
    </w:p>
    <w:p w14:paraId="17187E7D" w14:textId="77777777" w:rsidR="00E8629F" w:rsidRPr="00016B51" w:rsidRDefault="00E8629F">
      <w:pPr>
        <w:pStyle w:val="ZV"/>
        <w:framePr w:wrap="notBeside"/>
        <w:rPr>
          <w:noProof w:val="0"/>
        </w:rPr>
      </w:pPr>
    </w:p>
    <w:p w14:paraId="21B94B11" w14:textId="77777777" w:rsidR="00E8629F" w:rsidRPr="00016B51" w:rsidRDefault="00E8629F"/>
    <w:bookmarkEnd w:id="0"/>
    <w:p w14:paraId="5C8193DB" w14:textId="77777777" w:rsidR="00E8629F" w:rsidRPr="00016B51" w:rsidRDefault="00E8629F">
      <w:pPr>
        <w:sectPr w:rsidR="00E8629F" w:rsidRPr="00016B51" w:rsidSect="00C472C5">
          <w:footnotePr>
            <w:numRestart w:val="eachSect"/>
          </w:footnotePr>
          <w:pgSz w:w="11907" w:h="16840"/>
          <w:pgMar w:top="2268" w:right="851" w:bottom="10773" w:left="851" w:header="0" w:footer="0" w:gutter="0"/>
          <w:cols w:space="720"/>
        </w:sectPr>
      </w:pPr>
    </w:p>
    <w:p w14:paraId="721219BD" w14:textId="77777777" w:rsidR="00E8629F" w:rsidRPr="00016B51" w:rsidRDefault="00E8629F">
      <w:bookmarkStart w:id="3" w:name="page2"/>
    </w:p>
    <w:p w14:paraId="3B72580E" w14:textId="77777777" w:rsidR="00E8629F" w:rsidRPr="00016B51" w:rsidRDefault="00E8629F">
      <w:pPr>
        <w:pStyle w:val="FP"/>
        <w:framePr w:wrap="notBeside" w:hAnchor="margin" w:y="1419"/>
        <w:pBdr>
          <w:bottom w:val="single" w:sz="6" w:space="1" w:color="auto"/>
        </w:pBdr>
        <w:spacing w:before="240"/>
        <w:ind w:left="2835" w:right="2835"/>
        <w:jc w:val="center"/>
      </w:pPr>
      <w:r w:rsidRPr="00016B51">
        <w:t>Keywords</w:t>
      </w:r>
    </w:p>
    <w:p w14:paraId="2CA8D63F" w14:textId="1F71C9F1" w:rsidR="00E8629F" w:rsidRPr="00016B51" w:rsidRDefault="006B14C3">
      <w:pPr>
        <w:pStyle w:val="FP"/>
        <w:framePr w:wrap="notBeside" w:hAnchor="margin" w:y="1419"/>
        <w:ind w:left="2835" w:right="2835"/>
        <w:jc w:val="center"/>
        <w:rPr>
          <w:rFonts w:ascii="Arial" w:hAnsi="Arial"/>
          <w:sz w:val="18"/>
        </w:rPr>
      </w:pPr>
      <w:r w:rsidRPr="00016B51">
        <w:rPr>
          <w:rFonts w:ascii="Arial" w:hAnsi="Arial"/>
          <w:sz w:val="18"/>
        </w:rPr>
        <w:t>Description</w:t>
      </w:r>
      <w:r w:rsidR="00E8629F" w:rsidRPr="00016B51">
        <w:rPr>
          <w:rFonts w:ascii="Arial" w:hAnsi="Arial"/>
          <w:sz w:val="18"/>
        </w:rPr>
        <w:t xml:space="preserve">, </w:t>
      </w:r>
      <w:r w:rsidR="000962F3" w:rsidRPr="00016B51">
        <w:rPr>
          <w:rFonts w:ascii="Arial" w:hAnsi="Arial"/>
          <w:sz w:val="18"/>
        </w:rPr>
        <w:t>Summary, Release 1</w:t>
      </w:r>
      <w:r w:rsidR="007513C1" w:rsidRPr="00016B51">
        <w:rPr>
          <w:rFonts w:ascii="Arial" w:hAnsi="Arial"/>
          <w:sz w:val="18"/>
        </w:rPr>
        <w:t>6</w:t>
      </w:r>
    </w:p>
    <w:p w14:paraId="642FFB76" w14:textId="77777777" w:rsidR="00E8629F" w:rsidRPr="00016B51" w:rsidRDefault="00E8629F"/>
    <w:p w14:paraId="1FCED023" w14:textId="77777777" w:rsidR="00E8629F" w:rsidRPr="00016B51" w:rsidRDefault="00E8629F">
      <w:pPr>
        <w:pStyle w:val="FP"/>
        <w:framePr w:wrap="notBeside" w:hAnchor="margin" w:yAlign="center"/>
        <w:spacing w:after="240"/>
        <w:ind w:left="2835" w:right="2835"/>
        <w:jc w:val="center"/>
        <w:rPr>
          <w:rFonts w:ascii="Arial" w:hAnsi="Arial"/>
          <w:b/>
          <w:i/>
        </w:rPr>
      </w:pPr>
      <w:r w:rsidRPr="00016B51">
        <w:rPr>
          <w:rFonts w:ascii="Arial" w:hAnsi="Arial"/>
          <w:b/>
          <w:i/>
        </w:rPr>
        <w:t>3GPP</w:t>
      </w:r>
    </w:p>
    <w:p w14:paraId="5C138244" w14:textId="77777777" w:rsidR="00E8629F" w:rsidRPr="00016B51" w:rsidRDefault="00E8629F">
      <w:pPr>
        <w:pStyle w:val="FP"/>
        <w:framePr w:wrap="notBeside" w:hAnchor="margin" w:yAlign="center"/>
        <w:pBdr>
          <w:bottom w:val="single" w:sz="6" w:space="1" w:color="auto"/>
        </w:pBdr>
        <w:ind w:left="2835" w:right="2835"/>
        <w:jc w:val="center"/>
      </w:pPr>
      <w:r w:rsidRPr="00016B51">
        <w:t>Postal address</w:t>
      </w:r>
    </w:p>
    <w:p w14:paraId="73794357" w14:textId="77777777" w:rsidR="00E8629F" w:rsidRPr="00016B51" w:rsidRDefault="00E8629F">
      <w:pPr>
        <w:pStyle w:val="FP"/>
        <w:framePr w:wrap="notBeside" w:hAnchor="margin" w:yAlign="center"/>
        <w:ind w:left="2835" w:right="2835"/>
        <w:jc w:val="center"/>
        <w:rPr>
          <w:rFonts w:ascii="Arial" w:hAnsi="Arial"/>
          <w:sz w:val="18"/>
        </w:rPr>
      </w:pPr>
    </w:p>
    <w:p w14:paraId="0E195C3E" w14:textId="77777777" w:rsidR="00E8629F" w:rsidRPr="00016B51" w:rsidRDefault="00E8629F">
      <w:pPr>
        <w:pStyle w:val="FP"/>
        <w:framePr w:wrap="notBeside" w:hAnchor="margin" w:yAlign="center"/>
        <w:pBdr>
          <w:bottom w:val="single" w:sz="6" w:space="1" w:color="auto"/>
        </w:pBdr>
        <w:spacing w:before="240"/>
        <w:ind w:left="2835" w:right="2835"/>
        <w:jc w:val="center"/>
        <w:rPr>
          <w:lang w:val="fr-FR"/>
        </w:rPr>
      </w:pPr>
      <w:r w:rsidRPr="00016B51">
        <w:rPr>
          <w:lang w:val="fr-FR"/>
        </w:rPr>
        <w:t xml:space="preserve">3GPP support office </w:t>
      </w:r>
      <w:proofErr w:type="spellStart"/>
      <w:r w:rsidRPr="00016B51">
        <w:rPr>
          <w:lang w:val="fr-FR"/>
        </w:rPr>
        <w:t>address</w:t>
      </w:r>
      <w:proofErr w:type="spellEnd"/>
    </w:p>
    <w:p w14:paraId="7DF45EE8" w14:textId="77777777" w:rsidR="00E8629F" w:rsidRPr="00016B51" w:rsidRDefault="00E8629F">
      <w:pPr>
        <w:pStyle w:val="FP"/>
        <w:framePr w:wrap="notBeside" w:hAnchor="margin" w:yAlign="center"/>
        <w:ind w:left="2835" w:right="2835"/>
        <w:jc w:val="center"/>
        <w:rPr>
          <w:rFonts w:ascii="Arial" w:hAnsi="Arial"/>
          <w:sz w:val="18"/>
          <w:lang w:val="fr-FR"/>
        </w:rPr>
      </w:pPr>
      <w:r w:rsidRPr="00016B51">
        <w:rPr>
          <w:rFonts w:ascii="Arial" w:hAnsi="Arial"/>
          <w:sz w:val="18"/>
          <w:lang w:val="fr-FR"/>
        </w:rPr>
        <w:t>650 Route des Lucioles - Sophia Antipolis</w:t>
      </w:r>
    </w:p>
    <w:p w14:paraId="22E9E6D0" w14:textId="77777777" w:rsidR="00E8629F" w:rsidRPr="00016B51" w:rsidRDefault="00E8629F">
      <w:pPr>
        <w:pStyle w:val="FP"/>
        <w:framePr w:wrap="notBeside" w:hAnchor="margin" w:yAlign="center"/>
        <w:ind w:left="2835" w:right="2835"/>
        <w:jc w:val="center"/>
        <w:rPr>
          <w:rFonts w:ascii="Arial" w:hAnsi="Arial"/>
          <w:sz w:val="18"/>
          <w:lang w:val="fr-FR"/>
        </w:rPr>
      </w:pPr>
      <w:r w:rsidRPr="00016B51">
        <w:rPr>
          <w:rFonts w:ascii="Arial" w:hAnsi="Arial"/>
          <w:sz w:val="18"/>
          <w:lang w:val="fr-FR"/>
        </w:rPr>
        <w:t>Valbonne - FRANCE</w:t>
      </w:r>
    </w:p>
    <w:p w14:paraId="02488F36" w14:textId="77777777" w:rsidR="00E8629F" w:rsidRPr="00016B51" w:rsidRDefault="00E8629F">
      <w:pPr>
        <w:pStyle w:val="FP"/>
        <w:framePr w:wrap="notBeside" w:hAnchor="margin" w:yAlign="center"/>
        <w:spacing w:after="20"/>
        <w:ind w:left="2835" w:right="2835"/>
        <w:jc w:val="center"/>
        <w:rPr>
          <w:rFonts w:ascii="Arial" w:hAnsi="Arial"/>
          <w:sz w:val="18"/>
        </w:rPr>
      </w:pPr>
      <w:r w:rsidRPr="00016B51">
        <w:rPr>
          <w:rFonts w:ascii="Arial" w:hAnsi="Arial"/>
          <w:sz w:val="18"/>
        </w:rPr>
        <w:t>Tel.: +33 4 92 94 42 00 Fax: +33 4 93 65 47 16</w:t>
      </w:r>
    </w:p>
    <w:p w14:paraId="34AAAF55" w14:textId="77777777" w:rsidR="00E8629F" w:rsidRPr="00016B51" w:rsidRDefault="00E8629F">
      <w:pPr>
        <w:pStyle w:val="FP"/>
        <w:framePr w:wrap="notBeside" w:hAnchor="margin" w:yAlign="center"/>
        <w:pBdr>
          <w:bottom w:val="single" w:sz="6" w:space="1" w:color="auto"/>
        </w:pBdr>
        <w:spacing w:before="240"/>
        <w:ind w:left="2835" w:right="2835"/>
        <w:jc w:val="center"/>
      </w:pPr>
      <w:r w:rsidRPr="00016B51">
        <w:t>Internet</w:t>
      </w:r>
    </w:p>
    <w:p w14:paraId="131529E0" w14:textId="77777777" w:rsidR="00E8629F" w:rsidRPr="00016B51" w:rsidRDefault="00E8629F">
      <w:pPr>
        <w:pStyle w:val="FP"/>
        <w:framePr w:wrap="notBeside" w:hAnchor="margin" w:yAlign="center"/>
        <w:ind w:left="2835" w:right="2835"/>
        <w:jc w:val="center"/>
        <w:rPr>
          <w:rFonts w:ascii="Arial" w:hAnsi="Arial"/>
          <w:sz w:val="18"/>
        </w:rPr>
      </w:pPr>
      <w:r w:rsidRPr="00016B51">
        <w:rPr>
          <w:rFonts w:ascii="Arial" w:hAnsi="Arial"/>
          <w:sz w:val="18"/>
        </w:rPr>
        <w:t>http://www.3gpp.org</w:t>
      </w:r>
    </w:p>
    <w:p w14:paraId="2DF42043" w14:textId="77777777" w:rsidR="00E8629F" w:rsidRPr="00016B51" w:rsidRDefault="00E8629F"/>
    <w:p w14:paraId="0986726D" w14:textId="77777777" w:rsidR="00E8629F" w:rsidRPr="00016B51" w:rsidRDefault="00E8629F">
      <w:pPr>
        <w:pStyle w:val="FP"/>
        <w:framePr w:h="3057" w:hRule="exact" w:wrap="notBeside" w:vAnchor="page" w:hAnchor="margin" w:y="12605"/>
        <w:pBdr>
          <w:bottom w:val="single" w:sz="6" w:space="1" w:color="auto"/>
        </w:pBdr>
        <w:spacing w:after="240"/>
        <w:jc w:val="center"/>
        <w:rPr>
          <w:rFonts w:ascii="Arial" w:hAnsi="Arial"/>
          <w:b/>
          <w:i/>
        </w:rPr>
      </w:pPr>
      <w:r w:rsidRPr="00016B51">
        <w:rPr>
          <w:rFonts w:ascii="Arial" w:hAnsi="Arial"/>
          <w:b/>
          <w:i/>
        </w:rPr>
        <w:t>Copyright Notification</w:t>
      </w:r>
    </w:p>
    <w:p w14:paraId="05E06909" w14:textId="77777777" w:rsidR="00E8629F" w:rsidRPr="00016B51" w:rsidRDefault="00E8629F">
      <w:pPr>
        <w:pStyle w:val="FP"/>
        <w:framePr w:h="3057" w:hRule="exact" w:wrap="notBeside" w:vAnchor="page" w:hAnchor="margin" w:y="12605"/>
        <w:jc w:val="center"/>
      </w:pPr>
      <w:r w:rsidRPr="00016B51">
        <w:t>No part may be reproduced except as authorized by written permission.</w:t>
      </w:r>
      <w:r w:rsidRPr="00016B51">
        <w:br/>
        <w:t>The copyright and the foregoing restriction extend to reproduction in all media.</w:t>
      </w:r>
    </w:p>
    <w:p w14:paraId="0D2A42E8" w14:textId="77777777" w:rsidR="00E8629F" w:rsidRPr="00016B51" w:rsidRDefault="00E8629F">
      <w:pPr>
        <w:pStyle w:val="FP"/>
        <w:framePr w:h="3057" w:hRule="exact" w:wrap="notBeside" w:vAnchor="page" w:hAnchor="margin" w:y="12605"/>
        <w:jc w:val="center"/>
      </w:pPr>
    </w:p>
    <w:p w14:paraId="29558072" w14:textId="6738364A" w:rsidR="00E8629F" w:rsidRPr="00016B51" w:rsidRDefault="00E8629F">
      <w:pPr>
        <w:pStyle w:val="FP"/>
        <w:framePr w:h="3057" w:hRule="exact" w:wrap="notBeside" w:vAnchor="page" w:hAnchor="margin" w:y="12605"/>
        <w:jc w:val="center"/>
        <w:rPr>
          <w:sz w:val="18"/>
        </w:rPr>
      </w:pPr>
      <w:r w:rsidRPr="00016B51">
        <w:rPr>
          <w:sz w:val="18"/>
        </w:rPr>
        <w:t>© 20</w:t>
      </w:r>
      <w:r w:rsidR="00933374" w:rsidRPr="00016B51">
        <w:rPr>
          <w:sz w:val="18"/>
        </w:rPr>
        <w:t>2</w:t>
      </w:r>
      <w:r w:rsidR="00596B3B">
        <w:rPr>
          <w:sz w:val="18"/>
        </w:rPr>
        <w:t>1</w:t>
      </w:r>
      <w:r w:rsidRPr="00016B51">
        <w:rPr>
          <w:sz w:val="18"/>
        </w:rPr>
        <w:t>, 3GPP Organizational Partners (ARIB, ATIS, CCSA, ETSI,</w:t>
      </w:r>
      <w:r w:rsidR="000266A0" w:rsidRPr="00016B51">
        <w:rPr>
          <w:sz w:val="18"/>
        </w:rPr>
        <w:t xml:space="preserve"> TSDSI,</w:t>
      </w:r>
      <w:r w:rsidRPr="00016B51">
        <w:rPr>
          <w:sz w:val="18"/>
        </w:rPr>
        <w:t xml:space="preserve"> TTA, TTC).</w:t>
      </w:r>
      <w:bookmarkStart w:id="4" w:name="copyrightaddon"/>
      <w:bookmarkEnd w:id="4"/>
    </w:p>
    <w:p w14:paraId="502D57CD" w14:textId="77777777" w:rsidR="00E8629F" w:rsidRPr="00016B51" w:rsidRDefault="00E8629F">
      <w:pPr>
        <w:pStyle w:val="FP"/>
        <w:framePr w:h="3057" w:hRule="exact" w:wrap="notBeside" w:vAnchor="page" w:hAnchor="margin" w:y="12605"/>
        <w:jc w:val="center"/>
        <w:rPr>
          <w:sz w:val="18"/>
        </w:rPr>
      </w:pPr>
      <w:r w:rsidRPr="00016B51">
        <w:rPr>
          <w:sz w:val="18"/>
        </w:rPr>
        <w:t>All rights reserved.</w:t>
      </w:r>
    </w:p>
    <w:p w14:paraId="768E2AC3" w14:textId="77777777" w:rsidR="00983910" w:rsidRPr="00016B51" w:rsidRDefault="00983910">
      <w:pPr>
        <w:pStyle w:val="FP"/>
        <w:framePr w:h="3057" w:hRule="exact" w:wrap="notBeside" w:vAnchor="page" w:hAnchor="margin" w:y="12605"/>
        <w:rPr>
          <w:sz w:val="18"/>
        </w:rPr>
      </w:pPr>
    </w:p>
    <w:p w14:paraId="470B6C22" w14:textId="77777777" w:rsidR="00E8629F" w:rsidRPr="00016B51" w:rsidRDefault="00E8629F">
      <w:pPr>
        <w:pStyle w:val="FP"/>
        <w:framePr w:h="3057" w:hRule="exact" w:wrap="notBeside" w:vAnchor="page" w:hAnchor="margin" w:y="12605"/>
        <w:rPr>
          <w:sz w:val="18"/>
        </w:rPr>
      </w:pPr>
      <w:r w:rsidRPr="00016B51">
        <w:rPr>
          <w:sz w:val="18"/>
        </w:rPr>
        <w:t>UMTS™ is a Trade Mark of ETSI registered for the benefit of its members</w:t>
      </w:r>
    </w:p>
    <w:p w14:paraId="1C402068" w14:textId="77777777" w:rsidR="00E8629F" w:rsidRPr="00016B51" w:rsidRDefault="00E8629F">
      <w:pPr>
        <w:pStyle w:val="FP"/>
        <w:framePr w:h="3057" w:hRule="exact" w:wrap="notBeside" w:vAnchor="page" w:hAnchor="margin" w:y="12605"/>
        <w:rPr>
          <w:sz w:val="18"/>
        </w:rPr>
      </w:pPr>
      <w:r w:rsidRPr="00016B51">
        <w:rPr>
          <w:sz w:val="18"/>
        </w:rPr>
        <w:t>3GPP™ is a Trade Mark of ETSI registered for the benefit of its Members and of the 3GPP Organizational Partners</w:t>
      </w:r>
      <w:r w:rsidRPr="00016B51">
        <w:rPr>
          <w:sz w:val="18"/>
        </w:rPr>
        <w:br/>
        <w:t>LTE™ is a Trade Mark of ETSI registered for the benefit of its Members and of the 3GPP Organizational Partners</w:t>
      </w:r>
    </w:p>
    <w:p w14:paraId="6327F744" w14:textId="77777777" w:rsidR="00E8629F" w:rsidRPr="00016B51" w:rsidRDefault="00E8629F">
      <w:pPr>
        <w:pStyle w:val="FP"/>
        <w:framePr w:h="3057" w:hRule="exact" w:wrap="notBeside" w:vAnchor="page" w:hAnchor="margin" w:y="12605"/>
        <w:rPr>
          <w:sz w:val="18"/>
        </w:rPr>
      </w:pPr>
      <w:r w:rsidRPr="00016B51">
        <w:rPr>
          <w:sz w:val="18"/>
        </w:rPr>
        <w:t>GSM® and the GSM logo are registered and owned by the GSM Association</w:t>
      </w:r>
    </w:p>
    <w:p w14:paraId="0F45E278" w14:textId="77777777" w:rsidR="00E8629F" w:rsidRPr="00016B51" w:rsidRDefault="00E8629F"/>
    <w:bookmarkEnd w:id="3"/>
    <w:p w14:paraId="070DC540" w14:textId="77777777" w:rsidR="00E8629F" w:rsidRPr="00016B51" w:rsidRDefault="00E8629F">
      <w:pPr>
        <w:pStyle w:val="TT"/>
      </w:pPr>
      <w:r w:rsidRPr="00016B51">
        <w:br w:type="page"/>
      </w:r>
      <w:r w:rsidRPr="00016B51">
        <w:lastRenderedPageBreak/>
        <w:t>Contents</w:t>
      </w:r>
    </w:p>
    <w:p w14:paraId="250C1E8D" w14:textId="4C88C445" w:rsidR="003917AB" w:rsidRDefault="00A20E8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3917AB">
        <w:t>Foreword</w:t>
      </w:r>
      <w:r w:rsidR="003917AB">
        <w:tab/>
      </w:r>
      <w:r w:rsidR="003917AB">
        <w:fldChar w:fldCharType="begin" w:fldLock="1"/>
      </w:r>
      <w:r w:rsidR="003917AB">
        <w:instrText xml:space="preserve"> PAGEREF _Toc73458889 \h </w:instrText>
      </w:r>
      <w:r w:rsidR="003917AB">
        <w:fldChar w:fldCharType="separate"/>
      </w:r>
      <w:r w:rsidR="003917AB">
        <w:t>6</w:t>
      </w:r>
      <w:r w:rsidR="003917AB">
        <w:fldChar w:fldCharType="end"/>
      </w:r>
    </w:p>
    <w:p w14:paraId="5CFCDB97" w14:textId="26797FD7" w:rsidR="003917AB" w:rsidRDefault="003917AB">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_Toc73458890 \h </w:instrText>
      </w:r>
      <w:r>
        <w:fldChar w:fldCharType="separate"/>
      </w:r>
      <w:r>
        <w:t>6</w:t>
      </w:r>
      <w:r>
        <w:fldChar w:fldCharType="end"/>
      </w:r>
    </w:p>
    <w:p w14:paraId="6B811DEC" w14:textId="5A523AB0" w:rsidR="003917AB" w:rsidRDefault="003917A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_Toc73458891 \h </w:instrText>
      </w:r>
      <w:r>
        <w:fldChar w:fldCharType="separate"/>
      </w:r>
      <w:r>
        <w:t>7</w:t>
      </w:r>
      <w:r>
        <w:fldChar w:fldCharType="end"/>
      </w:r>
    </w:p>
    <w:p w14:paraId="5365E06B" w14:textId="34A010A8" w:rsidR="003917AB" w:rsidRDefault="003917A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_Toc73458892 \h </w:instrText>
      </w:r>
      <w:r>
        <w:fldChar w:fldCharType="separate"/>
      </w:r>
      <w:r>
        <w:t>7</w:t>
      </w:r>
      <w:r>
        <w:fldChar w:fldCharType="end"/>
      </w:r>
    </w:p>
    <w:p w14:paraId="065F421D" w14:textId="0B870D5E" w:rsidR="003917AB" w:rsidRDefault="003917A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_Toc73458893 \h </w:instrText>
      </w:r>
      <w:r>
        <w:fldChar w:fldCharType="separate"/>
      </w:r>
      <w:r>
        <w:t>7</w:t>
      </w:r>
      <w:r>
        <w:fldChar w:fldCharType="end"/>
      </w:r>
    </w:p>
    <w:p w14:paraId="0F7812D4" w14:textId="72593B74" w:rsidR="003917AB" w:rsidRDefault="003917A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_Toc73458894 \h </w:instrText>
      </w:r>
      <w:r>
        <w:fldChar w:fldCharType="separate"/>
      </w:r>
      <w:r>
        <w:t>7</w:t>
      </w:r>
      <w:r>
        <w:fldChar w:fldCharType="end"/>
      </w:r>
    </w:p>
    <w:p w14:paraId="0C76FCA7" w14:textId="0924976A" w:rsidR="003917AB" w:rsidRDefault="003917A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_Toc73458895 \h </w:instrText>
      </w:r>
      <w:r>
        <w:fldChar w:fldCharType="separate"/>
      </w:r>
      <w:r>
        <w:t>7</w:t>
      </w:r>
      <w:r>
        <w:fldChar w:fldCharType="end"/>
      </w:r>
    </w:p>
    <w:p w14:paraId="4BC73788" w14:textId="34580FF2" w:rsidR="003917AB" w:rsidRDefault="003917A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fldLock="1"/>
      </w:r>
      <w:r>
        <w:instrText xml:space="preserve"> PAGEREF _Toc73458896 \h </w:instrText>
      </w:r>
      <w:r>
        <w:fldChar w:fldCharType="separate"/>
      </w:r>
      <w:r>
        <w:t>7</w:t>
      </w:r>
      <w:r>
        <w:fldChar w:fldCharType="end"/>
      </w:r>
    </w:p>
    <w:p w14:paraId="34AA4455" w14:textId="61EACAB6" w:rsidR="003917AB" w:rsidRDefault="003917A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en-GB"/>
        </w:rPr>
        <w:t>Rel-16 Executive Summary</w:t>
      </w:r>
      <w:r>
        <w:tab/>
      </w:r>
      <w:r>
        <w:fldChar w:fldCharType="begin" w:fldLock="1"/>
      </w:r>
      <w:r>
        <w:instrText xml:space="preserve"> PAGEREF _Toc73458897 \h </w:instrText>
      </w:r>
      <w:r>
        <w:fldChar w:fldCharType="separate"/>
      </w:r>
      <w:r>
        <w:t>8</w:t>
      </w:r>
      <w:r>
        <w:fldChar w:fldCharType="end"/>
      </w:r>
    </w:p>
    <w:p w14:paraId="030C4840" w14:textId="5AEE9974" w:rsidR="003917AB" w:rsidRDefault="003917A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en-GB"/>
        </w:rPr>
        <w:t>Enhancement of Ultra-Reliable and Low Latency Communications (URLLC)</w:t>
      </w:r>
      <w:r>
        <w:tab/>
      </w:r>
      <w:r>
        <w:fldChar w:fldCharType="begin" w:fldLock="1"/>
      </w:r>
      <w:r>
        <w:instrText xml:space="preserve"> PAGEREF _Toc73458898 \h </w:instrText>
      </w:r>
      <w:r>
        <w:fldChar w:fldCharType="separate"/>
      </w:r>
      <w:r>
        <w:t>8</w:t>
      </w:r>
      <w:r>
        <w:fldChar w:fldCharType="end"/>
      </w:r>
    </w:p>
    <w:p w14:paraId="093C6AC9" w14:textId="3EA9661D" w:rsidR="003917AB" w:rsidRDefault="003917A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en-GB"/>
        </w:rPr>
        <w:t>Enhancement of URLLC support in the 5G Core network</w:t>
      </w:r>
      <w:r>
        <w:tab/>
      </w:r>
      <w:r>
        <w:fldChar w:fldCharType="begin" w:fldLock="1"/>
      </w:r>
      <w:r>
        <w:instrText xml:space="preserve"> PAGEREF _Toc73458899 \h </w:instrText>
      </w:r>
      <w:r>
        <w:fldChar w:fldCharType="separate"/>
      </w:r>
      <w:r>
        <w:t>8</w:t>
      </w:r>
      <w:r>
        <w:fldChar w:fldCharType="end"/>
      </w:r>
    </w:p>
    <w:p w14:paraId="6DD968F3" w14:textId="0E77F01C" w:rsidR="003917AB" w:rsidRDefault="003917AB" w:rsidP="003917AB">
      <w:pPr>
        <w:pStyle w:val="TOC2"/>
        <w:rPr>
          <w:rFonts w:eastAsiaTheme="minorEastAsia"/>
          <w:lang w:eastAsia="en-GB"/>
        </w:rPr>
      </w:pPr>
      <w:r>
        <w:t>5.2</w:t>
      </w:r>
      <w:r>
        <w:rPr>
          <w:rFonts w:eastAsiaTheme="minorEastAsia"/>
        </w:rPr>
        <w:tab/>
      </w:r>
      <w:r>
        <w:rPr>
          <w:lang w:eastAsia="en-GB"/>
        </w:rPr>
        <w:t>Physical Layer Enhancements for NR Ultra-Reliable and Low Latency Communication (URLLC)</w:t>
      </w:r>
      <w:r>
        <w:tab/>
      </w:r>
      <w:r>
        <w:fldChar w:fldCharType="begin" w:fldLock="1"/>
      </w:r>
      <w:r>
        <w:instrText xml:space="preserve"> PAGEREF _Toc73458900 \h </w:instrText>
      </w:r>
      <w:r>
        <w:fldChar w:fldCharType="separate"/>
      </w:r>
      <w:r>
        <w:t>10</w:t>
      </w:r>
      <w:r>
        <w:fldChar w:fldCharType="end"/>
      </w:r>
    </w:p>
    <w:p w14:paraId="489C317F" w14:textId="1B269C79" w:rsidR="003917AB" w:rsidRDefault="003917AB" w:rsidP="003917AB">
      <w:pPr>
        <w:pStyle w:val="TOC2"/>
        <w:rPr>
          <w:rFonts w:eastAsiaTheme="minorEastAsia"/>
          <w:lang w:eastAsia="en-GB"/>
        </w:rPr>
      </w:pPr>
      <w:r>
        <w:t>5.3</w:t>
      </w:r>
      <w:r>
        <w:rPr>
          <w:rFonts w:eastAsiaTheme="minorEastAsia"/>
        </w:rPr>
        <w:tab/>
      </w:r>
      <w:r>
        <w:rPr>
          <w:lang w:eastAsia="en-GB"/>
        </w:rPr>
        <w:t>Support of NR Industrial Internet of Things</w:t>
      </w:r>
      <w:r>
        <w:tab/>
      </w:r>
      <w:r>
        <w:fldChar w:fldCharType="begin" w:fldLock="1"/>
      </w:r>
      <w:r>
        <w:instrText xml:space="preserve"> PAGEREF _Toc73458901 \h </w:instrText>
      </w:r>
      <w:r>
        <w:fldChar w:fldCharType="separate"/>
      </w:r>
      <w:r>
        <w:t>12</w:t>
      </w:r>
      <w:r>
        <w:fldChar w:fldCharType="end"/>
      </w:r>
    </w:p>
    <w:p w14:paraId="2B23B02D" w14:textId="6AA6A9EC" w:rsidR="003917AB" w:rsidRDefault="003917A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en-GB"/>
        </w:rPr>
        <w:t>Support of LAN-type services</w:t>
      </w:r>
      <w:r>
        <w:tab/>
      </w:r>
      <w:r>
        <w:fldChar w:fldCharType="begin" w:fldLock="1"/>
      </w:r>
      <w:r>
        <w:instrText xml:space="preserve"> PAGEREF _Toc73458902 \h </w:instrText>
      </w:r>
      <w:r>
        <w:fldChar w:fldCharType="separate"/>
      </w:r>
      <w:r>
        <w:t>13</w:t>
      </w:r>
      <w:r>
        <w:fldChar w:fldCharType="end"/>
      </w:r>
    </w:p>
    <w:p w14:paraId="132A7C6D" w14:textId="68559D7A" w:rsidR="003917AB" w:rsidRDefault="003917A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NR-based access to unlicensed spectrum</w:t>
      </w:r>
      <w:r>
        <w:tab/>
      </w:r>
      <w:r>
        <w:fldChar w:fldCharType="begin" w:fldLock="1"/>
      </w:r>
      <w:r>
        <w:instrText xml:space="preserve"> PAGEREF _Toc73458903 \h </w:instrText>
      </w:r>
      <w:r>
        <w:fldChar w:fldCharType="separate"/>
      </w:r>
      <w:r>
        <w:t>13</w:t>
      </w:r>
      <w:r>
        <w:fldChar w:fldCharType="end"/>
      </w:r>
    </w:p>
    <w:p w14:paraId="5FF41F69" w14:textId="66E2E12C" w:rsidR="003917AB" w:rsidRDefault="003917A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LAN support in 5G</w:t>
      </w:r>
      <w:r>
        <w:tab/>
      </w:r>
      <w:r>
        <w:fldChar w:fldCharType="begin" w:fldLock="1"/>
      </w:r>
      <w:r>
        <w:instrText xml:space="preserve"> PAGEREF _Toc73458904 \h </w:instrText>
      </w:r>
      <w:r>
        <w:fldChar w:fldCharType="separate"/>
      </w:r>
      <w:r>
        <w:t>13</w:t>
      </w:r>
      <w:r>
        <w:fldChar w:fldCharType="end"/>
      </w:r>
    </w:p>
    <w:p w14:paraId="3365F9BA" w14:textId="27057EFC" w:rsidR="003917AB" w:rsidRDefault="003917A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en-GB"/>
        </w:rPr>
        <w:t>5GS Enhanced support of Vertical and LAN Services</w:t>
      </w:r>
      <w:r>
        <w:tab/>
      </w:r>
      <w:r>
        <w:fldChar w:fldCharType="begin" w:fldLock="1"/>
      </w:r>
      <w:r>
        <w:instrText xml:space="preserve"> PAGEREF _Toc73458905 \h </w:instrText>
      </w:r>
      <w:r>
        <w:fldChar w:fldCharType="separate"/>
      </w:r>
      <w:r>
        <w:t>14</w:t>
      </w:r>
      <w:r>
        <w:fldChar w:fldCharType="end"/>
      </w:r>
    </w:p>
    <w:p w14:paraId="6A2A34B3" w14:textId="055623B6" w:rsidR="003917AB" w:rsidRDefault="003917A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en-GB"/>
        </w:rPr>
        <w:t>Cellular Internet of Things (IoT)</w:t>
      </w:r>
      <w:r>
        <w:tab/>
      </w:r>
      <w:r>
        <w:fldChar w:fldCharType="begin" w:fldLock="1"/>
      </w:r>
      <w:r>
        <w:instrText xml:space="preserve"> PAGEREF _Toc73458906 \h </w:instrText>
      </w:r>
      <w:r>
        <w:fldChar w:fldCharType="separate"/>
      </w:r>
      <w:r>
        <w:t>15</w:t>
      </w:r>
      <w:r>
        <w:fldChar w:fldCharType="end"/>
      </w:r>
    </w:p>
    <w:p w14:paraId="7034B8F3" w14:textId="508F4F6B" w:rsidR="003917AB" w:rsidRDefault="003917A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en-GB"/>
        </w:rPr>
        <w:t>Cellular IoT support and evolution for the 5G System</w:t>
      </w:r>
      <w:r>
        <w:tab/>
      </w:r>
      <w:r>
        <w:fldChar w:fldCharType="begin" w:fldLock="1"/>
      </w:r>
      <w:r>
        <w:instrText xml:space="preserve"> PAGEREF _Toc73458907 \h </w:instrText>
      </w:r>
      <w:r>
        <w:fldChar w:fldCharType="separate"/>
      </w:r>
      <w:r>
        <w:t>15</w:t>
      </w:r>
      <w:r>
        <w:fldChar w:fldCharType="end"/>
      </w:r>
    </w:p>
    <w:p w14:paraId="31A84122" w14:textId="404BA9F6" w:rsidR="003917AB" w:rsidRDefault="003917A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en-GB"/>
        </w:rPr>
        <w:t>Additional enhancements for NB-IoT</w:t>
      </w:r>
      <w:r>
        <w:tab/>
      </w:r>
      <w:r>
        <w:fldChar w:fldCharType="begin" w:fldLock="1"/>
      </w:r>
      <w:r>
        <w:instrText xml:space="preserve"> PAGEREF _Toc73458908 \h </w:instrText>
      </w:r>
      <w:r>
        <w:fldChar w:fldCharType="separate"/>
      </w:r>
      <w:r>
        <w:t>18</w:t>
      </w:r>
      <w:r>
        <w:fldChar w:fldCharType="end"/>
      </w:r>
    </w:p>
    <w:p w14:paraId="1ED77CC3" w14:textId="460DB661" w:rsidR="003917AB" w:rsidRDefault="003917A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en-GB"/>
        </w:rPr>
        <w:t>Additional MTC enhancements for LTE</w:t>
      </w:r>
      <w:r>
        <w:tab/>
      </w:r>
      <w:r>
        <w:fldChar w:fldCharType="begin" w:fldLock="1"/>
      </w:r>
      <w:r>
        <w:instrText xml:space="preserve"> PAGEREF _Toc73458909 \h </w:instrText>
      </w:r>
      <w:r>
        <w:fldChar w:fldCharType="separate"/>
      </w:r>
      <w:r>
        <w:t>20</w:t>
      </w:r>
      <w:r>
        <w:fldChar w:fldCharType="end"/>
      </w:r>
    </w:p>
    <w:p w14:paraId="4BD9FC49" w14:textId="4EA9F6C9" w:rsidR="003917AB" w:rsidRDefault="003917A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en-GB"/>
        </w:rPr>
        <w:t>Advanced V2X support</w:t>
      </w:r>
      <w:r>
        <w:tab/>
      </w:r>
      <w:r>
        <w:fldChar w:fldCharType="begin" w:fldLock="1"/>
      </w:r>
      <w:r>
        <w:instrText xml:space="preserve"> PAGEREF _Toc73458910 \h </w:instrText>
      </w:r>
      <w:r>
        <w:fldChar w:fldCharType="separate"/>
      </w:r>
      <w:r>
        <w:t>22</w:t>
      </w:r>
      <w:r>
        <w:fldChar w:fldCharType="end"/>
      </w:r>
    </w:p>
    <w:p w14:paraId="04B0663F" w14:textId="0979DC62" w:rsidR="003917AB" w:rsidRDefault="003917A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rPr>
          <w:lang w:eastAsia="en-GB"/>
        </w:rPr>
        <w:t>Improvement of V2X service Handling</w:t>
      </w:r>
      <w:r>
        <w:tab/>
      </w:r>
      <w:r>
        <w:fldChar w:fldCharType="begin" w:fldLock="1"/>
      </w:r>
      <w:r>
        <w:instrText xml:space="preserve"> PAGEREF _Toc73458911 \h </w:instrText>
      </w:r>
      <w:r>
        <w:fldChar w:fldCharType="separate"/>
      </w:r>
      <w:r>
        <w:t>22</w:t>
      </w:r>
      <w:r>
        <w:fldChar w:fldCharType="end"/>
      </w:r>
    </w:p>
    <w:p w14:paraId="7E4F3DAC" w14:textId="59BB8257" w:rsidR="003917AB" w:rsidRDefault="003917A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rPr>
          <w:lang w:eastAsia="en-GB"/>
        </w:rPr>
        <w:t>Architecture enhancements for 3GPP support of advanced V2X services</w:t>
      </w:r>
      <w:r>
        <w:tab/>
      </w:r>
      <w:r>
        <w:fldChar w:fldCharType="begin" w:fldLock="1"/>
      </w:r>
      <w:r>
        <w:instrText xml:space="preserve"> PAGEREF _Toc73458912 \h </w:instrText>
      </w:r>
      <w:r>
        <w:fldChar w:fldCharType="separate"/>
      </w:r>
      <w:r>
        <w:t>23</w:t>
      </w:r>
      <w:r>
        <w:fldChar w:fldCharType="end"/>
      </w:r>
    </w:p>
    <w:p w14:paraId="40FDF7EE" w14:textId="3EEC062D" w:rsidR="003917AB" w:rsidRDefault="003917A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rPr>
          <w:lang w:eastAsia="en-GB"/>
        </w:rPr>
        <w:t>Application layer support for V2X services</w:t>
      </w:r>
      <w:r>
        <w:tab/>
      </w:r>
      <w:r>
        <w:fldChar w:fldCharType="begin" w:fldLock="1"/>
      </w:r>
      <w:r>
        <w:instrText xml:space="preserve"> PAGEREF _Toc73458913 \h </w:instrText>
      </w:r>
      <w:r>
        <w:fldChar w:fldCharType="separate"/>
      </w:r>
      <w:r>
        <w:t>24</w:t>
      </w:r>
      <w:r>
        <w:fldChar w:fldCharType="end"/>
      </w:r>
    </w:p>
    <w:p w14:paraId="6A1D3675" w14:textId="3867177E" w:rsidR="003917AB" w:rsidRDefault="003917A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rPr>
          <w:lang w:eastAsia="en-GB"/>
        </w:rPr>
        <w:t>5G V2X with NR sidelink</w:t>
      </w:r>
      <w:r>
        <w:tab/>
      </w:r>
      <w:r>
        <w:fldChar w:fldCharType="begin" w:fldLock="1"/>
      </w:r>
      <w:r>
        <w:instrText xml:space="preserve"> PAGEREF _Toc73458914 \h </w:instrText>
      </w:r>
      <w:r>
        <w:fldChar w:fldCharType="separate"/>
      </w:r>
      <w:r>
        <w:t>26</w:t>
      </w:r>
      <w:r>
        <w:fldChar w:fldCharType="end"/>
      </w:r>
    </w:p>
    <w:p w14:paraId="7DBF0DE7" w14:textId="225F4AF5" w:rsidR="003917AB" w:rsidRDefault="003917AB">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rPr>
        <w:tab/>
      </w:r>
      <w:r>
        <w:rPr>
          <w:lang w:eastAsia="en-GB"/>
        </w:rPr>
        <w:t>Northbound APIs related items</w:t>
      </w:r>
      <w:r>
        <w:tab/>
      </w:r>
      <w:r>
        <w:fldChar w:fldCharType="begin" w:fldLock="1"/>
      </w:r>
      <w:r>
        <w:instrText xml:space="preserve"> PAGEREF _Toc73458915 \h </w:instrText>
      </w:r>
      <w:r>
        <w:fldChar w:fldCharType="separate"/>
      </w:r>
      <w:r>
        <w:t>28</w:t>
      </w:r>
      <w:r>
        <w:fldChar w:fldCharType="end"/>
      </w:r>
    </w:p>
    <w:p w14:paraId="25854A3C" w14:textId="635B360C" w:rsidR="003917AB" w:rsidRDefault="003917AB">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rPr>
        <w:tab/>
      </w:r>
      <w:r>
        <w:rPr>
          <w:lang w:eastAsia="en-GB"/>
        </w:rPr>
        <w:t>Usage of CAPIF for xMB API</w:t>
      </w:r>
      <w:r>
        <w:tab/>
      </w:r>
      <w:r>
        <w:fldChar w:fldCharType="begin" w:fldLock="1"/>
      </w:r>
      <w:r>
        <w:instrText xml:space="preserve"> PAGEREF _Toc73458916 \h </w:instrText>
      </w:r>
      <w:r>
        <w:fldChar w:fldCharType="separate"/>
      </w:r>
      <w:r>
        <w:t>28</w:t>
      </w:r>
      <w:r>
        <w:fldChar w:fldCharType="end"/>
      </w:r>
    </w:p>
    <w:p w14:paraId="057DA842" w14:textId="5D90BFDC" w:rsidR="003917AB" w:rsidRDefault="003917AB">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rPr>
        <w:tab/>
      </w:r>
      <w:r>
        <w:rPr>
          <w:lang w:eastAsia="en-GB"/>
        </w:rPr>
        <w:t>Enhancement of 3GPP Northbound APIs</w:t>
      </w:r>
      <w:r>
        <w:tab/>
      </w:r>
      <w:r>
        <w:fldChar w:fldCharType="begin" w:fldLock="1"/>
      </w:r>
      <w:r>
        <w:instrText xml:space="preserve"> PAGEREF _Toc73458917 \h </w:instrText>
      </w:r>
      <w:r>
        <w:fldChar w:fldCharType="separate"/>
      </w:r>
      <w:r>
        <w:t>29</w:t>
      </w:r>
      <w:r>
        <w:fldChar w:fldCharType="end"/>
      </w:r>
    </w:p>
    <w:p w14:paraId="40AC91E4" w14:textId="2B4D0BA3" w:rsidR="003917AB" w:rsidRDefault="003917AB">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rPr>
        <w:tab/>
      </w:r>
      <w:r>
        <w:rPr>
          <w:lang w:eastAsia="en-GB"/>
        </w:rPr>
        <w:t>Enhancements for Common API Framework for 3GPP Northbound APIs</w:t>
      </w:r>
      <w:r>
        <w:tab/>
      </w:r>
      <w:r>
        <w:fldChar w:fldCharType="begin" w:fldLock="1"/>
      </w:r>
      <w:r>
        <w:instrText xml:space="preserve"> PAGEREF _Toc73458918 \h </w:instrText>
      </w:r>
      <w:r>
        <w:fldChar w:fldCharType="separate"/>
      </w:r>
      <w:r>
        <w:t>30</w:t>
      </w:r>
      <w:r>
        <w:fldChar w:fldCharType="end"/>
      </w:r>
    </w:p>
    <w:p w14:paraId="3765AE39" w14:textId="30A62C06" w:rsidR="003917AB" w:rsidRDefault="003917AB">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Service Enabler Architecture Layer for Verticals</w:t>
      </w:r>
      <w:r>
        <w:tab/>
      </w:r>
      <w:r>
        <w:fldChar w:fldCharType="begin" w:fldLock="1"/>
      </w:r>
      <w:r>
        <w:instrText xml:space="preserve"> PAGEREF _Toc73458919 \h </w:instrText>
      </w:r>
      <w:r>
        <w:fldChar w:fldCharType="separate"/>
      </w:r>
      <w:r>
        <w:t>31</w:t>
      </w:r>
      <w:r>
        <w:fldChar w:fldCharType="end"/>
      </w:r>
    </w:p>
    <w:p w14:paraId="52D984BE" w14:textId="03D9299A" w:rsidR="003917AB" w:rsidRDefault="003917AB">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rPr>
        <w:tab/>
      </w:r>
      <w:r>
        <w:rPr>
          <w:lang w:eastAsia="en-GB"/>
        </w:rPr>
        <w:t>Other APIs-related items</w:t>
      </w:r>
      <w:r>
        <w:tab/>
      </w:r>
      <w:r>
        <w:fldChar w:fldCharType="begin" w:fldLock="1"/>
      </w:r>
      <w:r>
        <w:instrText xml:space="preserve"> PAGEREF _Toc73458920 \h </w:instrText>
      </w:r>
      <w:r>
        <w:fldChar w:fldCharType="separate"/>
      </w:r>
      <w:r>
        <w:t>34</w:t>
      </w:r>
      <w:r>
        <w:fldChar w:fldCharType="end"/>
      </w:r>
    </w:p>
    <w:p w14:paraId="7DC64429" w14:textId="62BFA8A0" w:rsidR="003917AB" w:rsidRDefault="003917AB">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en-GB"/>
        </w:rPr>
        <w:t>Coexistence with Non-3GPP systems</w:t>
      </w:r>
      <w:r>
        <w:tab/>
      </w:r>
      <w:r>
        <w:fldChar w:fldCharType="begin" w:fldLock="1"/>
      </w:r>
      <w:r>
        <w:instrText xml:space="preserve"> PAGEREF _Toc73458921 \h </w:instrText>
      </w:r>
      <w:r>
        <w:fldChar w:fldCharType="separate"/>
      </w:r>
      <w:r>
        <w:t>34</w:t>
      </w:r>
      <w:r>
        <w:fldChar w:fldCharType="end"/>
      </w:r>
    </w:p>
    <w:p w14:paraId="3A31E29D" w14:textId="5D984B79" w:rsidR="003917AB" w:rsidRDefault="003917AB">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rPr>
        <w:tab/>
      </w:r>
      <w:r>
        <w:rPr>
          <w:lang w:eastAsia="en-GB"/>
        </w:rPr>
        <w:t>Wireless and Wireline Convergence Enhancement</w:t>
      </w:r>
      <w:r>
        <w:tab/>
      </w:r>
      <w:r>
        <w:fldChar w:fldCharType="begin" w:fldLock="1"/>
      </w:r>
      <w:r>
        <w:instrText xml:space="preserve"> PAGEREF _Toc73458922 \h </w:instrText>
      </w:r>
      <w:r>
        <w:fldChar w:fldCharType="separate"/>
      </w:r>
      <w:r>
        <w:t>34</w:t>
      </w:r>
      <w:r>
        <w:fldChar w:fldCharType="end"/>
      </w:r>
    </w:p>
    <w:p w14:paraId="26CF757B" w14:textId="09A60518" w:rsidR="003917AB" w:rsidRDefault="003917AB">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rPr>
        <w:tab/>
      </w:r>
      <w:r>
        <w:rPr>
          <w:lang w:eastAsia="en-GB"/>
        </w:rPr>
        <w:t>Access Traffic Steering, Switch and Splitting support in the 5G system architecture</w:t>
      </w:r>
      <w:r>
        <w:tab/>
      </w:r>
      <w:r>
        <w:fldChar w:fldCharType="begin" w:fldLock="1"/>
      </w:r>
      <w:r>
        <w:instrText xml:space="preserve"> PAGEREF _Toc73458923 \h </w:instrText>
      </w:r>
      <w:r>
        <w:fldChar w:fldCharType="separate"/>
      </w:r>
      <w:r>
        <w:t>40</w:t>
      </w:r>
      <w:r>
        <w:fldChar w:fldCharType="end"/>
      </w:r>
    </w:p>
    <w:p w14:paraId="7FDABE5B" w14:textId="4E84231C" w:rsidR="003917AB" w:rsidRDefault="003917AB">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rPr>
        <w:tab/>
      </w:r>
      <w:r>
        <w:rPr>
          <w:lang w:eastAsia="en-GB"/>
        </w:rPr>
        <w:t>Railways and Maritime</w:t>
      </w:r>
      <w:r>
        <w:tab/>
      </w:r>
      <w:r>
        <w:fldChar w:fldCharType="begin" w:fldLock="1"/>
      </w:r>
      <w:r>
        <w:instrText xml:space="preserve"> PAGEREF _Toc73458924 \h </w:instrText>
      </w:r>
      <w:r>
        <w:fldChar w:fldCharType="separate"/>
      </w:r>
      <w:r>
        <w:t>43</w:t>
      </w:r>
      <w:r>
        <w:fldChar w:fldCharType="end"/>
      </w:r>
    </w:p>
    <w:p w14:paraId="05C59EA0" w14:textId="725EA833" w:rsidR="003917AB" w:rsidRDefault="003917AB">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rPr>
        <w:tab/>
      </w:r>
      <w:r>
        <w:rPr>
          <w:lang w:eastAsia="en-GB"/>
        </w:rPr>
        <w:t>Mobile Communication System for Railways 2</w:t>
      </w:r>
      <w:r>
        <w:tab/>
      </w:r>
      <w:r>
        <w:fldChar w:fldCharType="begin" w:fldLock="1"/>
      </w:r>
      <w:r>
        <w:instrText xml:space="preserve"> PAGEREF _Toc73458925 \h </w:instrText>
      </w:r>
      <w:r>
        <w:fldChar w:fldCharType="separate"/>
      </w:r>
      <w:r>
        <w:t>43</w:t>
      </w:r>
      <w:r>
        <w:fldChar w:fldCharType="end"/>
      </w:r>
    </w:p>
    <w:p w14:paraId="09631374" w14:textId="5D6C95F7" w:rsidR="003917AB" w:rsidRDefault="003917AB">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rPr>
        <w:tab/>
      </w:r>
      <w:r>
        <w:rPr>
          <w:lang w:eastAsia="en-GB"/>
        </w:rPr>
        <w:t>Further performance enhancement for LTE in high speed scenario</w:t>
      </w:r>
      <w:r>
        <w:tab/>
      </w:r>
      <w:r>
        <w:fldChar w:fldCharType="begin" w:fldLock="1"/>
      </w:r>
      <w:r>
        <w:instrText xml:space="preserve"> PAGEREF _Toc73458926 \h </w:instrText>
      </w:r>
      <w:r>
        <w:fldChar w:fldCharType="separate"/>
      </w:r>
      <w:r>
        <w:t>43</w:t>
      </w:r>
      <w:r>
        <w:fldChar w:fldCharType="end"/>
      </w:r>
    </w:p>
    <w:p w14:paraId="38EE0CE0" w14:textId="676F1B84" w:rsidR="003917AB" w:rsidRDefault="003917AB">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rPr>
        <w:tab/>
      </w:r>
      <w:r>
        <w:rPr>
          <w:lang w:eastAsia="en-GB"/>
        </w:rPr>
        <w:t>NR support for high speed train scenario</w:t>
      </w:r>
      <w:r>
        <w:tab/>
      </w:r>
      <w:r>
        <w:fldChar w:fldCharType="begin" w:fldLock="1"/>
      </w:r>
      <w:r>
        <w:instrText xml:space="preserve"> PAGEREF _Toc73458927 \h </w:instrText>
      </w:r>
      <w:r>
        <w:fldChar w:fldCharType="separate"/>
      </w:r>
      <w:r>
        <w:t>45</w:t>
      </w:r>
      <w:r>
        <w:fldChar w:fldCharType="end"/>
      </w:r>
    </w:p>
    <w:p w14:paraId="1F70CF02" w14:textId="7C66C237" w:rsidR="003917AB" w:rsidRDefault="003917AB">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rPr>
        <w:tab/>
      </w:r>
      <w:r>
        <w:rPr>
          <w:lang w:eastAsia="en-GB"/>
        </w:rPr>
        <w:t>Maritime Communication Services over 3GPP System</w:t>
      </w:r>
      <w:r>
        <w:tab/>
      </w:r>
      <w:r>
        <w:fldChar w:fldCharType="begin" w:fldLock="1"/>
      </w:r>
      <w:r>
        <w:instrText xml:space="preserve"> PAGEREF _Toc73458928 \h </w:instrText>
      </w:r>
      <w:r>
        <w:fldChar w:fldCharType="separate"/>
      </w:r>
      <w:r>
        <w:t>45</w:t>
      </w:r>
      <w:r>
        <w:fldChar w:fldCharType="end"/>
      </w:r>
    </w:p>
    <w:p w14:paraId="45C24D34" w14:textId="481EA174" w:rsidR="003917AB" w:rsidRDefault="003917AB">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rPr>
        <w:tab/>
      </w:r>
      <w:r>
        <w:rPr>
          <w:lang w:eastAsia="en-GB"/>
        </w:rPr>
        <w:t>Mission Critical, Public Warning</w:t>
      </w:r>
      <w:r>
        <w:tab/>
      </w:r>
      <w:r>
        <w:fldChar w:fldCharType="begin" w:fldLock="1"/>
      </w:r>
      <w:r>
        <w:instrText xml:space="preserve"> PAGEREF _Toc73458929 \h </w:instrText>
      </w:r>
      <w:r>
        <w:fldChar w:fldCharType="separate"/>
      </w:r>
      <w:r>
        <w:t>46</w:t>
      </w:r>
      <w:r>
        <w:fldChar w:fldCharType="end"/>
      </w:r>
    </w:p>
    <w:p w14:paraId="4A1896B0" w14:textId="60395CFC" w:rsidR="003917AB" w:rsidRDefault="003917AB">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rPr>
        <w:tab/>
      </w:r>
      <w:r>
        <w:rPr>
          <w:lang w:eastAsia="en-GB"/>
        </w:rPr>
        <w:t>Enhancements of Public Warning System</w:t>
      </w:r>
      <w:r>
        <w:tab/>
      </w:r>
      <w:r>
        <w:fldChar w:fldCharType="begin" w:fldLock="1"/>
      </w:r>
      <w:r>
        <w:instrText xml:space="preserve"> PAGEREF _Toc73458930 \h </w:instrText>
      </w:r>
      <w:r>
        <w:fldChar w:fldCharType="separate"/>
      </w:r>
      <w:r>
        <w:t>46</w:t>
      </w:r>
      <w:r>
        <w:fldChar w:fldCharType="end"/>
      </w:r>
    </w:p>
    <w:p w14:paraId="2C59ACC3" w14:textId="33C5AB3B" w:rsidR="003917AB" w:rsidRDefault="003917AB">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rPr>
        <w:tab/>
      </w:r>
      <w:r>
        <w:rPr>
          <w:lang w:eastAsia="en-GB"/>
        </w:rPr>
        <w:t>MBMS APIs for Mission Critical Services</w:t>
      </w:r>
      <w:r>
        <w:tab/>
      </w:r>
      <w:r>
        <w:fldChar w:fldCharType="begin" w:fldLock="1"/>
      </w:r>
      <w:r>
        <w:instrText xml:space="preserve"> PAGEREF _Toc73458931 \h </w:instrText>
      </w:r>
      <w:r>
        <w:fldChar w:fldCharType="separate"/>
      </w:r>
      <w:r>
        <w:t>47</w:t>
      </w:r>
      <w:r>
        <w:fldChar w:fldCharType="end"/>
      </w:r>
    </w:p>
    <w:p w14:paraId="074591FB" w14:textId="7D36CFD4" w:rsidR="003917AB" w:rsidRDefault="003917AB">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rPr>
        <w:tab/>
      </w:r>
      <w:r>
        <w:rPr>
          <w:lang w:eastAsia="en-GB"/>
        </w:rPr>
        <w:t>Mission Critical Services Security Enhancements</w:t>
      </w:r>
      <w:r>
        <w:tab/>
      </w:r>
      <w:r>
        <w:fldChar w:fldCharType="begin" w:fldLock="1"/>
      </w:r>
      <w:r>
        <w:instrText xml:space="preserve"> PAGEREF _Toc73458932 \h </w:instrText>
      </w:r>
      <w:r>
        <w:fldChar w:fldCharType="separate"/>
      </w:r>
      <w:r>
        <w:t>48</w:t>
      </w:r>
      <w:r>
        <w:fldChar w:fldCharType="end"/>
      </w:r>
    </w:p>
    <w:p w14:paraId="12FDF532" w14:textId="6F50B9C8" w:rsidR="003917AB" w:rsidRDefault="003917AB">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rPr>
        <w:tab/>
      </w:r>
      <w:r>
        <w:rPr>
          <w:lang w:eastAsia="en-GB"/>
        </w:rPr>
        <w:t>Other Mission critical improvements</w:t>
      </w:r>
      <w:r>
        <w:tab/>
      </w:r>
      <w:r>
        <w:fldChar w:fldCharType="begin" w:fldLock="1"/>
      </w:r>
      <w:r>
        <w:instrText xml:space="preserve"> PAGEREF _Toc73458933 \h </w:instrText>
      </w:r>
      <w:r>
        <w:fldChar w:fldCharType="separate"/>
      </w:r>
      <w:r>
        <w:t>48</w:t>
      </w:r>
      <w:r>
        <w:fldChar w:fldCharType="end"/>
      </w:r>
    </w:p>
    <w:p w14:paraId="33B43CAE" w14:textId="6F34CA32" w:rsidR="003917AB" w:rsidRDefault="003917AB">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rPr>
        <w:tab/>
      </w:r>
      <w:r>
        <w:rPr>
          <w:lang w:eastAsia="en-GB"/>
        </w:rPr>
        <w:t>MCData File Distribution support over xMB</w:t>
      </w:r>
      <w:r>
        <w:tab/>
      </w:r>
      <w:r>
        <w:fldChar w:fldCharType="begin" w:fldLock="1"/>
      </w:r>
      <w:r>
        <w:instrText xml:space="preserve"> PAGEREF _Toc73458934 \h </w:instrText>
      </w:r>
      <w:r>
        <w:fldChar w:fldCharType="separate"/>
      </w:r>
      <w:r>
        <w:t>48</w:t>
      </w:r>
      <w:r>
        <w:fldChar w:fldCharType="end"/>
      </w:r>
    </w:p>
    <w:p w14:paraId="2488BDEC" w14:textId="0FAECE1A" w:rsidR="003917AB" w:rsidRDefault="003917AB">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rPr>
        <w:tab/>
      </w:r>
      <w:r>
        <w:rPr>
          <w:lang w:eastAsia="en-GB"/>
        </w:rPr>
        <w:t>Enhanced Mission Critical Communication Interworking with Land Mobile Radio Systems</w:t>
      </w:r>
      <w:r>
        <w:tab/>
      </w:r>
      <w:r>
        <w:fldChar w:fldCharType="begin" w:fldLock="1"/>
      </w:r>
      <w:r>
        <w:instrText xml:space="preserve"> PAGEREF _Toc73458935 \h </w:instrText>
      </w:r>
      <w:r>
        <w:fldChar w:fldCharType="separate"/>
      </w:r>
      <w:r>
        <w:t>49</w:t>
      </w:r>
      <w:r>
        <w:fldChar w:fldCharType="end"/>
      </w:r>
    </w:p>
    <w:p w14:paraId="2CEAD0FD" w14:textId="5BB00EBB" w:rsidR="003917AB" w:rsidRDefault="003917AB">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rPr>
        <w:tab/>
      </w:r>
      <w:r>
        <w:rPr>
          <w:lang w:eastAsia="en-GB"/>
        </w:rPr>
        <w:t>MBMS APIs for Mission Critical Services</w:t>
      </w:r>
      <w:r>
        <w:tab/>
      </w:r>
      <w:r>
        <w:fldChar w:fldCharType="begin" w:fldLock="1"/>
      </w:r>
      <w:r>
        <w:instrText xml:space="preserve"> PAGEREF _Toc73458936 \h </w:instrText>
      </w:r>
      <w:r>
        <w:fldChar w:fldCharType="separate"/>
      </w:r>
      <w:r>
        <w:t>50</w:t>
      </w:r>
      <w:r>
        <w:fldChar w:fldCharType="end"/>
      </w:r>
    </w:p>
    <w:p w14:paraId="476053F9" w14:textId="042FB0FF" w:rsidR="003917AB" w:rsidRDefault="003917AB">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rPr>
        <w:tab/>
      </w:r>
      <w:r>
        <w:rPr>
          <w:lang w:eastAsia="en-GB"/>
        </w:rPr>
        <w:t>Enhancements to Functional architecture and information flows for Mission Critical Data</w:t>
      </w:r>
      <w:r>
        <w:tab/>
      </w:r>
      <w:r>
        <w:fldChar w:fldCharType="begin" w:fldLock="1"/>
      </w:r>
      <w:r>
        <w:instrText xml:space="preserve"> PAGEREF _Toc73458937 \h </w:instrText>
      </w:r>
      <w:r>
        <w:fldChar w:fldCharType="separate"/>
      </w:r>
      <w:r>
        <w:t>50</w:t>
      </w:r>
      <w:r>
        <w:fldChar w:fldCharType="end"/>
      </w:r>
    </w:p>
    <w:p w14:paraId="55825E08" w14:textId="001F77C7" w:rsidR="003917AB" w:rsidRDefault="003917AB">
      <w:pPr>
        <w:pStyle w:val="TOC3"/>
        <w:rPr>
          <w:rFonts w:asciiTheme="minorHAnsi" w:eastAsiaTheme="minorEastAsia" w:hAnsiTheme="minorHAnsi" w:cstheme="minorBidi"/>
          <w:sz w:val="22"/>
          <w:szCs w:val="22"/>
          <w:lang w:eastAsia="en-GB"/>
        </w:rPr>
      </w:pPr>
      <w:r>
        <w:t>12.4.5</w:t>
      </w:r>
      <w:r>
        <w:rPr>
          <w:rFonts w:asciiTheme="minorHAnsi" w:eastAsiaTheme="minorEastAsia" w:hAnsiTheme="minorHAnsi" w:cstheme="minorBidi"/>
          <w:sz w:val="22"/>
          <w:szCs w:val="22"/>
        </w:rPr>
        <w:tab/>
      </w:r>
      <w:r>
        <w:rPr>
          <w:lang w:eastAsia="en-GB"/>
        </w:rPr>
        <w:t>MC Communication Interworking</w:t>
      </w:r>
      <w:r>
        <w:tab/>
      </w:r>
      <w:r>
        <w:fldChar w:fldCharType="begin" w:fldLock="1"/>
      </w:r>
      <w:r>
        <w:instrText xml:space="preserve"> PAGEREF _Toc73458938 \h </w:instrText>
      </w:r>
      <w:r>
        <w:fldChar w:fldCharType="separate"/>
      </w:r>
      <w:r>
        <w:t>51</w:t>
      </w:r>
      <w:r>
        <w:fldChar w:fldCharType="end"/>
      </w:r>
    </w:p>
    <w:p w14:paraId="055E4C4D" w14:textId="7A1DC783" w:rsidR="003917AB" w:rsidRDefault="003917AB">
      <w:pPr>
        <w:pStyle w:val="TOC3"/>
        <w:rPr>
          <w:rFonts w:asciiTheme="minorHAnsi" w:eastAsiaTheme="minorEastAsia" w:hAnsiTheme="minorHAnsi" w:cstheme="minorBidi"/>
          <w:sz w:val="22"/>
          <w:szCs w:val="22"/>
          <w:lang w:eastAsia="en-GB"/>
        </w:rPr>
      </w:pPr>
      <w:r>
        <w:lastRenderedPageBreak/>
        <w:t>12.4.6</w:t>
      </w:r>
      <w:r>
        <w:rPr>
          <w:rFonts w:asciiTheme="minorHAnsi" w:eastAsiaTheme="minorEastAsia" w:hAnsiTheme="minorHAnsi" w:cstheme="minorBidi"/>
          <w:sz w:val="22"/>
          <w:szCs w:val="22"/>
        </w:rPr>
        <w:tab/>
      </w:r>
      <w:r>
        <w:rPr>
          <w:lang w:eastAsia="en-GB"/>
        </w:rPr>
        <w:t>Enhanced Mission Critical Push-to-talk architecture phase 2</w:t>
      </w:r>
      <w:r>
        <w:tab/>
      </w:r>
      <w:r>
        <w:fldChar w:fldCharType="begin" w:fldLock="1"/>
      </w:r>
      <w:r>
        <w:instrText xml:space="preserve"> PAGEREF _Toc73458939 \h </w:instrText>
      </w:r>
      <w:r>
        <w:fldChar w:fldCharType="separate"/>
      </w:r>
      <w:r>
        <w:t>53</w:t>
      </w:r>
      <w:r>
        <w:fldChar w:fldCharType="end"/>
      </w:r>
    </w:p>
    <w:p w14:paraId="0DA1CEF6" w14:textId="3C0F83F8" w:rsidR="003917AB" w:rsidRDefault="003917AB">
      <w:pPr>
        <w:pStyle w:val="TOC3"/>
        <w:rPr>
          <w:rFonts w:asciiTheme="minorHAnsi" w:eastAsiaTheme="minorEastAsia" w:hAnsiTheme="minorHAnsi" w:cstheme="minorBidi"/>
          <w:sz w:val="22"/>
          <w:szCs w:val="22"/>
          <w:lang w:eastAsia="en-GB"/>
        </w:rPr>
      </w:pPr>
      <w:r>
        <w:t>12.4.7</w:t>
      </w:r>
      <w:r>
        <w:rPr>
          <w:rFonts w:asciiTheme="minorHAnsi" w:eastAsiaTheme="minorEastAsia" w:hAnsiTheme="minorHAnsi" w:cstheme="minorBidi"/>
          <w:sz w:val="22"/>
          <w:szCs w:val="22"/>
        </w:rPr>
        <w:tab/>
      </w:r>
      <w:r>
        <w:rPr>
          <w:lang w:eastAsia="en-GB"/>
        </w:rPr>
        <w:t>Other Mission Critical activities</w:t>
      </w:r>
      <w:r>
        <w:tab/>
      </w:r>
      <w:r>
        <w:fldChar w:fldCharType="begin" w:fldLock="1"/>
      </w:r>
      <w:r>
        <w:instrText xml:space="preserve"> PAGEREF _Toc73458940 \h </w:instrText>
      </w:r>
      <w:r>
        <w:fldChar w:fldCharType="separate"/>
      </w:r>
      <w:r>
        <w:t>55</w:t>
      </w:r>
      <w:r>
        <w:fldChar w:fldCharType="end"/>
      </w:r>
    </w:p>
    <w:p w14:paraId="138D748F" w14:textId="4C3599BD" w:rsidR="003917AB" w:rsidRDefault="003917AB">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rPr>
        <w:tab/>
      </w:r>
      <w:r>
        <w:rPr>
          <w:lang w:eastAsia="en-GB"/>
        </w:rPr>
        <w:t>Conversational services, Streaming and TV</w:t>
      </w:r>
      <w:r>
        <w:tab/>
      </w:r>
      <w:r>
        <w:fldChar w:fldCharType="begin" w:fldLock="1"/>
      </w:r>
      <w:r>
        <w:instrText xml:space="preserve"> PAGEREF _Toc73458941 \h </w:instrText>
      </w:r>
      <w:r>
        <w:fldChar w:fldCharType="separate"/>
      </w:r>
      <w:r>
        <w:t>55</w:t>
      </w:r>
      <w:r>
        <w:fldChar w:fldCharType="end"/>
      </w:r>
    </w:p>
    <w:p w14:paraId="34BD467A" w14:textId="19866827" w:rsidR="003917AB" w:rsidRDefault="003917AB">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rPr>
        <w:tab/>
      </w:r>
      <w:r>
        <w:rPr>
          <w:lang w:eastAsia="en-GB"/>
        </w:rPr>
        <w:t>Conversational services</w:t>
      </w:r>
      <w:r>
        <w:tab/>
      </w:r>
      <w:r>
        <w:fldChar w:fldCharType="begin" w:fldLock="1"/>
      </w:r>
      <w:r>
        <w:instrText xml:space="preserve"> PAGEREF _Toc73458942 \h </w:instrText>
      </w:r>
      <w:r>
        <w:fldChar w:fldCharType="separate"/>
      </w:r>
      <w:r>
        <w:t>55</w:t>
      </w:r>
      <w:r>
        <w:fldChar w:fldCharType="end"/>
      </w:r>
    </w:p>
    <w:p w14:paraId="5C457675" w14:textId="01C72F9F" w:rsidR="003917AB" w:rsidRDefault="003917AB">
      <w:pPr>
        <w:pStyle w:val="TOC3"/>
        <w:rPr>
          <w:rFonts w:asciiTheme="minorHAnsi" w:eastAsiaTheme="minorEastAsia" w:hAnsiTheme="minorHAnsi" w:cstheme="minorBidi"/>
          <w:sz w:val="22"/>
          <w:szCs w:val="22"/>
          <w:lang w:eastAsia="en-GB"/>
        </w:rPr>
      </w:pPr>
      <w:r>
        <w:t>13.1.1</w:t>
      </w:r>
      <w:r>
        <w:rPr>
          <w:rFonts w:asciiTheme="minorHAnsi" w:eastAsiaTheme="minorEastAsia" w:hAnsiTheme="minorHAnsi" w:cstheme="minorBidi"/>
          <w:sz w:val="22"/>
          <w:szCs w:val="22"/>
        </w:rPr>
        <w:tab/>
      </w:r>
      <w:r>
        <w:rPr>
          <w:lang w:eastAsia="en-GB"/>
        </w:rPr>
        <w:t>Coverage and Handoff Enhancements for Multimedia (CHEM)</w:t>
      </w:r>
      <w:r>
        <w:tab/>
      </w:r>
      <w:r>
        <w:fldChar w:fldCharType="begin" w:fldLock="1"/>
      </w:r>
      <w:r>
        <w:instrText xml:space="preserve"> PAGEREF _Toc73458943 \h </w:instrText>
      </w:r>
      <w:r>
        <w:fldChar w:fldCharType="separate"/>
      </w:r>
      <w:r>
        <w:t>55</w:t>
      </w:r>
      <w:r>
        <w:fldChar w:fldCharType="end"/>
      </w:r>
    </w:p>
    <w:p w14:paraId="6FDE52EC" w14:textId="3A8F9BAC" w:rsidR="003917AB" w:rsidRDefault="003917AB">
      <w:pPr>
        <w:pStyle w:val="TOC3"/>
        <w:rPr>
          <w:rFonts w:asciiTheme="minorHAnsi" w:eastAsiaTheme="minorEastAsia" w:hAnsiTheme="minorHAnsi" w:cstheme="minorBidi"/>
          <w:sz w:val="22"/>
          <w:szCs w:val="22"/>
          <w:lang w:eastAsia="en-GB"/>
        </w:rPr>
      </w:pPr>
      <w:r>
        <w:t>13.1.2</w:t>
      </w:r>
      <w:r>
        <w:rPr>
          <w:rFonts w:asciiTheme="minorHAnsi" w:eastAsiaTheme="minorEastAsia" w:hAnsiTheme="minorHAnsi" w:cstheme="minorBidi"/>
          <w:sz w:val="22"/>
          <w:szCs w:val="22"/>
        </w:rPr>
        <w:tab/>
      </w:r>
      <w:r>
        <w:rPr>
          <w:lang w:eastAsia="en-GB"/>
        </w:rPr>
        <w:t>Single radio voice continuity from 5GS to 3G</w:t>
      </w:r>
      <w:r>
        <w:tab/>
      </w:r>
      <w:r>
        <w:fldChar w:fldCharType="begin" w:fldLock="1"/>
      </w:r>
      <w:r>
        <w:instrText xml:space="preserve"> PAGEREF _Toc73458944 \h </w:instrText>
      </w:r>
      <w:r>
        <w:fldChar w:fldCharType="separate"/>
      </w:r>
      <w:r>
        <w:t>57</w:t>
      </w:r>
      <w:r>
        <w:fldChar w:fldCharType="end"/>
      </w:r>
    </w:p>
    <w:p w14:paraId="3F202191" w14:textId="31342AAC" w:rsidR="003917AB" w:rsidRDefault="003917AB">
      <w:pPr>
        <w:pStyle w:val="TOC3"/>
        <w:rPr>
          <w:rFonts w:asciiTheme="minorHAnsi" w:eastAsiaTheme="minorEastAsia" w:hAnsiTheme="minorHAnsi" w:cstheme="minorBidi"/>
          <w:sz w:val="22"/>
          <w:szCs w:val="22"/>
          <w:lang w:eastAsia="en-GB"/>
        </w:rPr>
      </w:pPr>
      <w:r>
        <w:t>13.1.3</w:t>
      </w:r>
      <w:r>
        <w:rPr>
          <w:rFonts w:asciiTheme="minorHAnsi" w:eastAsiaTheme="minorEastAsia" w:hAnsiTheme="minorHAnsi" w:cstheme="minorBidi"/>
          <w:sz w:val="22"/>
          <w:szCs w:val="22"/>
          <w:lang w:eastAsia="en-GB"/>
        </w:rPr>
        <w:tab/>
      </w:r>
      <w:r>
        <w:t>Volume Based Charging Aspects for VoLTE</w:t>
      </w:r>
      <w:r>
        <w:tab/>
      </w:r>
      <w:r>
        <w:fldChar w:fldCharType="begin" w:fldLock="1"/>
      </w:r>
      <w:r>
        <w:instrText xml:space="preserve"> PAGEREF _Toc73458945 \h </w:instrText>
      </w:r>
      <w:r>
        <w:fldChar w:fldCharType="separate"/>
      </w:r>
      <w:r>
        <w:t>59</w:t>
      </w:r>
      <w:r>
        <w:fldChar w:fldCharType="end"/>
      </w:r>
    </w:p>
    <w:p w14:paraId="4EB49F00" w14:textId="1869EB31" w:rsidR="003917AB" w:rsidRDefault="003917AB">
      <w:pPr>
        <w:pStyle w:val="TOC3"/>
        <w:rPr>
          <w:rFonts w:asciiTheme="minorHAnsi" w:eastAsiaTheme="minorEastAsia" w:hAnsiTheme="minorHAnsi" w:cstheme="minorBidi"/>
          <w:sz w:val="22"/>
          <w:szCs w:val="22"/>
          <w:lang w:eastAsia="en-GB"/>
        </w:rPr>
      </w:pPr>
      <w:r>
        <w:t>13.1.4</w:t>
      </w:r>
      <w:r>
        <w:rPr>
          <w:rFonts w:asciiTheme="minorHAnsi" w:eastAsiaTheme="minorEastAsia" w:hAnsiTheme="minorHAnsi" w:cstheme="minorBidi"/>
          <w:sz w:val="22"/>
          <w:szCs w:val="22"/>
          <w:lang w:eastAsia="en-GB"/>
        </w:rPr>
        <w:tab/>
      </w:r>
      <w:r>
        <w:t>EVS Floating-point Conformance for Non Bit-Exact</w:t>
      </w:r>
      <w:r>
        <w:tab/>
      </w:r>
      <w:r>
        <w:fldChar w:fldCharType="begin" w:fldLock="1"/>
      </w:r>
      <w:r>
        <w:instrText xml:space="preserve"> PAGEREF _Toc73458946 \h </w:instrText>
      </w:r>
      <w:r>
        <w:fldChar w:fldCharType="separate"/>
      </w:r>
      <w:r>
        <w:t>59</w:t>
      </w:r>
      <w:r>
        <w:fldChar w:fldCharType="end"/>
      </w:r>
    </w:p>
    <w:p w14:paraId="0244AF5A" w14:textId="460C995A" w:rsidR="003917AB" w:rsidRDefault="003917AB">
      <w:pPr>
        <w:pStyle w:val="TOC3"/>
        <w:rPr>
          <w:rFonts w:asciiTheme="minorHAnsi" w:eastAsiaTheme="minorEastAsia" w:hAnsiTheme="minorHAnsi" w:cstheme="minorBidi"/>
          <w:sz w:val="22"/>
          <w:szCs w:val="22"/>
          <w:lang w:eastAsia="en-GB"/>
        </w:rPr>
      </w:pPr>
      <w:r>
        <w:t>13.1.5</w:t>
      </w:r>
      <w:r>
        <w:rPr>
          <w:rFonts w:asciiTheme="minorHAnsi" w:eastAsiaTheme="minorEastAsia" w:hAnsiTheme="minorHAnsi" w:cstheme="minorBidi"/>
          <w:sz w:val="22"/>
          <w:szCs w:val="22"/>
          <w:lang w:eastAsia="en-GB"/>
        </w:rPr>
        <w:tab/>
      </w:r>
      <w:r>
        <w:t>Media Handling Extensions for 5G Conversational Services</w:t>
      </w:r>
      <w:r>
        <w:tab/>
      </w:r>
      <w:r>
        <w:fldChar w:fldCharType="begin" w:fldLock="1"/>
      </w:r>
      <w:r>
        <w:instrText xml:space="preserve"> PAGEREF _Toc73458947 \h </w:instrText>
      </w:r>
      <w:r>
        <w:fldChar w:fldCharType="separate"/>
      </w:r>
      <w:r>
        <w:t>60</w:t>
      </w:r>
      <w:r>
        <w:fldChar w:fldCharType="end"/>
      </w:r>
    </w:p>
    <w:p w14:paraId="2007B5D6" w14:textId="352F3A36" w:rsidR="003917AB" w:rsidRDefault="003917AB">
      <w:pPr>
        <w:pStyle w:val="TOC3"/>
        <w:rPr>
          <w:rFonts w:asciiTheme="minorHAnsi" w:eastAsiaTheme="minorEastAsia" w:hAnsiTheme="minorHAnsi" w:cstheme="minorBidi"/>
          <w:sz w:val="22"/>
          <w:szCs w:val="22"/>
          <w:lang w:eastAsia="en-GB"/>
        </w:rPr>
      </w:pPr>
      <w:r>
        <w:t>13.1.6</w:t>
      </w:r>
      <w:r>
        <w:rPr>
          <w:rFonts w:asciiTheme="minorHAnsi" w:eastAsiaTheme="minorEastAsia" w:hAnsiTheme="minorHAnsi" w:cstheme="minorBidi"/>
          <w:sz w:val="22"/>
          <w:szCs w:val="22"/>
          <w:lang w:eastAsia="en-GB"/>
        </w:rPr>
        <w:tab/>
      </w:r>
      <w:r>
        <w:t>VR QoE metrics</w:t>
      </w:r>
      <w:r>
        <w:tab/>
      </w:r>
      <w:r>
        <w:fldChar w:fldCharType="begin" w:fldLock="1"/>
      </w:r>
      <w:r>
        <w:instrText xml:space="preserve"> PAGEREF _Toc73458948 \h </w:instrText>
      </w:r>
      <w:r>
        <w:fldChar w:fldCharType="separate"/>
      </w:r>
      <w:r>
        <w:t>61</w:t>
      </w:r>
      <w:r>
        <w:fldChar w:fldCharType="end"/>
      </w:r>
    </w:p>
    <w:p w14:paraId="62D797AD" w14:textId="1A653F8E" w:rsidR="003917AB" w:rsidRDefault="003917AB">
      <w:pPr>
        <w:pStyle w:val="TOC3"/>
        <w:rPr>
          <w:rFonts w:asciiTheme="minorHAnsi" w:eastAsiaTheme="minorEastAsia" w:hAnsiTheme="minorHAnsi" w:cstheme="minorBidi"/>
          <w:sz w:val="22"/>
          <w:szCs w:val="22"/>
          <w:lang w:eastAsia="en-GB"/>
        </w:rPr>
      </w:pPr>
      <w:r>
        <w:t>13.1.7</w:t>
      </w:r>
      <w:r>
        <w:rPr>
          <w:rFonts w:asciiTheme="minorHAnsi" w:eastAsiaTheme="minorEastAsia" w:hAnsiTheme="minorHAnsi" w:cstheme="minorBidi"/>
          <w:sz w:val="22"/>
          <w:szCs w:val="22"/>
          <w:lang w:eastAsia="en-GB"/>
        </w:rPr>
        <w:tab/>
      </w:r>
      <w:r>
        <w:t>Media Handling Aspects of RAN Delay Budget Reporting in MTSI</w:t>
      </w:r>
      <w:r>
        <w:tab/>
      </w:r>
      <w:r>
        <w:fldChar w:fldCharType="begin" w:fldLock="1"/>
      </w:r>
      <w:r>
        <w:instrText xml:space="preserve"> PAGEREF _Toc73458949 \h </w:instrText>
      </w:r>
      <w:r>
        <w:fldChar w:fldCharType="separate"/>
      </w:r>
      <w:r>
        <w:t>62</w:t>
      </w:r>
      <w:r>
        <w:fldChar w:fldCharType="end"/>
      </w:r>
    </w:p>
    <w:p w14:paraId="03E2BCE4" w14:textId="690BB9C7" w:rsidR="003917AB" w:rsidRDefault="003917AB">
      <w:pPr>
        <w:pStyle w:val="TOC3"/>
        <w:rPr>
          <w:rFonts w:asciiTheme="minorHAnsi" w:eastAsiaTheme="minorEastAsia" w:hAnsiTheme="minorHAnsi" w:cstheme="minorBidi"/>
          <w:sz w:val="22"/>
          <w:szCs w:val="22"/>
          <w:lang w:eastAsia="en-GB"/>
        </w:rPr>
      </w:pPr>
      <w:r>
        <w:t>13.1.8</w:t>
      </w:r>
      <w:r>
        <w:rPr>
          <w:rFonts w:asciiTheme="minorHAnsi" w:eastAsiaTheme="minorEastAsia" w:hAnsiTheme="minorHAnsi" w:cstheme="minorBidi"/>
          <w:sz w:val="22"/>
          <w:szCs w:val="22"/>
          <w:lang w:eastAsia="en-GB"/>
        </w:rPr>
        <w:tab/>
      </w:r>
      <w:r>
        <w:t>Removal of H.263 and MPEG-4 Visual from 3GPP Services</w:t>
      </w:r>
      <w:r>
        <w:tab/>
      </w:r>
      <w:r>
        <w:fldChar w:fldCharType="begin" w:fldLock="1"/>
      </w:r>
      <w:r>
        <w:instrText xml:space="preserve"> PAGEREF _Toc73458950 \h </w:instrText>
      </w:r>
      <w:r>
        <w:fldChar w:fldCharType="separate"/>
      </w:r>
      <w:r>
        <w:t>63</w:t>
      </w:r>
      <w:r>
        <w:fldChar w:fldCharType="end"/>
      </w:r>
    </w:p>
    <w:p w14:paraId="2C751FAA" w14:textId="3E3F8B23" w:rsidR="003917AB" w:rsidRDefault="003917AB">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Streaming</w:t>
      </w:r>
      <w:r>
        <w:tab/>
      </w:r>
      <w:r>
        <w:fldChar w:fldCharType="begin" w:fldLock="1"/>
      </w:r>
      <w:r>
        <w:instrText xml:space="preserve"> PAGEREF _Toc73458951 \h </w:instrText>
      </w:r>
      <w:r>
        <w:fldChar w:fldCharType="separate"/>
      </w:r>
      <w:r>
        <w:t>64</w:t>
      </w:r>
      <w:r>
        <w:fldChar w:fldCharType="end"/>
      </w:r>
    </w:p>
    <w:p w14:paraId="244C9660" w14:textId="5A721B8D" w:rsidR="003917AB" w:rsidRDefault="003917AB">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Enhancement of LTE for Efficient delivery of Streaming Service</w:t>
      </w:r>
      <w:r>
        <w:tab/>
      </w:r>
      <w:r>
        <w:fldChar w:fldCharType="begin" w:fldLock="1"/>
      </w:r>
      <w:r>
        <w:instrText xml:space="preserve"> PAGEREF _Toc73458952 \h </w:instrText>
      </w:r>
      <w:r>
        <w:fldChar w:fldCharType="separate"/>
      </w:r>
      <w:r>
        <w:t>64</w:t>
      </w:r>
      <w:r>
        <w:fldChar w:fldCharType="end"/>
      </w:r>
    </w:p>
    <w:p w14:paraId="29319DA5" w14:textId="39D05156" w:rsidR="003917AB" w:rsidRDefault="003917AB">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Enhancements to Framework for Live Uplink Streaming</w:t>
      </w:r>
      <w:r>
        <w:tab/>
      </w:r>
      <w:r>
        <w:fldChar w:fldCharType="begin" w:fldLock="1"/>
      </w:r>
      <w:r>
        <w:instrText xml:space="preserve"> PAGEREF _Toc73458953 \h </w:instrText>
      </w:r>
      <w:r>
        <w:fldChar w:fldCharType="separate"/>
      </w:r>
      <w:r>
        <w:t>64</w:t>
      </w:r>
      <w:r>
        <w:fldChar w:fldCharType="end"/>
      </w:r>
    </w:p>
    <w:p w14:paraId="6F798254" w14:textId="425BC48E" w:rsidR="003917AB" w:rsidRDefault="003917AB">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Media streaming architecture</w:t>
      </w:r>
      <w:r>
        <w:tab/>
      </w:r>
      <w:r>
        <w:fldChar w:fldCharType="begin" w:fldLock="1"/>
      </w:r>
      <w:r>
        <w:instrText xml:space="preserve"> PAGEREF _Toc73458954 \h </w:instrText>
      </w:r>
      <w:r>
        <w:fldChar w:fldCharType="separate"/>
      </w:r>
      <w:r>
        <w:t>64</w:t>
      </w:r>
      <w:r>
        <w:fldChar w:fldCharType="end"/>
      </w:r>
    </w:p>
    <w:p w14:paraId="2389C3FB" w14:textId="22C432E7" w:rsidR="003917AB" w:rsidRDefault="003917AB">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rPr>
        <w:tab/>
      </w:r>
      <w:r>
        <w:rPr>
          <w:lang w:eastAsia="en-GB"/>
        </w:rPr>
        <w:t>5G Location and Positioning Services</w:t>
      </w:r>
      <w:r>
        <w:tab/>
      </w:r>
      <w:r>
        <w:fldChar w:fldCharType="begin" w:fldLock="1"/>
      </w:r>
      <w:r>
        <w:instrText xml:space="preserve"> PAGEREF _Toc73458955 \h </w:instrText>
      </w:r>
      <w:r>
        <w:fldChar w:fldCharType="separate"/>
      </w:r>
      <w:r>
        <w:t>65</w:t>
      </w:r>
      <w:r>
        <w:fldChar w:fldCharType="end"/>
      </w:r>
    </w:p>
    <w:p w14:paraId="77304A93" w14:textId="6511E5CB" w:rsidR="003917AB" w:rsidRDefault="003917AB">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rPr>
        <w:tab/>
      </w:r>
      <w:r>
        <w:rPr>
          <w:lang w:eastAsia="en-GB"/>
        </w:rPr>
        <w:t>5G positioning services (5G_HYPOS)</w:t>
      </w:r>
      <w:r>
        <w:tab/>
      </w:r>
      <w:r>
        <w:fldChar w:fldCharType="begin" w:fldLock="1"/>
      </w:r>
      <w:r>
        <w:instrText xml:space="preserve"> PAGEREF _Toc73458956 \h </w:instrText>
      </w:r>
      <w:r>
        <w:fldChar w:fldCharType="separate"/>
      </w:r>
      <w:r>
        <w:t>65</w:t>
      </w:r>
      <w:r>
        <w:fldChar w:fldCharType="end"/>
      </w:r>
    </w:p>
    <w:p w14:paraId="12A9D3CE" w14:textId="55B375BA" w:rsidR="003917AB" w:rsidRDefault="003917AB">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rPr>
        <w:tab/>
      </w:r>
      <w:r>
        <w:rPr>
          <w:lang w:eastAsia="en-GB"/>
        </w:rPr>
        <w:t>Enhancement to the 5GC LoCation Services</w:t>
      </w:r>
      <w:r>
        <w:tab/>
      </w:r>
      <w:r>
        <w:fldChar w:fldCharType="begin" w:fldLock="1"/>
      </w:r>
      <w:r>
        <w:instrText xml:space="preserve"> PAGEREF _Toc73458957 \h </w:instrText>
      </w:r>
      <w:r>
        <w:fldChar w:fldCharType="separate"/>
      </w:r>
      <w:r>
        <w:t>66</w:t>
      </w:r>
      <w:r>
        <w:fldChar w:fldCharType="end"/>
      </w:r>
    </w:p>
    <w:p w14:paraId="182F369E" w14:textId="5382AC03" w:rsidR="003917AB" w:rsidRDefault="003917AB">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rPr>
        <w:tab/>
      </w:r>
      <w:r>
        <w:rPr>
          <w:lang w:eastAsia="en-GB"/>
        </w:rPr>
        <w:t>NR positioning support</w:t>
      </w:r>
      <w:r>
        <w:tab/>
      </w:r>
      <w:r>
        <w:fldChar w:fldCharType="begin" w:fldLock="1"/>
      </w:r>
      <w:r>
        <w:instrText xml:space="preserve"> PAGEREF _Toc73458958 \h </w:instrText>
      </w:r>
      <w:r>
        <w:fldChar w:fldCharType="separate"/>
      </w:r>
      <w:r>
        <w:t>67</w:t>
      </w:r>
      <w:r>
        <w:fldChar w:fldCharType="end"/>
      </w:r>
    </w:p>
    <w:p w14:paraId="664F0863" w14:textId="747B6108" w:rsidR="003917AB" w:rsidRDefault="003917AB">
      <w:pPr>
        <w:pStyle w:val="TOC1"/>
        <w:rPr>
          <w:rFonts w:asciiTheme="minorHAnsi" w:eastAsiaTheme="minorEastAsia" w:hAnsiTheme="minorHAnsi" w:cstheme="minorBidi"/>
          <w:szCs w:val="22"/>
          <w:lang w:eastAsia="en-GB"/>
        </w:rPr>
      </w:pPr>
      <w:r w:rsidRPr="003917AB">
        <w:t>15</w:t>
      </w:r>
      <w:r>
        <w:rPr>
          <w:rFonts w:asciiTheme="minorHAnsi" w:eastAsiaTheme="minorEastAsia" w:hAnsiTheme="minorHAnsi" w:cstheme="minorBidi"/>
          <w:szCs w:val="22"/>
        </w:rPr>
        <w:tab/>
      </w:r>
      <w:r w:rsidRPr="003917AB">
        <w:rPr>
          <w:lang w:eastAsia="en-GB"/>
        </w:rPr>
        <w:t>User Identities, Authentication, multi-device</w:t>
      </w:r>
      <w:r>
        <w:tab/>
      </w:r>
      <w:r>
        <w:fldChar w:fldCharType="begin" w:fldLock="1"/>
      </w:r>
      <w:r>
        <w:instrText xml:space="preserve"> PAGEREF _Toc73458959 \h </w:instrText>
      </w:r>
      <w:r>
        <w:fldChar w:fldCharType="separate"/>
      </w:r>
      <w:r>
        <w:t>69</w:t>
      </w:r>
      <w:r>
        <w:fldChar w:fldCharType="end"/>
      </w:r>
    </w:p>
    <w:p w14:paraId="0101B8A0" w14:textId="09DD0C18" w:rsidR="003917AB" w:rsidRDefault="003917AB">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rPr>
        <w:tab/>
      </w:r>
      <w:r>
        <w:rPr>
          <w:lang w:eastAsia="en-GB"/>
        </w:rPr>
        <w:t>User Identities and Authentication</w:t>
      </w:r>
      <w:r>
        <w:tab/>
      </w:r>
      <w:r>
        <w:fldChar w:fldCharType="begin" w:fldLock="1"/>
      </w:r>
      <w:r>
        <w:instrText xml:space="preserve"> PAGEREF _Toc73458960 \h </w:instrText>
      </w:r>
      <w:r>
        <w:fldChar w:fldCharType="separate"/>
      </w:r>
      <w:r>
        <w:t>69</w:t>
      </w:r>
      <w:r>
        <w:fldChar w:fldCharType="end"/>
      </w:r>
    </w:p>
    <w:p w14:paraId="3A1492DD" w14:textId="4530C295" w:rsidR="003917AB" w:rsidRDefault="003917AB">
      <w:pPr>
        <w:pStyle w:val="TOC2"/>
        <w:rPr>
          <w:rFonts w:asciiTheme="minorHAnsi" w:eastAsiaTheme="minorEastAsia" w:hAnsiTheme="minorHAnsi" w:cstheme="minorBidi"/>
          <w:sz w:val="22"/>
          <w:szCs w:val="22"/>
          <w:lang w:eastAsia="en-GB"/>
        </w:rPr>
      </w:pPr>
      <w:r>
        <w:t>15.1.2</w:t>
      </w:r>
      <w:r>
        <w:rPr>
          <w:rFonts w:asciiTheme="minorHAnsi" w:eastAsiaTheme="minorEastAsia" w:hAnsiTheme="minorHAnsi" w:cstheme="minorBidi"/>
          <w:sz w:val="22"/>
          <w:szCs w:val="22"/>
        </w:rPr>
        <w:tab/>
      </w:r>
      <w:r>
        <w:rPr>
          <w:lang w:eastAsia="en-GB"/>
        </w:rPr>
        <w:t>Multi-device and multi-identity</w:t>
      </w:r>
      <w:r>
        <w:tab/>
      </w:r>
      <w:r>
        <w:fldChar w:fldCharType="begin" w:fldLock="1"/>
      </w:r>
      <w:r>
        <w:instrText xml:space="preserve"> PAGEREF _Toc73458961 \h </w:instrText>
      </w:r>
      <w:r>
        <w:fldChar w:fldCharType="separate"/>
      </w:r>
      <w:r>
        <w:t>70</w:t>
      </w:r>
      <w:r>
        <w:fldChar w:fldCharType="end"/>
      </w:r>
    </w:p>
    <w:p w14:paraId="4252FFBA" w14:textId="7598304B" w:rsidR="003917AB" w:rsidRDefault="003917AB">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rPr>
        <w:tab/>
      </w:r>
      <w:r>
        <w:rPr>
          <w:lang w:eastAsia="en-GB"/>
        </w:rPr>
        <w:t>Slicing</w:t>
      </w:r>
      <w:r>
        <w:tab/>
      </w:r>
      <w:r>
        <w:fldChar w:fldCharType="begin" w:fldLock="1"/>
      </w:r>
      <w:r>
        <w:instrText xml:space="preserve"> PAGEREF _Toc73458962 \h </w:instrText>
      </w:r>
      <w:r>
        <w:fldChar w:fldCharType="separate"/>
      </w:r>
      <w:r>
        <w:t>71</w:t>
      </w:r>
      <w:r>
        <w:fldChar w:fldCharType="end"/>
      </w:r>
    </w:p>
    <w:p w14:paraId="052966E7" w14:textId="1E766F2A" w:rsidR="003917AB" w:rsidRDefault="003917AB">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rPr>
        <w:tab/>
      </w:r>
      <w:r>
        <w:rPr>
          <w:lang w:eastAsia="en-GB"/>
        </w:rPr>
        <w:t>Enhancement of Network Slicing</w:t>
      </w:r>
      <w:r>
        <w:tab/>
      </w:r>
      <w:r>
        <w:fldChar w:fldCharType="begin" w:fldLock="1"/>
      </w:r>
      <w:r>
        <w:instrText xml:space="preserve"> PAGEREF _Toc73458963 \h </w:instrText>
      </w:r>
      <w:r>
        <w:fldChar w:fldCharType="separate"/>
      </w:r>
      <w:r>
        <w:t>71</w:t>
      </w:r>
      <w:r>
        <w:fldChar w:fldCharType="end"/>
      </w:r>
    </w:p>
    <w:p w14:paraId="205D67B7" w14:textId="7F84DDDD" w:rsidR="003917AB" w:rsidRDefault="003917AB">
      <w:pPr>
        <w:pStyle w:val="TOC2"/>
        <w:rPr>
          <w:rFonts w:asciiTheme="minorHAnsi" w:eastAsiaTheme="minorEastAsia" w:hAnsiTheme="minorHAnsi" w:cstheme="minorBidi"/>
          <w:sz w:val="22"/>
          <w:szCs w:val="22"/>
          <w:lang w:eastAsia="en-GB"/>
        </w:rPr>
      </w:pPr>
      <w:r>
        <w:t>16.2</w:t>
      </w:r>
      <w:r>
        <w:rPr>
          <w:rFonts w:asciiTheme="minorHAnsi" w:eastAsiaTheme="minorEastAsia" w:hAnsiTheme="minorHAnsi" w:cstheme="minorBidi"/>
          <w:sz w:val="22"/>
          <w:szCs w:val="22"/>
        </w:rPr>
        <w:tab/>
      </w:r>
      <w:r>
        <w:rPr>
          <w:lang w:eastAsia="en-GB"/>
        </w:rPr>
        <w:t>Enhancement of 3GPP management system for multiple tenant environment support</w:t>
      </w:r>
      <w:r>
        <w:tab/>
      </w:r>
      <w:r>
        <w:fldChar w:fldCharType="begin" w:fldLock="1"/>
      </w:r>
      <w:r>
        <w:instrText xml:space="preserve"> PAGEREF _Toc73458964 \h </w:instrText>
      </w:r>
      <w:r>
        <w:fldChar w:fldCharType="separate"/>
      </w:r>
      <w:r>
        <w:t>73</w:t>
      </w:r>
      <w:r>
        <w:fldChar w:fldCharType="end"/>
      </w:r>
    </w:p>
    <w:p w14:paraId="3A608902" w14:textId="241E6D9B" w:rsidR="003917AB" w:rsidRDefault="003917AB">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rPr>
        <w:tab/>
      </w:r>
      <w:r>
        <w:rPr>
          <w:lang w:eastAsia="en-GB"/>
        </w:rPr>
        <w:t>Business Role Models for Network Slicing</w:t>
      </w:r>
      <w:r>
        <w:tab/>
      </w:r>
      <w:r>
        <w:fldChar w:fldCharType="begin" w:fldLock="1"/>
      </w:r>
      <w:r>
        <w:instrText xml:space="preserve"> PAGEREF _Toc73458965 \h </w:instrText>
      </w:r>
      <w:r>
        <w:fldChar w:fldCharType="separate"/>
      </w:r>
      <w:r>
        <w:t>73</w:t>
      </w:r>
      <w:r>
        <w:fldChar w:fldCharType="end"/>
      </w:r>
    </w:p>
    <w:p w14:paraId="2474EE0A" w14:textId="636CCA43" w:rsidR="003917AB" w:rsidRDefault="003917AB">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Enhancement of performance assurance for 5G networks including network slicing</w:t>
      </w:r>
      <w:r>
        <w:tab/>
      </w:r>
      <w:r>
        <w:fldChar w:fldCharType="begin" w:fldLock="1"/>
      </w:r>
      <w:r>
        <w:instrText xml:space="preserve"> PAGEREF _Toc73458966 \h </w:instrText>
      </w:r>
      <w:r>
        <w:fldChar w:fldCharType="separate"/>
      </w:r>
      <w:r>
        <w:t>76</w:t>
      </w:r>
      <w:r>
        <w:fldChar w:fldCharType="end"/>
      </w:r>
    </w:p>
    <w:p w14:paraId="34DCC715" w14:textId="0CD67BDE" w:rsidR="003917AB" w:rsidRDefault="003917AB">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rPr>
        <w:tab/>
      </w:r>
      <w:r>
        <w:rPr>
          <w:lang w:eastAsia="en-GB"/>
        </w:rPr>
        <w:t>UE radio capability signalling optimization</w:t>
      </w:r>
      <w:r>
        <w:tab/>
      </w:r>
      <w:r>
        <w:fldChar w:fldCharType="begin" w:fldLock="1"/>
      </w:r>
      <w:r>
        <w:instrText xml:space="preserve"> PAGEREF _Toc73458967 \h </w:instrText>
      </w:r>
      <w:r>
        <w:fldChar w:fldCharType="separate"/>
      </w:r>
      <w:r>
        <w:t>77</w:t>
      </w:r>
      <w:r>
        <w:fldChar w:fldCharType="end"/>
      </w:r>
    </w:p>
    <w:p w14:paraId="14CE351E" w14:textId="00FB8401" w:rsidR="003917AB" w:rsidRDefault="003917AB">
      <w:pPr>
        <w:pStyle w:val="TOC2"/>
        <w:rPr>
          <w:rFonts w:asciiTheme="minorHAnsi" w:eastAsiaTheme="minorEastAsia" w:hAnsiTheme="minorHAnsi" w:cstheme="minorBidi"/>
          <w:sz w:val="22"/>
          <w:szCs w:val="22"/>
          <w:lang w:eastAsia="en-GB"/>
        </w:rPr>
      </w:pPr>
      <w:r>
        <w:t>17.1</w:t>
      </w:r>
      <w:r>
        <w:rPr>
          <w:rFonts w:asciiTheme="minorHAnsi" w:eastAsiaTheme="minorEastAsia" w:hAnsiTheme="minorHAnsi" w:cstheme="minorBidi"/>
          <w:sz w:val="22"/>
          <w:szCs w:val="22"/>
        </w:rPr>
        <w:tab/>
      </w:r>
      <w:r>
        <w:rPr>
          <w:lang w:eastAsia="en-GB"/>
        </w:rPr>
        <w:t>Optimisations on UE radio capability signalling</w:t>
      </w:r>
      <w:r>
        <w:tab/>
      </w:r>
      <w:r>
        <w:fldChar w:fldCharType="begin" w:fldLock="1"/>
      </w:r>
      <w:r>
        <w:instrText xml:space="preserve"> PAGEREF _Toc73458968 \h </w:instrText>
      </w:r>
      <w:r>
        <w:fldChar w:fldCharType="separate"/>
      </w:r>
      <w:r>
        <w:t>77</w:t>
      </w:r>
      <w:r>
        <w:fldChar w:fldCharType="end"/>
      </w:r>
    </w:p>
    <w:p w14:paraId="45D87420" w14:textId="024B4B76" w:rsidR="003917AB" w:rsidRDefault="003917AB">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rPr>
        <w:tab/>
      </w:r>
      <w:r>
        <w:rPr>
          <w:lang w:eastAsia="en-GB"/>
        </w:rPr>
        <w:t>Other system-wide Features</w:t>
      </w:r>
      <w:r>
        <w:tab/>
      </w:r>
      <w:r>
        <w:fldChar w:fldCharType="begin" w:fldLock="1"/>
      </w:r>
      <w:r>
        <w:instrText xml:space="preserve"> PAGEREF _Toc73458969 \h </w:instrText>
      </w:r>
      <w:r>
        <w:fldChar w:fldCharType="separate"/>
      </w:r>
      <w:r>
        <w:t>79</w:t>
      </w:r>
      <w:r>
        <w:fldChar w:fldCharType="end"/>
      </w:r>
    </w:p>
    <w:p w14:paraId="1BEBBA42" w14:textId="6BE0E9F9" w:rsidR="003917AB" w:rsidRDefault="003917AB">
      <w:pPr>
        <w:pStyle w:val="TOC2"/>
        <w:rPr>
          <w:rFonts w:asciiTheme="minorHAnsi" w:eastAsiaTheme="minorEastAsia" w:hAnsiTheme="minorHAnsi" w:cstheme="minorBidi"/>
          <w:sz w:val="22"/>
          <w:szCs w:val="22"/>
          <w:lang w:eastAsia="en-GB"/>
        </w:rPr>
      </w:pPr>
      <w:r>
        <w:t>18.1</w:t>
      </w:r>
      <w:r>
        <w:rPr>
          <w:rFonts w:asciiTheme="minorHAnsi" w:eastAsiaTheme="minorEastAsia" w:hAnsiTheme="minorHAnsi" w:cstheme="minorBidi"/>
          <w:sz w:val="22"/>
          <w:szCs w:val="22"/>
        </w:rPr>
        <w:tab/>
      </w:r>
      <w:r>
        <w:rPr>
          <w:lang w:eastAsia="en-GB"/>
        </w:rPr>
        <w:t>Enablers for Network Automation Architecture for 5G</w:t>
      </w:r>
      <w:r>
        <w:tab/>
      </w:r>
      <w:r>
        <w:fldChar w:fldCharType="begin" w:fldLock="1"/>
      </w:r>
      <w:r>
        <w:instrText xml:space="preserve"> PAGEREF _Toc73458970 \h </w:instrText>
      </w:r>
      <w:r>
        <w:fldChar w:fldCharType="separate"/>
      </w:r>
      <w:r>
        <w:t>79</w:t>
      </w:r>
      <w:r>
        <w:fldChar w:fldCharType="end"/>
      </w:r>
    </w:p>
    <w:p w14:paraId="3D552628" w14:textId="6C91DEA3" w:rsidR="003917AB" w:rsidRDefault="003917AB">
      <w:pPr>
        <w:pStyle w:val="TOC2"/>
        <w:rPr>
          <w:rFonts w:asciiTheme="minorHAnsi" w:eastAsiaTheme="minorEastAsia" w:hAnsiTheme="minorHAnsi" w:cstheme="minorBidi"/>
          <w:sz w:val="22"/>
          <w:szCs w:val="22"/>
          <w:lang w:eastAsia="en-GB"/>
        </w:rPr>
      </w:pPr>
      <w:r>
        <w:t>18.2</w:t>
      </w:r>
      <w:r>
        <w:rPr>
          <w:rFonts w:asciiTheme="minorHAnsi" w:eastAsiaTheme="minorEastAsia" w:hAnsiTheme="minorHAnsi" w:cstheme="minorBidi"/>
          <w:sz w:val="22"/>
          <w:szCs w:val="22"/>
        </w:rPr>
        <w:tab/>
      </w:r>
      <w:r>
        <w:rPr>
          <w:lang w:eastAsia="en-GB"/>
        </w:rPr>
        <w:t>Provision of Access to Restricted Local Operator Services by Unauthenticated UEs</w:t>
      </w:r>
      <w:r>
        <w:tab/>
      </w:r>
      <w:r>
        <w:fldChar w:fldCharType="begin" w:fldLock="1"/>
      </w:r>
      <w:r>
        <w:instrText xml:space="preserve"> PAGEREF _Toc73458971 \h </w:instrText>
      </w:r>
      <w:r>
        <w:fldChar w:fldCharType="separate"/>
      </w:r>
      <w:r>
        <w:t>81</w:t>
      </w:r>
      <w:r>
        <w:fldChar w:fldCharType="end"/>
      </w:r>
    </w:p>
    <w:p w14:paraId="06A59E82" w14:textId="142CAD1A" w:rsidR="003917AB" w:rsidRDefault="003917AB">
      <w:pPr>
        <w:pStyle w:val="TOC2"/>
        <w:rPr>
          <w:rFonts w:asciiTheme="minorHAnsi" w:eastAsiaTheme="minorEastAsia" w:hAnsiTheme="minorHAnsi" w:cstheme="minorBidi"/>
          <w:sz w:val="22"/>
          <w:szCs w:val="22"/>
          <w:lang w:eastAsia="en-GB"/>
        </w:rPr>
      </w:pPr>
      <w:r>
        <w:t>18.3</w:t>
      </w:r>
      <w:r>
        <w:rPr>
          <w:rFonts w:asciiTheme="minorHAnsi" w:eastAsiaTheme="minorEastAsia" w:hAnsiTheme="minorHAnsi" w:cstheme="minorBidi"/>
          <w:sz w:val="22"/>
          <w:szCs w:val="22"/>
          <w:lang w:eastAsia="en-GB"/>
        </w:rPr>
        <w:tab/>
      </w:r>
      <w:r>
        <w:t>Enhancing Topology of SMF and UPF in 5G Networks</w:t>
      </w:r>
      <w:r>
        <w:tab/>
      </w:r>
      <w:r>
        <w:fldChar w:fldCharType="begin" w:fldLock="1"/>
      </w:r>
      <w:r>
        <w:instrText xml:space="preserve"> PAGEREF _Toc73458972 \h </w:instrText>
      </w:r>
      <w:r>
        <w:fldChar w:fldCharType="separate"/>
      </w:r>
      <w:r>
        <w:t>82</w:t>
      </w:r>
      <w:r>
        <w:fldChar w:fldCharType="end"/>
      </w:r>
    </w:p>
    <w:p w14:paraId="1ABE89C4" w14:textId="192B31DD" w:rsidR="003917AB" w:rsidRDefault="003917AB">
      <w:pPr>
        <w:pStyle w:val="TOC2"/>
        <w:rPr>
          <w:rFonts w:asciiTheme="minorHAnsi" w:eastAsiaTheme="minorEastAsia" w:hAnsiTheme="minorHAnsi" w:cstheme="minorBidi"/>
          <w:sz w:val="22"/>
          <w:szCs w:val="22"/>
          <w:lang w:eastAsia="en-GB"/>
        </w:rPr>
      </w:pPr>
      <w:r>
        <w:t>18.4</w:t>
      </w:r>
      <w:r>
        <w:rPr>
          <w:rFonts w:asciiTheme="minorHAnsi" w:eastAsiaTheme="minorEastAsia" w:hAnsiTheme="minorHAnsi" w:cstheme="minorBidi"/>
          <w:sz w:val="22"/>
          <w:szCs w:val="22"/>
        </w:rPr>
        <w:tab/>
      </w:r>
      <w:r>
        <w:rPr>
          <w:lang w:eastAsia="en-GB"/>
        </w:rPr>
        <w:t>Private and Non-Public Network Support for NG-RAN</w:t>
      </w:r>
      <w:r>
        <w:tab/>
      </w:r>
      <w:r>
        <w:fldChar w:fldCharType="begin" w:fldLock="1"/>
      </w:r>
      <w:r>
        <w:instrText xml:space="preserve"> PAGEREF _Toc73458973 \h </w:instrText>
      </w:r>
      <w:r>
        <w:fldChar w:fldCharType="separate"/>
      </w:r>
      <w:r>
        <w:t>83</w:t>
      </w:r>
      <w:r>
        <w:fldChar w:fldCharType="end"/>
      </w:r>
    </w:p>
    <w:p w14:paraId="1AB7E1F2" w14:textId="0326DF5F" w:rsidR="003917AB" w:rsidRDefault="003917AB">
      <w:pPr>
        <w:pStyle w:val="TOC2"/>
        <w:rPr>
          <w:rFonts w:asciiTheme="minorHAnsi" w:eastAsiaTheme="minorEastAsia" w:hAnsiTheme="minorHAnsi" w:cstheme="minorBidi"/>
          <w:sz w:val="22"/>
          <w:szCs w:val="22"/>
          <w:lang w:eastAsia="en-GB"/>
        </w:rPr>
      </w:pPr>
      <w:r>
        <w:t>18.5</w:t>
      </w:r>
      <w:r>
        <w:rPr>
          <w:rFonts w:asciiTheme="minorHAnsi" w:eastAsiaTheme="minorEastAsia" w:hAnsiTheme="minorHAnsi" w:cstheme="minorBidi"/>
          <w:sz w:val="22"/>
          <w:szCs w:val="22"/>
          <w:lang w:eastAsia="en-GB"/>
        </w:rPr>
        <w:tab/>
      </w:r>
      <w:r>
        <w:t>Service-Based Architecture</w:t>
      </w:r>
      <w:r>
        <w:tab/>
      </w:r>
      <w:r>
        <w:fldChar w:fldCharType="begin" w:fldLock="1"/>
      </w:r>
      <w:r>
        <w:instrText xml:space="preserve"> PAGEREF _Toc73458974 \h </w:instrText>
      </w:r>
      <w:r>
        <w:fldChar w:fldCharType="separate"/>
      </w:r>
      <w:r>
        <w:t>85</w:t>
      </w:r>
      <w:r>
        <w:fldChar w:fldCharType="end"/>
      </w:r>
    </w:p>
    <w:p w14:paraId="1B63CE2B" w14:textId="42FE3A32" w:rsidR="003917AB" w:rsidRDefault="003917AB">
      <w:pPr>
        <w:pStyle w:val="TOC3"/>
        <w:rPr>
          <w:rFonts w:asciiTheme="minorHAnsi" w:eastAsiaTheme="minorEastAsia" w:hAnsiTheme="minorHAnsi" w:cstheme="minorBidi"/>
          <w:sz w:val="22"/>
          <w:szCs w:val="22"/>
          <w:lang w:eastAsia="en-GB"/>
        </w:rPr>
      </w:pPr>
      <w:r>
        <w:t>18.5.1</w:t>
      </w:r>
      <w:r>
        <w:rPr>
          <w:rFonts w:asciiTheme="minorHAnsi" w:eastAsiaTheme="minorEastAsia" w:hAnsiTheme="minorHAnsi" w:cstheme="minorBidi"/>
          <w:sz w:val="22"/>
          <w:szCs w:val="22"/>
          <w:lang w:eastAsia="en-GB"/>
        </w:rPr>
        <w:tab/>
      </w:r>
      <w:r>
        <w:t>Enhancements to the Service-Based 5G System Architecture</w:t>
      </w:r>
      <w:r>
        <w:tab/>
      </w:r>
      <w:r>
        <w:fldChar w:fldCharType="begin" w:fldLock="1"/>
      </w:r>
      <w:r>
        <w:instrText xml:space="preserve"> PAGEREF _Toc73458975 \h </w:instrText>
      </w:r>
      <w:r>
        <w:fldChar w:fldCharType="separate"/>
      </w:r>
      <w:r>
        <w:t>85</w:t>
      </w:r>
      <w:r>
        <w:fldChar w:fldCharType="end"/>
      </w:r>
    </w:p>
    <w:p w14:paraId="5EE90583" w14:textId="60727460" w:rsidR="003917AB" w:rsidRDefault="003917AB">
      <w:pPr>
        <w:pStyle w:val="TOC3"/>
        <w:rPr>
          <w:rFonts w:asciiTheme="minorHAnsi" w:eastAsiaTheme="minorEastAsia" w:hAnsiTheme="minorHAnsi" w:cstheme="minorBidi"/>
          <w:sz w:val="22"/>
          <w:szCs w:val="22"/>
          <w:lang w:eastAsia="en-GB"/>
        </w:rPr>
      </w:pPr>
      <w:r>
        <w:t>18.5.2</w:t>
      </w:r>
      <w:r>
        <w:rPr>
          <w:rFonts w:asciiTheme="minorHAnsi" w:eastAsiaTheme="minorEastAsia" w:hAnsiTheme="minorHAnsi" w:cstheme="minorBidi"/>
          <w:sz w:val="22"/>
          <w:szCs w:val="22"/>
          <w:lang w:eastAsia="en-GB"/>
        </w:rPr>
        <w:tab/>
      </w:r>
      <w:r>
        <w:t>SBA aspects of enhanced IMS to 5GC integration</w:t>
      </w:r>
      <w:r>
        <w:tab/>
      </w:r>
      <w:r>
        <w:fldChar w:fldCharType="begin" w:fldLock="1"/>
      </w:r>
      <w:r>
        <w:instrText xml:space="preserve"> PAGEREF _Toc73458976 \h </w:instrText>
      </w:r>
      <w:r>
        <w:fldChar w:fldCharType="separate"/>
      </w:r>
      <w:r>
        <w:t>87</w:t>
      </w:r>
      <w:r>
        <w:fldChar w:fldCharType="end"/>
      </w:r>
    </w:p>
    <w:p w14:paraId="2C854DC7" w14:textId="0FDEF11D" w:rsidR="003917AB" w:rsidRDefault="003917AB">
      <w:pPr>
        <w:pStyle w:val="TOC2"/>
        <w:rPr>
          <w:rFonts w:asciiTheme="minorHAnsi" w:eastAsiaTheme="minorEastAsia" w:hAnsiTheme="minorHAnsi" w:cstheme="minorBidi"/>
          <w:sz w:val="22"/>
          <w:szCs w:val="22"/>
          <w:lang w:eastAsia="en-GB"/>
        </w:rPr>
      </w:pPr>
      <w:r>
        <w:t>18.6</w:t>
      </w:r>
      <w:r>
        <w:rPr>
          <w:rFonts w:asciiTheme="minorHAnsi" w:eastAsiaTheme="minorEastAsia" w:hAnsiTheme="minorHAnsi" w:cstheme="minorBidi"/>
          <w:sz w:val="22"/>
          <w:szCs w:val="22"/>
        </w:rPr>
        <w:tab/>
      </w:r>
      <w:r>
        <w:rPr>
          <w:lang w:eastAsia="en-GB"/>
        </w:rPr>
        <w:t>User data interworking, Coexistence and Migration</w:t>
      </w:r>
      <w:r>
        <w:tab/>
      </w:r>
      <w:r>
        <w:fldChar w:fldCharType="begin" w:fldLock="1"/>
      </w:r>
      <w:r>
        <w:instrText xml:space="preserve"> PAGEREF _Toc73458977 \h </w:instrText>
      </w:r>
      <w:r>
        <w:fldChar w:fldCharType="separate"/>
      </w:r>
      <w:r>
        <w:t>88</w:t>
      </w:r>
      <w:r>
        <w:fldChar w:fldCharType="end"/>
      </w:r>
    </w:p>
    <w:p w14:paraId="1105A74F" w14:textId="4DC2F232" w:rsidR="003917AB" w:rsidRDefault="003917AB">
      <w:pPr>
        <w:pStyle w:val="TOC1"/>
        <w:rPr>
          <w:rFonts w:asciiTheme="minorHAnsi" w:eastAsiaTheme="minorEastAsia" w:hAnsiTheme="minorHAnsi" w:cstheme="minorBidi"/>
          <w:szCs w:val="22"/>
          <w:lang w:eastAsia="en-GB"/>
        </w:rPr>
      </w:pPr>
      <w:r>
        <w:t>19</w:t>
      </w:r>
      <w:r>
        <w:rPr>
          <w:rFonts w:asciiTheme="minorHAnsi" w:eastAsiaTheme="minorEastAsia" w:hAnsiTheme="minorHAnsi" w:cstheme="minorBidi"/>
          <w:szCs w:val="22"/>
        </w:rPr>
        <w:tab/>
      </w:r>
      <w:r>
        <w:rPr>
          <w:lang w:eastAsia="en-GB"/>
        </w:rPr>
        <w:t>Radio Features</w:t>
      </w:r>
      <w:r>
        <w:tab/>
      </w:r>
      <w:r>
        <w:fldChar w:fldCharType="begin" w:fldLock="1"/>
      </w:r>
      <w:r>
        <w:instrText xml:space="preserve"> PAGEREF _Toc73458978 \h </w:instrText>
      </w:r>
      <w:r>
        <w:fldChar w:fldCharType="separate"/>
      </w:r>
      <w:r>
        <w:t>90</w:t>
      </w:r>
      <w:r>
        <w:fldChar w:fldCharType="end"/>
      </w:r>
    </w:p>
    <w:p w14:paraId="20F03746" w14:textId="153C7C31" w:rsidR="003917AB" w:rsidRDefault="003917AB">
      <w:pPr>
        <w:pStyle w:val="TOC2"/>
        <w:rPr>
          <w:rFonts w:asciiTheme="minorHAnsi" w:eastAsiaTheme="minorEastAsia" w:hAnsiTheme="minorHAnsi" w:cstheme="minorBidi"/>
          <w:sz w:val="22"/>
          <w:szCs w:val="22"/>
          <w:lang w:eastAsia="en-GB"/>
        </w:rPr>
      </w:pPr>
      <w:r>
        <w:t>19.1</w:t>
      </w:r>
      <w:r>
        <w:rPr>
          <w:rFonts w:asciiTheme="minorHAnsi" w:eastAsiaTheme="minorEastAsia" w:hAnsiTheme="minorHAnsi" w:cstheme="minorBidi"/>
          <w:sz w:val="22"/>
          <w:szCs w:val="22"/>
        </w:rPr>
        <w:tab/>
      </w:r>
      <w:r>
        <w:rPr>
          <w:lang w:eastAsia="en-GB"/>
        </w:rPr>
        <w:t>NR-related Release 16 Features</w:t>
      </w:r>
      <w:r>
        <w:tab/>
      </w:r>
      <w:r>
        <w:fldChar w:fldCharType="begin" w:fldLock="1"/>
      </w:r>
      <w:r>
        <w:instrText xml:space="preserve"> PAGEREF _Toc73458979 \h </w:instrText>
      </w:r>
      <w:r>
        <w:fldChar w:fldCharType="separate"/>
      </w:r>
      <w:r>
        <w:t>90</w:t>
      </w:r>
      <w:r>
        <w:fldChar w:fldCharType="end"/>
      </w:r>
    </w:p>
    <w:p w14:paraId="3A854D66" w14:textId="149AE9A5" w:rsidR="003917AB" w:rsidRDefault="003917AB">
      <w:pPr>
        <w:pStyle w:val="TOC3"/>
        <w:rPr>
          <w:rFonts w:asciiTheme="minorHAnsi" w:eastAsiaTheme="minorEastAsia" w:hAnsiTheme="minorHAnsi" w:cstheme="minorBidi"/>
          <w:sz w:val="22"/>
          <w:szCs w:val="22"/>
          <w:lang w:eastAsia="en-GB"/>
        </w:rPr>
      </w:pPr>
      <w:r>
        <w:t>19.1.1</w:t>
      </w:r>
      <w:r>
        <w:rPr>
          <w:rFonts w:asciiTheme="minorHAnsi" w:eastAsiaTheme="minorEastAsia" w:hAnsiTheme="minorHAnsi" w:cstheme="minorBidi"/>
          <w:sz w:val="22"/>
          <w:szCs w:val="22"/>
          <w:lang w:eastAsia="en-GB"/>
        </w:rPr>
        <w:tab/>
      </w:r>
      <w:r>
        <w:t>NR-based access to unlicensed spectrum</w:t>
      </w:r>
      <w:r>
        <w:tab/>
      </w:r>
      <w:r>
        <w:fldChar w:fldCharType="begin" w:fldLock="1"/>
      </w:r>
      <w:r>
        <w:instrText xml:space="preserve"> PAGEREF _Toc73458980 \h </w:instrText>
      </w:r>
      <w:r>
        <w:fldChar w:fldCharType="separate"/>
      </w:r>
      <w:r>
        <w:t>90</w:t>
      </w:r>
      <w:r>
        <w:fldChar w:fldCharType="end"/>
      </w:r>
    </w:p>
    <w:p w14:paraId="26F71B25" w14:textId="3AD673EB" w:rsidR="003917AB" w:rsidRDefault="003917AB">
      <w:pPr>
        <w:pStyle w:val="TOC3"/>
        <w:rPr>
          <w:rFonts w:asciiTheme="minorHAnsi" w:eastAsiaTheme="minorEastAsia" w:hAnsiTheme="minorHAnsi" w:cstheme="minorBidi"/>
          <w:sz w:val="22"/>
          <w:szCs w:val="22"/>
          <w:lang w:eastAsia="en-GB"/>
        </w:rPr>
      </w:pPr>
      <w:r>
        <w:t>19.1.2</w:t>
      </w:r>
      <w:r>
        <w:rPr>
          <w:rFonts w:asciiTheme="minorHAnsi" w:eastAsiaTheme="minorEastAsia" w:hAnsiTheme="minorHAnsi" w:cstheme="minorBidi"/>
          <w:sz w:val="22"/>
          <w:szCs w:val="22"/>
        </w:rPr>
        <w:tab/>
      </w:r>
      <w:r>
        <w:rPr>
          <w:lang w:eastAsia="en-GB"/>
        </w:rPr>
        <w:t>2-step RACH for NR</w:t>
      </w:r>
      <w:r>
        <w:tab/>
      </w:r>
      <w:r>
        <w:fldChar w:fldCharType="begin" w:fldLock="1"/>
      </w:r>
      <w:r>
        <w:instrText xml:space="preserve"> PAGEREF _Toc73458981 \h </w:instrText>
      </w:r>
      <w:r>
        <w:fldChar w:fldCharType="separate"/>
      </w:r>
      <w:r>
        <w:t>93</w:t>
      </w:r>
      <w:r>
        <w:fldChar w:fldCharType="end"/>
      </w:r>
    </w:p>
    <w:p w14:paraId="70D93327" w14:textId="09B84A62" w:rsidR="003917AB" w:rsidRDefault="003917AB">
      <w:pPr>
        <w:pStyle w:val="TOC3"/>
        <w:rPr>
          <w:rFonts w:asciiTheme="minorHAnsi" w:eastAsiaTheme="minorEastAsia" w:hAnsiTheme="minorHAnsi" w:cstheme="minorBidi"/>
          <w:sz w:val="22"/>
          <w:szCs w:val="22"/>
          <w:lang w:eastAsia="en-GB"/>
        </w:rPr>
      </w:pPr>
      <w:r>
        <w:t>19.1.3</w:t>
      </w:r>
      <w:r>
        <w:rPr>
          <w:rFonts w:asciiTheme="minorHAnsi" w:eastAsiaTheme="minorEastAsia" w:hAnsiTheme="minorHAnsi" w:cstheme="minorBidi"/>
          <w:sz w:val="22"/>
          <w:szCs w:val="22"/>
        </w:rPr>
        <w:tab/>
      </w:r>
      <w:r>
        <w:rPr>
          <w:lang w:eastAsia="en-GB"/>
        </w:rPr>
        <w:t>UE Power Saving in NR</w:t>
      </w:r>
      <w:r>
        <w:tab/>
      </w:r>
      <w:r>
        <w:fldChar w:fldCharType="begin" w:fldLock="1"/>
      </w:r>
      <w:r>
        <w:instrText xml:space="preserve"> PAGEREF _Toc73458982 \h </w:instrText>
      </w:r>
      <w:r>
        <w:fldChar w:fldCharType="separate"/>
      </w:r>
      <w:r>
        <w:t>95</w:t>
      </w:r>
      <w:r>
        <w:fldChar w:fldCharType="end"/>
      </w:r>
    </w:p>
    <w:p w14:paraId="578C61C4" w14:textId="179DCA3B" w:rsidR="003917AB" w:rsidRDefault="003917AB">
      <w:pPr>
        <w:pStyle w:val="TOC3"/>
        <w:rPr>
          <w:rFonts w:asciiTheme="minorHAnsi" w:eastAsiaTheme="minorEastAsia" w:hAnsiTheme="minorHAnsi" w:cstheme="minorBidi"/>
          <w:sz w:val="22"/>
          <w:szCs w:val="22"/>
          <w:lang w:eastAsia="en-GB"/>
        </w:rPr>
      </w:pPr>
      <w:r>
        <w:t>19.1.4</w:t>
      </w:r>
      <w:r>
        <w:rPr>
          <w:rFonts w:asciiTheme="minorHAnsi" w:eastAsiaTheme="minorEastAsia" w:hAnsiTheme="minorHAnsi" w:cstheme="minorBidi"/>
          <w:sz w:val="22"/>
          <w:szCs w:val="22"/>
        </w:rPr>
        <w:tab/>
      </w:r>
      <w:r>
        <w:rPr>
          <w:lang w:eastAsia="en-GB"/>
        </w:rPr>
        <w:t>Integrated access and backhaul for NR</w:t>
      </w:r>
      <w:r>
        <w:tab/>
      </w:r>
      <w:r>
        <w:fldChar w:fldCharType="begin" w:fldLock="1"/>
      </w:r>
      <w:r>
        <w:instrText xml:space="preserve"> PAGEREF _Toc73458983 \h </w:instrText>
      </w:r>
      <w:r>
        <w:fldChar w:fldCharType="separate"/>
      </w:r>
      <w:r>
        <w:t>97</w:t>
      </w:r>
      <w:r>
        <w:fldChar w:fldCharType="end"/>
      </w:r>
    </w:p>
    <w:p w14:paraId="3F8F8D1F" w14:textId="20D7FFD3" w:rsidR="003917AB" w:rsidRDefault="003917AB">
      <w:pPr>
        <w:pStyle w:val="TOC3"/>
        <w:rPr>
          <w:rFonts w:asciiTheme="minorHAnsi" w:eastAsiaTheme="minorEastAsia" w:hAnsiTheme="minorHAnsi" w:cstheme="minorBidi"/>
          <w:sz w:val="22"/>
          <w:szCs w:val="22"/>
          <w:lang w:eastAsia="en-GB"/>
        </w:rPr>
      </w:pPr>
      <w:r>
        <w:t>19.1.5</w:t>
      </w:r>
      <w:r>
        <w:rPr>
          <w:rFonts w:asciiTheme="minorHAnsi" w:eastAsiaTheme="minorEastAsia" w:hAnsiTheme="minorHAnsi" w:cstheme="minorBidi"/>
          <w:sz w:val="22"/>
          <w:szCs w:val="22"/>
        </w:rPr>
        <w:tab/>
      </w:r>
      <w:r>
        <w:rPr>
          <w:lang w:eastAsia="en-GB"/>
        </w:rPr>
        <w:t>Dual Connectivity (EN-DC) with 3 bands DL and 3 bands UL</w:t>
      </w:r>
      <w:r>
        <w:tab/>
      </w:r>
      <w:r>
        <w:fldChar w:fldCharType="begin" w:fldLock="1"/>
      </w:r>
      <w:r>
        <w:instrText xml:space="preserve"> PAGEREF _Toc73458984 \h </w:instrText>
      </w:r>
      <w:r>
        <w:fldChar w:fldCharType="separate"/>
      </w:r>
      <w:r>
        <w:t>100</w:t>
      </w:r>
      <w:r>
        <w:fldChar w:fldCharType="end"/>
      </w:r>
    </w:p>
    <w:p w14:paraId="0125ADD7" w14:textId="16E992C0" w:rsidR="003917AB" w:rsidRDefault="003917AB">
      <w:pPr>
        <w:pStyle w:val="TOC3"/>
        <w:rPr>
          <w:rFonts w:asciiTheme="minorHAnsi" w:eastAsiaTheme="minorEastAsia" w:hAnsiTheme="minorHAnsi" w:cstheme="minorBidi"/>
          <w:sz w:val="22"/>
          <w:szCs w:val="22"/>
          <w:lang w:eastAsia="en-GB"/>
        </w:rPr>
      </w:pPr>
      <w:r>
        <w:t>19.1.6</w:t>
      </w:r>
      <w:r>
        <w:rPr>
          <w:rFonts w:asciiTheme="minorHAnsi" w:eastAsiaTheme="minorEastAsia" w:hAnsiTheme="minorHAnsi" w:cstheme="minorBidi"/>
          <w:sz w:val="22"/>
          <w:szCs w:val="22"/>
        </w:rPr>
        <w:tab/>
      </w:r>
      <w:r>
        <w:rPr>
          <w:lang w:eastAsia="en-GB"/>
        </w:rPr>
        <w:t>NR mobility enhancements</w:t>
      </w:r>
      <w:r>
        <w:tab/>
      </w:r>
      <w:r>
        <w:fldChar w:fldCharType="begin" w:fldLock="1"/>
      </w:r>
      <w:r>
        <w:instrText xml:space="preserve"> PAGEREF _Toc73458985 \h </w:instrText>
      </w:r>
      <w:r>
        <w:fldChar w:fldCharType="separate"/>
      </w:r>
      <w:r>
        <w:t>101</w:t>
      </w:r>
      <w:r>
        <w:fldChar w:fldCharType="end"/>
      </w:r>
    </w:p>
    <w:p w14:paraId="1D8AC0D6" w14:textId="5174B424" w:rsidR="003917AB" w:rsidRDefault="003917AB">
      <w:pPr>
        <w:pStyle w:val="TOC3"/>
        <w:rPr>
          <w:rFonts w:asciiTheme="minorHAnsi" w:eastAsiaTheme="minorEastAsia" w:hAnsiTheme="minorHAnsi" w:cstheme="minorBidi"/>
          <w:sz w:val="22"/>
          <w:szCs w:val="22"/>
          <w:lang w:eastAsia="en-GB"/>
        </w:rPr>
      </w:pPr>
      <w:r>
        <w:t>19.1.7</w:t>
      </w:r>
      <w:r>
        <w:rPr>
          <w:rFonts w:asciiTheme="minorHAnsi" w:eastAsiaTheme="minorEastAsia" w:hAnsiTheme="minorHAnsi" w:cstheme="minorBidi"/>
          <w:sz w:val="22"/>
          <w:szCs w:val="22"/>
        </w:rPr>
        <w:tab/>
      </w:r>
      <w:r>
        <w:rPr>
          <w:lang w:eastAsia="en-GB"/>
        </w:rPr>
        <w:t>Rel-16 NR inter-band CA/Dual Connectivity for 2 bands DL with x bands UL (x=1, 2)</w:t>
      </w:r>
      <w:r>
        <w:tab/>
      </w:r>
      <w:r>
        <w:fldChar w:fldCharType="begin" w:fldLock="1"/>
      </w:r>
      <w:r>
        <w:instrText xml:space="preserve"> PAGEREF _Toc73458986 \h </w:instrText>
      </w:r>
      <w:r>
        <w:fldChar w:fldCharType="separate"/>
      </w:r>
      <w:r>
        <w:t>102</w:t>
      </w:r>
      <w:r>
        <w:fldChar w:fldCharType="end"/>
      </w:r>
    </w:p>
    <w:p w14:paraId="6F14A044" w14:textId="58999527" w:rsidR="003917AB" w:rsidRDefault="003917AB">
      <w:pPr>
        <w:pStyle w:val="TOC3"/>
        <w:rPr>
          <w:rFonts w:asciiTheme="minorHAnsi" w:eastAsiaTheme="minorEastAsia" w:hAnsiTheme="minorHAnsi" w:cstheme="minorBidi"/>
          <w:sz w:val="22"/>
          <w:szCs w:val="22"/>
          <w:lang w:eastAsia="en-GB"/>
        </w:rPr>
      </w:pPr>
      <w:r>
        <w:t>19.1.8</w:t>
      </w:r>
      <w:r>
        <w:rPr>
          <w:rFonts w:asciiTheme="minorHAnsi" w:eastAsiaTheme="minorEastAsia" w:hAnsiTheme="minorHAnsi" w:cstheme="minorBidi"/>
          <w:sz w:val="22"/>
          <w:szCs w:val="22"/>
        </w:rPr>
        <w:tab/>
      </w:r>
      <w:r>
        <w:rPr>
          <w:lang w:eastAsia="en-GB"/>
        </w:rPr>
        <w:t>Rel16 NR inter-band Carrier Aggregation for 3 bands DL with 1 band UL</w:t>
      </w:r>
      <w:r>
        <w:tab/>
      </w:r>
      <w:r>
        <w:fldChar w:fldCharType="begin" w:fldLock="1"/>
      </w:r>
      <w:r>
        <w:instrText xml:space="preserve"> PAGEREF _Toc73458987 \h </w:instrText>
      </w:r>
      <w:r>
        <w:fldChar w:fldCharType="separate"/>
      </w:r>
      <w:r>
        <w:t>103</w:t>
      </w:r>
      <w:r>
        <w:fldChar w:fldCharType="end"/>
      </w:r>
    </w:p>
    <w:p w14:paraId="055543D6" w14:textId="7F38AD88" w:rsidR="003917AB" w:rsidRDefault="003917AB">
      <w:pPr>
        <w:pStyle w:val="TOC3"/>
        <w:rPr>
          <w:rFonts w:asciiTheme="minorHAnsi" w:eastAsiaTheme="minorEastAsia" w:hAnsiTheme="minorHAnsi" w:cstheme="minorBidi"/>
          <w:sz w:val="22"/>
          <w:szCs w:val="22"/>
          <w:lang w:eastAsia="en-GB"/>
        </w:rPr>
      </w:pPr>
      <w:r>
        <w:t>19.1.9</w:t>
      </w:r>
      <w:r>
        <w:rPr>
          <w:rFonts w:asciiTheme="minorHAnsi" w:eastAsiaTheme="minorEastAsia" w:hAnsiTheme="minorHAnsi" w:cstheme="minorBidi"/>
          <w:sz w:val="22"/>
          <w:szCs w:val="22"/>
        </w:rPr>
        <w:tab/>
      </w:r>
      <w:r>
        <w:rPr>
          <w:lang w:eastAsia="en-GB"/>
        </w:rPr>
        <w:t>Add support of NR DL 256QAM for frequency range 2 (FR2)</w:t>
      </w:r>
      <w:r>
        <w:tab/>
      </w:r>
      <w:r>
        <w:fldChar w:fldCharType="begin" w:fldLock="1"/>
      </w:r>
      <w:r>
        <w:instrText xml:space="preserve"> PAGEREF _Toc73458988 \h </w:instrText>
      </w:r>
      <w:r>
        <w:fldChar w:fldCharType="separate"/>
      </w:r>
      <w:r>
        <w:t>104</w:t>
      </w:r>
      <w:r>
        <w:fldChar w:fldCharType="end"/>
      </w:r>
    </w:p>
    <w:p w14:paraId="33180CA2" w14:textId="3AA00A94" w:rsidR="003917AB" w:rsidRDefault="003917AB">
      <w:pPr>
        <w:pStyle w:val="TOC3"/>
        <w:rPr>
          <w:rFonts w:asciiTheme="minorHAnsi" w:eastAsiaTheme="minorEastAsia" w:hAnsiTheme="minorHAnsi" w:cstheme="minorBidi"/>
          <w:sz w:val="22"/>
          <w:szCs w:val="22"/>
          <w:lang w:eastAsia="en-GB"/>
        </w:rPr>
      </w:pPr>
      <w:r>
        <w:t>19.1.10</w:t>
      </w:r>
      <w:r>
        <w:rPr>
          <w:rFonts w:asciiTheme="minorHAnsi" w:eastAsiaTheme="minorEastAsia" w:hAnsiTheme="minorHAnsi" w:cstheme="minorBidi"/>
          <w:sz w:val="22"/>
          <w:szCs w:val="22"/>
        </w:rPr>
        <w:tab/>
      </w:r>
      <w:r>
        <w:rPr>
          <w:lang w:eastAsia="en-GB"/>
        </w:rPr>
        <w:t>SON (Self-Organising Networks) and MDT (Minimization of Drive Tests) support for NR</w:t>
      </w:r>
      <w:r>
        <w:tab/>
      </w:r>
      <w:r>
        <w:fldChar w:fldCharType="begin" w:fldLock="1"/>
      </w:r>
      <w:r>
        <w:instrText xml:space="preserve"> PAGEREF _Toc73458989 \h </w:instrText>
      </w:r>
      <w:r>
        <w:fldChar w:fldCharType="separate"/>
      </w:r>
      <w:r>
        <w:t>104</w:t>
      </w:r>
      <w:r>
        <w:fldChar w:fldCharType="end"/>
      </w:r>
    </w:p>
    <w:p w14:paraId="3CA97CEA" w14:textId="393AA442" w:rsidR="003917AB" w:rsidRDefault="003917AB">
      <w:pPr>
        <w:pStyle w:val="TOC3"/>
        <w:rPr>
          <w:rFonts w:asciiTheme="minorHAnsi" w:eastAsiaTheme="minorEastAsia" w:hAnsiTheme="minorHAnsi" w:cstheme="minorBidi"/>
          <w:sz w:val="22"/>
          <w:szCs w:val="22"/>
          <w:lang w:eastAsia="en-GB"/>
        </w:rPr>
      </w:pPr>
      <w:r>
        <w:t>19.1.11</w:t>
      </w:r>
      <w:r>
        <w:rPr>
          <w:rFonts w:asciiTheme="minorHAnsi" w:eastAsiaTheme="minorEastAsia" w:hAnsiTheme="minorHAnsi" w:cstheme="minorBidi"/>
          <w:sz w:val="22"/>
          <w:szCs w:val="22"/>
        </w:rPr>
        <w:tab/>
      </w:r>
      <w:r>
        <w:rPr>
          <w:lang w:eastAsia="en-GB"/>
        </w:rPr>
        <w:t>Introduction of NR FDD bands with variable duplex and corresponding framework</w:t>
      </w:r>
      <w:r>
        <w:tab/>
      </w:r>
      <w:r>
        <w:fldChar w:fldCharType="begin" w:fldLock="1"/>
      </w:r>
      <w:r>
        <w:instrText xml:space="preserve"> PAGEREF _Toc73458990 \h </w:instrText>
      </w:r>
      <w:r>
        <w:fldChar w:fldCharType="separate"/>
      </w:r>
      <w:r>
        <w:t>106</w:t>
      </w:r>
      <w:r>
        <w:fldChar w:fldCharType="end"/>
      </w:r>
    </w:p>
    <w:p w14:paraId="4D2A0396" w14:textId="7BB5365D" w:rsidR="003917AB" w:rsidRDefault="003917AB">
      <w:pPr>
        <w:pStyle w:val="TOC3"/>
        <w:rPr>
          <w:rFonts w:asciiTheme="minorHAnsi" w:eastAsiaTheme="minorEastAsia" w:hAnsiTheme="minorHAnsi" w:cstheme="minorBidi"/>
          <w:sz w:val="22"/>
          <w:szCs w:val="22"/>
          <w:lang w:eastAsia="en-GB"/>
        </w:rPr>
      </w:pPr>
      <w:r>
        <w:t>19.1.12</w:t>
      </w:r>
      <w:r>
        <w:rPr>
          <w:rFonts w:asciiTheme="minorHAnsi" w:eastAsiaTheme="minorEastAsia" w:hAnsiTheme="minorHAnsi" w:cstheme="minorBidi"/>
          <w:sz w:val="22"/>
          <w:szCs w:val="22"/>
        </w:rPr>
        <w:tab/>
      </w:r>
      <w:r>
        <w:rPr>
          <w:lang w:eastAsia="en-GB"/>
        </w:rPr>
        <w:t>Cross Link Interference (CLI) handling and Remote Interference Management (RIM) for NR</w:t>
      </w:r>
      <w:r>
        <w:tab/>
      </w:r>
      <w:r>
        <w:fldChar w:fldCharType="begin" w:fldLock="1"/>
      </w:r>
      <w:r>
        <w:instrText xml:space="preserve"> PAGEREF _Toc73458991 \h </w:instrText>
      </w:r>
      <w:r>
        <w:fldChar w:fldCharType="separate"/>
      </w:r>
      <w:r>
        <w:t>108</w:t>
      </w:r>
      <w:r>
        <w:fldChar w:fldCharType="end"/>
      </w:r>
    </w:p>
    <w:p w14:paraId="5FD85E84" w14:textId="1899695E" w:rsidR="003917AB" w:rsidRDefault="003917AB">
      <w:pPr>
        <w:pStyle w:val="TOC3"/>
        <w:rPr>
          <w:rFonts w:asciiTheme="minorHAnsi" w:eastAsiaTheme="minorEastAsia" w:hAnsiTheme="minorHAnsi" w:cstheme="minorBidi"/>
          <w:sz w:val="22"/>
          <w:szCs w:val="22"/>
          <w:lang w:eastAsia="en-GB"/>
        </w:rPr>
      </w:pPr>
      <w:r>
        <w:t>19.1.13</w:t>
      </w:r>
      <w:r>
        <w:rPr>
          <w:rFonts w:asciiTheme="minorHAnsi" w:eastAsiaTheme="minorEastAsia" w:hAnsiTheme="minorHAnsi" w:cstheme="minorBidi"/>
          <w:sz w:val="22"/>
          <w:szCs w:val="22"/>
        </w:rPr>
        <w:tab/>
      </w:r>
      <w:r>
        <w:rPr>
          <w:lang w:eastAsia="en-GB"/>
        </w:rPr>
        <w:t>RF requirements for NR frequency range 1 (FR1)</w:t>
      </w:r>
      <w:r>
        <w:tab/>
      </w:r>
      <w:r>
        <w:fldChar w:fldCharType="begin" w:fldLock="1"/>
      </w:r>
      <w:r>
        <w:instrText xml:space="preserve"> PAGEREF _Toc73458992 \h </w:instrText>
      </w:r>
      <w:r>
        <w:fldChar w:fldCharType="separate"/>
      </w:r>
      <w:r>
        <w:t>110</w:t>
      </w:r>
      <w:r>
        <w:fldChar w:fldCharType="end"/>
      </w:r>
    </w:p>
    <w:p w14:paraId="0AAEE3AB" w14:textId="084BCAD5" w:rsidR="003917AB" w:rsidRDefault="003917AB">
      <w:pPr>
        <w:pStyle w:val="TOC3"/>
        <w:rPr>
          <w:rFonts w:asciiTheme="minorHAnsi" w:eastAsiaTheme="minorEastAsia" w:hAnsiTheme="minorHAnsi" w:cstheme="minorBidi"/>
          <w:sz w:val="22"/>
          <w:szCs w:val="22"/>
          <w:lang w:eastAsia="en-GB"/>
        </w:rPr>
      </w:pPr>
      <w:r>
        <w:t>19.1.14</w:t>
      </w:r>
      <w:r>
        <w:rPr>
          <w:rFonts w:asciiTheme="minorHAnsi" w:eastAsiaTheme="minorEastAsia" w:hAnsiTheme="minorHAnsi" w:cstheme="minorBidi"/>
          <w:sz w:val="22"/>
          <w:szCs w:val="22"/>
        </w:rPr>
        <w:tab/>
      </w:r>
      <w:r>
        <w:rPr>
          <w:lang w:eastAsia="en-GB"/>
        </w:rPr>
        <w:t>NR RF requirement enhancements for frequency range 2</w:t>
      </w:r>
      <w:r>
        <w:tab/>
      </w:r>
      <w:r>
        <w:fldChar w:fldCharType="begin" w:fldLock="1"/>
      </w:r>
      <w:r>
        <w:instrText xml:space="preserve"> PAGEREF _Toc73458993 \h </w:instrText>
      </w:r>
      <w:r>
        <w:fldChar w:fldCharType="separate"/>
      </w:r>
      <w:r>
        <w:t>111</w:t>
      </w:r>
      <w:r>
        <w:fldChar w:fldCharType="end"/>
      </w:r>
    </w:p>
    <w:p w14:paraId="7260D84E" w14:textId="0C12966A" w:rsidR="003917AB" w:rsidRDefault="003917AB">
      <w:pPr>
        <w:pStyle w:val="TOC3"/>
        <w:rPr>
          <w:rFonts w:asciiTheme="minorHAnsi" w:eastAsiaTheme="minorEastAsia" w:hAnsiTheme="minorHAnsi" w:cstheme="minorBidi"/>
          <w:sz w:val="22"/>
          <w:szCs w:val="22"/>
          <w:lang w:eastAsia="en-GB"/>
        </w:rPr>
      </w:pPr>
      <w:r>
        <w:t>19.1.15</w:t>
      </w:r>
      <w:r>
        <w:rPr>
          <w:rFonts w:asciiTheme="minorHAnsi" w:eastAsiaTheme="minorEastAsia" w:hAnsiTheme="minorHAnsi" w:cstheme="minorBidi"/>
          <w:sz w:val="22"/>
          <w:szCs w:val="22"/>
        </w:rPr>
        <w:tab/>
      </w:r>
      <w:r>
        <w:rPr>
          <w:lang w:eastAsia="en-GB"/>
        </w:rPr>
        <w:t>NR RRM enhancement</w:t>
      </w:r>
      <w:r>
        <w:tab/>
      </w:r>
      <w:r>
        <w:fldChar w:fldCharType="begin" w:fldLock="1"/>
      </w:r>
      <w:r>
        <w:instrText xml:space="preserve"> PAGEREF _Toc73458994 \h </w:instrText>
      </w:r>
      <w:r>
        <w:fldChar w:fldCharType="separate"/>
      </w:r>
      <w:r>
        <w:t>111</w:t>
      </w:r>
      <w:r>
        <w:fldChar w:fldCharType="end"/>
      </w:r>
    </w:p>
    <w:p w14:paraId="08572997" w14:textId="1FCC25A8" w:rsidR="003917AB" w:rsidRDefault="003917AB">
      <w:pPr>
        <w:pStyle w:val="TOC3"/>
        <w:rPr>
          <w:rFonts w:asciiTheme="minorHAnsi" w:eastAsiaTheme="minorEastAsia" w:hAnsiTheme="minorHAnsi" w:cstheme="minorBidi"/>
          <w:sz w:val="22"/>
          <w:szCs w:val="22"/>
          <w:lang w:eastAsia="en-GB"/>
        </w:rPr>
      </w:pPr>
      <w:r>
        <w:t>19.1.16</w:t>
      </w:r>
      <w:r>
        <w:rPr>
          <w:rFonts w:asciiTheme="minorHAnsi" w:eastAsiaTheme="minorEastAsia" w:hAnsiTheme="minorHAnsi" w:cstheme="minorBidi"/>
          <w:sz w:val="22"/>
          <w:szCs w:val="22"/>
        </w:rPr>
        <w:tab/>
      </w:r>
      <w:r>
        <w:rPr>
          <w:lang w:eastAsia="en-GB"/>
        </w:rPr>
        <w:t>RRM requirement for CSI-RS based L3 measurement in NR</w:t>
      </w:r>
      <w:r>
        <w:tab/>
      </w:r>
      <w:r>
        <w:fldChar w:fldCharType="begin" w:fldLock="1"/>
      </w:r>
      <w:r>
        <w:instrText xml:space="preserve"> PAGEREF _Toc73458995 \h </w:instrText>
      </w:r>
      <w:r>
        <w:fldChar w:fldCharType="separate"/>
      </w:r>
      <w:r>
        <w:t>113</w:t>
      </w:r>
      <w:r>
        <w:fldChar w:fldCharType="end"/>
      </w:r>
    </w:p>
    <w:p w14:paraId="12E34612" w14:textId="77877CAC" w:rsidR="003917AB" w:rsidRDefault="003917AB">
      <w:pPr>
        <w:pStyle w:val="TOC3"/>
        <w:rPr>
          <w:rFonts w:asciiTheme="minorHAnsi" w:eastAsiaTheme="minorEastAsia" w:hAnsiTheme="minorHAnsi" w:cstheme="minorBidi"/>
          <w:sz w:val="22"/>
          <w:szCs w:val="22"/>
          <w:lang w:eastAsia="en-GB"/>
        </w:rPr>
      </w:pPr>
      <w:r>
        <w:lastRenderedPageBreak/>
        <w:t>19.1.17</w:t>
      </w:r>
      <w:r>
        <w:rPr>
          <w:rFonts w:asciiTheme="minorHAnsi" w:eastAsiaTheme="minorEastAsia" w:hAnsiTheme="minorHAnsi" w:cstheme="minorBidi"/>
          <w:sz w:val="22"/>
          <w:szCs w:val="22"/>
        </w:rPr>
        <w:tab/>
      </w:r>
      <w:r>
        <w:rPr>
          <w:lang w:eastAsia="en-GB"/>
        </w:rPr>
        <w:t>Over the air (OTA) base station (BS) testing TR</w:t>
      </w:r>
      <w:r>
        <w:tab/>
      </w:r>
      <w:r>
        <w:fldChar w:fldCharType="begin" w:fldLock="1"/>
      </w:r>
      <w:r>
        <w:instrText xml:space="preserve"> PAGEREF _Toc73458996 \h </w:instrText>
      </w:r>
      <w:r>
        <w:fldChar w:fldCharType="separate"/>
      </w:r>
      <w:r>
        <w:t>114</w:t>
      </w:r>
      <w:r>
        <w:fldChar w:fldCharType="end"/>
      </w:r>
    </w:p>
    <w:p w14:paraId="3403ED91" w14:textId="77D46436" w:rsidR="003917AB" w:rsidRDefault="003917AB">
      <w:pPr>
        <w:pStyle w:val="TOC2"/>
        <w:rPr>
          <w:rFonts w:asciiTheme="minorHAnsi" w:eastAsiaTheme="minorEastAsia" w:hAnsiTheme="minorHAnsi" w:cstheme="minorBidi"/>
          <w:sz w:val="22"/>
          <w:szCs w:val="22"/>
          <w:lang w:eastAsia="en-GB"/>
        </w:rPr>
      </w:pPr>
      <w:r>
        <w:t>19.2</w:t>
      </w:r>
      <w:r>
        <w:rPr>
          <w:rFonts w:asciiTheme="minorHAnsi" w:eastAsiaTheme="minorEastAsia" w:hAnsiTheme="minorHAnsi" w:cstheme="minorBidi"/>
          <w:sz w:val="22"/>
          <w:szCs w:val="22"/>
        </w:rPr>
        <w:tab/>
      </w:r>
      <w:r>
        <w:rPr>
          <w:lang w:eastAsia="en-GB"/>
        </w:rPr>
        <w:t>Release 16 Features impacting both LTE and NR</w:t>
      </w:r>
      <w:r>
        <w:tab/>
      </w:r>
      <w:r>
        <w:fldChar w:fldCharType="begin" w:fldLock="1"/>
      </w:r>
      <w:r>
        <w:instrText xml:space="preserve"> PAGEREF _Toc73458997 \h </w:instrText>
      </w:r>
      <w:r>
        <w:fldChar w:fldCharType="separate"/>
      </w:r>
      <w:r>
        <w:t>115</w:t>
      </w:r>
      <w:r>
        <w:fldChar w:fldCharType="end"/>
      </w:r>
    </w:p>
    <w:p w14:paraId="15BDA307" w14:textId="5C9682B8" w:rsidR="003917AB" w:rsidRDefault="003917AB">
      <w:pPr>
        <w:pStyle w:val="TOC3"/>
        <w:rPr>
          <w:rFonts w:asciiTheme="minorHAnsi" w:eastAsiaTheme="minorEastAsia" w:hAnsiTheme="minorHAnsi" w:cstheme="minorBidi"/>
          <w:sz w:val="22"/>
          <w:szCs w:val="22"/>
          <w:lang w:eastAsia="en-GB"/>
        </w:rPr>
      </w:pPr>
      <w:r>
        <w:t>19.2.1</w:t>
      </w:r>
      <w:r>
        <w:rPr>
          <w:rFonts w:asciiTheme="minorHAnsi" w:eastAsiaTheme="minorEastAsia" w:hAnsiTheme="minorHAnsi" w:cstheme="minorBidi"/>
          <w:sz w:val="22"/>
          <w:szCs w:val="22"/>
        </w:rPr>
        <w:tab/>
      </w:r>
      <w:r>
        <w:rPr>
          <w:lang w:eastAsia="en-GB"/>
        </w:rPr>
        <w:t>Transfer of Iuant interface specifications from 25-series to 37-series</w:t>
      </w:r>
      <w:r>
        <w:tab/>
      </w:r>
      <w:r>
        <w:fldChar w:fldCharType="begin" w:fldLock="1"/>
      </w:r>
      <w:r>
        <w:instrText xml:space="preserve"> PAGEREF _Toc73458998 \h </w:instrText>
      </w:r>
      <w:r>
        <w:fldChar w:fldCharType="separate"/>
      </w:r>
      <w:r>
        <w:t>115</w:t>
      </w:r>
      <w:r>
        <w:fldChar w:fldCharType="end"/>
      </w:r>
    </w:p>
    <w:p w14:paraId="272404BC" w14:textId="422C7EB6" w:rsidR="003917AB" w:rsidRDefault="003917AB">
      <w:pPr>
        <w:pStyle w:val="TOC3"/>
        <w:rPr>
          <w:rFonts w:asciiTheme="minorHAnsi" w:eastAsiaTheme="minorEastAsia" w:hAnsiTheme="minorHAnsi" w:cstheme="minorBidi"/>
          <w:sz w:val="22"/>
          <w:szCs w:val="22"/>
          <w:lang w:eastAsia="en-GB"/>
        </w:rPr>
      </w:pPr>
      <w:r>
        <w:t>19.2.2</w:t>
      </w:r>
      <w:r>
        <w:rPr>
          <w:rFonts w:asciiTheme="minorHAnsi" w:eastAsiaTheme="minorEastAsia" w:hAnsiTheme="minorHAnsi" w:cstheme="minorBidi"/>
          <w:sz w:val="22"/>
          <w:szCs w:val="22"/>
        </w:rPr>
        <w:tab/>
      </w:r>
      <w:r>
        <w:rPr>
          <w:lang w:eastAsia="en-GB"/>
        </w:rPr>
        <w:t>Introduction of GSM, UTRA, E-UTRA and NR capability set(s) (CS(s)) to the multi-standard radio (MSR) specifications</w:t>
      </w:r>
      <w:r>
        <w:tab/>
      </w:r>
      <w:r>
        <w:fldChar w:fldCharType="begin" w:fldLock="1"/>
      </w:r>
      <w:r>
        <w:instrText xml:space="preserve"> PAGEREF _Toc73458999 \h </w:instrText>
      </w:r>
      <w:r>
        <w:fldChar w:fldCharType="separate"/>
      </w:r>
      <w:r>
        <w:t>116</w:t>
      </w:r>
      <w:r>
        <w:fldChar w:fldCharType="end"/>
      </w:r>
    </w:p>
    <w:p w14:paraId="2BD654D3" w14:textId="22B40361" w:rsidR="003917AB" w:rsidRDefault="003917AB">
      <w:pPr>
        <w:pStyle w:val="TOC3"/>
        <w:rPr>
          <w:rFonts w:asciiTheme="minorHAnsi" w:eastAsiaTheme="minorEastAsia" w:hAnsiTheme="minorHAnsi" w:cstheme="minorBidi"/>
          <w:sz w:val="22"/>
          <w:szCs w:val="22"/>
          <w:lang w:eastAsia="en-GB"/>
        </w:rPr>
      </w:pPr>
      <w:r>
        <w:t>19.2.3</w:t>
      </w:r>
      <w:r>
        <w:rPr>
          <w:rFonts w:asciiTheme="minorHAnsi" w:eastAsiaTheme="minorEastAsia" w:hAnsiTheme="minorHAnsi" w:cstheme="minorBidi"/>
          <w:sz w:val="22"/>
          <w:szCs w:val="22"/>
        </w:rPr>
        <w:tab/>
      </w:r>
      <w:r>
        <w:rPr>
          <w:lang w:eastAsia="en-GB"/>
        </w:rPr>
        <w:t>Direct data forwarding between NG-RAN and E-UTRAN nodes for inter-system mobility</w:t>
      </w:r>
      <w:r>
        <w:tab/>
      </w:r>
      <w:r>
        <w:fldChar w:fldCharType="begin" w:fldLock="1"/>
      </w:r>
      <w:r>
        <w:instrText xml:space="preserve"> PAGEREF _Toc73459000 \h </w:instrText>
      </w:r>
      <w:r>
        <w:fldChar w:fldCharType="separate"/>
      </w:r>
      <w:r>
        <w:t>116</w:t>
      </w:r>
      <w:r>
        <w:fldChar w:fldCharType="end"/>
      </w:r>
    </w:p>
    <w:p w14:paraId="5880E2CA" w14:textId="4802363B" w:rsidR="003917AB" w:rsidRDefault="003917AB">
      <w:pPr>
        <w:pStyle w:val="TOC3"/>
        <w:rPr>
          <w:rFonts w:asciiTheme="minorHAnsi" w:eastAsiaTheme="minorEastAsia" w:hAnsiTheme="minorHAnsi" w:cstheme="minorBidi"/>
          <w:sz w:val="22"/>
          <w:szCs w:val="22"/>
          <w:lang w:eastAsia="en-GB"/>
        </w:rPr>
      </w:pPr>
      <w:r>
        <w:t>19.2.4</w:t>
      </w:r>
      <w:r>
        <w:rPr>
          <w:rFonts w:asciiTheme="minorHAnsi" w:eastAsiaTheme="minorEastAsia" w:hAnsiTheme="minorHAnsi" w:cstheme="minorBidi"/>
          <w:sz w:val="22"/>
          <w:szCs w:val="22"/>
        </w:rPr>
        <w:tab/>
      </w:r>
      <w:r>
        <w:rPr>
          <w:lang w:eastAsia="en-GB"/>
        </w:rPr>
        <w:t>eNB(s) Architecture Evolution for E-UTRAN and NG-RAN</w:t>
      </w:r>
      <w:r>
        <w:tab/>
      </w:r>
      <w:r>
        <w:fldChar w:fldCharType="begin" w:fldLock="1"/>
      </w:r>
      <w:r>
        <w:instrText xml:space="preserve"> PAGEREF _Toc73459001 \h </w:instrText>
      </w:r>
      <w:r>
        <w:fldChar w:fldCharType="separate"/>
      </w:r>
      <w:r>
        <w:t>117</w:t>
      </w:r>
      <w:r>
        <w:fldChar w:fldCharType="end"/>
      </w:r>
    </w:p>
    <w:p w14:paraId="63894BCD" w14:textId="671F5E11" w:rsidR="003917AB" w:rsidRDefault="003917AB">
      <w:pPr>
        <w:pStyle w:val="TOC3"/>
        <w:rPr>
          <w:rFonts w:asciiTheme="minorHAnsi" w:eastAsiaTheme="minorEastAsia" w:hAnsiTheme="minorHAnsi" w:cstheme="minorBidi"/>
          <w:sz w:val="22"/>
          <w:szCs w:val="22"/>
          <w:lang w:eastAsia="en-GB"/>
        </w:rPr>
      </w:pPr>
      <w:r>
        <w:t>19.2.5</w:t>
      </w:r>
      <w:r>
        <w:rPr>
          <w:rFonts w:asciiTheme="minorHAnsi" w:eastAsiaTheme="minorEastAsia" w:hAnsiTheme="minorHAnsi" w:cstheme="minorBidi"/>
          <w:sz w:val="22"/>
          <w:szCs w:val="22"/>
        </w:rPr>
        <w:tab/>
      </w:r>
      <w:r>
        <w:rPr>
          <w:lang w:eastAsia="en-GB"/>
        </w:rPr>
        <w:t>High power UE (power class 2) for EN-DC (1 LTE TDD band + 1 NR TDD band)</w:t>
      </w:r>
      <w:r>
        <w:tab/>
      </w:r>
      <w:r>
        <w:fldChar w:fldCharType="begin" w:fldLock="1"/>
      </w:r>
      <w:r>
        <w:instrText xml:space="preserve"> PAGEREF _Toc73459002 \h </w:instrText>
      </w:r>
      <w:r>
        <w:fldChar w:fldCharType="separate"/>
      </w:r>
      <w:r>
        <w:t>119</w:t>
      </w:r>
      <w:r>
        <w:fldChar w:fldCharType="end"/>
      </w:r>
    </w:p>
    <w:p w14:paraId="252DF14F" w14:textId="7F179527" w:rsidR="003917AB" w:rsidRDefault="003917AB">
      <w:pPr>
        <w:pStyle w:val="TOC3"/>
        <w:rPr>
          <w:rFonts w:asciiTheme="minorHAnsi" w:eastAsiaTheme="minorEastAsia" w:hAnsiTheme="minorHAnsi" w:cstheme="minorBidi"/>
          <w:sz w:val="22"/>
          <w:szCs w:val="22"/>
          <w:lang w:eastAsia="en-GB"/>
        </w:rPr>
      </w:pPr>
      <w:r>
        <w:t>19.2.6</w:t>
      </w:r>
      <w:r>
        <w:rPr>
          <w:rFonts w:asciiTheme="minorHAnsi" w:eastAsiaTheme="minorEastAsia" w:hAnsiTheme="minorHAnsi" w:cstheme="minorBidi"/>
          <w:sz w:val="22"/>
          <w:szCs w:val="22"/>
          <w:lang w:eastAsia="en-GB"/>
        </w:rPr>
        <w:tab/>
      </w:r>
      <w:r>
        <w:t>LTE-NR &amp; NR-NR Dual Connectivity and NR Carrier Aggregation enhancements</w:t>
      </w:r>
      <w:r>
        <w:tab/>
      </w:r>
      <w:r>
        <w:fldChar w:fldCharType="begin" w:fldLock="1"/>
      </w:r>
      <w:r>
        <w:instrText xml:space="preserve"> PAGEREF _Toc73459003 \h </w:instrText>
      </w:r>
      <w:r>
        <w:fldChar w:fldCharType="separate"/>
      </w:r>
      <w:r>
        <w:t>119</w:t>
      </w:r>
      <w:r>
        <w:fldChar w:fldCharType="end"/>
      </w:r>
    </w:p>
    <w:p w14:paraId="6E8F2482" w14:textId="439041CB" w:rsidR="003917AB" w:rsidRDefault="003917AB">
      <w:pPr>
        <w:pStyle w:val="TOC3"/>
        <w:rPr>
          <w:rFonts w:asciiTheme="minorHAnsi" w:eastAsiaTheme="minorEastAsia" w:hAnsiTheme="minorHAnsi" w:cstheme="minorBidi"/>
          <w:sz w:val="22"/>
          <w:szCs w:val="22"/>
          <w:lang w:eastAsia="en-GB"/>
        </w:rPr>
      </w:pPr>
      <w:r>
        <w:t>19.2.7</w:t>
      </w:r>
      <w:r>
        <w:rPr>
          <w:rFonts w:asciiTheme="minorHAnsi" w:eastAsiaTheme="minorEastAsia" w:hAnsiTheme="minorHAnsi" w:cstheme="minorBidi"/>
          <w:sz w:val="22"/>
          <w:szCs w:val="22"/>
          <w:lang w:eastAsia="en-GB"/>
        </w:rPr>
        <w:tab/>
      </w:r>
      <w:r>
        <w:t>29 dBm UE Power Class for LTE band 41 and NR Band n41</w:t>
      </w:r>
      <w:r>
        <w:tab/>
      </w:r>
      <w:r>
        <w:fldChar w:fldCharType="begin" w:fldLock="1"/>
      </w:r>
      <w:r>
        <w:instrText xml:space="preserve"> PAGEREF _Toc73459004 \h </w:instrText>
      </w:r>
      <w:r>
        <w:fldChar w:fldCharType="separate"/>
      </w:r>
      <w:r>
        <w:t>121</w:t>
      </w:r>
      <w:r>
        <w:fldChar w:fldCharType="end"/>
      </w:r>
    </w:p>
    <w:p w14:paraId="04789401" w14:textId="05992DF8" w:rsidR="003917AB" w:rsidRDefault="003917AB">
      <w:pPr>
        <w:pStyle w:val="TOC3"/>
        <w:rPr>
          <w:rFonts w:asciiTheme="minorHAnsi" w:eastAsiaTheme="minorEastAsia" w:hAnsiTheme="minorHAnsi" w:cstheme="minorBidi"/>
          <w:sz w:val="22"/>
          <w:szCs w:val="22"/>
          <w:lang w:eastAsia="en-GB"/>
        </w:rPr>
      </w:pPr>
      <w:r>
        <w:t>19.2.8</w:t>
      </w:r>
      <w:r>
        <w:rPr>
          <w:rFonts w:asciiTheme="minorHAnsi" w:eastAsiaTheme="minorEastAsia" w:hAnsiTheme="minorHAnsi" w:cstheme="minorBidi"/>
          <w:sz w:val="22"/>
          <w:szCs w:val="22"/>
          <w:lang w:eastAsia="en-GB"/>
        </w:rPr>
        <w:tab/>
      </w:r>
      <w:r>
        <w:t>LTE/NR Dynamic Spectrum Sharing (DSS) in band 48/n48 frequency range</w:t>
      </w:r>
      <w:r>
        <w:tab/>
      </w:r>
      <w:r>
        <w:fldChar w:fldCharType="begin" w:fldLock="1"/>
      </w:r>
      <w:r>
        <w:instrText xml:space="preserve"> PAGEREF _Toc73459005 \h </w:instrText>
      </w:r>
      <w:r>
        <w:fldChar w:fldCharType="separate"/>
      </w:r>
      <w:r>
        <w:t>121</w:t>
      </w:r>
      <w:r>
        <w:fldChar w:fldCharType="end"/>
      </w:r>
    </w:p>
    <w:p w14:paraId="20D298BF" w14:textId="7CFC9CE8" w:rsidR="003917AB" w:rsidRDefault="003917AB">
      <w:pPr>
        <w:pStyle w:val="TOC2"/>
        <w:rPr>
          <w:rFonts w:asciiTheme="minorHAnsi" w:eastAsiaTheme="minorEastAsia" w:hAnsiTheme="minorHAnsi" w:cstheme="minorBidi"/>
          <w:sz w:val="22"/>
          <w:szCs w:val="22"/>
          <w:lang w:eastAsia="en-GB"/>
        </w:rPr>
      </w:pPr>
      <w:r>
        <w:t>19.3</w:t>
      </w:r>
      <w:r>
        <w:rPr>
          <w:rFonts w:asciiTheme="minorHAnsi" w:eastAsiaTheme="minorEastAsia" w:hAnsiTheme="minorHAnsi" w:cstheme="minorBidi"/>
          <w:sz w:val="22"/>
          <w:szCs w:val="22"/>
        </w:rPr>
        <w:tab/>
      </w:r>
      <w:r>
        <w:rPr>
          <w:lang w:eastAsia="en-GB"/>
        </w:rPr>
        <w:t>LTE-related Release 16 Features</w:t>
      </w:r>
      <w:r>
        <w:tab/>
      </w:r>
      <w:r>
        <w:fldChar w:fldCharType="begin" w:fldLock="1"/>
      </w:r>
      <w:r>
        <w:instrText xml:space="preserve"> PAGEREF _Toc73459006 \h </w:instrText>
      </w:r>
      <w:r>
        <w:fldChar w:fldCharType="separate"/>
      </w:r>
      <w:r>
        <w:t>122</w:t>
      </w:r>
      <w:r>
        <w:fldChar w:fldCharType="end"/>
      </w:r>
    </w:p>
    <w:p w14:paraId="4A3A9B92" w14:textId="51ED81FA" w:rsidR="003917AB" w:rsidRDefault="003917AB">
      <w:pPr>
        <w:pStyle w:val="TOC3"/>
        <w:rPr>
          <w:rFonts w:asciiTheme="minorHAnsi" w:eastAsiaTheme="minorEastAsia" w:hAnsiTheme="minorHAnsi" w:cstheme="minorBidi"/>
          <w:sz w:val="22"/>
          <w:szCs w:val="22"/>
          <w:lang w:eastAsia="en-GB"/>
        </w:rPr>
      </w:pPr>
      <w:r>
        <w:t>19.3.1</w:t>
      </w:r>
      <w:r>
        <w:rPr>
          <w:rFonts w:asciiTheme="minorHAnsi" w:eastAsiaTheme="minorEastAsia" w:hAnsiTheme="minorHAnsi" w:cstheme="minorBidi"/>
          <w:sz w:val="22"/>
          <w:szCs w:val="22"/>
          <w:lang w:eastAsia="en-GB"/>
        </w:rPr>
        <w:tab/>
      </w:r>
      <w:r>
        <w:t>LTE-based 5G terrestrial broadcast</w:t>
      </w:r>
      <w:r>
        <w:tab/>
      </w:r>
      <w:r>
        <w:fldChar w:fldCharType="begin" w:fldLock="1"/>
      </w:r>
      <w:r>
        <w:instrText xml:space="preserve"> PAGEREF _Toc73459007 \h </w:instrText>
      </w:r>
      <w:r>
        <w:fldChar w:fldCharType="separate"/>
      </w:r>
      <w:r>
        <w:t>122</w:t>
      </w:r>
      <w:r>
        <w:fldChar w:fldCharType="end"/>
      </w:r>
    </w:p>
    <w:p w14:paraId="456F151E" w14:textId="0CE22A58" w:rsidR="003917AB" w:rsidRDefault="003917AB">
      <w:pPr>
        <w:pStyle w:val="TOC3"/>
        <w:rPr>
          <w:rFonts w:asciiTheme="minorHAnsi" w:eastAsiaTheme="minorEastAsia" w:hAnsiTheme="minorHAnsi" w:cstheme="minorBidi"/>
          <w:sz w:val="22"/>
          <w:szCs w:val="22"/>
          <w:lang w:eastAsia="en-GB"/>
        </w:rPr>
      </w:pPr>
      <w:r w:rsidRPr="003917AB">
        <w:t>19.3.2</w:t>
      </w:r>
      <w:r w:rsidRPr="003917AB">
        <w:rPr>
          <w:rFonts w:asciiTheme="minorHAnsi" w:hAnsiTheme="minorHAnsi" w:cstheme="minorBidi"/>
          <w:sz w:val="22"/>
          <w:szCs w:val="22"/>
        </w:rPr>
        <w:tab/>
      </w:r>
      <w:r w:rsidRPr="008B66CE">
        <w:rPr>
          <w:rFonts w:eastAsia="SimSun"/>
          <w:lang w:eastAsia="zh-CN"/>
        </w:rPr>
        <w:t>Support for NavIC Navigation Satellite System for LTE</w:t>
      </w:r>
      <w:r>
        <w:tab/>
      </w:r>
      <w:r>
        <w:fldChar w:fldCharType="begin" w:fldLock="1"/>
      </w:r>
      <w:r>
        <w:instrText xml:space="preserve"> PAGEREF _Toc73459008 \h </w:instrText>
      </w:r>
      <w:r>
        <w:fldChar w:fldCharType="separate"/>
      </w:r>
      <w:r>
        <w:t>123</w:t>
      </w:r>
      <w:r>
        <w:fldChar w:fldCharType="end"/>
      </w:r>
    </w:p>
    <w:p w14:paraId="5189FB03" w14:textId="23836A2B" w:rsidR="003917AB" w:rsidRDefault="003917AB">
      <w:pPr>
        <w:pStyle w:val="TOC3"/>
        <w:rPr>
          <w:rFonts w:asciiTheme="minorHAnsi" w:eastAsiaTheme="minorEastAsia" w:hAnsiTheme="minorHAnsi" w:cstheme="minorBidi"/>
          <w:sz w:val="22"/>
          <w:szCs w:val="22"/>
          <w:lang w:eastAsia="en-GB"/>
        </w:rPr>
      </w:pPr>
      <w:r w:rsidRPr="003917AB">
        <w:t>19.3.3</w:t>
      </w:r>
      <w:r w:rsidRPr="003917AB">
        <w:rPr>
          <w:rFonts w:asciiTheme="minorHAnsi" w:hAnsiTheme="minorHAnsi" w:cstheme="minorBidi"/>
          <w:sz w:val="22"/>
          <w:szCs w:val="22"/>
        </w:rPr>
        <w:tab/>
      </w:r>
      <w:r w:rsidRPr="008B66CE">
        <w:rPr>
          <w:rFonts w:eastAsia="SimSun"/>
          <w:lang w:eastAsia="zh-CN"/>
        </w:rPr>
        <w:t>Even further mobility enhancement in E-UTRAN</w:t>
      </w:r>
      <w:r>
        <w:tab/>
      </w:r>
      <w:r>
        <w:fldChar w:fldCharType="begin" w:fldLock="1"/>
      </w:r>
      <w:r>
        <w:instrText xml:space="preserve"> PAGEREF _Toc73459009 \h </w:instrText>
      </w:r>
      <w:r>
        <w:fldChar w:fldCharType="separate"/>
      </w:r>
      <w:r>
        <w:t>124</w:t>
      </w:r>
      <w:r>
        <w:fldChar w:fldCharType="end"/>
      </w:r>
    </w:p>
    <w:p w14:paraId="356F7722" w14:textId="016A975F" w:rsidR="003917AB" w:rsidRDefault="003917AB">
      <w:pPr>
        <w:pStyle w:val="TOC3"/>
        <w:rPr>
          <w:rFonts w:asciiTheme="minorHAnsi" w:eastAsiaTheme="minorEastAsia" w:hAnsiTheme="minorHAnsi" w:cstheme="minorBidi"/>
          <w:sz w:val="22"/>
          <w:szCs w:val="22"/>
          <w:lang w:eastAsia="en-GB"/>
        </w:rPr>
      </w:pPr>
      <w:r w:rsidRPr="003917AB">
        <w:t>19.3.4</w:t>
      </w:r>
      <w:r w:rsidRPr="003917AB">
        <w:rPr>
          <w:rFonts w:asciiTheme="minorHAnsi" w:hAnsiTheme="minorHAnsi" w:cstheme="minorBidi"/>
          <w:sz w:val="22"/>
          <w:szCs w:val="22"/>
        </w:rPr>
        <w:tab/>
      </w:r>
      <w:r w:rsidRPr="008B66CE">
        <w:rPr>
          <w:rFonts w:eastAsia="SimSun"/>
          <w:lang w:eastAsia="zh-CN"/>
        </w:rPr>
        <w:t>DL MIMO efficiency enhancements for LTE</w:t>
      </w:r>
      <w:r>
        <w:tab/>
      </w:r>
      <w:r>
        <w:fldChar w:fldCharType="begin" w:fldLock="1"/>
      </w:r>
      <w:r>
        <w:instrText xml:space="preserve"> PAGEREF _Toc73459010 \h </w:instrText>
      </w:r>
      <w:r>
        <w:fldChar w:fldCharType="separate"/>
      </w:r>
      <w:r>
        <w:t>125</w:t>
      </w:r>
      <w:r>
        <w:fldChar w:fldCharType="end"/>
      </w:r>
    </w:p>
    <w:p w14:paraId="103A336A" w14:textId="5B2ECB50" w:rsidR="003917AB" w:rsidRDefault="003917AB">
      <w:pPr>
        <w:pStyle w:val="TOC3"/>
        <w:rPr>
          <w:rFonts w:asciiTheme="minorHAnsi" w:eastAsiaTheme="minorEastAsia" w:hAnsiTheme="minorHAnsi" w:cstheme="minorBidi"/>
          <w:sz w:val="22"/>
          <w:szCs w:val="22"/>
          <w:lang w:eastAsia="en-GB"/>
        </w:rPr>
      </w:pPr>
      <w:r w:rsidRPr="003917AB">
        <w:t>19.3.5</w:t>
      </w:r>
      <w:r w:rsidRPr="003917AB">
        <w:rPr>
          <w:rFonts w:asciiTheme="minorHAnsi" w:hAnsiTheme="minorHAnsi" w:cstheme="minorBidi"/>
          <w:sz w:val="22"/>
          <w:szCs w:val="22"/>
        </w:rPr>
        <w:tab/>
      </w:r>
      <w:r w:rsidRPr="008B66CE">
        <w:rPr>
          <w:rFonts w:eastAsia="SimSun"/>
          <w:lang w:eastAsia="zh-CN"/>
        </w:rPr>
        <w:t>Other LTE-only items</w:t>
      </w:r>
      <w:r>
        <w:tab/>
      </w:r>
      <w:r>
        <w:fldChar w:fldCharType="begin" w:fldLock="1"/>
      </w:r>
      <w:r>
        <w:instrText xml:space="preserve"> PAGEREF _Toc73459011 \h </w:instrText>
      </w:r>
      <w:r>
        <w:fldChar w:fldCharType="separate"/>
      </w:r>
      <w:r>
        <w:t>126</w:t>
      </w:r>
      <w:r>
        <w:fldChar w:fldCharType="end"/>
      </w:r>
    </w:p>
    <w:p w14:paraId="23D317BE" w14:textId="00B660F8" w:rsidR="003917AB" w:rsidRDefault="003917AB">
      <w:pPr>
        <w:pStyle w:val="TOC1"/>
        <w:rPr>
          <w:rFonts w:asciiTheme="minorHAnsi" w:eastAsiaTheme="minorEastAsia" w:hAnsiTheme="minorHAnsi" w:cstheme="minorBidi"/>
          <w:szCs w:val="22"/>
          <w:lang w:eastAsia="en-GB"/>
        </w:rPr>
      </w:pPr>
      <w:r>
        <w:t>20</w:t>
      </w:r>
      <w:r>
        <w:rPr>
          <w:rFonts w:asciiTheme="minorHAnsi" w:eastAsiaTheme="minorEastAsia" w:hAnsiTheme="minorHAnsi" w:cstheme="minorBidi"/>
          <w:szCs w:val="22"/>
        </w:rPr>
        <w:tab/>
      </w:r>
      <w:r>
        <w:rPr>
          <w:lang w:eastAsia="en-GB"/>
        </w:rPr>
        <w:t>All other Release 16 Features</w:t>
      </w:r>
      <w:r>
        <w:tab/>
      </w:r>
      <w:r>
        <w:fldChar w:fldCharType="begin" w:fldLock="1"/>
      </w:r>
      <w:r>
        <w:instrText xml:space="preserve"> PAGEREF _Toc73459012 \h </w:instrText>
      </w:r>
      <w:r>
        <w:fldChar w:fldCharType="separate"/>
      </w:r>
      <w:r>
        <w:t>126</w:t>
      </w:r>
      <w:r>
        <w:fldChar w:fldCharType="end"/>
      </w:r>
    </w:p>
    <w:p w14:paraId="74428A45" w14:textId="1C7E762F" w:rsidR="003917AB" w:rsidRDefault="003917AB">
      <w:pPr>
        <w:pStyle w:val="TOC2"/>
        <w:rPr>
          <w:rFonts w:asciiTheme="minorHAnsi" w:eastAsiaTheme="minorEastAsia" w:hAnsiTheme="minorHAnsi" w:cstheme="minorBidi"/>
          <w:sz w:val="22"/>
          <w:szCs w:val="22"/>
          <w:lang w:eastAsia="en-GB"/>
        </w:rPr>
      </w:pPr>
      <w:r>
        <w:t>20.1</w:t>
      </w:r>
      <w:r>
        <w:rPr>
          <w:rFonts w:asciiTheme="minorHAnsi" w:eastAsiaTheme="minorEastAsia" w:hAnsiTheme="minorHAnsi" w:cstheme="minorBidi"/>
          <w:sz w:val="22"/>
          <w:szCs w:val="22"/>
        </w:rPr>
        <w:tab/>
      </w:r>
      <w:r>
        <w:rPr>
          <w:lang w:eastAsia="en-GB"/>
        </w:rPr>
        <w:t>Service Interactivity</w:t>
      </w:r>
      <w:r>
        <w:tab/>
      </w:r>
      <w:r>
        <w:fldChar w:fldCharType="begin" w:fldLock="1"/>
      </w:r>
      <w:r>
        <w:instrText xml:space="preserve"> PAGEREF _Toc73459013 \h </w:instrText>
      </w:r>
      <w:r>
        <w:fldChar w:fldCharType="separate"/>
      </w:r>
      <w:r>
        <w:t>126</w:t>
      </w:r>
      <w:r>
        <w:fldChar w:fldCharType="end"/>
      </w:r>
    </w:p>
    <w:p w14:paraId="37BF6663" w14:textId="65C1165A" w:rsidR="003917AB" w:rsidRDefault="003917AB">
      <w:pPr>
        <w:pStyle w:val="TOC2"/>
        <w:rPr>
          <w:rFonts w:asciiTheme="minorHAnsi" w:eastAsiaTheme="minorEastAsia" w:hAnsiTheme="minorHAnsi" w:cstheme="minorBidi"/>
          <w:sz w:val="22"/>
          <w:szCs w:val="22"/>
          <w:lang w:eastAsia="en-GB"/>
        </w:rPr>
      </w:pPr>
      <w:r>
        <w:t>20.2</w:t>
      </w:r>
      <w:r>
        <w:rPr>
          <w:rFonts w:asciiTheme="minorHAnsi" w:eastAsiaTheme="minorEastAsia" w:hAnsiTheme="minorHAnsi" w:cstheme="minorBidi"/>
          <w:sz w:val="22"/>
          <w:szCs w:val="22"/>
          <w:lang w:eastAsia="en-GB"/>
        </w:rPr>
        <w:tab/>
      </w:r>
      <w:r>
        <w:t>RTCP Verification for Real-Time Services</w:t>
      </w:r>
      <w:r>
        <w:tab/>
      </w:r>
      <w:r>
        <w:fldChar w:fldCharType="begin" w:fldLock="1"/>
      </w:r>
      <w:r>
        <w:instrText xml:space="preserve"> PAGEREF _Toc73459014 \h </w:instrText>
      </w:r>
      <w:r>
        <w:fldChar w:fldCharType="separate"/>
      </w:r>
      <w:r>
        <w:t>128</w:t>
      </w:r>
      <w:r>
        <w:fldChar w:fldCharType="end"/>
      </w:r>
    </w:p>
    <w:p w14:paraId="44C7BE67" w14:textId="6788C93B" w:rsidR="003917AB" w:rsidRDefault="003917AB">
      <w:pPr>
        <w:pStyle w:val="TOC2"/>
        <w:rPr>
          <w:rFonts w:asciiTheme="minorHAnsi" w:eastAsiaTheme="minorEastAsia" w:hAnsiTheme="minorHAnsi" w:cstheme="minorBidi"/>
          <w:sz w:val="22"/>
          <w:szCs w:val="22"/>
          <w:lang w:eastAsia="en-GB"/>
        </w:rPr>
      </w:pPr>
      <w:r>
        <w:t>20.3</w:t>
      </w:r>
      <w:r>
        <w:rPr>
          <w:rFonts w:asciiTheme="minorHAnsi" w:eastAsiaTheme="minorEastAsia" w:hAnsiTheme="minorHAnsi" w:cstheme="minorBidi"/>
          <w:sz w:val="22"/>
          <w:szCs w:val="22"/>
        </w:rPr>
        <w:tab/>
      </w:r>
      <w:r>
        <w:rPr>
          <w:lang w:eastAsia="en-GB"/>
        </w:rPr>
        <w:t>Stage-3 SAE Protocol Development for Rel16</w:t>
      </w:r>
      <w:r>
        <w:tab/>
      </w:r>
      <w:r>
        <w:fldChar w:fldCharType="begin" w:fldLock="1"/>
      </w:r>
      <w:r>
        <w:instrText xml:space="preserve"> PAGEREF _Toc73459015 \h </w:instrText>
      </w:r>
      <w:r>
        <w:fldChar w:fldCharType="separate"/>
      </w:r>
      <w:r>
        <w:t>128</w:t>
      </w:r>
      <w:r>
        <w:fldChar w:fldCharType="end"/>
      </w:r>
    </w:p>
    <w:p w14:paraId="3DE05879" w14:textId="1D3341B3" w:rsidR="003917AB" w:rsidRDefault="003917AB">
      <w:pPr>
        <w:pStyle w:val="TOC2"/>
        <w:rPr>
          <w:rFonts w:asciiTheme="minorHAnsi" w:eastAsiaTheme="minorEastAsia" w:hAnsiTheme="minorHAnsi" w:cstheme="minorBidi"/>
          <w:sz w:val="22"/>
          <w:szCs w:val="22"/>
          <w:lang w:eastAsia="en-GB"/>
        </w:rPr>
      </w:pPr>
      <w:r>
        <w:t>20.4</w:t>
      </w:r>
      <w:r>
        <w:rPr>
          <w:rFonts w:asciiTheme="minorHAnsi" w:eastAsiaTheme="minorEastAsia" w:hAnsiTheme="minorHAnsi" w:cstheme="minorBidi"/>
          <w:sz w:val="22"/>
          <w:szCs w:val="22"/>
        </w:rPr>
        <w:tab/>
      </w:r>
      <w:r>
        <w:rPr>
          <w:lang w:eastAsia="en-GB"/>
        </w:rPr>
        <w:t>Reliable Data Service Serialization Indication</w:t>
      </w:r>
      <w:r>
        <w:tab/>
      </w:r>
      <w:r>
        <w:fldChar w:fldCharType="begin" w:fldLock="1"/>
      </w:r>
      <w:r>
        <w:instrText xml:space="preserve"> PAGEREF _Toc73459016 \h </w:instrText>
      </w:r>
      <w:r>
        <w:fldChar w:fldCharType="separate"/>
      </w:r>
      <w:r>
        <w:t>129</w:t>
      </w:r>
      <w:r>
        <w:fldChar w:fldCharType="end"/>
      </w:r>
    </w:p>
    <w:p w14:paraId="62AEF8BD" w14:textId="33371E6D" w:rsidR="003917AB" w:rsidRDefault="003917AB">
      <w:pPr>
        <w:pStyle w:val="TOC2"/>
        <w:rPr>
          <w:rFonts w:asciiTheme="minorHAnsi" w:eastAsiaTheme="minorEastAsia" w:hAnsiTheme="minorHAnsi" w:cstheme="minorBidi"/>
          <w:sz w:val="22"/>
          <w:szCs w:val="22"/>
          <w:lang w:eastAsia="en-GB"/>
        </w:rPr>
      </w:pPr>
      <w:r>
        <w:t>20.5</w:t>
      </w:r>
      <w:r>
        <w:rPr>
          <w:rFonts w:asciiTheme="minorHAnsi" w:eastAsiaTheme="minorEastAsia" w:hAnsiTheme="minorHAnsi" w:cstheme="minorBidi"/>
          <w:sz w:val="22"/>
          <w:szCs w:val="22"/>
        </w:rPr>
        <w:tab/>
      </w:r>
      <w:r>
        <w:rPr>
          <w:lang w:eastAsia="en-GB"/>
        </w:rPr>
        <w:t>Shared Data Handling on Nudm and Nudr</w:t>
      </w:r>
      <w:r>
        <w:tab/>
      </w:r>
      <w:r>
        <w:fldChar w:fldCharType="begin" w:fldLock="1"/>
      </w:r>
      <w:r>
        <w:instrText xml:space="preserve"> PAGEREF _Toc73459017 \h </w:instrText>
      </w:r>
      <w:r>
        <w:fldChar w:fldCharType="separate"/>
      </w:r>
      <w:r>
        <w:t>129</w:t>
      </w:r>
      <w:r>
        <w:fldChar w:fldCharType="end"/>
      </w:r>
    </w:p>
    <w:p w14:paraId="6D89623E" w14:textId="18021A02" w:rsidR="003917AB" w:rsidRDefault="003917AB">
      <w:pPr>
        <w:pStyle w:val="TOC2"/>
        <w:rPr>
          <w:rFonts w:asciiTheme="minorHAnsi" w:eastAsiaTheme="minorEastAsia" w:hAnsiTheme="minorHAnsi" w:cstheme="minorBidi"/>
          <w:sz w:val="22"/>
          <w:szCs w:val="22"/>
          <w:lang w:eastAsia="en-GB"/>
        </w:rPr>
      </w:pPr>
      <w:r>
        <w:t>20.6</w:t>
      </w:r>
      <w:r>
        <w:rPr>
          <w:rFonts w:asciiTheme="minorHAnsi" w:eastAsiaTheme="minorEastAsia" w:hAnsiTheme="minorHAnsi" w:cstheme="minorBidi"/>
          <w:sz w:val="22"/>
          <w:szCs w:val="22"/>
          <w:lang w:eastAsia="en-GB"/>
        </w:rPr>
        <w:tab/>
      </w:r>
      <w:r>
        <w:t>New Services and Markets Technology Enablers – Phase 2</w:t>
      </w:r>
      <w:r>
        <w:tab/>
      </w:r>
      <w:r>
        <w:fldChar w:fldCharType="begin" w:fldLock="1"/>
      </w:r>
      <w:r>
        <w:instrText xml:space="preserve"> PAGEREF _Toc73459018 \h </w:instrText>
      </w:r>
      <w:r>
        <w:fldChar w:fldCharType="separate"/>
      </w:r>
      <w:r>
        <w:t>130</w:t>
      </w:r>
      <w:r>
        <w:fldChar w:fldCharType="end"/>
      </w:r>
    </w:p>
    <w:p w14:paraId="4A8AE0D4" w14:textId="0A01FFB0" w:rsidR="003917AB" w:rsidRDefault="003917AB">
      <w:pPr>
        <w:pStyle w:val="TOC2"/>
        <w:rPr>
          <w:rFonts w:asciiTheme="minorHAnsi" w:eastAsiaTheme="minorEastAsia" w:hAnsiTheme="minorHAnsi" w:cstheme="minorBidi"/>
          <w:sz w:val="22"/>
          <w:szCs w:val="22"/>
          <w:lang w:eastAsia="en-GB"/>
        </w:rPr>
      </w:pPr>
      <w:r>
        <w:t>20.7</w:t>
      </w:r>
      <w:r>
        <w:rPr>
          <w:rFonts w:asciiTheme="minorHAnsi" w:eastAsiaTheme="minorEastAsia" w:hAnsiTheme="minorHAnsi" w:cstheme="minorBidi"/>
          <w:sz w:val="22"/>
          <w:szCs w:val="22"/>
          <w:lang w:eastAsia="en-GB"/>
        </w:rPr>
        <w:tab/>
      </w:r>
      <w:r>
        <w:t>Ambient noise test methodology for evaluation of acoustic UE performance</w:t>
      </w:r>
      <w:r>
        <w:tab/>
      </w:r>
      <w:r>
        <w:fldChar w:fldCharType="begin" w:fldLock="1"/>
      </w:r>
      <w:r>
        <w:instrText xml:space="preserve"> PAGEREF _Toc73459019 \h </w:instrText>
      </w:r>
      <w:r>
        <w:fldChar w:fldCharType="separate"/>
      </w:r>
      <w:r>
        <w:t>130</w:t>
      </w:r>
      <w:r>
        <w:fldChar w:fldCharType="end"/>
      </w:r>
    </w:p>
    <w:p w14:paraId="4CE00C0B" w14:textId="5D6B86E7" w:rsidR="003917AB" w:rsidRDefault="003917AB">
      <w:pPr>
        <w:pStyle w:val="TOC2"/>
        <w:rPr>
          <w:rFonts w:asciiTheme="minorHAnsi" w:eastAsiaTheme="minorEastAsia" w:hAnsiTheme="minorHAnsi" w:cstheme="minorBidi"/>
          <w:sz w:val="22"/>
          <w:szCs w:val="22"/>
          <w:lang w:eastAsia="en-GB"/>
        </w:rPr>
      </w:pPr>
      <w:r>
        <w:t>20.8</w:t>
      </w:r>
      <w:r>
        <w:rPr>
          <w:rFonts w:asciiTheme="minorHAnsi" w:eastAsiaTheme="minorEastAsia" w:hAnsiTheme="minorHAnsi" w:cstheme="minorBidi"/>
          <w:sz w:val="22"/>
          <w:szCs w:val="22"/>
          <w:lang w:eastAsia="en-GB"/>
        </w:rPr>
        <w:tab/>
      </w:r>
      <w:r>
        <w:t>KPI reporting</w:t>
      </w:r>
      <w:r>
        <w:tab/>
      </w:r>
      <w:r>
        <w:fldChar w:fldCharType="begin" w:fldLock="1"/>
      </w:r>
      <w:r>
        <w:instrText xml:space="preserve"> PAGEREF _Toc73459020 \h </w:instrText>
      </w:r>
      <w:r>
        <w:fldChar w:fldCharType="separate"/>
      </w:r>
      <w:r>
        <w:t>131</w:t>
      </w:r>
      <w:r>
        <w:fldChar w:fldCharType="end"/>
      </w:r>
    </w:p>
    <w:p w14:paraId="4A3AD278" w14:textId="3605A863" w:rsidR="003917AB" w:rsidRDefault="003917AB">
      <w:pPr>
        <w:pStyle w:val="TOC1"/>
        <w:rPr>
          <w:rFonts w:asciiTheme="minorHAnsi" w:eastAsiaTheme="minorEastAsia" w:hAnsiTheme="minorHAnsi" w:cstheme="minorBidi"/>
          <w:szCs w:val="22"/>
          <w:lang w:eastAsia="en-GB"/>
        </w:rPr>
      </w:pPr>
      <w:r>
        <w:t>21</w:t>
      </w:r>
      <w:r>
        <w:rPr>
          <w:rFonts w:asciiTheme="minorHAnsi" w:eastAsiaTheme="minorEastAsia" w:hAnsiTheme="minorHAnsi" w:cstheme="minorBidi"/>
          <w:szCs w:val="22"/>
        </w:rPr>
        <w:tab/>
      </w:r>
      <w:r>
        <w:rPr>
          <w:lang w:eastAsia="en-GB"/>
        </w:rPr>
        <w:t>Telecom Management</w:t>
      </w:r>
      <w:r>
        <w:tab/>
      </w:r>
      <w:r>
        <w:fldChar w:fldCharType="begin" w:fldLock="1"/>
      </w:r>
      <w:r>
        <w:instrText xml:space="preserve"> PAGEREF _Toc73459021 \h </w:instrText>
      </w:r>
      <w:r>
        <w:fldChar w:fldCharType="separate"/>
      </w:r>
      <w:r>
        <w:t>132</w:t>
      </w:r>
      <w:r>
        <w:fldChar w:fldCharType="end"/>
      </w:r>
    </w:p>
    <w:p w14:paraId="4DA92294" w14:textId="79C0FC41" w:rsidR="003917AB" w:rsidRDefault="003917AB">
      <w:pPr>
        <w:pStyle w:val="TOC2"/>
        <w:rPr>
          <w:rFonts w:asciiTheme="minorHAnsi" w:eastAsiaTheme="minorEastAsia" w:hAnsiTheme="minorHAnsi" w:cstheme="minorBidi"/>
          <w:sz w:val="22"/>
          <w:szCs w:val="22"/>
          <w:lang w:eastAsia="en-GB"/>
        </w:rPr>
      </w:pPr>
      <w:r>
        <w:t>21.1</w:t>
      </w:r>
      <w:r>
        <w:rPr>
          <w:rFonts w:asciiTheme="minorHAnsi" w:eastAsiaTheme="minorEastAsia" w:hAnsiTheme="minorHAnsi" w:cstheme="minorBidi"/>
          <w:sz w:val="22"/>
          <w:szCs w:val="22"/>
        </w:rPr>
        <w:tab/>
      </w:r>
      <w:r>
        <w:rPr>
          <w:lang w:eastAsia="en-GB"/>
        </w:rPr>
        <w:t>Network and Service Management</w:t>
      </w:r>
      <w:r>
        <w:tab/>
      </w:r>
      <w:r>
        <w:fldChar w:fldCharType="begin" w:fldLock="1"/>
      </w:r>
      <w:r>
        <w:instrText xml:space="preserve"> PAGEREF _Toc73459022 \h </w:instrText>
      </w:r>
      <w:r>
        <w:fldChar w:fldCharType="separate"/>
      </w:r>
      <w:r>
        <w:t>132</w:t>
      </w:r>
      <w:r>
        <w:fldChar w:fldCharType="end"/>
      </w:r>
    </w:p>
    <w:p w14:paraId="6CA07190" w14:textId="5AC01246" w:rsidR="003917AB" w:rsidRDefault="003917AB">
      <w:pPr>
        <w:pStyle w:val="TOC3"/>
        <w:rPr>
          <w:rFonts w:asciiTheme="minorHAnsi" w:eastAsiaTheme="minorEastAsia" w:hAnsiTheme="minorHAnsi" w:cstheme="minorBidi"/>
          <w:sz w:val="22"/>
          <w:szCs w:val="22"/>
          <w:lang w:eastAsia="en-GB"/>
        </w:rPr>
      </w:pPr>
      <w:r>
        <w:t>21.1.1</w:t>
      </w:r>
      <w:r>
        <w:rPr>
          <w:rFonts w:asciiTheme="minorHAnsi" w:eastAsiaTheme="minorEastAsia" w:hAnsiTheme="minorHAnsi" w:cstheme="minorBidi"/>
          <w:sz w:val="22"/>
          <w:szCs w:val="22"/>
        </w:rPr>
        <w:tab/>
      </w:r>
      <w:r>
        <w:rPr>
          <w:lang w:eastAsia="en-GB"/>
        </w:rPr>
        <w:t>5G Management capabilities</w:t>
      </w:r>
      <w:r>
        <w:tab/>
      </w:r>
      <w:r>
        <w:fldChar w:fldCharType="begin" w:fldLock="1"/>
      </w:r>
      <w:r>
        <w:instrText xml:space="preserve"> PAGEREF _Toc73459023 \h </w:instrText>
      </w:r>
      <w:r>
        <w:fldChar w:fldCharType="separate"/>
      </w:r>
      <w:r>
        <w:t>132</w:t>
      </w:r>
      <w:r>
        <w:fldChar w:fldCharType="end"/>
      </w:r>
    </w:p>
    <w:p w14:paraId="62318D6F" w14:textId="6833C948" w:rsidR="003917AB" w:rsidRDefault="003917AB">
      <w:pPr>
        <w:pStyle w:val="TOC3"/>
        <w:rPr>
          <w:rFonts w:asciiTheme="minorHAnsi" w:eastAsiaTheme="minorEastAsia" w:hAnsiTheme="minorHAnsi" w:cstheme="minorBidi"/>
          <w:sz w:val="22"/>
          <w:szCs w:val="22"/>
          <w:lang w:eastAsia="en-GB"/>
        </w:rPr>
      </w:pPr>
      <w:r>
        <w:t>21.1.2</w:t>
      </w:r>
      <w:r>
        <w:rPr>
          <w:rFonts w:asciiTheme="minorHAnsi" w:eastAsiaTheme="minorEastAsia" w:hAnsiTheme="minorHAnsi" w:cstheme="minorBidi"/>
          <w:sz w:val="22"/>
          <w:szCs w:val="22"/>
        </w:rPr>
        <w:tab/>
      </w:r>
      <w:r>
        <w:rPr>
          <w:lang w:eastAsia="en-GB"/>
        </w:rPr>
        <w:t>Energy Efficiency of 5G</w:t>
      </w:r>
      <w:r>
        <w:tab/>
      </w:r>
      <w:r>
        <w:fldChar w:fldCharType="begin" w:fldLock="1"/>
      </w:r>
      <w:r>
        <w:instrText xml:space="preserve"> PAGEREF _Toc73459024 \h </w:instrText>
      </w:r>
      <w:r>
        <w:fldChar w:fldCharType="separate"/>
      </w:r>
      <w:r>
        <w:t>132</w:t>
      </w:r>
      <w:r>
        <w:fldChar w:fldCharType="end"/>
      </w:r>
    </w:p>
    <w:p w14:paraId="220BB95D" w14:textId="12914838" w:rsidR="003917AB" w:rsidRDefault="003917AB">
      <w:pPr>
        <w:pStyle w:val="TOC3"/>
        <w:rPr>
          <w:rFonts w:asciiTheme="minorHAnsi" w:eastAsiaTheme="minorEastAsia" w:hAnsiTheme="minorHAnsi" w:cstheme="minorBidi"/>
          <w:sz w:val="22"/>
          <w:szCs w:val="22"/>
          <w:lang w:eastAsia="en-GB"/>
        </w:rPr>
      </w:pPr>
      <w:r>
        <w:t>21.1.3</w:t>
      </w:r>
      <w:r>
        <w:rPr>
          <w:rFonts w:asciiTheme="minorHAnsi" w:eastAsiaTheme="minorEastAsia" w:hAnsiTheme="minorHAnsi" w:cstheme="minorBidi"/>
          <w:sz w:val="22"/>
          <w:szCs w:val="22"/>
          <w:lang w:eastAsia="en-GB"/>
        </w:rPr>
        <w:tab/>
      </w:r>
      <w:r>
        <w:t>OAM aspects of LTE and WLAN integration</w:t>
      </w:r>
      <w:r>
        <w:tab/>
      </w:r>
      <w:r>
        <w:fldChar w:fldCharType="begin" w:fldLock="1"/>
      </w:r>
      <w:r>
        <w:instrText xml:space="preserve"> PAGEREF _Toc73459025 \h </w:instrText>
      </w:r>
      <w:r>
        <w:fldChar w:fldCharType="separate"/>
      </w:r>
      <w:r>
        <w:t>133</w:t>
      </w:r>
      <w:r>
        <w:fldChar w:fldCharType="end"/>
      </w:r>
    </w:p>
    <w:p w14:paraId="36D2D6B0" w14:textId="7D67E83B" w:rsidR="003917AB" w:rsidRDefault="003917AB">
      <w:pPr>
        <w:pStyle w:val="TOC3"/>
        <w:rPr>
          <w:rFonts w:asciiTheme="minorHAnsi" w:eastAsiaTheme="minorEastAsia" w:hAnsiTheme="minorHAnsi" w:cstheme="minorBidi"/>
          <w:sz w:val="22"/>
          <w:szCs w:val="22"/>
          <w:lang w:eastAsia="en-GB"/>
        </w:rPr>
      </w:pPr>
      <w:r>
        <w:t>21.1.4</w:t>
      </w:r>
      <w:r>
        <w:rPr>
          <w:rFonts w:asciiTheme="minorHAnsi" w:eastAsiaTheme="minorEastAsia" w:hAnsiTheme="minorHAnsi" w:cstheme="minorBidi"/>
          <w:sz w:val="22"/>
          <w:szCs w:val="22"/>
          <w:lang w:eastAsia="en-GB"/>
        </w:rPr>
        <w:tab/>
      </w:r>
      <w:r>
        <w:t>Methodology for 5G management specifications</w:t>
      </w:r>
      <w:r>
        <w:tab/>
      </w:r>
      <w:r>
        <w:fldChar w:fldCharType="begin" w:fldLock="1"/>
      </w:r>
      <w:r>
        <w:instrText xml:space="preserve"> PAGEREF _Toc73459026 \h </w:instrText>
      </w:r>
      <w:r>
        <w:fldChar w:fldCharType="separate"/>
      </w:r>
      <w:r>
        <w:t>133</w:t>
      </w:r>
      <w:r>
        <w:fldChar w:fldCharType="end"/>
      </w:r>
    </w:p>
    <w:p w14:paraId="5182F6BA" w14:textId="751CD8E2" w:rsidR="003917AB" w:rsidRDefault="003917AB">
      <w:pPr>
        <w:pStyle w:val="TOC3"/>
        <w:rPr>
          <w:rFonts w:asciiTheme="minorHAnsi" w:eastAsiaTheme="minorEastAsia" w:hAnsiTheme="minorHAnsi" w:cstheme="minorBidi"/>
          <w:sz w:val="22"/>
          <w:szCs w:val="22"/>
          <w:lang w:eastAsia="en-GB"/>
        </w:rPr>
      </w:pPr>
      <w:r>
        <w:t>21.1.5</w:t>
      </w:r>
      <w:r>
        <w:rPr>
          <w:rFonts w:asciiTheme="minorHAnsi" w:eastAsiaTheme="minorEastAsia" w:hAnsiTheme="minorHAnsi" w:cstheme="minorBidi"/>
          <w:sz w:val="22"/>
          <w:szCs w:val="22"/>
          <w:lang w:eastAsia="en-GB"/>
        </w:rPr>
        <w:tab/>
      </w:r>
      <w:r>
        <w:t>Closed loop SLS Assurance</w:t>
      </w:r>
      <w:r>
        <w:tab/>
      </w:r>
      <w:r>
        <w:fldChar w:fldCharType="begin" w:fldLock="1"/>
      </w:r>
      <w:r>
        <w:instrText xml:space="preserve"> PAGEREF _Toc73459027 \h </w:instrText>
      </w:r>
      <w:r>
        <w:fldChar w:fldCharType="separate"/>
      </w:r>
      <w:r>
        <w:t>134</w:t>
      </w:r>
      <w:r>
        <w:fldChar w:fldCharType="end"/>
      </w:r>
    </w:p>
    <w:p w14:paraId="284020C7" w14:textId="68AC644F" w:rsidR="003917AB" w:rsidRDefault="003917AB">
      <w:pPr>
        <w:pStyle w:val="TOC3"/>
        <w:rPr>
          <w:rFonts w:asciiTheme="minorHAnsi" w:eastAsiaTheme="minorEastAsia" w:hAnsiTheme="minorHAnsi" w:cstheme="minorBidi"/>
          <w:sz w:val="22"/>
          <w:szCs w:val="22"/>
          <w:lang w:eastAsia="en-GB"/>
        </w:rPr>
      </w:pPr>
      <w:r>
        <w:t>21.1.6</w:t>
      </w:r>
      <w:r>
        <w:rPr>
          <w:rFonts w:asciiTheme="minorHAnsi" w:eastAsiaTheme="minorEastAsia" w:hAnsiTheme="minorHAnsi" w:cstheme="minorBidi"/>
          <w:sz w:val="22"/>
          <w:szCs w:val="22"/>
          <w:lang w:eastAsia="en-GB"/>
        </w:rPr>
        <w:tab/>
      </w:r>
      <w:r>
        <w:t>Trace Management in the context of Services Based Management Architecture and Streaming Trace reporting</w:t>
      </w:r>
      <w:r>
        <w:tab/>
      </w:r>
      <w:r>
        <w:fldChar w:fldCharType="begin" w:fldLock="1"/>
      </w:r>
      <w:r>
        <w:instrText xml:space="preserve"> PAGEREF _Toc73459028 \h </w:instrText>
      </w:r>
      <w:r>
        <w:fldChar w:fldCharType="separate"/>
      </w:r>
      <w:r>
        <w:t>134</w:t>
      </w:r>
      <w:r>
        <w:fldChar w:fldCharType="end"/>
      </w:r>
    </w:p>
    <w:p w14:paraId="3F3638A7" w14:textId="01A7794B" w:rsidR="003917AB" w:rsidRDefault="003917AB">
      <w:pPr>
        <w:pStyle w:val="TOC3"/>
        <w:rPr>
          <w:rFonts w:asciiTheme="minorHAnsi" w:eastAsiaTheme="minorEastAsia" w:hAnsiTheme="minorHAnsi" w:cstheme="minorBidi"/>
          <w:sz w:val="22"/>
          <w:szCs w:val="22"/>
          <w:lang w:eastAsia="en-GB"/>
        </w:rPr>
      </w:pPr>
      <w:r>
        <w:t>21.1.7</w:t>
      </w:r>
      <w:r>
        <w:rPr>
          <w:rFonts w:asciiTheme="minorHAnsi" w:eastAsiaTheme="minorEastAsia" w:hAnsiTheme="minorHAnsi" w:cstheme="minorBidi"/>
          <w:sz w:val="22"/>
          <w:szCs w:val="22"/>
          <w:lang w:eastAsia="en-GB"/>
        </w:rPr>
        <w:tab/>
      </w:r>
      <w:r>
        <w:t>Management of QoE measurement collection</w:t>
      </w:r>
      <w:r>
        <w:tab/>
      </w:r>
      <w:r>
        <w:fldChar w:fldCharType="begin" w:fldLock="1"/>
      </w:r>
      <w:r>
        <w:instrText xml:space="preserve"> PAGEREF _Toc73459029 \h </w:instrText>
      </w:r>
      <w:r>
        <w:fldChar w:fldCharType="separate"/>
      </w:r>
      <w:r>
        <w:t>135</w:t>
      </w:r>
      <w:r>
        <w:fldChar w:fldCharType="end"/>
      </w:r>
    </w:p>
    <w:p w14:paraId="1E2827A7" w14:textId="307CB0D3" w:rsidR="003917AB" w:rsidRDefault="003917AB">
      <w:pPr>
        <w:pStyle w:val="TOC3"/>
        <w:rPr>
          <w:rFonts w:asciiTheme="minorHAnsi" w:eastAsiaTheme="minorEastAsia" w:hAnsiTheme="minorHAnsi" w:cstheme="minorBidi"/>
          <w:sz w:val="22"/>
          <w:szCs w:val="22"/>
          <w:lang w:eastAsia="en-GB"/>
        </w:rPr>
      </w:pPr>
      <w:r>
        <w:t>21.1.8</w:t>
      </w:r>
      <w:r>
        <w:rPr>
          <w:rFonts w:asciiTheme="minorHAnsi" w:eastAsiaTheme="minorEastAsia" w:hAnsiTheme="minorHAnsi" w:cstheme="minorBidi"/>
          <w:sz w:val="22"/>
          <w:szCs w:val="22"/>
          <w:lang w:eastAsia="en-GB"/>
        </w:rPr>
        <w:tab/>
      </w:r>
      <w:r>
        <w:t>Network Resource Model (NRM) enhancement</w:t>
      </w:r>
      <w:r>
        <w:tab/>
      </w:r>
      <w:r>
        <w:fldChar w:fldCharType="begin" w:fldLock="1"/>
      </w:r>
      <w:r>
        <w:instrText xml:space="preserve"> PAGEREF _Toc73459030 \h </w:instrText>
      </w:r>
      <w:r>
        <w:fldChar w:fldCharType="separate"/>
      </w:r>
      <w:r>
        <w:t>136</w:t>
      </w:r>
      <w:r>
        <w:fldChar w:fldCharType="end"/>
      </w:r>
    </w:p>
    <w:p w14:paraId="0585E200" w14:textId="4CD0BD40" w:rsidR="003917AB" w:rsidRDefault="003917AB">
      <w:pPr>
        <w:pStyle w:val="TOC2"/>
        <w:rPr>
          <w:rFonts w:asciiTheme="minorHAnsi" w:eastAsiaTheme="minorEastAsia" w:hAnsiTheme="minorHAnsi" w:cstheme="minorBidi"/>
          <w:sz w:val="22"/>
          <w:szCs w:val="22"/>
          <w:lang w:eastAsia="en-GB"/>
        </w:rPr>
      </w:pPr>
      <w:r>
        <w:t>21.2</w:t>
      </w:r>
      <w:r>
        <w:rPr>
          <w:rFonts w:asciiTheme="minorHAnsi" w:eastAsiaTheme="minorEastAsia" w:hAnsiTheme="minorHAnsi" w:cstheme="minorBidi"/>
          <w:sz w:val="22"/>
          <w:szCs w:val="22"/>
        </w:rPr>
        <w:tab/>
      </w:r>
      <w:r>
        <w:rPr>
          <w:lang w:eastAsia="en-GB"/>
        </w:rPr>
        <w:t>Charging Management</w:t>
      </w:r>
      <w:r>
        <w:tab/>
      </w:r>
      <w:r>
        <w:fldChar w:fldCharType="begin" w:fldLock="1"/>
      </w:r>
      <w:r>
        <w:instrText xml:space="preserve"> PAGEREF _Toc73459031 \h </w:instrText>
      </w:r>
      <w:r>
        <w:fldChar w:fldCharType="separate"/>
      </w:r>
      <w:r>
        <w:t>137</w:t>
      </w:r>
      <w:r>
        <w:fldChar w:fldCharType="end"/>
      </w:r>
    </w:p>
    <w:p w14:paraId="7C3BD38B" w14:textId="47258C88" w:rsidR="003917AB" w:rsidRDefault="003917AB">
      <w:pPr>
        <w:pStyle w:val="TOC3"/>
        <w:rPr>
          <w:rFonts w:asciiTheme="minorHAnsi" w:eastAsiaTheme="minorEastAsia" w:hAnsiTheme="minorHAnsi" w:cstheme="minorBidi"/>
          <w:sz w:val="22"/>
          <w:szCs w:val="22"/>
          <w:lang w:eastAsia="en-GB"/>
        </w:rPr>
      </w:pPr>
      <w:r>
        <w:t>21.2.1</w:t>
      </w:r>
      <w:r>
        <w:rPr>
          <w:rFonts w:asciiTheme="minorHAnsi" w:eastAsiaTheme="minorEastAsia" w:hAnsiTheme="minorHAnsi" w:cstheme="minorBidi"/>
          <w:sz w:val="22"/>
          <w:szCs w:val="22"/>
          <w:lang w:eastAsia="en-GB"/>
        </w:rPr>
        <w:tab/>
      </w:r>
      <w:r>
        <w:t>Charging Enhancement of 5GC interworking with EPC</w:t>
      </w:r>
      <w:r>
        <w:tab/>
      </w:r>
      <w:r>
        <w:fldChar w:fldCharType="begin" w:fldLock="1"/>
      </w:r>
      <w:r>
        <w:instrText xml:space="preserve"> PAGEREF _Toc73459032 \h </w:instrText>
      </w:r>
      <w:r>
        <w:fldChar w:fldCharType="separate"/>
      </w:r>
      <w:r>
        <w:t>137</w:t>
      </w:r>
      <w:r>
        <w:fldChar w:fldCharType="end"/>
      </w:r>
    </w:p>
    <w:p w14:paraId="1E2F6885" w14:textId="3768F905" w:rsidR="003917AB" w:rsidRDefault="003917AB">
      <w:pPr>
        <w:pStyle w:val="TOC2"/>
        <w:rPr>
          <w:rFonts w:asciiTheme="minorHAnsi" w:eastAsiaTheme="minorEastAsia" w:hAnsiTheme="minorHAnsi" w:cstheme="minorBidi"/>
          <w:sz w:val="22"/>
          <w:szCs w:val="22"/>
          <w:lang w:eastAsia="en-GB"/>
        </w:rPr>
      </w:pPr>
      <w:r>
        <w:t>21.3</w:t>
      </w:r>
      <w:r>
        <w:rPr>
          <w:rFonts w:asciiTheme="minorHAnsi" w:eastAsiaTheme="minorEastAsia" w:hAnsiTheme="minorHAnsi" w:cstheme="minorBidi"/>
          <w:sz w:val="22"/>
          <w:szCs w:val="22"/>
        </w:rPr>
        <w:tab/>
      </w:r>
      <w:r>
        <w:rPr>
          <w:lang w:eastAsia="en-GB"/>
        </w:rPr>
        <w:t>Other charging and management items</w:t>
      </w:r>
      <w:r>
        <w:tab/>
      </w:r>
      <w:r>
        <w:fldChar w:fldCharType="begin" w:fldLock="1"/>
      </w:r>
      <w:r>
        <w:instrText xml:space="preserve"> PAGEREF _Toc73459033 \h </w:instrText>
      </w:r>
      <w:r>
        <w:fldChar w:fldCharType="separate"/>
      </w:r>
      <w:r>
        <w:t>138</w:t>
      </w:r>
      <w:r>
        <w:fldChar w:fldCharType="end"/>
      </w:r>
    </w:p>
    <w:p w14:paraId="1BC974E2" w14:textId="7E9EF7A9" w:rsidR="003917AB" w:rsidRDefault="003917AB">
      <w:pPr>
        <w:pStyle w:val="TOC1"/>
        <w:rPr>
          <w:rFonts w:asciiTheme="minorHAnsi" w:eastAsiaTheme="minorEastAsia" w:hAnsiTheme="minorHAnsi" w:cstheme="minorBidi"/>
          <w:szCs w:val="22"/>
          <w:lang w:eastAsia="en-GB"/>
        </w:rPr>
      </w:pPr>
      <w:r>
        <w:t>22</w:t>
      </w:r>
      <w:r>
        <w:rPr>
          <w:rFonts w:asciiTheme="minorHAnsi" w:eastAsiaTheme="minorEastAsia" w:hAnsiTheme="minorHAnsi" w:cstheme="minorBidi"/>
          <w:szCs w:val="22"/>
        </w:rPr>
        <w:tab/>
      </w:r>
      <w:r>
        <w:rPr>
          <w:lang w:eastAsia="en-GB"/>
        </w:rPr>
        <w:t>Other items</w:t>
      </w:r>
      <w:r>
        <w:tab/>
      </w:r>
      <w:r>
        <w:fldChar w:fldCharType="begin" w:fldLock="1"/>
      </w:r>
      <w:r>
        <w:instrText xml:space="preserve"> PAGEREF _Toc73459034 \h </w:instrText>
      </w:r>
      <w:r>
        <w:fldChar w:fldCharType="separate"/>
      </w:r>
      <w:r>
        <w:t>138</w:t>
      </w:r>
      <w:r>
        <w:fldChar w:fldCharType="end"/>
      </w:r>
    </w:p>
    <w:p w14:paraId="1A95CF48" w14:textId="5D0D95B2" w:rsidR="003917AB" w:rsidRDefault="003917AB">
      <w:pPr>
        <w:pStyle w:val="TOC2"/>
        <w:rPr>
          <w:rFonts w:asciiTheme="minorHAnsi" w:eastAsiaTheme="minorEastAsia" w:hAnsiTheme="minorHAnsi" w:cstheme="minorBidi"/>
          <w:sz w:val="22"/>
          <w:szCs w:val="22"/>
          <w:lang w:eastAsia="en-GB"/>
        </w:rPr>
      </w:pPr>
      <w:r>
        <w:t>22.1</w:t>
      </w:r>
      <w:r>
        <w:rPr>
          <w:rFonts w:asciiTheme="minorHAnsi" w:eastAsiaTheme="minorEastAsia" w:hAnsiTheme="minorHAnsi" w:cstheme="minorBidi"/>
          <w:sz w:val="22"/>
          <w:szCs w:val="22"/>
        </w:rPr>
        <w:tab/>
      </w:r>
      <w:r>
        <w:rPr>
          <w:lang w:eastAsia="en-GB"/>
        </w:rPr>
        <w:t>Items not (fully) completed in Rel-16</w:t>
      </w:r>
      <w:r>
        <w:tab/>
      </w:r>
      <w:r>
        <w:fldChar w:fldCharType="begin" w:fldLock="1"/>
      </w:r>
      <w:r>
        <w:instrText xml:space="preserve"> PAGEREF _Toc73459035 \h </w:instrText>
      </w:r>
      <w:r>
        <w:fldChar w:fldCharType="separate"/>
      </w:r>
      <w:r>
        <w:t>138</w:t>
      </w:r>
      <w:r>
        <w:fldChar w:fldCharType="end"/>
      </w:r>
    </w:p>
    <w:p w14:paraId="003DB415" w14:textId="1D04ED9B" w:rsidR="003917AB" w:rsidRDefault="003917AB">
      <w:pPr>
        <w:pStyle w:val="TOC3"/>
        <w:rPr>
          <w:rFonts w:asciiTheme="minorHAnsi" w:eastAsiaTheme="minorEastAsia" w:hAnsiTheme="minorHAnsi" w:cstheme="minorBidi"/>
          <w:sz w:val="22"/>
          <w:szCs w:val="22"/>
          <w:lang w:eastAsia="en-GB"/>
        </w:rPr>
      </w:pPr>
      <w:r>
        <w:t>22.1.1</w:t>
      </w:r>
      <w:r>
        <w:rPr>
          <w:rFonts w:asciiTheme="minorHAnsi" w:eastAsiaTheme="minorEastAsia" w:hAnsiTheme="minorHAnsi" w:cstheme="minorBidi"/>
          <w:sz w:val="22"/>
          <w:szCs w:val="22"/>
        </w:rPr>
        <w:tab/>
      </w:r>
      <w:r>
        <w:rPr>
          <w:lang w:eastAsia="en-GB"/>
        </w:rPr>
        <w:t>Remote Identification of Unmanned Aerial Systems</w:t>
      </w:r>
      <w:r>
        <w:tab/>
      </w:r>
      <w:r>
        <w:fldChar w:fldCharType="begin" w:fldLock="1"/>
      </w:r>
      <w:r>
        <w:instrText xml:space="preserve"> PAGEREF _Toc73459036 \h </w:instrText>
      </w:r>
      <w:r>
        <w:fldChar w:fldCharType="separate"/>
      </w:r>
      <w:r>
        <w:t>138</w:t>
      </w:r>
      <w:r>
        <w:fldChar w:fldCharType="end"/>
      </w:r>
    </w:p>
    <w:p w14:paraId="5A324293" w14:textId="4AC82D44" w:rsidR="003917AB" w:rsidRDefault="003917AB">
      <w:pPr>
        <w:pStyle w:val="TOC3"/>
        <w:rPr>
          <w:rFonts w:asciiTheme="minorHAnsi" w:eastAsiaTheme="minorEastAsia" w:hAnsiTheme="minorHAnsi" w:cstheme="minorBidi"/>
          <w:sz w:val="22"/>
          <w:szCs w:val="22"/>
          <w:lang w:eastAsia="en-GB"/>
        </w:rPr>
      </w:pPr>
      <w:r>
        <w:t>22.1.2</w:t>
      </w:r>
      <w:r>
        <w:rPr>
          <w:rFonts w:asciiTheme="minorHAnsi" w:eastAsiaTheme="minorEastAsia" w:hAnsiTheme="minorHAnsi" w:cstheme="minorBidi"/>
          <w:sz w:val="22"/>
          <w:szCs w:val="22"/>
          <w:lang w:eastAsia="en-GB"/>
        </w:rPr>
        <w:tab/>
      </w:r>
      <w:r>
        <w:t>5G message service</w:t>
      </w:r>
      <w:r>
        <w:tab/>
      </w:r>
      <w:r>
        <w:fldChar w:fldCharType="begin" w:fldLock="1"/>
      </w:r>
      <w:r>
        <w:instrText xml:space="preserve"> PAGEREF _Toc73459037 \h </w:instrText>
      </w:r>
      <w:r>
        <w:fldChar w:fldCharType="separate"/>
      </w:r>
      <w:r>
        <w:t>138</w:t>
      </w:r>
      <w:r>
        <w:fldChar w:fldCharType="end"/>
      </w:r>
    </w:p>
    <w:p w14:paraId="5530DD0A" w14:textId="128884DC" w:rsidR="003917AB" w:rsidRDefault="003917AB">
      <w:pPr>
        <w:pStyle w:val="TOC3"/>
        <w:rPr>
          <w:rFonts w:asciiTheme="minorHAnsi" w:eastAsiaTheme="minorEastAsia" w:hAnsiTheme="minorHAnsi" w:cstheme="minorBidi"/>
          <w:sz w:val="22"/>
          <w:szCs w:val="22"/>
          <w:lang w:eastAsia="en-GB"/>
        </w:rPr>
      </w:pPr>
      <w:r>
        <w:t>22.1.3</w:t>
      </w:r>
      <w:r>
        <w:rPr>
          <w:rFonts w:asciiTheme="minorHAnsi" w:eastAsiaTheme="minorEastAsia" w:hAnsiTheme="minorHAnsi" w:cstheme="minorBidi"/>
          <w:sz w:val="22"/>
          <w:szCs w:val="22"/>
          <w:lang w:eastAsia="en-GB"/>
        </w:rPr>
        <w:tab/>
      </w:r>
      <w:r>
        <w:t>Integration of Satellite Access in 5G</w:t>
      </w:r>
      <w:r>
        <w:tab/>
      </w:r>
      <w:r>
        <w:fldChar w:fldCharType="begin" w:fldLock="1"/>
      </w:r>
      <w:r>
        <w:instrText xml:space="preserve"> PAGEREF _Toc73459038 \h </w:instrText>
      </w:r>
      <w:r>
        <w:fldChar w:fldCharType="separate"/>
      </w:r>
      <w:r>
        <w:t>139</w:t>
      </w:r>
      <w:r>
        <w:fldChar w:fldCharType="end"/>
      </w:r>
    </w:p>
    <w:p w14:paraId="4E9CB67A" w14:textId="390B4FA4" w:rsidR="003917AB" w:rsidRDefault="003917AB">
      <w:pPr>
        <w:pStyle w:val="TOC9"/>
        <w:rPr>
          <w:rFonts w:asciiTheme="minorHAnsi" w:eastAsiaTheme="minorEastAsia" w:hAnsiTheme="minorHAnsi" w:cstheme="minorBidi"/>
          <w:b w:val="0"/>
          <w:szCs w:val="22"/>
          <w:lang w:eastAsia="en-GB"/>
        </w:rPr>
      </w:pPr>
      <w:r>
        <w:t>Annex A:</w:t>
      </w:r>
      <w:r>
        <w:tab/>
        <w:t>Full Rel-16 Work Plan</w:t>
      </w:r>
      <w:r>
        <w:tab/>
      </w:r>
      <w:r>
        <w:fldChar w:fldCharType="begin" w:fldLock="1"/>
      </w:r>
      <w:r>
        <w:instrText xml:space="preserve"> PAGEREF _Toc73459039 \h </w:instrText>
      </w:r>
      <w:r>
        <w:fldChar w:fldCharType="separate"/>
      </w:r>
      <w:r>
        <w:t>140</w:t>
      </w:r>
      <w:r>
        <w:fldChar w:fldCharType="end"/>
      </w:r>
    </w:p>
    <w:p w14:paraId="6D114B19" w14:textId="16E43F67" w:rsidR="003917AB" w:rsidRDefault="003917AB">
      <w:pPr>
        <w:pStyle w:val="TOC9"/>
        <w:rPr>
          <w:rFonts w:asciiTheme="minorHAnsi" w:eastAsiaTheme="minorEastAsia" w:hAnsiTheme="minorHAnsi" w:cstheme="minorBidi"/>
          <w:b w:val="0"/>
          <w:szCs w:val="22"/>
          <w:lang w:eastAsia="en-GB"/>
        </w:rPr>
      </w:pPr>
      <w:r>
        <w:t>Annex B:</w:t>
      </w:r>
      <w:r>
        <w:tab/>
        <w:t>Process to get further information</w:t>
      </w:r>
      <w:r>
        <w:tab/>
      </w:r>
      <w:r>
        <w:fldChar w:fldCharType="begin" w:fldLock="1"/>
      </w:r>
      <w:r>
        <w:instrText xml:space="preserve"> PAGEREF _Toc73459040 \h </w:instrText>
      </w:r>
      <w:r>
        <w:fldChar w:fldCharType="separate"/>
      </w:r>
      <w:r>
        <w:t>148</w:t>
      </w:r>
      <w:r>
        <w:fldChar w:fldCharType="end"/>
      </w:r>
    </w:p>
    <w:p w14:paraId="4B7AE3AF" w14:textId="21A442E8" w:rsidR="003917AB" w:rsidRDefault="003917AB">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rPr>
          <w:lang w:eastAsia="en-GB"/>
        </w:rPr>
        <w:t>General</w:t>
      </w:r>
      <w:r>
        <w:tab/>
      </w:r>
      <w:r>
        <w:fldChar w:fldCharType="begin" w:fldLock="1"/>
      </w:r>
      <w:r>
        <w:instrText xml:space="preserve"> PAGEREF _Toc73459041 \h </w:instrText>
      </w:r>
      <w:r>
        <w:fldChar w:fldCharType="separate"/>
      </w:r>
      <w:r>
        <w:t>148</w:t>
      </w:r>
      <w:r>
        <w:fldChar w:fldCharType="end"/>
      </w:r>
    </w:p>
    <w:p w14:paraId="447D961A" w14:textId="76FA0C28" w:rsidR="003917AB" w:rsidRDefault="003917AB">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rPr>
          <w:lang w:eastAsia="en-GB"/>
        </w:rPr>
        <w:t>Direct method</w:t>
      </w:r>
      <w:r>
        <w:tab/>
      </w:r>
      <w:r>
        <w:fldChar w:fldCharType="begin" w:fldLock="1"/>
      </w:r>
      <w:r>
        <w:instrText xml:space="preserve"> PAGEREF _Toc73459042 \h </w:instrText>
      </w:r>
      <w:r>
        <w:fldChar w:fldCharType="separate"/>
      </w:r>
      <w:r>
        <w:t>149</w:t>
      </w:r>
      <w:r>
        <w:fldChar w:fldCharType="end"/>
      </w:r>
    </w:p>
    <w:p w14:paraId="20F44202" w14:textId="3D799E75" w:rsidR="003917AB" w:rsidRDefault="003917AB">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rPr>
        <w:tab/>
      </w:r>
      <w:r>
        <w:rPr>
          <w:lang w:eastAsia="en-GB"/>
        </w:rPr>
        <w:t>Step by step method</w:t>
      </w:r>
      <w:r>
        <w:tab/>
      </w:r>
      <w:r>
        <w:fldChar w:fldCharType="begin" w:fldLock="1"/>
      </w:r>
      <w:r>
        <w:instrText xml:space="preserve"> PAGEREF _Toc73459043 \h </w:instrText>
      </w:r>
      <w:r>
        <w:fldChar w:fldCharType="separate"/>
      </w:r>
      <w:r>
        <w:t>149</w:t>
      </w:r>
      <w:r>
        <w:fldChar w:fldCharType="end"/>
      </w:r>
    </w:p>
    <w:p w14:paraId="5595030B" w14:textId="654EC69C" w:rsidR="003917AB" w:rsidRDefault="003917AB">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_Toc73459044 \h </w:instrText>
      </w:r>
      <w:r>
        <w:fldChar w:fldCharType="separate"/>
      </w:r>
      <w:r>
        <w:t>152</w:t>
      </w:r>
      <w:r>
        <w:fldChar w:fldCharType="end"/>
      </w:r>
    </w:p>
    <w:p w14:paraId="19E46E41" w14:textId="50A29F4D" w:rsidR="00E8629F" w:rsidRPr="00016B51" w:rsidRDefault="00A20E8A">
      <w:r>
        <w:rPr>
          <w:noProof/>
          <w:sz w:val="22"/>
        </w:rPr>
        <w:fldChar w:fldCharType="end"/>
      </w:r>
    </w:p>
    <w:p w14:paraId="6B666A15" w14:textId="77777777" w:rsidR="00E8629F" w:rsidRPr="00016B51" w:rsidRDefault="00E8629F">
      <w:pPr>
        <w:pStyle w:val="Heading1"/>
      </w:pPr>
      <w:r w:rsidRPr="00016B51">
        <w:br w:type="page"/>
      </w:r>
      <w:bookmarkStart w:id="5" w:name="_Toc35353624"/>
      <w:bookmarkStart w:id="6" w:name="_Toc46913739"/>
      <w:bookmarkStart w:id="7" w:name="_Toc47004711"/>
      <w:bookmarkStart w:id="8" w:name="_Toc47023130"/>
      <w:bookmarkStart w:id="9" w:name="_Toc47086050"/>
      <w:bookmarkStart w:id="10" w:name="_Toc47089969"/>
      <w:bookmarkStart w:id="11" w:name="_Toc47092708"/>
      <w:bookmarkStart w:id="12" w:name="_Toc47093963"/>
      <w:bookmarkStart w:id="13" w:name="_Toc47094124"/>
      <w:bookmarkStart w:id="14" w:name="_Toc47094292"/>
      <w:bookmarkStart w:id="15" w:name="_Toc57643887"/>
      <w:bookmarkStart w:id="16" w:name="_Toc57730189"/>
      <w:bookmarkStart w:id="17" w:name="_Toc58230296"/>
      <w:bookmarkStart w:id="18" w:name="_Toc73458889"/>
      <w:r w:rsidRPr="00016B51">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p>
    <w:p w14:paraId="5300A9DA" w14:textId="77777777" w:rsidR="00E8629F" w:rsidRPr="00016B51" w:rsidRDefault="00E8629F">
      <w:r w:rsidRPr="00016B51">
        <w:t>This Technical Report has been produced by the 3</w:t>
      </w:r>
      <w:r w:rsidR="00707941" w:rsidRPr="00016B51">
        <w:t>rd</w:t>
      </w:r>
      <w:r w:rsidRPr="00016B51">
        <w:t xml:space="preserve"> Generation Partnership Project (3GPP).</w:t>
      </w:r>
    </w:p>
    <w:p w14:paraId="5B8104B5" w14:textId="2F568562" w:rsidR="00E8629F" w:rsidRPr="00016B51" w:rsidRDefault="00E8629F">
      <w:r w:rsidRPr="00016B51">
        <w:t xml:space="preserve">The contents of the present document are subject to continuing work within </w:t>
      </w:r>
      <w:r w:rsidR="00133496" w:rsidRPr="00016B51">
        <w:t>TS</w:t>
      </w:r>
      <w:r w:rsidRPr="00016B51">
        <w:t xml:space="preserve">G and may change following formal TSG approval. Should </w:t>
      </w:r>
      <w:r w:rsidR="00133496" w:rsidRPr="00016B51">
        <w:t>TS</w:t>
      </w:r>
      <w:r w:rsidRPr="00016B51">
        <w:t xml:space="preserve">G modify the contents of the present document, it will be re-released by </w:t>
      </w:r>
      <w:r w:rsidR="00133496" w:rsidRPr="00016B51">
        <w:t>TS</w:t>
      </w:r>
      <w:r w:rsidRPr="00016B51">
        <w:t>G with an identifying change of release date and an increase in version number as follows:</w:t>
      </w:r>
    </w:p>
    <w:p w14:paraId="7F9E7EE6" w14:textId="77777777" w:rsidR="00E8629F" w:rsidRPr="00016B51" w:rsidRDefault="00E8629F">
      <w:pPr>
        <w:pStyle w:val="B10"/>
      </w:pPr>
      <w:r w:rsidRPr="00016B51">
        <w:t xml:space="preserve">Version </w:t>
      </w:r>
      <w:proofErr w:type="spellStart"/>
      <w:r w:rsidRPr="00016B51">
        <w:t>x.y.z</w:t>
      </w:r>
      <w:proofErr w:type="spellEnd"/>
    </w:p>
    <w:p w14:paraId="7E773403" w14:textId="77777777" w:rsidR="00E8629F" w:rsidRPr="00016B51" w:rsidRDefault="00E8629F">
      <w:pPr>
        <w:pStyle w:val="B10"/>
      </w:pPr>
      <w:r w:rsidRPr="00016B51">
        <w:t>where:</w:t>
      </w:r>
    </w:p>
    <w:p w14:paraId="3E135E09" w14:textId="77777777" w:rsidR="00E8629F" w:rsidRPr="00016B51" w:rsidRDefault="00E8629F">
      <w:pPr>
        <w:pStyle w:val="B2"/>
      </w:pPr>
      <w:r w:rsidRPr="00016B51">
        <w:t>x</w:t>
      </w:r>
      <w:r w:rsidRPr="00016B51">
        <w:tab/>
        <w:t>the first digit:</w:t>
      </w:r>
    </w:p>
    <w:p w14:paraId="080B5E5B" w14:textId="77777777" w:rsidR="00E8629F" w:rsidRPr="00016B51" w:rsidRDefault="00E8629F">
      <w:pPr>
        <w:pStyle w:val="B3"/>
      </w:pPr>
      <w:r w:rsidRPr="00016B51">
        <w:t>1</w:t>
      </w:r>
      <w:r w:rsidRPr="00016B51">
        <w:tab/>
        <w:t>presented to TSG for information;</w:t>
      </w:r>
    </w:p>
    <w:p w14:paraId="372F8FCB" w14:textId="77777777" w:rsidR="00E8629F" w:rsidRPr="00016B51" w:rsidRDefault="00E8629F">
      <w:pPr>
        <w:pStyle w:val="B3"/>
      </w:pPr>
      <w:r w:rsidRPr="00016B51">
        <w:t>2</w:t>
      </w:r>
      <w:r w:rsidRPr="00016B51">
        <w:tab/>
        <w:t>presented to TSG for approval;</w:t>
      </w:r>
    </w:p>
    <w:p w14:paraId="36AC2435" w14:textId="77777777" w:rsidR="00E8629F" w:rsidRPr="00016B51" w:rsidRDefault="00E8629F">
      <w:pPr>
        <w:pStyle w:val="B3"/>
      </w:pPr>
      <w:r w:rsidRPr="00016B51">
        <w:t>3</w:t>
      </w:r>
      <w:r w:rsidRPr="00016B51">
        <w:tab/>
        <w:t>or greater indicates TSG approved document under change control.</w:t>
      </w:r>
    </w:p>
    <w:p w14:paraId="04F5C758" w14:textId="77777777" w:rsidR="00E8629F" w:rsidRPr="00016B51" w:rsidRDefault="00E8629F">
      <w:pPr>
        <w:pStyle w:val="B2"/>
      </w:pPr>
      <w:r w:rsidRPr="00016B51">
        <w:t>y</w:t>
      </w:r>
      <w:r w:rsidRPr="00016B51">
        <w:tab/>
        <w:t>the second digit is incremented for all changes of substance, i.e. technical enhancements, corrections, updates, etc.</w:t>
      </w:r>
    </w:p>
    <w:p w14:paraId="63ED3663" w14:textId="77777777" w:rsidR="00E8629F" w:rsidRPr="00016B51" w:rsidRDefault="00E8629F">
      <w:pPr>
        <w:pStyle w:val="B2"/>
      </w:pPr>
      <w:r w:rsidRPr="00016B51">
        <w:t>z</w:t>
      </w:r>
      <w:r w:rsidRPr="00016B51">
        <w:tab/>
        <w:t>the third digit is incremented when editorial only changes have been incorporated in the document.</w:t>
      </w:r>
    </w:p>
    <w:p w14:paraId="1E4C4F61" w14:textId="77777777" w:rsidR="00E8629F" w:rsidRPr="00016B51" w:rsidRDefault="00E8629F" w:rsidP="004A4BA1">
      <w:pPr>
        <w:pStyle w:val="Heading1"/>
      </w:pPr>
      <w:bookmarkStart w:id="19" w:name="_Toc35353625"/>
      <w:bookmarkStart w:id="20" w:name="_Toc46913740"/>
      <w:bookmarkStart w:id="21" w:name="_Toc47004712"/>
      <w:bookmarkStart w:id="22" w:name="_Toc47023131"/>
      <w:bookmarkStart w:id="23" w:name="_Toc47086051"/>
      <w:bookmarkStart w:id="24" w:name="_Toc47089970"/>
      <w:bookmarkStart w:id="25" w:name="_Toc47092709"/>
      <w:bookmarkStart w:id="26" w:name="_Toc47093964"/>
      <w:bookmarkStart w:id="27" w:name="_Toc47094125"/>
      <w:bookmarkStart w:id="28" w:name="_Toc47094293"/>
      <w:bookmarkStart w:id="29" w:name="_Toc57643888"/>
      <w:bookmarkStart w:id="30" w:name="_Toc57730190"/>
      <w:bookmarkStart w:id="31" w:name="_Toc58230297"/>
      <w:bookmarkStart w:id="32" w:name="_Toc73458890"/>
      <w:r w:rsidRPr="00016B51">
        <w:t>Introduction</w:t>
      </w:r>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08E06CA" w14:textId="6701C44E" w:rsidR="000962F3" w:rsidRPr="00016B51" w:rsidRDefault="003B2E65" w:rsidP="000962F3">
      <w:r w:rsidRPr="00016B51">
        <w:t>The present document</w:t>
      </w:r>
      <w:r w:rsidR="000962F3" w:rsidRPr="00016B51">
        <w:t xml:space="preserve"> provides a summary of </w:t>
      </w:r>
      <w:r w:rsidR="00532037" w:rsidRPr="00016B51">
        <w:t xml:space="preserve">each and every 3GPP </w:t>
      </w:r>
      <w:r w:rsidR="000962F3" w:rsidRPr="00016B51">
        <w:t>Release 1</w:t>
      </w:r>
      <w:r w:rsidR="00561D2D" w:rsidRPr="00016B51">
        <w:t>6</w:t>
      </w:r>
      <w:r w:rsidR="000962F3" w:rsidRPr="00016B51">
        <w:t xml:space="preserve"> Feature</w:t>
      </w:r>
      <w:r w:rsidR="00434C62" w:rsidRPr="00016B51">
        <w:t>,</w:t>
      </w:r>
      <w:r w:rsidR="000962F3" w:rsidRPr="00016B51">
        <w:t xml:space="preserve"> and </w:t>
      </w:r>
      <w:r w:rsidR="00434C62" w:rsidRPr="00016B51">
        <w:t xml:space="preserve">more generally </w:t>
      </w:r>
      <w:r w:rsidR="00532037" w:rsidRPr="00016B51">
        <w:t xml:space="preserve">of all </w:t>
      </w:r>
      <w:r w:rsidR="000962F3" w:rsidRPr="00016B51">
        <w:t>Work Items for which a summary has been agreed to be provided.</w:t>
      </w:r>
    </w:p>
    <w:p w14:paraId="13A76953" w14:textId="23487812" w:rsidR="00C03635" w:rsidRDefault="00C03635" w:rsidP="000962F3">
      <w:r w:rsidRPr="00016B51">
        <w:t>The</w:t>
      </w:r>
      <w:r w:rsidR="00532037" w:rsidRPr="00016B51">
        <w:t>se</w:t>
      </w:r>
      <w:r w:rsidRPr="00016B51">
        <w:t xml:space="preserve"> summaries are based </w:t>
      </w:r>
      <w:r w:rsidR="00532037" w:rsidRPr="00016B51">
        <w:t xml:space="preserve">on </w:t>
      </w:r>
      <w:r w:rsidR="00434C62" w:rsidRPr="00016B51">
        <w:t xml:space="preserve">the </w:t>
      </w:r>
      <w:r w:rsidRPr="00016B51">
        <w:t xml:space="preserve">inputs </w:t>
      </w:r>
      <w:r w:rsidR="00532037" w:rsidRPr="00016B51">
        <w:t xml:space="preserve">issued </w:t>
      </w:r>
      <w:r w:rsidR="00434C62" w:rsidRPr="00016B51">
        <w:t>by the Work Item Rapporteur</w:t>
      </w:r>
      <w:r w:rsidR="00532037" w:rsidRPr="00016B51">
        <w:t xml:space="preserve">s, </w:t>
      </w:r>
      <w:r w:rsidR="002113C9">
        <w:t>sometimes</w:t>
      </w:r>
      <w:r w:rsidR="00532037" w:rsidRPr="00016B51">
        <w:t xml:space="preserve"> </w:t>
      </w:r>
      <w:r w:rsidR="002113C9">
        <w:t xml:space="preserve">modified </w:t>
      </w:r>
      <w:r w:rsidR="00532037" w:rsidRPr="00016B51">
        <w:t xml:space="preserve">by </w:t>
      </w:r>
      <w:r w:rsidR="00434C62" w:rsidRPr="00016B51">
        <w:t xml:space="preserve">the </w:t>
      </w:r>
      <w:r w:rsidR="002113C9">
        <w:t xml:space="preserve">Work Plan manager </w:t>
      </w:r>
      <w:r w:rsidR="00532037" w:rsidRPr="00016B51">
        <w:t>to ensure overall consistency</w:t>
      </w:r>
      <w:r w:rsidR="002113C9">
        <w:t xml:space="preserve"> of this document</w:t>
      </w:r>
      <w:r w:rsidRPr="00016B51">
        <w:t xml:space="preserve">. The </w:t>
      </w:r>
      <w:r w:rsidR="00532037" w:rsidRPr="00016B51">
        <w:t xml:space="preserve">original inputs </w:t>
      </w:r>
      <w:r w:rsidRPr="00016B51">
        <w:t xml:space="preserve">can be </w:t>
      </w:r>
      <w:r w:rsidR="00532037" w:rsidRPr="00016B51">
        <w:t>retrieved as temporary document (</w:t>
      </w:r>
      <w:proofErr w:type="spellStart"/>
      <w:r w:rsidR="00532037" w:rsidRPr="00016B51">
        <w:t>tdoc</w:t>
      </w:r>
      <w:proofErr w:type="spellEnd"/>
      <w:r w:rsidR="00532037" w:rsidRPr="00016B51">
        <w:t>)</w:t>
      </w:r>
      <w:r w:rsidR="002113C9">
        <w:t xml:space="preserve">. The original </w:t>
      </w:r>
      <w:proofErr w:type="spellStart"/>
      <w:r w:rsidR="002113C9">
        <w:t>tdoc</w:t>
      </w:r>
      <w:proofErr w:type="spellEnd"/>
      <w:r w:rsidR="002113C9">
        <w:t xml:space="preserve"> number is provided just below the table </w:t>
      </w:r>
      <w:r w:rsidRPr="00016B51">
        <w:t>of each clause.</w:t>
      </w:r>
    </w:p>
    <w:p w14:paraId="305A5B90" w14:textId="77777777" w:rsidR="0053676F" w:rsidRDefault="0053676F" w:rsidP="0053676F">
      <w:r w:rsidRPr="00016B51">
        <w:t>The present document presents the "initial state" of the Features introduced in Release 16, i.e. as they are by the time of publication of th</w:t>
      </w:r>
      <w:r>
        <w:t>is</w:t>
      </w:r>
      <w:r w:rsidRPr="00016B51">
        <w:t xml:space="preserve"> document. Each Feature is subject to be later modified or enhanced, over several years, by the means of Change Requests (CRs). </w:t>
      </w:r>
      <w:r>
        <w:t>T</w:t>
      </w:r>
      <w:r w:rsidRPr="00016B51">
        <w:t>o further outline a feature at a given time</w:t>
      </w:r>
      <w:r>
        <w:t>, i</w:t>
      </w:r>
      <w:r w:rsidRPr="00016B51">
        <w:t>t is recommended to retrieve all the CRs which relate to the given Feature, as explained in Annex C.</w:t>
      </w:r>
      <w:r>
        <w:t xml:space="preserve"> As a first approach, the list of all the Change Requests related to a Work Item can be retrieved by selecting </w:t>
      </w:r>
      <w:r w:rsidRPr="006A528B">
        <w:t>"TSG Status = Approved" in</w:t>
      </w:r>
      <w:r>
        <w:t xml:space="preserve"> the Work Item’s page of the 3GPP Portal at</w:t>
      </w:r>
      <w:r w:rsidRPr="006A528B">
        <w:t>:</w:t>
      </w:r>
    </w:p>
    <w:p w14:paraId="157773A3" w14:textId="77777777" w:rsidR="0053676F" w:rsidRPr="006A528B" w:rsidRDefault="004C73B9" w:rsidP="0053676F">
      <w:hyperlink r:id="rId13" w:history="1">
        <w:r w:rsidR="0053676F" w:rsidRPr="006A528B">
          <w:rPr>
            <w:rStyle w:val="Hyperlink"/>
          </w:rPr>
          <w:t>https://portal.3gpp.org/ChangeRequests.aspx?q=1&amp;workitem=</w:t>
        </w:r>
      </w:hyperlink>
      <w:r w:rsidR="0053676F" w:rsidRPr="006A528B">
        <w:t xml:space="preserve"> [6-digit identifier of</w:t>
      </w:r>
      <w:r w:rsidR="0053676F">
        <w:t xml:space="preserve"> the Work Item, separated by a coma if several Work Items]</w:t>
      </w:r>
    </w:p>
    <w:p w14:paraId="229C0344" w14:textId="77777777" w:rsidR="0053676F" w:rsidRPr="00016B51" w:rsidRDefault="0053676F" w:rsidP="0053676F">
      <w:r>
        <w:t>E.g. for “</w:t>
      </w:r>
      <w:r w:rsidRPr="006A528B">
        <w:t>NR support for high speed train scenario</w:t>
      </w:r>
      <w:r>
        <w:t xml:space="preserve">”: the table at the beginning of its section indicates that the corresponding Work Items have the numbers 840192 and 840292. So, all the CRs related to this Feature are retrieved by selecting </w:t>
      </w:r>
      <w:r w:rsidRPr="006A528B">
        <w:t>"TSG Status = Approved"</w:t>
      </w:r>
      <w:r>
        <w:t xml:space="preserve"> in </w:t>
      </w:r>
      <w:hyperlink r:id="rId14" w:history="1">
        <w:r w:rsidRPr="000B3867">
          <w:rPr>
            <w:rStyle w:val="Hyperlink"/>
          </w:rPr>
          <w:t>https://portal.3gpp.org/ChangeRequests.aspx?q=1&amp;workitem=840192,840292</w:t>
        </w:r>
      </w:hyperlink>
      <w:r>
        <w:t xml:space="preserve"> </w:t>
      </w:r>
    </w:p>
    <w:p w14:paraId="18804509" w14:textId="77777777" w:rsidR="00E8629F" w:rsidRPr="00016B51" w:rsidRDefault="00E8629F">
      <w:pPr>
        <w:pStyle w:val="Heading1"/>
      </w:pPr>
      <w:r w:rsidRPr="00016B51">
        <w:br w:type="page"/>
      </w:r>
      <w:bookmarkStart w:id="33" w:name="_Toc35353626"/>
      <w:bookmarkStart w:id="34" w:name="_Toc46913741"/>
      <w:bookmarkStart w:id="35" w:name="_Toc47004713"/>
      <w:bookmarkStart w:id="36" w:name="_Toc47023132"/>
      <w:bookmarkStart w:id="37" w:name="_Toc47086052"/>
      <w:bookmarkStart w:id="38" w:name="_Toc47089971"/>
      <w:bookmarkStart w:id="39" w:name="_Toc47092710"/>
      <w:bookmarkStart w:id="40" w:name="_Toc47093965"/>
      <w:bookmarkStart w:id="41" w:name="_Toc47094126"/>
      <w:bookmarkStart w:id="42" w:name="_Toc47094294"/>
      <w:bookmarkStart w:id="43" w:name="_Toc57643889"/>
      <w:bookmarkStart w:id="44" w:name="_Toc57730191"/>
      <w:bookmarkStart w:id="45" w:name="_Toc58230298"/>
      <w:bookmarkStart w:id="46" w:name="_Toc73458891"/>
      <w:r w:rsidRPr="00016B51">
        <w:lastRenderedPageBreak/>
        <w:t>1</w:t>
      </w:r>
      <w:r w:rsidRPr="00016B51">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0BE5205F" w14:textId="3A47DE53" w:rsidR="00C03635" w:rsidRPr="00016B51" w:rsidRDefault="00C03635" w:rsidP="00C03635">
      <w:r w:rsidRPr="00016B51">
        <w:t>The present document provides a summary of each Release 1</w:t>
      </w:r>
      <w:r w:rsidR="00561D2D" w:rsidRPr="00016B51">
        <w:t>6</w:t>
      </w:r>
      <w:r w:rsidRPr="00016B51">
        <w:t xml:space="preserve"> Feature or, whenever needed, of each significant Work Item. </w:t>
      </w:r>
    </w:p>
    <w:p w14:paraId="70179588" w14:textId="7C451688" w:rsidR="00C03635" w:rsidRPr="00016B51" w:rsidRDefault="00C03635" w:rsidP="00C03635">
      <w:r w:rsidRPr="00016B51">
        <w:t xml:space="preserve">The information provided in </w:t>
      </w:r>
      <w:r w:rsidR="003B2E65" w:rsidRPr="00016B51">
        <w:t>the present document</w:t>
      </w:r>
      <w:r w:rsidRPr="00016B51">
        <w:t xml:space="preserve"> is limited to an overview of each </w:t>
      </w:r>
      <w:r w:rsidR="006635CB" w:rsidRPr="00016B51">
        <w:t>F</w:t>
      </w:r>
      <w:r w:rsidRPr="00016B51">
        <w:t>eature, explaining</w:t>
      </w:r>
      <w:r w:rsidR="006635CB" w:rsidRPr="00016B51">
        <w:t xml:space="preserve"> briefly</w:t>
      </w:r>
      <w:r w:rsidRPr="00016B51">
        <w:t xml:space="preserve"> its purpose and the main lines of </w:t>
      </w:r>
      <w:r w:rsidR="006635CB" w:rsidRPr="00016B51">
        <w:t xml:space="preserve">the system's </w:t>
      </w:r>
      <w:r w:rsidRPr="00016B51">
        <w:t>behaviour</w:t>
      </w:r>
      <w:r w:rsidR="006635CB" w:rsidRPr="00016B51">
        <w:t xml:space="preserve"> to execute the Feature</w:t>
      </w:r>
      <w:r w:rsidRPr="00016B51">
        <w:t>.</w:t>
      </w:r>
    </w:p>
    <w:p w14:paraId="53D06503" w14:textId="0178C1AE" w:rsidR="00C03635" w:rsidRPr="00016B51" w:rsidRDefault="00C03635" w:rsidP="00C03635">
      <w:r w:rsidRPr="00016B51">
        <w:t xml:space="preserve">More information is available by consulting the 3GPP </w:t>
      </w:r>
      <w:r w:rsidR="002113C9">
        <w:t xml:space="preserve">Portal </w:t>
      </w:r>
      <w:r w:rsidRPr="00016B51">
        <w:t xml:space="preserve">web site, as explained in </w:t>
      </w:r>
      <w:r w:rsidR="00826203" w:rsidRPr="00016B51">
        <w:t>"</w:t>
      </w:r>
      <w:r w:rsidRPr="00016B51">
        <w:t xml:space="preserve">Annex C: Process to get further </w:t>
      </w:r>
      <w:r w:rsidR="00532037" w:rsidRPr="00016B51">
        <w:t>informatio</w:t>
      </w:r>
      <w:r w:rsidRPr="00016B51">
        <w:t>n</w:t>
      </w:r>
      <w:r w:rsidR="00826203" w:rsidRPr="00016B51">
        <w:t>"</w:t>
      </w:r>
      <w:r w:rsidR="0053676F">
        <w:t xml:space="preserve"> and in the introduction section</w:t>
      </w:r>
      <w:r w:rsidRPr="00016B51">
        <w:t>.</w:t>
      </w:r>
    </w:p>
    <w:p w14:paraId="6CB6E28B" w14:textId="77777777" w:rsidR="00E8629F" w:rsidRPr="00016B51" w:rsidRDefault="00E8629F">
      <w:pPr>
        <w:pStyle w:val="Heading1"/>
      </w:pPr>
      <w:bookmarkStart w:id="47" w:name="_Toc35353627"/>
      <w:bookmarkStart w:id="48" w:name="_Toc46913742"/>
      <w:bookmarkStart w:id="49" w:name="_Toc47004714"/>
      <w:bookmarkStart w:id="50" w:name="_Toc47023133"/>
      <w:bookmarkStart w:id="51" w:name="_Toc47086053"/>
      <w:bookmarkStart w:id="52" w:name="_Toc47089972"/>
      <w:bookmarkStart w:id="53" w:name="_Toc47092711"/>
      <w:bookmarkStart w:id="54" w:name="_Toc47093966"/>
      <w:bookmarkStart w:id="55" w:name="_Toc47094127"/>
      <w:bookmarkStart w:id="56" w:name="_Toc47094295"/>
      <w:bookmarkStart w:id="57" w:name="_Toc57643890"/>
      <w:bookmarkStart w:id="58" w:name="_Toc57730192"/>
      <w:bookmarkStart w:id="59" w:name="_Toc58230299"/>
      <w:bookmarkStart w:id="60" w:name="_Toc73458892"/>
      <w:r w:rsidRPr="00016B51">
        <w:t>2</w:t>
      </w:r>
      <w:r w:rsidRPr="00016B51">
        <w:tab/>
        <w:t>References</w:t>
      </w:r>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3F1DE8B4" w14:textId="77777777" w:rsidR="000962F3" w:rsidRPr="00016B51" w:rsidRDefault="000962F3" w:rsidP="000962F3">
      <w:r w:rsidRPr="00016B51">
        <w:t>The following documents contain provisions which, through reference in this text, constitute provisions of the present document.</w:t>
      </w:r>
    </w:p>
    <w:p w14:paraId="7975251E" w14:textId="77777777" w:rsidR="000962F3" w:rsidRPr="00016B51" w:rsidRDefault="000962F3" w:rsidP="000962F3">
      <w:pPr>
        <w:pStyle w:val="B10"/>
      </w:pPr>
      <w:r w:rsidRPr="00016B51">
        <w:t>-</w:t>
      </w:r>
      <w:r w:rsidRPr="00016B51">
        <w:tab/>
        <w:t>References are either specific (identified by date of publication, edition number, version number, etc.) or non</w:t>
      </w:r>
      <w:r w:rsidRPr="00016B51">
        <w:noBreakHyphen/>
        <w:t>specific.</w:t>
      </w:r>
    </w:p>
    <w:p w14:paraId="1E1DE709" w14:textId="77777777" w:rsidR="000962F3" w:rsidRPr="00016B51" w:rsidRDefault="000962F3" w:rsidP="000962F3">
      <w:pPr>
        <w:pStyle w:val="B10"/>
      </w:pPr>
      <w:r w:rsidRPr="00016B51">
        <w:t>-</w:t>
      </w:r>
      <w:r w:rsidRPr="00016B51">
        <w:tab/>
        <w:t>For a specific reference, subsequent revisions do not apply.</w:t>
      </w:r>
    </w:p>
    <w:p w14:paraId="7C3516E9" w14:textId="77777777" w:rsidR="000962F3" w:rsidRPr="00016B51" w:rsidRDefault="000962F3" w:rsidP="000962F3">
      <w:pPr>
        <w:pStyle w:val="B10"/>
      </w:pPr>
      <w:r w:rsidRPr="00016B51">
        <w:t>-</w:t>
      </w:r>
      <w:r w:rsidRPr="00016B51">
        <w:tab/>
        <w:t>For a non-specific reference, the latest version applies. In the case of a reference to a 3GPP document (including a GSM document), a non-specific reference implicitly refers to the latest version of that document</w:t>
      </w:r>
      <w:r w:rsidRPr="00016B51">
        <w:rPr>
          <w:i/>
        </w:rPr>
        <w:t xml:space="preserve"> in the same Release as the present document</w:t>
      </w:r>
      <w:r w:rsidRPr="00016B51">
        <w:t>.</w:t>
      </w:r>
    </w:p>
    <w:p w14:paraId="1BBCF643" w14:textId="2007443B" w:rsidR="000962F3" w:rsidRPr="00016B51" w:rsidRDefault="000962F3" w:rsidP="000962F3">
      <w:pPr>
        <w:pStyle w:val="EX"/>
      </w:pPr>
      <w:r w:rsidRPr="00016B51">
        <w:t>[1]</w:t>
      </w:r>
      <w:r w:rsidRPr="00016B51">
        <w:tab/>
      </w:r>
      <w:r w:rsidR="0086725A" w:rsidRPr="00016B51">
        <w:t>TR</w:t>
      </w:r>
      <w:r w:rsidRPr="00016B51">
        <w:t> 21.905: "Vocabulary for 3GPP Specifications".</w:t>
      </w:r>
    </w:p>
    <w:p w14:paraId="51D15E61" w14:textId="0DA7ABB6" w:rsidR="0049505D" w:rsidRPr="00016B51" w:rsidRDefault="0049505D" w:rsidP="000962F3">
      <w:pPr>
        <w:pStyle w:val="EX"/>
      </w:pPr>
      <w:r w:rsidRPr="00016B51">
        <w:t>[2]</w:t>
      </w:r>
      <w:r w:rsidRPr="00016B51">
        <w:tab/>
        <w:t>TR 21.915: "Release 15 Description".</w:t>
      </w:r>
    </w:p>
    <w:p w14:paraId="3B402781" w14:textId="2626F531" w:rsidR="000962F3" w:rsidRPr="00016B51" w:rsidRDefault="00F759A9" w:rsidP="00F759A9">
      <w:pPr>
        <w:pStyle w:val="NO"/>
      </w:pPr>
      <w:r w:rsidRPr="00016B51">
        <w:t>NOTE</w:t>
      </w:r>
      <w:r w:rsidR="000962F3" w:rsidRPr="00016B51">
        <w:t>:</w:t>
      </w:r>
      <w:r w:rsidR="000962F3" w:rsidRPr="00016B51">
        <w:tab/>
        <w:t xml:space="preserve">Due to the specificity of the present document, consisting in a collection of independent summaries, the references are given </w:t>
      </w:r>
      <w:r w:rsidR="00D77978">
        <w:t xml:space="preserve">in </w:t>
      </w:r>
      <w:r w:rsidR="000962F3" w:rsidRPr="00016B51">
        <w:t xml:space="preserve">each clause </w:t>
      </w:r>
      <w:r w:rsidR="00D77978">
        <w:t xml:space="preserve">below </w:t>
      </w:r>
      <w:r w:rsidR="000962F3" w:rsidRPr="00016B51">
        <w:t xml:space="preserve">rather than in this </w:t>
      </w:r>
      <w:r w:rsidR="00D77978">
        <w:t xml:space="preserve">overall </w:t>
      </w:r>
      <w:r w:rsidR="000962F3" w:rsidRPr="00016B51">
        <w:t>clause.</w:t>
      </w:r>
    </w:p>
    <w:p w14:paraId="27385E6D" w14:textId="48F580C2" w:rsidR="00E8629F" w:rsidRPr="00016B51" w:rsidRDefault="00E8629F">
      <w:pPr>
        <w:pStyle w:val="Heading1"/>
      </w:pPr>
      <w:bookmarkStart w:id="61" w:name="_Toc35353628"/>
      <w:bookmarkStart w:id="62" w:name="_Toc46913743"/>
      <w:bookmarkStart w:id="63" w:name="_Toc47004715"/>
      <w:bookmarkStart w:id="64" w:name="_Toc47023134"/>
      <w:bookmarkStart w:id="65" w:name="_Toc47086054"/>
      <w:bookmarkStart w:id="66" w:name="_Toc47089973"/>
      <w:bookmarkStart w:id="67" w:name="_Toc47092712"/>
      <w:bookmarkStart w:id="68" w:name="_Toc47093967"/>
      <w:bookmarkStart w:id="69" w:name="_Toc47094128"/>
      <w:bookmarkStart w:id="70" w:name="_Toc47094296"/>
      <w:bookmarkStart w:id="71" w:name="_Toc57643891"/>
      <w:bookmarkStart w:id="72" w:name="_Toc57730193"/>
      <w:bookmarkStart w:id="73" w:name="_Toc58230300"/>
      <w:bookmarkStart w:id="74" w:name="_Toc73458893"/>
      <w:r w:rsidRPr="00016B51">
        <w:t>3</w:t>
      </w:r>
      <w:r w:rsidRPr="00016B51">
        <w:tab/>
      </w:r>
      <w:r w:rsidR="00367724" w:rsidRPr="00016B51">
        <w:t>Definitions</w:t>
      </w:r>
      <w:r w:rsidR="00BC0FFA" w:rsidRPr="00016B51">
        <w:t xml:space="preserve"> of terms</w:t>
      </w:r>
      <w:r w:rsidR="00367724" w:rsidRPr="00016B51">
        <w:t>, symbols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88B37EA" w14:textId="75C2DBCF" w:rsidR="008C523F" w:rsidRPr="00016B51" w:rsidRDefault="008C523F" w:rsidP="003B64C6">
      <w:pPr>
        <w:pStyle w:val="Heading2"/>
      </w:pPr>
      <w:bookmarkStart w:id="75" w:name="_Toc35353629"/>
      <w:bookmarkStart w:id="76" w:name="_Toc46913744"/>
      <w:bookmarkStart w:id="77" w:name="_Toc47004716"/>
      <w:bookmarkStart w:id="78" w:name="_Toc47023135"/>
      <w:bookmarkStart w:id="79" w:name="_Toc47086055"/>
      <w:bookmarkStart w:id="80" w:name="_Toc47089974"/>
      <w:bookmarkStart w:id="81" w:name="_Toc47092713"/>
      <w:bookmarkStart w:id="82" w:name="_Toc47093968"/>
      <w:bookmarkStart w:id="83" w:name="_Toc47094129"/>
      <w:bookmarkStart w:id="84" w:name="_Toc47094297"/>
      <w:bookmarkStart w:id="85" w:name="_Toc57643892"/>
      <w:bookmarkStart w:id="86" w:name="_Toc57730194"/>
      <w:bookmarkStart w:id="87" w:name="_Toc58230301"/>
      <w:bookmarkStart w:id="88" w:name="_Toc73458894"/>
      <w:r w:rsidRPr="00016B51">
        <w:t>3.1</w:t>
      </w:r>
      <w:r w:rsidRPr="00016B51">
        <w:tab/>
      </w:r>
      <w:r w:rsidR="00BC0FFA" w:rsidRPr="00016B51">
        <w:t>Terms</w:t>
      </w:r>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4FECEE50" w14:textId="2C745AE9" w:rsidR="000962F3" w:rsidRPr="00016B51" w:rsidRDefault="000962F3" w:rsidP="000962F3">
      <w:r w:rsidRPr="00016B51">
        <w:t xml:space="preserve">For the purposes of the present document, the terms given in </w:t>
      </w:r>
      <w:r w:rsidR="0086725A" w:rsidRPr="00016B51">
        <w:t>TR</w:t>
      </w:r>
      <w:r w:rsidRPr="00016B51">
        <w:t xml:space="preserve"> 21.905 [1] and the following apply. A term defined in the present document takes precedence over the definition of the same term, if any, in </w:t>
      </w:r>
      <w:r w:rsidR="0086725A" w:rsidRPr="00016B51">
        <w:t>TR</w:t>
      </w:r>
      <w:r w:rsidRPr="00016B51">
        <w:t> 21.905 [1].</w:t>
      </w:r>
    </w:p>
    <w:p w14:paraId="6D13CC63" w14:textId="79C8A192" w:rsidR="00BC0FFA" w:rsidRPr="00016B51" w:rsidRDefault="008C523F" w:rsidP="003B64C6">
      <w:pPr>
        <w:pStyle w:val="Heading2"/>
      </w:pPr>
      <w:bookmarkStart w:id="89" w:name="_Toc35353630"/>
      <w:bookmarkStart w:id="90" w:name="_Toc46913745"/>
      <w:bookmarkStart w:id="91" w:name="_Toc47004717"/>
      <w:bookmarkStart w:id="92" w:name="_Toc47023136"/>
      <w:bookmarkStart w:id="93" w:name="_Toc47086056"/>
      <w:bookmarkStart w:id="94" w:name="_Toc47089975"/>
      <w:bookmarkStart w:id="95" w:name="_Toc47092714"/>
      <w:bookmarkStart w:id="96" w:name="_Toc47093969"/>
      <w:bookmarkStart w:id="97" w:name="_Toc47094130"/>
      <w:bookmarkStart w:id="98" w:name="_Toc47094298"/>
      <w:bookmarkStart w:id="99" w:name="_Toc57643893"/>
      <w:bookmarkStart w:id="100" w:name="_Toc57730195"/>
      <w:bookmarkStart w:id="101" w:name="_Toc58230302"/>
      <w:bookmarkStart w:id="102" w:name="_Toc73458895"/>
      <w:r w:rsidRPr="00016B51">
        <w:t>3.2</w:t>
      </w:r>
      <w:r w:rsidR="00BC0FFA" w:rsidRPr="00016B51">
        <w:tab/>
        <w:t>Symbols</w:t>
      </w:r>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49BBD1CC" w14:textId="487EF5A1" w:rsidR="00BC0FFA" w:rsidRPr="00016B51" w:rsidRDefault="00BC0FFA" w:rsidP="002B4CDB">
      <w:r w:rsidRPr="00016B51">
        <w:t>Void.</w:t>
      </w:r>
    </w:p>
    <w:p w14:paraId="4F7F58E4" w14:textId="6A69350B" w:rsidR="008C523F" w:rsidRPr="00016B51" w:rsidRDefault="00BC0FFA" w:rsidP="003B64C6">
      <w:pPr>
        <w:pStyle w:val="Heading2"/>
      </w:pPr>
      <w:bookmarkStart w:id="103" w:name="_Toc35353631"/>
      <w:bookmarkStart w:id="104" w:name="_Toc46913746"/>
      <w:bookmarkStart w:id="105" w:name="_Toc47004718"/>
      <w:bookmarkStart w:id="106" w:name="_Toc47023137"/>
      <w:bookmarkStart w:id="107" w:name="_Toc47086057"/>
      <w:bookmarkStart w:id="108" w:name="_Toc47089976"/>
      <w:bookmarkStart w:id="109" w:name="_Toc47092715"/>
      <w:bookmarkStart w:id="110" w:name="_Toc47093970"/>
      <w:bookmarkStart w:id="111" w:name="_Toc47094131"/>
      <w:bookmarkStart w:id="112" w:name="_Toc47094299"/>
      <w:bookmarkStart w:id="113" w:name="_Toc57643894"/>
      <w:bookmarkStart w:id="114" w:name="_Toc57730196"/>
      <w:bookmarkStart w:id="115" w:name="_Toc58230303"/>
      <w:bookmarkStart w:id="116" w:name="_Toc73458896"/>
      <w:r w:rsidRPr="00016B51">
        <w:t>3.3</w:t>
      </w:r>
      <w:r w:rsidRPr="00016B51">
        <w:tab/>
      </w:r>
      <w:r w:rsidR="008C523F" w:rsidRPr="00016B51">
        <w:tab/>
        <w:t>Abbreviations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6381F6E5" w14:textId="77777777" w:rsidR="000962F3" w:rsidRPr="00016B51" w:rsidRDefault="000962F3" w:rsidP="000962F3">
      <w:pPr>
        <w:keepNext/>
      </w:pPr>
      <w:r w:rsidRPr="00016B51">
        <w:t xml:space="preserve">For the purposes of the present document, the abbreviations given in </w:t>
      </w:r>
      <w:r w:rsidR="0086725A" w:rsidRPr="00016B51">
        <w:t>TR</w:t>
      </w:r>
      <w:r w:rsidRPr="00016B51">
        <w:t xml:space="preserve"> 21.905 [1] and the following apply. </w:t>
      </w:r>
      <w:r w:rsidRPr="00016B51">
        <w:br/>
        <w:t xml:space="preserve">An abbreviation defined in the present document takes precedence over the definition of the same abbreviation, if any, in </w:t>
      </w:r>
      <w:r w:rsidR="0086725A" w:rsidRPr="00016B51">
        <w:t>TR</w:t>
      </w:r>
      <w:r w:rsidRPr="00016B51">
        <w:t> 21.905 [1]. Abbreviations specific to a given clause are provided in the clause they appear.</w:t>
      </w:r>
    </w:p>
    <w:p w14:paraId="33568081" w14:textId="74B50DFB" w:rsidR="00D77978" w:rsidRDefault="00D77978" w:rsidP="000962F3">
      <w:pPr>
        <w:pStyle w:val="EW"/>
      </w:pPr>
      <w:r>
        <w:t>5GS</w:t>
      </w:r>
      <w:r>
        <w:tab/>
        <w:t>The 3GPP 5G System</w:t>
      </w:r>
    </w:p>
    <w:p w14:paraId="1804066D" w14:textId="7DC61668" w:rsidR="0022164F" w:rsidRPr="00016B51" w:rsidRDefault="0022164F" w:rsidP="000962F3">
      <w:pPr>
        <w:pStyle w:val="EW"/>
      </w:pPr>
      <w:r w:rsidRPr="00016B51">
        <w:t>DL</w:t>
      </w:r>
      <w:r w:rsidRPr="00016B51">
        <w:tab/>
        <w:t>Downlink (network to mobile)</w:t>
      </w:r>
    </w:p>
    <w:p w14:paraId="0FA95755" w14:textId="7EC649A4" w:rsidR="00561D2D" w:rsidRPr="00016B51" w:rsidRDefault="00561D2D" w:rsidP="000962F3">
      <w:pPr>
        <w:pStyle w:val="EW"/>
      </w:pPr>
      <w:r w:rsidRPr="00016B51">
        <w:t xml:space="preserve">IoT </w:t>
      </w:r>
      <w:r w:rsidRPr="00016B51">
        <w:tab/>
        <w:t>Internet of Things</w:t>
      </w:r>
    </w:p>
    <w:p w14:paraId="0BE9A7C1" w14:textId="353A10F5" w:rsidR="006635CB" w:rsidRPr="00016B51" w:rsidRDefault="006635CB" w:rsidP="000962F3">
      <w:pPr>
        <w:pStyle w:val="EW"/>
      </w:pPr>
      <w:r w:rsidRPr="00016B51">
        <w:t>KPI</w:t>
      </w:r>
      <w:r w:rsidRPr="00016B51">
        <w:tab/>
        <w:t>Key Performance Indicator</w:t>
      </w:r>
    </w:p>
    <w:p w14:paraId="21D46A34" w14:textId="46372AEA" w:rsidR="00561D2D" w:rsidRPr="00016B51" w:rsidRDefault="00561D2D" w:rsidP="000962F3">
      <w:pPr>
        <w:pStyle w:val="EW"/>
      </w:pPr>
      <w:r w:rsidRPr="00016B51">
        <w:t>NB</w:t>
      </w:r>
      <w:r w:rsidRPr="00016B51">
        <w:tab/>
        <w:t>Narrowband</w:t>
      </w:r>
    </w:p>
    <w:p w14:paraId="31E42720" w14:textId="55503BC7" w:rsidR="00561D2D" w:rsidRPr="00016B51" w:rsidRDefault="00561D2D" w:rsidP="000962F3">
      <w:pPr>
        <w:pStyle w:val="EW"/>
      </w:pPr>
      <w:r w:rsidRPr="00016B51">
        <w:t>NR</w:t>
      </w:r>
      <w:r w:rsidRPr="00016B51">
        <w:tab/>
        <w:t>New Radio (the radio interface of 5G)</w:t>
      </w:r>
    </w:p>
    <w:p w14:paraId="1DD5548F" w14:textId="4B6835F7" w:rsidR="000962F3" w:rsidRPr="00016B51" w:rsidRDefault="000962F3" w:rsidP="000962F3">
      <w:pPr>
        <w:pStyle w:val="EW"/>
      </w:pPr>
      <w:proofErr w:type="spellStart"/>
      <w:r w:rsidRPr="00016B51">
        <w:t>Rel</w:t>
      </w:r>
      <w:proofErr w:type="spellEnd"/>
      <w:r w:rsidRPr="00016B51">
        <w:tab/>
        <w:t>3GPP Release</w:t>
      </w:r>
    </w:p>
    <w:p w14:paraId="1C19A354" w14:textId="5D11CE12" w:rsidR="00E8629F" w:rsidRPr="00016B51" w:rsidRDefault="00561D2D" w:rsidP="000316C7">
      <w:pPr>
        <w:pStyle w:val="EW"/>
      </w:pPr>
      <w:r w:rsidRPr="00016B51">
        <w:lastRenderedPageBreak/>
        <w:t>UL</w:t>
      </w:r>
      <w:r w:rsidRPr="00016B51">
        <w:tab/>
        <w:t>Uplink (</w:t>
      </w:r>
      <w:r w:rsidR="0022164F" w:rsidRPr="00016B51">
        <w:t>m</w:t>
      </w:r>
      <w:r w:rsidRPr="00016B51">
        <w:t>obile to network)</w:t>
      </w:r>
    </w:p>
    <w:p w14:paraId="1E9B9BE5" w14:textId="4F9D29AE" w:rsidR="008C523F" w:rsidRPr="00016B51" w:rsidRDefault="008C523F" w:rsidP="003B64C6">
      <w:pPr>
        <w:pStyle w:val="Heading1"/>
        <w:rPr>
          <w:lang w:eastAsia="en-GB"/>
        </w:rPr>
      </w:pPr>
      <w:bookmarkStart w:id="117" w:name="_Toc35353632"/>
      <w:bookmarkStart w:id="118" w:name="_Toc46913747"/>
      <w:bookmarkStart w:id="119" w:name="_Toc47004719"/>
      <w:bookmarkStart w:id="120" w:name="_Toc47023138"/>
      <w:bookmarkStart w:id="121" w:name="_Toc47086058"/>
      <w:bookmarkStart w:id="122" w:name="_Toc47089977"/>
      <w:bookmarkStart w:id="123" w:name="_Toc47092716"/>
      <w:bookmarkStart w:id="124" w:name="_Toc47093971"/>
      <w:bookmarkStart w:id="125" w:name="_Toc47094132"/>
      <w:bookmarkStart w:id="126" w:name="_Toc47094300"/>
      <w:bookmarkStart w:id="127" w:name="_Toc57643895"/>
      <w:bookmarkStart w:id="128" w:name="_Toc57730197"/>
      <w:bookmarkStart w:id="129" w:name="_Toc58230304"/>
      <w:bookmarkStart w:id="130" w:name="_Toc73458897"/>
      <w:bookmarkStart w:id="131" w:name="_Hlk57730426"/>
      <w:r w:rsidRPr="00016B51">
        <w:rPr>
          <w:lang w:eastAsia="en-GB"/>
        </w:rPr>
        <w:t>4</w:t>
      </w:r>
      <w:r w:rsidRPr="00016B51">
        <w:rPr>
          <w:lang w:eastAsia="en-GB"/>
        </w:rPr>
        <w:tab/>
        <w:t>Rel-1</w:t>
      </w:r>
      <w:r w:rsidR="00FD6591" w:rsidRPr="00016B51">
        <w:rPr>
          <w:lang w:eastAsia="en-GB"/>
        </w:rPr>
        <w:t>6</w:t>
      </w:r>
      <w:r w:rsidRPr="00016B51">
        <w:rPr>
          <w:lang w:eastAsia="en-GB"/>
        </w:rPr>
        <w:t xml:space="preserve"> Executive Summary</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57B46094" w14:textId="64C130B9" w:rsidR="00D77978" w:rsidRDefault="0049505D" w:rsidP="0049505D">
      <w:pPr>
        <w:rPr>
          <w:lang w:eastAsia="en-GB"/>
        </w:rPr>
      </w:pPr>
      <w:r w:rsidRPr="00016B51">
        <w:rPr>
          <w:lang w:eastAsia="en-GB"/>
        </w:rPr>
        <w:t>Release 16 can be seen as a set of independent improvements o</w:t>
      </w:r>
      <w:r w:rsidR="00D77978">
        <w:rPr>
          <w:lang w:eastAsia="en-GB"/>
        </w:rPr>
        <w:t>f</w:t>
      </w:r>
      <w:r w:rsidRPr="00016B51">
        <w:rPr>
          <w:lang w:eastAsia="en-GB"/>
        </w:rPr>
        <w:t xml:space="preserve"> the 5G System</w:t>
      </w:r>
      <w:r w:rsidR="00881E0D" w:rsidRPr="00016B51">
        <w:rPr>
          <w:lang w:eastAsia="en-GB"/>
        </w:rPr>
        <w:t>, introduced in Rel-15</w:t>
      </w:r>
      <w:r w:rsidR="00D77978">
        <w:rPr>
          <w:lang w:eastAsia="en-GB"/>
        </w:rPr>
        <w:t xml:space="preserve"> and described in TR </w:t>
      </w:r>
      <w:r w:rsidR="00D77978" w:rsidRPr="00D77978">
        <w:rPr>
          <w:lang w:eastAsia="en-GB"/>
        </w:rPr>
        <w:t>21.915 [2]</w:t>
      </w:r>
      <w:r w:rsidRPr="00016B51">
        <w:rPr>
          <w:lang w:eastAsia="en-GB"/>
        </w:rPr>
        <w:t xml:space="preserve">. As such, </w:t>
      </w:r>
      <w:r w:rsidR="00D77978">
        <w:rPr>
          <w:lang w:eastAsia="en-GB"/>
        </w:rPr>
        <w:t xml:space="preserve">several </w:t>
      </w:r>
      <w:r w:rsidR="00881E0D" w:rsidRPr="00016B51">
        <w:rPr>
          <w:lang w:eastAsia="en-GB"/>
        </w:rPr>
        <w:t xml:space="preserve">references are made </w:t>
      </w:r>
      <w:r w:rsidR="007D7CC8" w:rsidRPr="00016B51">
        <w:rPr>
          <w:lang w:eastAsia="en-GB"/>
        </w:rPr>
        <w:t xml:space="preserve">in the present document </w:t>
      </w:r>
      <w:r w:rsidR="00881E0D" w:rsidRPr="00016B51">
        <w:rPr>
          <w:lang w:eastAsia="en-GB"/>
        </w:rPr>
        <w:t xml:space="preserve">to </w:t>
      </w:r>
      <w:r w:rsidR="00AB7E6D" w:rsidRPr="00016B51">
        <w:rPr>
          <w:lang w:eastAsia="en-GB"/>
        </w:rPr>
        <w:t xml:space="preserve">pre-Rel-16 Features and </w:t>
      </w:r>
      <w:r w:rsidR="00881E0D" w:rsidRPr="00016B51">
        <w:rPr>
          <w:lang w:eastAsia="en-GB"/>
        </w:rPr>
        <w:t xml:space="preserve">to </w:t>
      </w:r>
      <w:r w:rsidRPr="00016B51">
        <w:rPr>
          <w:lang w:eastAsia="en-GB"/>
        </w:rPr>
        <w:t xml:space="preserve">5G reference points </w:t>
      </w:r>
      <w:r w:rsidR="00AB7E6D" w:rsidRPr="00016B51">
        <w:rPr>
          <w:lang w:eastAsia="en-GB"/>
        </w:rPr>
        <w:t>and network functions</w:t>
      </w:r>
      <w:r w:rsidR="00130D4B" w:rsidRPr="00016B51">
        <w:rPr>
          <w:lang w:eastAsia="en-GB"/>
        </w:rPr>
        <w:t>.</w:t>
      </w:r>
    </w:p>
    <w:p w14:paraId="5B54E887" w14:textId="658919EC" w:rsidR="0049505D" w:rsidRPr="00016B51" w:rsidRDefault="00BC7270" w:rsidP="0049505D">
      <w:pPr>
        <w:rPr>
          <w:lang w:eastAsia="en-GB"/>
        </w:rPr>
      </w:pPr>
      <w:r w:rsidRPr="00016B51">
        <w:rPr>
          <w:lang w:eastAsia="en-GB"/>
        </w:rPr>
        <w:t xml:space="preserve">Other Rel-16 enhancements are for Features </w:t>
      </w:r>
      <w:r w:rsidR="0099144D" w:rsidRPr="00016B51">
        <w:rPr>
          <w:lang w:eastAsia="en-GB"/>
        </w:rPr>
        <w:t xml:space="preserve">that have been introduced </w:t>
      </w:r>
      <w:r w:rsidRPr="00016B51">
        <w:rPr>
          <w:lang w:eastAsia="en-GB"/>
        </w:rPr>
        <w:t xml:space="preserve">several Releases ago, </w:t>
      </w:r>
      <w:r w:rsidR="0099144D" w:rsidRPr="00016B51">
        <w:rPr>
          <w:lang w:eastAsia="en-GB"/>
        </w:rPr>
        <w:t xml:space="preserve">including </w:t>
      </w:r>
      <w:r w:rsidRPr="00016B51">
        <w:rPr>
          <w:lang w:eastAsia="en-GB"/>
        </w:rPr>
        <w:t>those related to Mission Critical, or to Conversational services.</w:t>
      </w:r>
    </w:p>
    <w:p w14:paraId="60B8B398" w14:textId="3FFE3FC7" w:rsidR="00CA7FB4" w:rsidRPr="00016B51" w:rsidRDefault="00CA7FB4" w:rsidP="00AB7E6D">
      <w:pPr>
        <w:rPr>
          <w:lang w:eastAsia="en-GB"/>
        </w:rPr>
      </w:pPr>
      <w:r w:rsidRPr="00016B51">
        <w:rPr>
          <w:lang w:eastAsia="en-GB"/>
        </w:rPr>
        <w:t xml:space="preserve">The </w:t>
      </w:r>
      <w:r w:rsidR="00881E0D" w:rsidRPr="00016B51">
        <w:rPr>
          <w:lang w:eastAsia="en-GB"/>
        </w:rPr>
        <w:t xml:space="preserve">main Rel-16 </w:t>
      </w:r>
      <w:r w:rsidR="0032592E" w:rsidRPr="00016B51">
        <w:rPr>
          <w:lang w:eastAsia="en-GB"/>
        </w:rPr>
        <w:t>r</w:t>
      </w:r>
      <w:r w:rsidRPr="00016B51">
        <w:rPr>
          <w:lang w:eastAsia="en-GB"/>
        </w:rPr>
        <w:t xml:space="preserve">adio enhancements </w:t>
      </w:r>
      <w:r w:rsidR="00881E0D" w:rsidRPr="00016B51">
        <w:rPr>
          <w:lang w:eastAsia="en-GB"/>
        </w:rPr>
        <w:t xml:space="preserve">concern the </w:t>
      </w:r>
      <w:r w:rsidRPr="00016B51">
        <w:rPr>
          <w:lang w:eastAsia="en-GB"/>
        </w:rPr>
        <w:t>5G (NR) radio</w:t>
      </w:r>
      <w:r w:rsidR="00D77978">
        <w:rPr>
          <w:lang w:eastAsia="en-GB"/>
        </w:rPr>
        <w:t xml:space="preserve"> interface</w:t>
      </w:r>
      <w:r w:rsidR="00881E0D" w:rsidRPr="00016B51">
        <w:rPr>
          <w:lang w:eastAsia="en-GB"/>
        </w:rPr>
        <w:t>,</w:t>
      </w:r>
      <w:r w:rsidRPr="00016B51">
        <w:rPr>
          <w:lang w:eastAsia="en-GB"/>
        </w:rPr>
        <w:t xml:space="preserve"> but also </w:t>
      </w:r>
      <w:r w:rsidR="004D7DBC" w:rsidRPr="00016B51">
        <w:rPr>
          <w:lang w:eastAsia="en-GB"/>
        </w:rPr>
        <w:t xml:space="preserve">the </w:t>
      </w:r>
      <w:r w:rsidRPr="00016B51">
        <w:rPr>
          <w:lang w:eastAsia="en-GB"/>
        </w:rPr>
        <w:t>4G (LTE) radio</w:t>
      </w:r>
      <w:r w:rsidR="004D7DBC" w:rsidRPr="00016B51">
        <w:rPr>
          <w:lang w:eastAsia="en-GB"/>
        </w:rPr>
        <w:t xml:space="preserve">, and improving the cooperation between </w:t>
      </w:r>
      <w:r w:rsidR="0099144D" w:rsidRPr="00016B51">
        <w:rPr>
          <w:lang w:eastAsia="en-GB"/>
        </w:rPr>
        <w:t>them</w:t>
      </w:r>
      <w:r w:rsidRPr="00016B51">
        <w:rPr>
          <w:lang w:eastAsia="en-GB"/>
        </w:rPr>
        <w:t>.</w:t>
      </w:r>
      <w:r w:rsidR="00AB7E6D" w:rsidRPr="00016B51">
        <w:rPr>
          <w:lang w:eastAsia="en-GB"/>
        </w:rPr>
        <w:t xml:space="preserve"> For the 5G radio, the </w:t>
      </w:r>
      <w:r w:rsidR="004D7DBC" w:rsidRPr="00016B51">
        <w:rPr>
          <w:lang w:eastAsia="en-GB"/>
        </w:rPr>
        <w:t xml:space="preserve">end user bit rate </w:t>
      </w:r>
      <w:r w:rsidR="009C2208" w:rsidRPr="00016B51">
        <w:rPr>
          <w:lang w:eastAsia="en-GB"/>
        </w:rPr>
        <w:t xml:space="preserve">has been increased </w:t>
      </w:r>
      <w:r w:rsidR="004D7DBC" w:rsidRPr="00016B51">
        <w:rPr>
          <w:lang w:eastAsia="en-GB"/>
        </w:rPr>
        <w:t xml:space="preserve">by introducing </w:t>
      </w:r>
      <w:r w:rsidR="00AB7E6D" w:rsidRPr="00016B51">
        <w:rPr>
          <w:lang w:eastAsia="en-GB"/>
        </w:rPr>
        <w:t>several configurations of Carrier Aggregations</w:t>
      </w:r>
      <w:r w:rsidR="004D7DBC" w:rsidRPr="00016B51">
        <w:rPr>
          <w:lang w:eastAsia="en-GB"/>
        </w:rPr>
        <w:t xml:space="preserve"> and by adding </w:t>
      </w:r>
      <w:r w:rsidR="00AB7E6D" w:rsidRPr="00016B51">
        <w:rPr>
          <w:lang w:eastAsia="en-GB"/>
        </w:rPr>
        <w:t>256QAM</w:t>
      </w:r>
      <w:r w:rsidR="009C2208" w:rsidRPr="00016B51">
        <w:rPr>
          <w:lang w:eastAsia="en-GB"/>
        </w:rPr>
        <w:t xml:space="preserve">. Other radio enhancements include </w:t>
      </w:r>
      <w:r w:rsidR="0032592E" w:rsidRPr="00016B51">
        <w:rPr>
          <w:lang w:eastAsia="en-GB"/>
        </w:rPr>
        <w:t xml:space="preserve">the </w:t>
      </w:r>
      <w:r w:rsidR="009C2208" w:rsidRPr="00016B51">
        <w:rPr>
          <w:lang w:eastAsia="en-GB"/>
        </w:rPr>
        <w:t xml:space="preserve">NR-based </w:t>
      </w:r>
      <w:r w:rsidR="0032592E" w:rsidRPr="00016B51">
        <w:rPr>
          <w:lang w:eastAsia="en-GB"/>
        </w:rPr>
        <w:t xml:space="preserve">access to unlicensed spectrum, </w:t>
      </w:r>
      <w:r w:rsidR="00AB7E6D" w:rsidRPr="00016B51">
        <w:rPr>
          <w:lang w:eastAsia="en-GB"/>
        </w:rPr>
        <w:t xml:space="preserve">and some enhancements in the </w:t>
      </w:r>
      <w:r w:rsidR="009C2208" w:rsidRPr="00016B51">
        <w:rPr>
          <w:lang w:eastAsia="en-GB"/>
        </w:rPr>
        <w:t xml:space="preserve">fields of </w:t>
      </w:r>
      <w:r w:rsidR="00AB7E6D" w:rsidRPr="00016B51">
        <w:rPr>
          <w:lang w:eastAsia="en-GB"/>
        </w:rPr>
        <w:t>mobility and UE Power Saving.</w:t>
      </w:r>
      <w:r w:rsidR="004D7DBC" w:rsidRPr="00016B51">
        <w:rPr>
          <w:lang w:eastAsia="en-GB"/>
        </w:rPr>
        <w:t xml:space="preserve"> The</w:t>
      </w:r>
      <w:r w:rsidR="00D77978">
        <w:rPr>
          <w:lang w:eastAsia="en-GB"/>
        </w:rPr>
        <w:t>se</w:t>
      </w:r>
      <w:r w:rsidR="004D7DBC" w:rsidRPr="00016B51">
        <w:rPr>
          <w:lang w:eastAsia="en-GB"/>
        </w:rPr>
        <w:t xml:space="preserve"> radio enhancements are presented in section 19.</w:t>
      </w:r>
    </w:p>
    <w:p w14:paraId="5B64BA54" w14:textId="22345504" w:rsidR="00AB7E6D" w:rsidRDefault="00BC7270" w:rsidP="00CA7FB4">
      <w:pPr>
        <w:rPr>
          <w:lang w:eastAsia="en-GB"/>
        </w:rPr>
      </w:pPr>
      <w:r w:rsidRPr="00016B51">
        <w:rPr>
          <w:lang w:eastAsia="en-GB"/>
        </w:rPr>
        <w:t xml:space="preserve">As for the system-wide features, presented in sections 5 to 18, the overall trend </w:t>
      </w:r>
      <w:r w:rsidR="0099144D" w:rsidRPr="00016B51">
        <w:rPr>
          <w:lang w:eastAsia="en-GB"/>
        </w:rPr>
        <w:t xml:space="preserve">in Rel-16 </w:t>
      </w:r>
      <w:r w:rsidRPr="00016B51">
        <w:rPr>
          <w:lang w:eastAsia="en-GB"/>
        </w:rPr>
        <w:t xml:space="preserve">is to make the 3GPP 5G System (5GS) a communication-enabling platform suitable for a wide range of industries (“verticals”), such as e.g. transportation (autonomous driving V2X, Railways, Maritime), automated factories, healthcare, public safety and many more. </w:t>
      </w:r>
      <w:r w:rsidR="0099144D" w:rsidRPr="00016B51">
        <w:rPr>
          <w:lang w:eastAsia="en-GB"/>
        </w:rPr>
        <w:t xml:space="preserve">In </w:t>
      </w:r>
      <w:r w:rsidRPr="00016B51">
        <w:rPr>
          <w:lang w:eastAsia="en-GB"/>
        </w:rPr>
        <w:t xml:space="preserve">this respect, the versatility and reliability of the 5GS has been further increased to make it industry-grade compatible, with enhancements to Ultra-Reliable Low Latency Communications (URLLC), Network Slicing, Edge Computing, Cellular IoT (Internet of Things), Non-Public Networks, Positioning Services and LAN-type services. </w:t>
      </w:r>
      <w:r w:rsidR="0099144D" w:rsidRPr="00016B51">
        <w:rPr>
          <w:lang w:eastAsia="en-GB"/>
        </w:rPr>
        <w:t>In addition</w:t>
      </w:r>
      <w:r w:rsidRPr="00016B51">
        <w:rPr>
          <w:lang w:eastAsia="en-GB"/>
        </w:rPr>
        <w:t>, the use of 5G as an underlying communication network (i.e. to be used transparently by applications external to the network) has been enhanced, mostly under the work on "Northbound APIs". Besides all these industrial aspects, other Rel-16 enhancements cover the coexistence of 5G with non-3GPP systems, entertainment (e.g. streaming and media distribution) and network optimisations (e.g. user identity).</w:t>
      </w:r>
    </w:p>
    <w:p w14:paraId="1818BB91" w14:textId="3BC9CF1F" w:rsidR="000962F3" w:rsidRPr="00016B51" w:rsidRDefault="008C523F" w:rsidP="007967C2">
      <w:pPr>
        <w:pStyle w:val="Heading1"/>
        <w:rPr>
          <w:lang w:eastAsia="en-GB"/>
        </w:rPr>
      </w:pPr>
      <w:bookmarkStart w:id="132" w:name="_Toc35353633"/>
      <w:bookmarkStart w:id="133" w:name="_Toc46913748"/>
      <w:bookmarkStart w:id="134" w:name="_Toc47004720"/>
      <w:bookmarkStart w:id="135" w:name="_Toc47023139"/>
      <w:bookmarkStart w:id="136" w:name="_Toc47086059"/>
      <w:bookmarkStart w:id="137" w:name="_Toc47089978"/>
      <w:bookmarkStart w:id="138" w:name="_Toc47092717"/>
      <w:bookmarkStart w:id="139" w:name="_Toc47093972"/>
      <w:bookmarkStart w:id="140" w:name="_Toc47094133"/>
      <w:bookmarkStart w:id="141" w:name="_Toc47094301"/>
      <w:bookmarkStart w:id="142" w:name="_Toc57643896"/>
      <w:bookmarkStart w:id="143" w:name="_Toc57730198"/>
      <w:bookmarkStart w:id="144" w:name="_Toc58230305"/>
      <w:bookmarkStart w:id="145" w:name="_Toc73458898"/>
      <w:bookmarkStart w:id="146" w:name="_Hlk47084258"/>
      <w:bookmarkEnd w:id="131"/>
      <w:r w:rsidRPr="00016B51">
        <w:rPr>
          <w:lang w:eastAsia="en-GB"/>
        </w:rPr>
        <w:t>5</w:t>
      </w:r>
      <w:r w:rsidR="007967C2" w:rsidRPr="00016B51">
        <w:rPr>
          <w:lang w:eastAsia="en-GB"/>
        </w:rPr>
        <w:tab/>
      </w:r>
      <w:r w:rsidR="00FD6591" w:rsidRPr="00016B51">
        <w:rPr>
          <w:lang w:eastAsia="en-GB"/>
        </w:rPr>
        <w:t xml:space="preserve">Enhancement of Ultra-Reliable </w:t>
      </w:r>
      <w:r w:rsidR="00561D2D" w:rsidRPr="00016B51">
        <w:rPr>
          <w:lang w:eastAsia="en-GB"/>
        </w:rPr>
        <w:t xml:space="preserve">and </w:t>
      </w:r>
      <w:r w:rsidR="00FD6591" w:rsidRPr="00016B51">
        <w:rPr>
          <w:lang w:eastAsia="en-GB"/>
        </w:rPr>
        <w:t>Low Latency Communications (URLLC)</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77F71F70" w14:textId="01D81650" w:rsidR="001B38D3" w:rsidRPr="00016B51" w:rsidRDefault="00454EEF" w:rsidP="001B38D3">
      <w:pPr>
        <w:pStyle w:val="Heading2"/>
        <w:rPr>
          <w:lang w:eastAsia="en-GB"/>
        </w:rPr>
      </w:pPr>
      <w:bookmarkStart w:id="147" w:name="_Toc47004721"/>
      <w:bookmarkStart w:id="148" w:name="_Toc47023140"/>
      <w:bookmarkStart w:id="149" w:name="_Toc47086060"/>
      <w:bookmarkStart w:id="150" w:name="_Toc47089979"/>
      <w:bookmarkStart w:id="151" w:name="_Toc47092718"/>
      <w:bookmarkStart w:id="152" w:name="_Toc47093973"/>
      <w:bookmarkStart w:id="153" w:name="_Toc47094134"/>
      <w:bookmarkStart w:id="154" w:name="_Toc47094302"/>
      <w:bookmarkStart w:id="155" w:name="_Toc57643897"/>
      <w:bookmarkStart w:id="156" w:name="_Toc57730199"/>
      <w:bookmarkStart w:id="157" w:name="_Toc58230306"/>
      <w:bookmarkStart w:id="158" w:name="_Toc73458899"/>
      <w:r w:rsidRPr="00016B51">
        <w:rPr>
          <w:lang w:eastAsia="en-GB"/>
        </w:rPr>
        <w:t>5.1</w:t>
      </w:r>
      <w:r w:rsidRPr="00016B51">
        <w:rPr>
          <w:lang w:eastAsia="en-GB"/>
        </w:rPr>
        <w:tab/>
      </w:r>
      <w:r w:rsidR="001B38D3" w:rsidRPr="00016B51">
        <w:rPr>
          <w:lang w:eastAsia="en-GB"/>
        </w:rPr>
        <w:t>Enhancement of URLLC support in the 5G Core network</w:t>
      </w:r>
      <w:bookmarkEnd w:id="147"/>
      <w:bookmarkEnd w:id="148"/>
      <w:bookmarkEnd w:id="149"/>
      <w:bookmarkEnd w:id="150"/>
      <w:bookmarkEnd w:id="151"/>
      <w:bookmarkEnd w:id="152"/>
      <w:bookmarkEnd w:id="153"/>
      <w:bookmarkEnd w:id="154"/>
      <w:bookmarkEnd w:id="155"/>
      <w:bookmarkEnd w:id="156"/>
      <w:bookmarkEnd w:id="157"/>
      <w:bookmarkEnd w:id="15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374FF" w:rsidRPr="00016B51" w14:paraId="6528E4CD" w14:textId="77777777" w:rsidTr="00B14CC5">
        <w:trPr>
          <w:trHeight w:val="170"/>
        </w:trPr>
        <w:tc>
          <w:tcPr>
            <w:tcW w:w="852" w:type="dxa"/>
            <w:shd w:val="clear" w:color="auto" w:fill="auto"/>
            <w:noWrap/>
            <w:vAlign w:val="center"/>
            <w:hideMark/>
          </w:tcPr>
          <w:p w14:paraId="179B00F7"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830098</w:t>
            </w:r>
          </w:p>
        </w:tc>
        <w:tc>
          <w:tcPr>
            <w:tcW w:w="3798" w:type="dxa"/>
            <w:shd w:val="clear" w:color="auto" w:fill="auto"/>
            <w:noWrap/>
            <w:vAlign w:val="center"/>
            <w:hideMark/>
          </w:tcPr>
          <w:p w14:paraId="3080CC0A"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URLLC support in the 5G Core network</w:t>
            </w:r>
          </w:p>
        </w:tc>
        <w:tc>
          <w:tcPr>
            <w:tcW w:w="2044" w:type="dxa"/>
            <w:shd w:val="clear" w:color="auto" w:fill="auto"/>
            <w:noWrap/>
            <w:vAlign w:val="center"/>
            <w:hideMark/>
          </w:tcPr>
          <w:p w14:paraId="582059F9"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6C288417"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9605001"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SP-181122</w:t>
            </w:r>
          </w:p>
        </w:tc>
        <w:tc>
          <w:tcPr>
            <w:tcW w:w="2041" w:type="dxa"/>
            <w:shd w:val="clear" w:color="auto" w:fill="auto"/>
            <w:noWrap/>
            <w:hideMark/>
          </w:tcPr>
          <w:p w14:paraId="2EEA14B3"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Hui Ni, Huawei</w:t>
            </w:r>
          </w:p>
        </w:tc>
      </w:tr>
      <w:tr w:rsidR="004374FF" w:rsidRPr="00016B51" w14:paraId="10C4B100" w14:textId="77777777" w:rsidTr="00B14CC5">
        <w:trPr>
          <w:trHeight w:val="170"/>
        </w:trPr>
        <w:tc>
          <w:tcPr>
            <w:tcW w:w="852" w:type="dxa"/>
            <w:shd w:val="clear" w:color="auto" w:fill="auto"/>
            <w:noWrap/>
            <w:vAlign w:val="center"/>
            <w:hideMark/>
          </w:tcPr>
          <w:p w14:paraId="6CDE7B2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790008</w:t>
            </w:r>
          </w:p>
        </w:tc>
        <w:tc>
          <w:tcPr>
            <w:tcW w:w="3798" w:type="dxa"/>
            <w:shd w:val="clear" w:color="auto" w:fill="auto"/>
            <w:noWrap/>
            <w:vAlign w:val="center"/>
            <w:hideMark/>
          </w:tcPr>
          <w:p w14:paraId="2E26F8C8" w14:textId="020EDA8D"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enhancement of URLLC supporting in 5GC </w:t>
            </w:r>
          </w:p>
        </w:tc>
        <w:tc>
          <w:tcPr>
            <w:tcW w:w="2044" w:type="dxa"/>
            <w:shd w:val="clear" w:color="auto" w:fill="auto"/>
            <w:noWrap/>
            <w:vAlign w:val="center"/>
            <w:hideMark/>
          </w:tcPr>
          <w:p w14:paraId="2822EF4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w:t>
            </w:r>
          </w:p>
        </w:tc>
        <w:tc>
          <w:tcPr>
            <w:tcW w:w="554" w:type="dxa"/>
            <w:shd w:val="clear" w:color="auto" w:fill="auto"/>
            <w:noWrap/>
            <w:vAlign w:val="center"/>
            <w:hideMark/>
          </w:tcPr>
          <w:p w14:paraId="5F42D38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1B9E69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SP-180118</w:t>
            </w:r>
          </w:p>
        </w:tc>
        <w:tc>
          <w:tcPr>
            <w:tcW w:w="2041" w:type="dxa"/>
            <w:shd w:val="clear" w:color="auto" w:fill="auto"/>
            <w:noWrap/>
            <w:hideMark/>
          </w:tcPr>
          <w:p w14:paraId="73D0150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4374FF" w:rsidRPr="00016B51" w14:paraId="0E0D492B" w14:textId="77777777" w:rsidTr="00B14CC5">
        <w:trPr>
          <w:trHeight w:val="170"/>
        </w:trPr>
        <w:tc>
          <w:tcPr>
            <w:tcW w:w="852" w:type="dxa"/>
            <w:shd w:val="clear" w:color="auto" w:fill="auto"/>
            <w:noWrap/>
            <w:vAlign w:val="center"/>
            <w:hideMark/>
          </w:tcPr>
          <w:p w14:paraId="64C70AAA"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810036</w:t>
            </w:r>
          </w:p>
        </w:tc>
        <w:tc>
          <w:tcPr>
            <w:tcW w:w="3798" w:type="dxa"/>
            <w:shd w:val="clear" w:color="auto" w:fill="auto"/>
            <w:noWrap/>
            <w:vAlign w:val="center"/>
            <w:hideMark/>
          </w:tcPr>
          <w:p w14:paraId="42F10867" w14:textId="0EE2F9F7"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the security of URLLC for 5GS </w:t>
            </w:r>
          </w:p>
        </w:tc>
        <w:tc>
          <w:tcPr>
            <w:tcW w:w="2044" w:type="dxa"/>
            <w:shd w:val="clear" w:color="auto" w:fill="auto"/>
            <w:noWrap/>
            <w:vAlign w:val="center"/>
            <w:hideMark/>
          </w:tcPr>
          <w:p w14:paraId="33DC3FC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FS_5G_URLLC_SEC</w:t>
            </w:r>
          </w:p>
        </w:tc>
        <w:tc>
          <w:tcPr>
            <w:tcW w:w="554" w:type="dxa"/>
            <w:shd w:val="clear" w:color="auto" w:fill="auto"/>
            <w:noWrap/>
            <w:vAlign w:val="center"/>
            <w:hideMark/>
          </w:tcPr>
          <w:p w14:paraId="23882990"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9AF327C"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SP-180910</w:t>
            </w:r>
          </w:p>
        </w:tc>
        <w:tc>
          <w:tcPr>
            <w:tcW w:w="2041" w:type="dxa"/>
            <w:shd w:val="clear" w:color="auto" w:fill="auto"/>
            <w:noWrap/>
            <w:hideMark/>
          </w:tcPr>
          <w:p w14:paraId="1130893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Rong Wu, Huawei Technologies</w:t>
            </w:r>
          </w:p>
        </w:tc>
      </w:tr>
      <w:tr w:rsidR="004374FF" w:rsidRPr="00016B51" w14:paraId="7EADD770" w14:textId="77777777" w:rsidTr="00B14CC5">
        <w:trPr>
          <w:trHeight w:val="170"/>
        </w:trPr>
        <w:tc>
          <w:tcPr>
            <w:tcW w:w="852" w:type="dxa"/>
            <w:shd w:val="clear" w:color="auto" w:fill="auto"/>
            <w:noWrap/>
            <w:vAlign w:val="center"/>
            <w:hideMark/>
          </w:tcPr>
          <w:p w14:paraId="2EBCBAF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820019</w:t>
            </w:r>
          </w:p>
        </w:tc>
        <w:tc>
          <w:tcPr>
            <w:tcW w:w="3798" w:type="dxa"/>
            <w:shd w:val="clear" w:color="auto" w:fill="auto"/>
            <w:noWrap/>
            <w:vAlign w:val="center"/>
            <w:hideMark/>
          </w:tcPr>
          <w:p w14:paraId="195D15A9" w14:textId="349C28B0"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Stage 2 of 5G_URLLC </w:t>
            </w:r>
          </w:p>
        </w:tc>
        <w:tc>
          <w:tcPr>
            <w:tcW w:w="2044" w:type="dxa"/>
            <w:shd w:val="clear" w:color="auto" w:fill="auto"/>
            <w:noWrap/>
            <w:vAlign w:val="center"/>
            <w:hideMark/>
          </w:tcPr>
          <w:p w14:paraId="2314A0E7"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696D93B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BC88622"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SP-181122</w:t>
            </w:r>
          </w:p>
        </w:tc>
        <w:tc>
          <w:tcPr>
            <w:tcW w:w="2041" w:type="dxa"/>
            <w:shd w:val="clear" w:color="auto" w:fill="auto"/>
            <w:noWrap/>
            <w:hideMark/>
          </w:tcPr>
          <w:p w14:paraId="46CE981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4374FF" w:rsidRPr="00016B51" w14:paraId="75060359" w14:textId="77777777" w:rsidTr="00B14CC5">
        <w:trPr>
          <w:trHeight w:val="170"/>
        </w:trPr>
        <w:tc>
          <w:tcPr>
            <w:tcW w:w="852" w:type="dxa"/>
            <w:shd w:val="clear" w:color="auto" w:fill="auto"/>
            <w:noWrap/>
            <w:vAlign w:val="center"/>
            <w:hideMark/>
          </w:tcPr>
          <w:p w14:paraId="6E2ED42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840026</w:t>
            </w:r>
          </w:p>
        </w:tc>
        <w:tc>
          <w:tcPr>
            <w:tcW w:w="3798" w:type="dxa"/>
            <w:shd w:val="clear" w:color="auto" w:fill="auto"/>
            <w:noWrap/>
            <w:vAlign w:val="center"/>
            <w:hideMark/>
          </w:tcPr>
          <w:p w14:paraId="158DCEBC" w14:textId="65D1BC01"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of URLLC for 5GS </w:t>
            </w:r>
          </w:p>
        </w:tc>
        <w:tc>
          <w:tcPr>
            <w:tcW w:w="2044" w:type="dxa"/>
            <w:shd w:val="clear" w:color="auto" w:fill="auto"/>
            <w:noWrap/>
            <w:vAlign w:val="center"/>
            <w:hideMark/>
          </w:tcPr>
          <w:p w14:paraId="7C40D1C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5G_URLLC_SEC</w:t>
            </w:r>
          </w:p>
        </w:tc>
        <w:tc>
          <w:tcPr>
            <w:tcW w:w="554" w:type="dxa"/>
            <w:shd w:val="clear" w:color="auto" w:fill="auto"/>
            <w:noWrap/>
            <w:vAlign w:val="center"/>
            <w:hideMark/>
          </w:tcPr>
          <w:p w14:paraId="5DBD4E3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426F2671"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SP-190351</w:t>
            </w:r>
          </w:p>
        </w:tc>
        <w:tc>
          <w:tcPr>
            <w:tcW w:w="2041" w:type="dxa"/>
            <w:shd w:val="clear" w:color="auto" w:fill="auto"/>
            <w:noWrap/>
            <w:hideMark/>
          </w:tcPr>
          <w:p w14:paraId="3D22A44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Rong Wu, Huawei Technologies </w:t>
            </w:r>
          </w:p>
        </w:tc>
      </w:tr>
      <w:tr w:rsidR="004374FF" w:rsidRPr="00016B51" w14:paraId="1EDBC5C0" w14:textId="77777777" w:rsidTr="00B14CC5">
        <w:trPr>
          <w:trHeight w:val="170"/>
        </w:trPr>
        <w:tc>
          <w:tcPr>
            <w:tcW w:w="852" w:type="dxa"/>
            <w:shd w:val="clear" w:color="auto" w:fill="auto"/>
            <w:noWrap/>
            <w:vAlign w:val="center"/>
            <w:hideMark/>
          </w:tcPr>
          <w:p w14:paraId="02BB6452"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840005</w:t>
            </w:r>
          </w:p>
        </w:tc>
        <w:tc>
          <w:tcPr>
            <w:tcW w:w="3798" w:type="dxa"/>
            <w:shd w:val="clear" w:color="auto" w:fill="auto"/>
            <w:noWrap/>
            <w:vAlign w:val="center"/>
            <w:hideMark/>
          </w:tcPr>
          <w:p w14:paraId="6A046259" w14:textId="3A266AEC"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5G_URLLC</w:t>
            </w:r>
          </w:p>
        </w:tc>
        <w:tc>
          <w:tcPr>
            <w:tcW w:w="2044" w:type="dxa"/>
            <w:shd w:val="clear" w:color="auto" w:fill="auto"/>
            <w:noWrap/>
            <w:vAlign w:val="center"/>
            <w:hideMark/>
          </w:tcPr>
          <w:p w14:paraId="453DD1E4"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6FA9F556"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6635D874"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CP-191063</w:t>
            </w:r>
          </w:p>
        </w:tc>
        <w:tc>
          <w:tcPr>
            <w:tcW w:w="2041" w:type="dxa"/>
            <w:shd w:val="clear" w:color="auto" w:fill="auto"/>
            <w:noWrap/>
            <w:hideMark/>
          </w:tcPr>
          <w:p w14:paraId="3ABDCFDB"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Qi </w:t>
            </w:r>
            <w:proofErr w:type="spellStart"/>
            <w:r w:rsidRPr="00016B51">
              <w:rPr>
                <w:rFonts w:ascii="Arial" w:hAnsi="Arial" w:cs="Arial"/>
                <w:b/>
                <w:bCs/>
                <w:color w:val="000000"/>
                <w:sz w:val="12"/>
                <w:szCs w:val="16"/>
                <w:lang w:eastAsia="en-GB"/>
              </w:rPr>
              <w:t>Caixia</w:t>
            </w:r>
            <w:proofErr w:type="spellEnd"/>
            <w:r w:rsidRPr="00016B51">
              <w:rPr>
                <w:rFonts w:ascii="Arial" w:hAnsi="Arial" w:cs="Arial"/>
                <w:b/>
                <w:bCs/>
                <w:color w:val="000000"/>
                <w:sz w:val="12"/>
                <w:szCs w:val="16"/>
                <w:lang w:eastAsia="en-GB"/>
              </w:rPr>
              <w:t xml:space="preserve">, Huawei </w:t>
            </w:r>
          </w:p>
        </w:tc>
      </w:tr>
      <w:tr w:rsidR="004374FF" w:rsidRPr="00016B51" w14:paraId="4D75AA12" w14:textId="77777777" w:rsidTr="00B14CC5">
        <w:trPr>
          <w:trHeight w:val="170"/>
        </w:trPr>
        <w:tc>
          <w:tcPr>
            <w:tcW w:w="852" w:type="dxa"/>
            <w:shd w:val="clear" w:color="auto" w:fill="auto"/>
            <w:noWrap/>
            <w:vAlign w:val="center"/>
            <w:hideMark/>
          </w:tcPr>
          <w:p w14:paraId="703E0B4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840060</w:t>
            </w:r>
          </w:p>
        </w:tc>
        <w:tc>
          <w:tcPr>
            <w:tcW w:w="3798" w:type="dxa"/>
            <w:shd w:val="clear" w:color="auto" w:fill="auto"/>
            <w:noWrap/>
            <w:vAlign w:val="center"/>
            <w:hideMark/>
          </w:tcPr>
          <w:p w14:paraId="174362EF" w14:textId="61C2AE1E"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5G_URLLC</w:t>
            </w:r>
          </w:p>
        </w:tc>
        <w:tc>
          <w:tcPr>
            <w:tcW w:w="2044" w:type="dxa"/>
            <w:shd w:val="clear" w:color="auto" w:fill="auto"/>
            <w:noWrap/>
            <w:vAlign w:val="center"/>
            <w:hideMark/>
          </w:tcPr>
          <w:p w14:paraId="0F3730E3"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535B2192"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A23C53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7951AD63"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w:t>
            </w:r>
            <w:proofErr w:type="spellStart"/>
            <w:r w:rsidRPr="00016B51">
              <w:rPr>
                <w:rFonts w:ascii="Arial" w:hAnsi="Arial" w:cs="Arial"/>
                <w:color w:val="000000"/>
                <w:sz w:val="12"/>
                <w:szCs w:val="16"/>
                <w:lang w:eastAsia="en-GB"/>
              </w:rPr>
              <w:t>Caixia</w:t>
            </w:r>
            <w:proofErr w:type="spellEnd"/>
            <w:r w:rsidRPr="00016B51">
              <w:rPr>
                <w:rFonts w:ascii="Arial" w:hAnsi="Arial" w:cs="Arial"/>
                <w:color w:val="000000"/>
                <w:sz w:val="12"/>
                <w:szCs w:val="16"/>
                <w:lang w:eastAsia="en-GB"/>
              </w:rPr>
              <w:t xml:space="preserve">, Huawei </w:t>
            </w:r>
          </w:p>
        </w:tc>
      </w:tr>
      <w:tr w:rsidR="004374FF" w:rsidRPr="00016B51" w14:paraId="09138231" w14:textId="77777777" w:rsidTr="00B14CC5">
        <w:trPr>
          <w:trHeight w:val="170"/>
        </w:trPr>
        <w:tc>
          <w:tcPr>
            <w:tcW w:w="852" w:type="dxa"/>
            <w:shd w:val="clear" w:color="auto" w:fill="auto"/>
            <w:noWrap/>
            <w:vAlign w:val="center"/>
            <w:hideMark/>
          </w:tcPr>
          <w:p w14:paraId="360A5F2A"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840061</w:t>
            </w:r>
          </w:p>
        </w:tc>
        <w:tc>
          <w:tcPr>
            <w:tcW w:w="3798" w:type="dxa"/>
            <w:shd w:val="clear" w:color="auto" w:fill="auto"/>
            <w:noWrap/>
            <w:vAlign w:val="center"/>
            <w:hideMark/>
          </w:tcPr>
          <w:p w14:paraId="46F193F1" w14:textId="049E932A"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5G_URLLC</w:t>
            </w:r>
          </w:p>
        </w:tc>
        <w:tc>
          <w:tcPr>
            <w:tcW w:w="2044" w:type="dxa"/>
            <w:shd w:val="clear" w:color="auto" w:fill="auto"/>
            <w:noWrap/>
            <w:vAlign w:val="center"/>
            <w:hideMark/>
          </w:tcPr>
          <w:p w14:paraId="3CC55B8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7A55B8E9"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5A3C58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36DE4BE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w:t>
            </w:r>
            <w:proofErr w:type="spellStart"/>
            <w:r w:rsidRPr="00016B51">
              <w:rPr>
                <w:rFonts w:ascii="Arial" w:hAnsi="Arial" w:cs="Arial"/>
                <w:color w:val="000000"/>
                <w:sz w:val="12"/>
                <w:szCs w:val="16"/>
                <w:lang w:eastAsia="en-GB"/>
              </w:rPr>
              <w:t>Caixia</w:t>
            </w:r>
            <w:proofErr w:type="spellEnd"/>
            <w:r w:rsidRPr="00016B51">
              <w:rPr>
                <w:rFonts w:ascii="Arial" w:hAnsi="Arial" w:cs="Arial"/>
                <w:color w:val="000000"/>
                <w:sz w:val="12"/>
                <w:szCs w:val="16"/>
                <w:lang w:eastAsia="en-GB"/>
              </w:rPr>
              <w:t xml:space="preserve">, Huawei </w:t>
            </w:r>
          </w:p>
        </w:tc>
      </w:tr>
      <w:tr w:rsidR="004374FF" w:rsidRPr="00016B51" w14:paraId="646A47BF" w14:textId="77777777" w:rsidTr="00B14CC5">
        <w:trPr>
          <w:trHeight w:val="170"/>
        </w:trPr>
        <w:tc>
          <w:tcPr>
            <w:tcW w:w="852" w:type="dxa"/>
            <w:shd w:val="clear" w:color="auto" w:fill="auto"/>
            <w:noWrap/>
            <w:vAlign w:val="center"/>
            <w:hideMark/>
          </w:tcPr>
          <w:p w14:paraId="4C76430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780030</w:t>
            </w:r>
          </w:p>
        </w:tc>
        <w:tc>
          <w:tcPr>
            <w:tcW w:w="3798" w:type="dxa"/>
            <w:shd w:val="clear" w:color="auto" w:fill="auto"/>
            <w:noWrap/>
            <w:vAlign w:val="center"/>
            <w:hideMark/>
          </w:tcPr>
          <w:p w14:paraId="6FF64A58" w14:textId="6EE0C389" w:rsidR="004374FF" w:rsidRPr="00016B51" w:rsidRDefault="004374FF" w:rsidP="00B14CC5">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Stopped - Study on EPC support for Mobility with Low Latency Communication</w:t>
            </w:r>
          </w:p>
        </w:tc>
        <w:tc>
          <w:tcPr>
            <w:tcW w:w="2044" w:type="dxa"/>
            <w:shd w:val="clear" w:color="auto" w:fill="auto"/>
            <w:noWrap/>
            <w:vAlign w:val="center"/>
            <w:hideMark/>
          </w:tcPr>
          <w:p w14:paraId="568EF3E6"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FS_LLC_Mob</w:t>
            </w:r>
            <w:proofErr w:type="spellEnd"/>
          </w:p>
        </w:tc>
        <w:tc>
          <w:tcPr>
            <w:tcW w:w="554" w:type="dxa"/>
            <w:shd w:val="clear" w:color="auto" w:fill="auto"/>
            <w:noWrap/>
            <w:vAlign w:val="center"/>
            <w:hideMark/>
          </w:tcPr>
          <w:p w14:paraId="452FA7F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04C117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SP-171069</w:t>
            </w:r>
          </w:p>
        </w:tc>
        <w:tc>
          <w:tcPr>
            <w:tcW w:w="2041" w:type="dxa"/>
            <w:shd w:val="clear" w:color="auto" w:fill="auto"/>
            <w:noWrap/>
            <w:hideMark/>
          </w:tcPr>
          <w:p w14:paraId="1146CE70"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r w:rsidR="004374FF" w:rsidRPr="00016B51" w14:paraId="76CD4CBD" w14:textId="77777777" w:rsidTr="00B14CC5">
        <w:trPr>
          <w:trHeight w:val="170"/>
        </w:trPr>
        <w:tc>
          <w:tcPr>
            <w:tcW w:w="852" w:type="dxa"/>
            <w:shd w:val="clear" w:color="auto" w:fill="auto"/>
            <w:noWrap/>
            <w:vAlign w:val="center"/>
            <w:hideMark/>
          </w:tcPr>
          <w:p w14:paraId="5C4F58E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790009</w:t>
            </w:r>
          </w:p>
        </w:tc>
        <w:tc>
          <w:tcPr>
            <w:tcW w:w="3798" w:type="dxa"/>
            <w:shd w:val="clear" w:color="auto" w:fill="auto"/>
            <w:noWrap/>
            <w:vAlign w:val="center"/>
            <w:hideMark/>
          </w:tcPr>
          <w:p w14:paraId="6B12930C" w14:textId="3FBA5CE0" w:rsidR="004374FF" w:rsidRPr="00016B51" w:rsidRDefault="004374FF" w:rsidP="00B14CC5">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 xml:space="preserve">Stopped - Study on </w:t>
            </w:r>
            <w:proofErr w:type="spellStart"/>
            <w:r w:rsidRPr="00016B51">
              <w:rPr>
                <w:rFonts w:ascii="Arial" w:hAnsi="Arial" w:cs="Arial"/>
                <w:i/>
                <w:iCs/>
                <w:color w:val="000000"/>
                <w:sz w:val="12"/>
                <w:lang w:eastAsia="en-GB"/>
              </w:rPr>
              <w:t>enht</w:t>
            </w:r>
            <w:proofErr w:type="spellEnd"/>
            <w:r w:rsidRPr="00016B51">
              <w:rPr>
                <w:rFonts w:ascii="Arial" w:hAnsi="Arial" w:cs="Arial"/>
                <w:i/>
                <w:iCs/>
                <w:color w:val="000000"/>
                <w:sz w:val="12"/>
                <w:lang w:eastAsia="en-GB"/>
              </w:rPr>
              <w:t xml:space="preserve"> of systems using EPS for UR and Availability using commodity equipment</w:t>
            </w:r>
          </w:p>
        </w:tc>
        <w:tc>
          <w:tcPr>
            <w:tcW w:w="2044" w:type="dxa"/>
            <w:shd w:val="clear" w:color="auto" w:fill="auto"/>
            <w:noWrap/>
            <w:vAlign w:val="center"/>
            <w:hideMark/>
          </w:tcPr>
          <w:p w14:paraId="42A01A3C"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FS_EPS_URACE</w:t>
            </w:r>
          </w:p>
        </w:tc>
        <w:tc>
          <w:tcPr>
            <w:tcW w:w="554" w:type="dxa"/>
            <w:shd w:val="clear" w:color="auto" w:fill="auto"/>
            <w:noWrap/>
            <w:vAlign w:val="center"/>
            <w:hideMark/>
          </w:tcPr>
          <w:p w14:paraId="131B58C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B2969C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SP-180119</w:t>
            </w:r>
          </w:p>
        </w:tc>
        <w:tc>
          <w:tcPr>
            <w:tcW w:w="2041" w:type="dxa"/>
            <w:shd w:val="clear" w:color="auto" w:fill="auto"/>
            <w:noWrap/>
            <w:hideMark/>
          </w:tcPr>
          <w:p w14:paraId="1ECB42C5"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bl>
    <w:p w14:paraId="0FDBEC78" w14:textId="77777777" w:rsidR="004374FF" w:rsidRPr="00016B51" w:rsidRDefault="004374FF" w:rsidP="004374FF">
      <w:pPr>
        <w:rPr>
          <w:lang w:eastAsia="en-GB"/>
        </w:rPr>
      </w:pPr>
      <w:r w:rsidRPr="00016B51">
        <w:rPr>
          <w:lang w:eastAsia="en-GB"/>
        </w:rPr>
        <w:t>Summary based on the input provided by Huawei in SP-200295.</w:t>
      </w:r>
    </w:p>
    <w:p w14:paraId="0055A397" w14:textId="4748EF91" w:rsidR="004374FF" w:rsidRPr="00016B51" w:rsidRDefault="004374FF" w:rsidP="004374FF">
      <w:pPr>
        <w:rPr>
          <w:lang w:eastAsia="en-GB"/>
        </w:rPr>
      </w:pPr>
      <w:r w:rsidRPr="00016B51">
        <w:rPr>
          <w:lang w:eastAsia="en-GB"/>
        </w:rPr>
        <w:t xml:space="preserve">This </w:t>
      </w:r>
      <w:r w:rsidR="00561D2D" w:rsidRPr="00016B51">
        <w:rPr>
          <w:lang w:eastAsia="en-GB"/>
        </w:rPr>
        <w:t xml:space="preserve">Feature </w:t>
      </w:r>
      <w:r w:rsidRPr="00016B51">
        <w:rPr>
          <w:lang w:eastAsia="en-GB"/>
        </w:rPr>
        <w:t>enhance</w:t>
      </w:r>
      <w:r w:rsidR="00561D2D" w:rsidRPr="00016B51">
        <w:rPr>
          <w:lang w:eastAsia="en-GB"/>
        </w:rPr>
        <w:t>s</w:t>
      </w:r>
      <w:r w:rsidRPr="00016B51">
        <w:rPr>
          <w:lang w:eastAsia="en-GB"/>
        </w:rPr>
        <w:t xml:space="preserve"> 5G core network to support ultra-high reliability and low-latency communications</w:t>
      </w:r>
      <w:r w:rsidR="0049505D" w:rsidRPr="00016B51">
        <w:rPr>
          <w:lang w:eastAsia="en-GB"/>
        </w:rPr>
        <w:t xml:space="preserve"> (URLLC)</w:t>
      </w:r>
      <w:r w:rsidRPr="00016B51">
        <w:rPr>
          <w:lang w:eastAsia="en-GB"/>
        </w:rPr>
        <w:t xml:space="preserve">. The main </w:t>
      </w:r>
      <w:r w:rsidR="00561D2D" w:rsidRPr="00016B51">
        <w:rPr>
          <w:lang w:eastAsia="en-GB"/>
        </w:rPr>
        <w:t xml:space="preserve">functionalities introduced here are the </w:t>
      </w:r>
      <w:r w:rsidRPr="00016B51">
        <w:rPr>
          <w:lang w:eastAsia="en-GB"/>
        </w:rPr>
        <w:t>support of redundant transmission, QoS monitoring, dynamic division of the Packet Delay Budget, and enhancements of the session continuity mechanism.</w:t>
      </w:r>
    </w:p>
    <w:p w14:paraId="78B6D995" w14:textId="4AEEB820" w:rsidR="004374FF" w:rsidRPr="00016B51" w:rsidRDefault="004374FF" w:rsidP="004374FF">
      <w:pPr>
        <w:rPr>
          <w:u w:val="single"/>
          <w:lang w:eastAsia="en-GB"/>
        </w:rPr>
      </w:pPr>
      <w:r w:rsidRPr="00016B51">
        <w:rPr>
          <w:u w:val="single"/>
          <w:lang w:eastAsia="en-GB"/>
        </w:rPr>
        <w:t>Redundant transmission for high-reliability communication</w:t>
      </w:r>
    </w:p>
    <w:p w14:paraId="19C62B6F" w14:textId="77777777" w:rsidR="004374FF" w:rsidRPr="00016B51" w:rsidRDefault="004374FF" w:rsidP="004374FF">
      <w:pPr>
        <w:rPr>
          <w:lang w:eastAsia="en-GB"/>
        </w:rPr>
      </w:pPr>
      <w:r w:rsidRPr="00016B51">
        <w:rPr>
          <w:lang w:eastAsia="en-GB"/>
        </w:rPr>
        <w:t xml:space="preserve">Some URLLC services request very high reliability that hardly can be supported in an economical way by a single transport path. To support such services, a redundant transmission mechanism is specified. User packets are duplicated and simultaneously transferred to the receiver via two disjoint user plane paths. The redundant packets are then eliminated at the receiver side. With this, service failure can be avoided even in case the packet transmission via one path occasionally fails or exceeds the delay requirement. </w:t>
      </w:r>
    </w:p>
    <w:p w14:paraId="627CF001" w14:textId="76295AB3" w:rsidR="004374FF" w:rsidRPr="00016B51" w:rsidRDefault="004374FF" w:rsidP="004374FF">
      <w:pPr>
        <w:rPr>
          <w:lang w:eastAsia="en-GB"/>
        </w:rPr>
      </w:pPr>
      <w:r w:rsidRPr="00016B51">
        <w:rPr>
          <w:lang w:eastAsia="en-GB"/>
        </w:rPr>
        <w:t>Different options are specified to support redundant transmission at different layers</w:t>
      </w:r>
      <w:r w:rsidR="000316C7">
        <w:rPr>
          <w:lang w:eastAsia="en-GB"/>
        </w:rPr>
        <w:t xml:space="preserve"> (figures extracted from 23.501)</w:t>
      </w:r>
      <w:r w:rsidRPr="00016B51">
        <w:rPr>
          <w:lang w:eastAsia="en-GB"/>
        </w:rPr>
        <w:t>:</w:t>
      </w:r>
    </w:p>
    <w:p w14:paraId="6E10366B" w14:textId="507C1491" w:rsidR="004374FF" w:rsidRDefault="004374FF" w:rsidP="004374FF">
      <w:pPr>
        <w:pStyle w:val="B10"/>
        <w:rPr>
          <w:lang w:eastAsia="en-GB"/>
        </w:rPr>
      </w:pPr>
      <w:r w:rsidRPr="00016B51">
        <w:rPr>
          <w:lang w:eastAsia="en-GB"/>
        </w:rPr>
        <w:lastRenderedPageBreak/>
        <w:t>-</w:t>
      </w:r>
      <w:r w:rsidRPr="00016B51">
        <w:rPr>
          <w:lang w:eastAsia="en-GB"/>
        </w:rPr>
        <w:tab/>
        <w:t>Dual-connectivity-based end-to-end redundant user plane paths</w:t>
      </w:r>
      <w:r w:rsidR="0049505D" w:rsidRPr="00016B51">
        <w:rPr>
          <w:lang w:eastAsia="en-GB"/>
        </w:rPr>
        <w:t>: t</w:t>
      </w:r>
      <w:r w:rsidRPr="00016B51">
        <w:rPr>
          <w:lang w:eastAsia="en-GB"/>
        </w:rPr>
        <w:t>wo redundant PDU Sessions with independent user plane paths are established between UE and DN. Packet replication and elimination are performed by the upper layer of UE and DN, which are not specified in 3GPP.</w:t>
      </w:r>
    </w:p>
    <w:bookmarkStart w:id="159" w:name="_MON_1615375242"/>
    <w:bookmarkEnd w:id="159"/>
    <w:p w14:paraId="55EC1EDE" w14:textId="77777777" w:rsidR="000316C7" w:rsidRDefault="000316C7" w:rsidP="000316C7">
      <w:pPr>
        <w:pStyle w:val="TH"/>
      </w:pPr>
      <w:r>
        <w:object w:dxaOrig="5070" w:dyaOrig="3618" w14:anchorId="63CD55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1.15pt;height:137.3pt" o:ole="">
            <v:imagedata r:id="rId15" o:title=""/>
          </v:shape>
          <o:OLEObject Type="Embed" ProgID="Word.Picture.8" ShapeID="_x0000_i1025" DrawAspect="Content" ObjectID="_1684072213" r:id="rId16"/>
        </w:object>
      </w:r>
    </w:p>
    <w:p w14:paraId="5AE09437" w14:textId="487F47A3" w:rsidR="000316C7" w:rsidRPr="00016B51" w:rsidRDefault="000316C7" w:rsidP="000316C7">
      <w:pPr>
        <w:pStyle w:val="TH"/>
        <w:rPr>
          <w:lang w:eastAsia="en-GB"/>
        </w:rPr>
      </w:pPr>
      <w:r>
        <w:t xml:space="preserve">Figure 1: </w:t>
      </w:r>
      <w:r w:rsidRPr="000316C7">
        <w:t>redundant User Plane paths using Dual Connectivity</w:t>
      </w:r>
    </w:p>
    <w:p w14:paraId="7F04A1D3" w14:textId="51595FE7" w:rsidR="004374FF" w:rsidRDefault="004374FF" w:rsidP="004374FF">
      <w:pPr>
        <w:pStyle w:val="B10"/>
        <w:rPr>
          <w:lang w:eastAsia="en-GB"/>
        </w:rPr>
      </w:pPr>
      <w:r w:rsidRPr="00016B51">
        <w:rPr>
          <w:lang w:eastAsia="en-GB"/>
        </w:rPr>
        <w:t>-</w:t>
      </w:r>
      <w:r w:rsidRPr="00016B51">
        <w:rPr>
          <w:lang w:eastAsia="en-GB"/>
        </w:rPr>
        <w:tab/>
        <w:t>Support of redundant transmission on N3/N9 interfaces</w:t>
      </w:r>
      <w:r w:rsidR="0049505D" w:rsidRPr="00016B51">
        <w:rPr>
          <w:lang w:eastAsia="en-GB"/>
        </w:rPr>
        <w:t>: f</w:t>
      </w:r>
      <w:r w:rsidRPr="00016B51">
        <w:rPr>
          <w:lang w:eastAsia="en-GB"/>
        </w:rPr>
        <w:t xml:space="preserve">or a PDU Session used for URLLC services, two redundant N3/N9 tunnels with independent user plane paths are established between UPF and NG-RAN to transfer the duplicated user packets. Packet replication and elimination are performed by NG-RAN and </w:t>
      </w:r>
      <w:r w:rsidR="0049505D" w:rsidRPr="00016B51">
        <w:rPr>
          <w:lang w:eastAsia="en-GB"/>
        </w:rPr>
        <w:t>User Plan Function (</w:t>
      </w:r>
      <w:r w:rsidRPr="00016B51">
        <w:rPr>
          <w:lang w:eastAsia="en-GB"/>
        </w:rPr>
        <w:t>UPF</w:t>
      </w:r>
      <w:r w:rsidR="0049505D" w:rsidRPr="00016B51">
        <w:rPr>
          <w:lang w:eastAsia="en-GB"/>
        </w:rPr>
        <w:t>)</w:t>
      </w:r>
      <w:r w:rsidRPr="00016B51">
        <w:rPr>
          <w:lang w:eastAsia="en-GB"/>
        </w:rPr>
        <w:t>.</w:t>
      </w:r>
    </w:p>
    <w:p w14:paraId="6CC104F2" w14:textId="3E6DE659" w:rsidR="000316C7" w:rsidRDefault="000316C7" w:rsidP="000316C7">
      <w:pPr>
        <w:pStyle w:val="TH"/>
      </w:pPr>
      <w:r w:rsidRPr="004E178D">
        <w:object w:dxaOrig="8333" w:dyaOrig="1996" w14:anchorId="783C59CB">
          <v:shape id="_x0000_i1026" type="#_x0000_t75" style="width:349.55pt;height:82.65pt" o:ole="">
            <v:imagedata r:id="rId17" o:title=""/>
          </v:shape>
          <o:OLEObject Type="Embed" ProgID="Visio.Drawing.11" ShapeID="_x0000_i1026" DrawAspect="Content" ObjectID="_1684072214" r:id="rId18"/>
        </w:object>
      </w:r>
    </w:p>
    <w:p w14:paraId="627AD6FE" w14:textId="658938A4" w:rsidR="000316C7" w:rsidRDefault="000316C7" w:rsidP="000316C7">
      <w:pPr>
        <w:pStyle w:val="TF"/>
        <w:rPr>
          <w:lang w:eastAsia="en-GB"/>
        </w:rPr>
      </w:pPr>
      <w:r w:rsidRPr="000316C7">
        <w:rPr>
          <w:lang w:eastAsia="en-GB"/>
        </w:rPr>
        <w:t>Figure 2: redundant transmission</w:t>
      </w:r>
      <w:r>
        <w:rPr>
          <w:lang w:eastAsia="en-GB"/>
        </w:rPr>
        <w:t xml:space="preserve"> using t</w:t>
      </w:r>
      <w:r w:rsidRPr="000316C7">
        <w:rPr>
          <w:lang w:eastAsia="en-GB"/>
        </w:rPr>
        <w:t xml:space="preserve">wo N3 and N9 tunnels between NG-RAN and PSA UPF </w:t>
      </w:r>
    </w:p>
    <w:p w14:paraId="5EC3AD64" w14:textId="0C14933A" w:rsidR="004374FF" w:rsidRDefault="004374FF" w:rsidP="004374FF">
      <w:pPr>
        <w:pStyle w:val="B10"/>
        <w:rPr>
          <w:lang w:eastAsia="en-GB"/>
        </w:rPr>
      </w:pPr>
      <w:r w:rsidRPr="00016B51">
        <w:rPr>
          <w:lang w:eastAsia="en-GB"/>
        </w:rPr>
        <w:t>-</w:t>
      </w:r>
      <w:r w:rsidRPr="00016B51">
        <w:rPr>
          <w:lang w:eastAsia="en-GB"/>
        </w:rPr>
        <w:tab/>
        <w:t>Support of redundant transmission at transport layer</w:t>
      </w:r>
      <w:r w:rsidR="0049505D" w:rsidRPr="00016B51">
        <w:rPr>
          <w:lang w:eastAsia="en-GB"/>
        </w:rPr>
        <w:t>: t</w:t>
      </w:r>
      <w:r w:rsidRPr="00016B51">
        <w:rPr>
          <w:lang w:eastAsia="en-GB"/>
        </w:rPr>
        <w:t xml:space="preserve">his approach assumes that the backhaul provides two disjoint transport paths between UPF and RAN. The redundancy functionality within NG-RAN and UPF makes use of the independent paths at transport layer, which is not specified in 3GPP. </w:t>
      </w:r>
    </w:p>
    <w:p w14:paraId="5BE2BDC7" w14:textId="48D6A437" w:rsidR="000316C7" w:rsidRDefault="000316C7" w:rsidP="000316C7">
      <w:pPr>
        <w:pStyle w:val="TH"/>
      </w:pPr>
      <w:r w:rsidRPr="004E178D">
        <w:object w:dxaOrig="6968" w:dyaOrig="2108" w14:anchorId="2C9143CC">
          <v:shape id="_x0000_i1027" type="#_x0000_t75" style="width:280.45pt;height:84.55pt" o:ole="">
            <v:imagedata r:id="rId19" o:title=""/>
          </v:shape>
          <o:OLEObject Type="Embed" ProgID="Visio.Drawing.11" ShapeID="_x0000_i1027" DrawAspect="Content" ObjectID="_1684072215" r:id="rId20"/>
        </w:object>
      </w:r>
    </w:p>
    <w:p w14:paraId="0C60DF08" w14:textId="50C07CE3" w:rsidR="000316C7" w:rsidRPr="00016B51" w:rsidRDefault="000316C7" w:rsidP="000316C7">
      <w:pPr>
        <w:pStyle w:val="TH"/>
        <w:rPr>
          <w:lang w:eastAsia="en-GB"/>
        </w:rPr>
      </w:pPr>
      <w:r>
        <w:t xml:space="preserve">Figure 3: </w:t>
      </w:r>
      <w:r w:rsidRPr="000316C7">
        <w:t xml:space="preserve">Redundant transmission </w:t>
      </w:r>
      <w:r>
        <w:t>using</w:t>
      </w:r>
      <w:r w:rsidRPr="000316C7">
        <w:t xml:space="preserve"> two N3 tunnels between the PSA UPF and </w:t>
      </w:r>
      <w:r>
        <w:t xml:space="preserve">the </w:t>
      </w:r>
      <w:r w:rsidRPr="000316C7">
        <w:t>NG-RAN node</w:t>
      </w:r>
    </w:p>
    <w:p w14:paraId="13DFB29E" w14:textId="7926C276" w:rsidR="004374FF" w:rsidRPr="00016B51" w:rsidRDefault="004374FF" w:rsidP="004374FF">
      <w:pPr>
        <w:rPr>
          <w:u w:val="single"/>
          <w:lang w:eastAsia="en-GB"/>
        </w:rPr>
      </w:pPr>
      <w:r w:rsidRPr="00016B51">
        <w:rPr>
          <w:u w:val="single"/>
          <w:lang w:eastAsia="en-GB"/>
        </w:rPr>
        <w:t>QoS Monitoring</w:t>
      </w:r>
    </w:p>
    <w:p w14:paraId="6D83DB9B" w14:textId="77777777" w:rsidR="004374FF" w:rsidRPr="00016B51" w:rsidRDefault="004374FF" w:rsidP="004374FF">
      <w:pPr>
        <w:rPr>
          <w:lang w:eastAsia="en-GB"/>
        </w:rPr>
      </w:pPr>
      <w:r w:rsidRPr="00016B51">
        <w:rPr>
          <w:lang w:eastAsia="en-GB"/>
        </w:rPr>
        <w:t xml:space="preserve">QoS Monitoring is defined in this release for the measurement of packet delay between UE and PSA UPF. The NG-RAN is required to provide the QoS Monitoring of UL/DL packet delay at the </w:t>
      </w:r>
      <w:proofErr w:type="spellStart"/>
      <w:r w:rsidRPr="00016B51">
        <w:rPr>
          <w:lang w:eastAsia="en-GB"/>
        </w:rPr>
        <w:t>Uu</w:t>
      </w:r>
      <w:proofErr w:type="spellEnd"/>
      <w:r w:rsidRPr="00016B51">
        <w:rPr>
          <w:lang w:eastAsia="en-GB"/>
        </w:rPr>
        <w:t xml:space="preserve"> interface. The QoS Monitoring of UL/DL packet delay between NG-RAN and PSA UPF can be performed at different levels of granularities, i.e. per QoS flow level, or per GTP-U path level.</w:t>
      </w:r>
    </w:p>
    <w:p w14:paraId="0D3350EE" w14:textId="1B65FDC2" w:rsidR="004374FF" w:rsidRPr="00016B51" w:rsidRDefault="004374FF" w:rsidP="004374FF">
      <w:pPr>
        <w:rPr>
          <w:u w:val="single"/>
          <w:lang w:eastAsia="en-GB"/>
        </w:rPr>
      </w:pPr>
      <w:r w:rsidRPr="00016B51">
        <w:rPr>
          <w:u w:val="single"/>
          <w:lang w:eastAsia="en-GB"/>
        </w:rPr>
        <w:t>Dynamic division of Packet Delay Budget</w:t>
      </w:r>
    </w:p>
    <w:p w14:paraId="04B47954" w14:textId="77777777" w:rsidR="004374FF" w:rsidRPr="00016B51" w:rsidRDefault="004374FF" w:rsidP="004374FF">
      <w:pPr>
        <w:rPr>
          <w:lang w:eastAsia="en-GB"/>
        </w:rPr>
      </w:pPr>
      <w:r w:rsidRPr="00016B51">
        <w:rPr>
          <w:lang w:eastAsia="en-GB"/>
        </w:rPr>
        <w:t xml:space="preserve">The Packet Delay Budget (PDB) of URLLC services is typically more stringent than for traditional services. To obtain a more accurate delay budget for NG-RAN, SA WG2 decided to allow a dynamic value for the core network PDB (CN PDB), so that the SMF or NG-RAN can dynamically calculate delay budget of NG-RAN based on the CN PDB. </w:t>
      </w:r>
    </w:p>
    <w:p w14:paraId="6C87EDB1" w14:textId="44B945A5" w:rsidR="004374FF" w:rsidRPr="00016B51" w:rsidRDefault="004374FF" w:rsidP="004374FF">
      <w:pPr>
        <w:rPr>
          <w:u w:val="single"/>
          <w:lang w:eastAsia="en-GB"/>
        </w:rPr>
      </w:pPr>
      <w:r w:rsidRPr="00016B51">
        <w:rPr>
          <w:u w:val="single"/>
          <w:lang w:eastAsia="en-GB"/>
        </w:rPr>
        <w:t>Enhancements of session continuity</w:t>
      </w:r>
    </w:p>
    <w:p w14:paraId="35B6801C" w14:textId="77777777" w:rsidR="004374FF" w:rsidRPr="00016B51" w:rsidRDefault="004374FF" w:rsidP="004374FF">
      <w:pPr>
        <w:rPr>
          <w:lang w:eastAsia="en-GB"/>
        </w:rPr>
      </w:pPr>
      <w:r w:rsidRPr="00016B51">
        <w:rPr>
          <w:lang w:eastAsia="en-GB"/>
        </w:rPr>
        <w:lastRenderedPageBreak/>
        <w:t>When a UE moves, the user plane path of low latency services need to be optimized to reduce the latency and to guarantee session continuity. Several related mechanisms are developed or enhanced in this WI.</w:t>
      </w:r>
    </w:p>
    <w:p w14:paraId="355D7FB9" w14:textId="58D0B0FD" w:rsidR="004374FF" w:rsidRPr="00016B51" w:rsidRDefault="009412CF" w:rsidP="004374FF">
      <w:pPr>
        <w:rPr>
          <w:lang w:eastAsia="en-GB"/>
        </w:rPr>
      </w:pPr>
      <w:r w:rsidRPr="009412CF">
        <w:rPr>
          <w:lang w:eastAsia="en-GB"/>
        </w:rPr>
        <w:t>PDU Session Anchor</w:t>
      </w:r>
      <w:r>
        <w:rPr>
          <w:lang w:eastAsia="en-GB"/>
        </w:rPr>
        <w:t xml:space="preserve"> (</w:t>
      </w:r>
      <w:r w:rsidR="004374FF" w:rsidRPr="00016B51">
        <w:rPr>
          <w:lang w:eastAsia="en-GB"/>
        </w:rPr>
        <w:t>PSA</w:t>
      </w:r>
      <w:r>
        <w:rPr>
          <w:lang w:eastAsia="en-GB"/>
        </w:rPr>
        <w:t>)</w:t>
      </w:r>
      <w:r w:rsidR="004374FF" w:rsidRPr="00016B51">
        <w:rPr>
          <w:lang w:eastAsia="en-GB"/>
        </w:rPr>
        <w:t xml:space="preserve"> relocation for Ethernet PDU Session is specified in this release. The target UPF will assist in the update of Ethernet forwarding tables of Ethernet switches in the DN, so that UL/DL traffics will switch to the target UPF once the UE moves. </w:t>
      </w:r>
    </w:p>
    <w:p w14:paraId="5EF9B5F8" w14:textId="1ED56152" w:rsidR="004374FF" w:rsidRPr="00016B51" w:rsidRDefault="004374FF" w:rsidP="004374FF">
      <w:pPr>
        <w:rPr>
          <w:lang w:eastAsia="en-GB"/>
        </w:rPr>
      </w:pPr>
      <w:r w:rsidRPr="00016B51">
        <w:rPr>
          <w:lang w:eastAsia="en-GB"/>
        </w:rPr>
        <w:t xml:space="preserve">For </w:t>
      </w:r>
      <w:r w:rsidR="009412CF" w:rsidRPr="009412CF">
        <w:rPr>
          <w:lang w:eastAsia="en-GB"/>
        </w:rPr>
        <w:t xml:space="preserve">Uplink Classifier </w:t>
      </w:r>
      <w:r w:rsidR="009412CF">
        <w:rPr>
          <w:lang w:eastAsia="en-GB"/>
        </w:rPr>
        <w:t>(</w:t>
      </w:r>
      <w:r w:rsidRPr="00016B51">
        <w:rPr>
          <w:lang w:eastAsia="en-GB"/>
        </w:rPr>
        <w:t>ULCL</w:t>
      </w:r>
      <w:r w:rsidR="009412CF">
        <w:rPr>
          <w:lang w:eastAsia="en-GB"/>
        </w:rPr>
        <w:t>)</w:t>
      </w:r>
      <w:r w:rsidRPr="00016B51">
        <w:rPr>
          <w:lang w:eastAsia="en-GB"/>
        </w:rPr>
        <w:t xml:space="preserve"> relocation, a forwarding tunnel between the old and new ULCLs is introduced to avoid packet loss during relocation. </w:t>
      </w:r>
    </w:p>
    <w:p w14:paraId="2CC6DC29" w14:textId="77777777" w:rsidR="004374FF" w:rsidRPr="00016B51" w:rsidRDefault="004374FF" w:rsidP="004374FF">
      <w:pPr>
        <w:rPr>
          <w:lang w:eastAsia="en-GB"/>
        </w:rPr>
      </w:pPr>
      <w:r w:rsidRPr="00016B51">
        <w:rPr>
          <w:lang w:eastAsia="en-GB"/>
        </w:rPr>
        <w:t>AF-influenced traffic routing mechanism is further enhanced to allow flexible coordination between SMF and AF when user plane change events happen.</w:t>
      </w:r>
    </w:p>
    <w:p w14:paraId="10663C69" w14:textId="346C436C" w:rsidR="0053676F" w:rsidRPr="00082182" w:rsidRDefault="004374FF" w:rsidP="00082182">
      <w:pPr>
        <w:rPr>
          <w:b/>
        </w:rPr>
      </w:pPr>
      <w:r w:rsidRPr="00016B51">
        <w:rPr>
          <w:b/>
        </w:rPr>
        <w:t>References</w:t>
      </w:r>
      <w:r w:rsidR="0053676F">
        <w:t xml:space="preserve"> </w:t>
      </w:r>
    </w:p>
    <w:p w14:paraId="5DA8C975" w14:textId="77777777" w:rsidR="00082182" w:rsidRDefault="00082182" w:rsidP="00082182">
      <w:pPr>
        <w:rPr>
          <w:lang w:eastAsia="en-GB"/>
        </w:rPr>
      </w:pPr>
      <w:r w:rsidRPr="00082182">
        <w:rPr>
          <w:lang w:eastAsia="en-GB"/>
        </w:rPr>
        <w:t xml:space="preserve">List of related CRs: select "TSG Status = Approved" in: </w:t>
      </w:r>
      <w:hyperlink r:id="rId21" w:history="1">
        <w:r w:rsidRPr="000B3867">
          <w:rPr>
            <w:rStyle w:val="Hyperlink"/>
            <w:lang w:eastAsia="en-GB"/>
          </w:rPr>
          <w:t>https://portal.3gpp.org/ChangeRequests.aspx?q=1&amp;workitem=830098,790008,810036,820019,840026,840005,840060,840061</w:t>
        </w:r>
      </w:hyperlink>
    </w:p>
    <w:p w14:paraId="034FEB21" w14:textId="73C78B6C" w:rsidR="004374FF" w:rsidRPr="00016B51" w:rsidRDefault="004374FF" w:rsidP="004374FF">
      <w:pPr>
        <w:rPr>
          <w:lang w:eastAsia="en-GB"/>
        </w:rPr>
      </w:pPr>
      <w:r w:rsidRPr="00016B51">
        <w:rPr>
          <w:lang w:eastAsia="en-GB"/>
        </w:rPr>
        <w:t xml:space="preserve">The redundant transmission and QoS monitoring mechanisms are specified in </w:t>
      </w:r>
      <w:r w:rsidR="00AB15C9">
        <w:rPr>
          <w:lang w:eastAsia="en-GB"/>
        </w:rPr>
        <w:t>TS </w:t>
      </w:r>
      <w:r w:rsidRPr="00016B51">
        <w:rPr>
          <w:lang w:eastAsia="en-GB"/>
        </w:rPr>
        <w:t xml:space="preserve">23.501[1], Clause 5.33. Dynamic division of Packet Delay Budget is specified in </w:t>
      </w:r>
      <w:r w:rsidR="00AB15C9">
        <w:rPr>
          <w:lang w:eastAsia="en-GB"/>
        </w:rPr>
        <w:t>TS </w:t>
      </w:r>
      <w:r w:rsidRPr="00016B51">
        <w:rPr>
          <w:lang w:eastAsia="en-GB"/>
        </w:rPr>
        <w:t xml:space="preserve">23.501 [1], Clause 5.7.3.4. Enhancements of session continuity mechanisms are mainly in </w:t>
      </w:r>
      <w:r w:rsidR="00AB15C9">
        <w:rPr>
          <w:lang w:eastAsia="en-GB"/>
        </w:rPr>
        <w:t>TS </w:t>
      </w:r>
      <w:r w:rsidRPr="00016B51">
        <w:rPr>
          <w:lang w:eastAsia="en-GB"/>
        </w:rPr>
        <w:t xml:space="preserve">23.501 [1], Clause 5.6.7, and </w:t>
      </w:r>
      <w:r w:rsidR="00AB15C9">
        <w:rPr>
          <w:lang w:eastAsia="en-GB"/>
        </w:rPr>
        <w:t>TS </w:t>
      </w:r>
      <w:r w:rsidRPr="00016B51">
        <w:rPr>
          <w:lang w:eastAsia="en-GB"/>
        </w:rPr>
        <w:t>23.502 [2], Clause 4.3.5 and Clause 4.3.6.</w:t>
      </w:r>
    </w:p>
    <w:p w14:paraId="7F46CF43" w14:textId="1BBBAB98" w:rsidR="004374FF" w:rsidRPr="00016B51" w:rsidRDefault="004374FF" w:rsidP="0096652A">
      <w:pPr>
        <w:pStyle w:val="EW"/>
      </w:pPr>
      <w:r w:rsidRPr="00016B51">
        <w:t>[1]</w:t>
      </w:r>
      <w:r w:rsidRPr="00016B51">
        <w:tab/>
      </w:r>
      <w:r w:rsidR="00AB15C9">
        <w:t>TS </w:t>
      </w:r>
      <w:r w:rsidRPr="00016B51">
        <w:t>23.501: "System Architecture for the 5G System; Stage 2".</w:t>
      </w:r>
    </w:p>
    <w:p w14:paraId="5A8A3A78" w14:textId="2790675E" w:rsidR="004374FF" w:rsidRPr="00016B51" w:rsidRDefault="004374FF" w:rsidP="0096652A">
      <w:pPr>
        <w:pStyle w:val="EW"/>
      </w:pPr>
      <w:r w:rsidRPr="00016B51">
        <w:t>[2]</w:t>
      </w:r>
      <w:r w:rsidRPr="00016B51">
        <w:tab/>
      </w:r>
      <w:r w:rsidR="00AB15C9">
        <w:t>TS </w:t>
      </w:r>
      <w:r w:rsidRPr="00016B51">
        <w:t>23.502: "Procedures for the 5G System; Stage 2".</w:t>
      </w:r>
    </w:p>
    <w:p w14:paraId="245DF3D4" w14:textId="409315DE" w:rsidR="004374FF" w:rsidRPr="00016B51" w:rsidRDefault="004374FF" w:rsidP="0096652A">
      <w:pPr>
        <w:pStyle w:val="EW"/>
      </w:pPr>
      <w:r w:rsidRPr="00016B51">
        <w:t>[3]</w:t>
      </w:r>
      <w:r w:rsidRPr="00016B51">
        <w:tab/>
      </w:r>
      <w:r w:rsidR="00AB15C9">
        <w:t>TR </w:t>
      </w:r>
      <w:r w:rsidRPr="00016B51">
        <w:t>23.725: "Study on enhancement of Ultra-Reliable Low-Latency Communication (URLLC) support in the 5G Core network"</w:t>
      </w:r>
    </w:p>
    <w:p w14:paraId="5C72FFD5" w14:textId="4FEEE3C0" w:rsidR="00F20454" w:rsidRPr="00016B51" w:rsidRDefault="00454EEF" w:rsidP="00F20454">
      <w:pPr>
        <w:pStyle w:val="Heading2"/>
        <w:rPr>
          <w:lang w:eastAsia="en-GB"/>
        </w:rPr>
      </w:pPr>
      <w:bookmarkStart w:id="160" w:name="_Toc47004722"/>
      <w:bookmarkStart w:id="161" w:name="_Toc47023141"/>
      <w:bookmarkStart w:id="162" w:name="_Toc47086061"/>
      <w:bookmarkStart w:id="163" w:name="_Toc47089980"/>
      <w:bookmarkStart w:id="164" w:name="_Toc47092719"/>
      <w:bookmarkStart w:id="165" w:name="_Toc47093974"/>
      <w:bookmarkStart w:id="166" w:name="_Toc47094135"/>
      <w:bookmarkStart w:id="167" w:name="_Toc47094303"/>
      <w:bookmarkStart w:id="168" w:name="_Toc57643898"/>
      <w:bookmarkStart w:id="169" w:name="_Toc57730200"/>
      <w:bookmarkStart w:id="170" w:name="_Toc58230307"/>
      <w:bookmarkStart w:id="171" w:name="_Toc73458900"/>
      <w:r w:rsidRPr="00016B51">
        <w:rPr>
          <w:lang w:eastAsia="en-GB"/>
        </w:rPr>
        <w:t>5.2</w:t>
      </w:r>
      <w:r w:rsidRPr="00016B51">
        <w:rPr>
          <w:lang w:eastAsia="en-GB"/>
        </w:rPr>
        <w:tab/>
      </w:r>
      <w:r w:rsidR="00F20454" w:rsidRPr="00016B51">
        <w:rPr>
          <w:lang w:eastAsia="en-GB"/>
        </w:rPr>
        <w:t>Physical Layer Enhancements for NR Ultra-Reliable and Low Latency Communication (URLLC)</w:t>
      </w:r>
      <w:bookmarkEnd w:id="160"/>
      <w:bookmarkEnd w:id="161"/>
      <w:bookmarkEnd w:id="162"/>
      <w:bookmarkEnd w:id="163"/>
      <w:bookmarkEnd w:id="164"/>
      <w:bookmarkEnd w:id="165"/>
      <w:bookmarkEnd w:id="166"/>
      <w:bookmarkEnd w:id="167"/>
      <w:bookmarkEnd w:id="168"/>
      <w:bookmarkEnd w:id="169"/>
      <w:bookmarkEnd w:id="170"/>
      <w:bookmarkEnd w:id="17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20454" w:rsidRPr="00016B51" w14:paraId="34E2CB9E" w14:textId="77777777" w:rsidTr="005E44F9">
        <w:trPr>
          <w:trHeight w:val="170"/>
        </w:trPr>
        <w:tc>
          <w:tcPr>
            <w:tcW w:w="852" w:type="dxa"/>
            <w:shd w:val="clear" w:color="auto" w:fill="auto"/>
            <w:noWrap/>
            <w:vAlign w:val="center"/>
            <w:hideMark/>
          </w:tcPr>
          <w:p w14:paraId="261BE197" w14:textId="77777777" w:rsidR="00F20454" w:rsidRPr="00016B51"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830074</w:t>
            </w:r>
          </w:p>
        </w:tc>
        <w:tc>
          <w:tcPr>
            <w:tcW w:w="3798" w:type="dxa"/>
            <w:shd w:val="clear" w:color="auto" w:fill="auto"/>
            <w:noWrap/>
            <w:vAlign w:val="center"/>
            <w:hideMark/>
          </w:tcPr>
          <w:p w14:paraId="16AA2FD4" w14:textId="77777777" w:rsidR="00F20454" w:rsidRPr="00016B51" w:rsidRDefault="00F20454"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Physical Layer Enhancements for NR Ultra-Reliable and Low Latency Communication (URLLC)</w:t>
            </w:r>
          </w:p>
        </w:tc>
        <w:tc>
          <w:tcPr>
            <w:tcW w:w="2044" w:type="dxa"/>
            <w:shd w:val="clear" w:color="auto" w:fill="auto"/>
            <w:noWrap/>
            <w:vAlign w:val="center"/>
            <w:hideMark/>
          </w:tcPr>
          <w:p w14:paraId="19F9A6EB" w14:textId="77777777" w:rsidR="00F20454" w:rsidRPr="00016B51" w:rsidRDefault="00F20454"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NR_L1enh_URLLC</w:t>
            </w:r>
          </w:p>
        </w:tc>
        <w:tc>
          <w:tcPr>
            <w:tcW w:w="554" w:type="dxa"/>
            <w:shd w:val="clear" w:color="auto" w:fill="auto"/>
            <w:noWrap/>
            <w:vAlign w:val="center"/>
            <w:hideMark/>
          </w:tcPr>
          <w:p w14:paraId="1985431D" w14:textId="77777777" w:rsidR="00F20454" w:rsidRPr="00016B51"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86C7CCA" w14:textId="77777777" w:rsidR="00F20454" w:rsidRPr="00016B51"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RP-191584</w:t>
            </w:r>
          </w:p>
        </w:tc>
        <w:tc>
          <w:tcPr>
            <w:tcW w:w="2041" w:type="dxa"/>
            <w:shd w:val="clear" w:color="auto" w:fill="auto"/>
            <w:noWrap/>
            <w:hideMark/>
          </w:tcPr>
          <w:p w14:paraId="64FC0F46" w14:textId="77777777" w:rsidR="00F20454" w:rsidRPr="00016B51" w:rsidRDefault="00F20454"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F20454" w:rsidRPr="00016B51" w14:paraId="2A31100D" w14:textId="77777777" w:rsidTr="005E44F9">
        <w:trPr>
          <w:trHeight w:val="170"/>
        </w:trPr>
        <w:tc>
          <w:tcPr>
            <w:tcW w:w="852" w:type="dxa"/>
            <w:shd w:val="clear" w:color="auto" w:fill="auto"/>
            <w:noWrap/>
            <w:vAlign w:val="center"/>
            <w:hideMark/>
          </w:tcPr>
          <w:p w14:paraId="7BAA4868"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800095</w:t>
            </w:r>
          </w:p>
        </w:tc>
        <w:tc>
          <w:tcPr>
            <w:tcW w:w="3798" w:type="dxa"/>
            <w:shd w:val="clear" w:color="auto" w:fill="auto"/>
            <w:noWrap/>
            <w:vAlign w:val="center"/>
            <w:hideMark/>
          </w:tcPr>
          <w:p w14:paraId="4EA8C015" w14:textId="6B89CBD3" w:rsidR="00F20454" w:rsidRPr="00016B51" w:rsidRDefault="00F20454"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physical layer enhancements for NR UR Low Latency Cases</w:t>
            </w:r>
          </w:p>
        </w:tc>
        <w:tc>
          <w:tcPr>
            <w:tcW w:w="2044" w:type="dxa"/>
            <w:shd w:val="clear" w:color="auto" w:fill="auto"/>
            <w:noWrap/>
            <w:vAlign w:val="center"/>
            <w:hideMark/>
          </w:tcPr>
          <w:p w14:paraId="3ADDBAAC"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FS_NR_L1enh_URLLC</w:t>
            </w:r>
          </w:p>
        </w:tc>
        <w:tc>
          <w:tcPr>
            <w:tcW w:w="554" w:type="dxa"/>
            <w:shd w:val="clear" w:color="auto" w:fill="auto"/>
            <w:noWrap/>
            <w:vAlign w:val="center"/>
            <w:hideMark/>
          </w:tcPr>
          <w:p w14:paraId="674F388A"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5390117"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RP-181477</w:t>
            </w:r>
          </w:p>
        </w:tc>
        <w:tc>
          <w:tcPr>
            <w:tcW w:w="2041" w:type="dxa"/>
            <w:shd w:val="clear" w:color="auto" w:fill="auto"/>
            <w:noWrap/>
            <w:hideMark/>
          </w:tcPr>
          <w:p w14:paraId="56EBABF7"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F20454" w:rsidRPr="00016B51" w14:paraId="54D19363" w14:textId="77777777" w:rsidTr="005E44F9">
        <w:trPr>
          <w:trHeight w:val="170"/>
        </w:trPr>
        <w:tc>
          <w:tcPr>
            <w:tcW w:w="852" w:type="dxa"/>
            <w:shd w:val="clear" w:color="auto" w:fill="auto"/>
            <w:noWrap/>
            <w:vAlign w:val="center"/>
            <w:hideMark/>
          </w:tcPr>
          <w:p w14:paraId="37419D16"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830174</w:t>
            </w:r>
          </w:p>
        </w:tc>
        <w:tc>
          <w:tcPr>
            <w:tcW w:w="3798" w:type="dxa"/>
            <w:shd w:val="clear" w:color="auto" w:fill="auto"/>
            <w:noWrap/>
            <w:vAlign w:val="center"/>
            <w:hideMark/>
          </w:tcPr>
          <w:p w14:paraId="6B343114" w14:textId="205D3E50" w:rsidR="00F20454" w:rsidRPr="00016B51" w:rsidRDefault="00F20454"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Physical Layer Enhancements for NR Ultra-Reliable and Low Latency Communication (URLLC)</w:t>
            </w:r>
          </w:p>
        </w:tc>
        <w:tc>
          <w:tcPr>
            <w:tcW w:w="2044" w:type="dxa"/>
            <w:shd w:val="clear" w:color="auto" w:fill="auto"/>
            <w:noWrap/>
            <w:vAlign w:val="center"/>
            <w:hideMark/>
          </w:tcPr>
          <w:p w14:paraId="4C4BAF2C"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NR_L1enh_URLLC-Core</w:t>
            </w:r>
          </w:p>
        </w:tc>
        <w:tc>
          <w:tcPr>
            <w:tcW w:w="554" w:type="dxa"/>
            <w:shd w:val="clear" w:color="auto" w:fill="auto"/>
            <w:noWrap/>
            <w:vAlign w:val="center"/>
            <w:hideMark/>
          </w:tcPr>
          <w:p w14:paraId="0E8BFBD6"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B48F3D8"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28BF7AAA"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F20454" w:rsidRPr="00016B51" w14:paraId="0EDBD5A5" w14:textId="77777777" w:rsidTr="005E44F9">
        <w:trPr>
          <w:trHeight w:val="170"/>
        </w:trPr>
        <w:tc>
          <w:tcPr>
            <w:tcW w:w="852" w:type="dxa"/>
            <w:shd w:val="clear" w:color="auto" w:fill="auto"/>
            <w:noWrap/>
            <w:vAlign w:val="center"/>
            <w:hideMark/>
          </w:tcPr>
          <w:p w14:paraId="07102FAF"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830274</w:t>
            </w:r>
          </w:p>
        </w:tc>
        <w:tc>
          <w:tcPr>
            <w:tcW w:w="3798" w:type="dxa"/>
            <w:shd w:val="clear" w:color="auto" w:fill="auto"/>
            <w:noWrap/>
            <w:vAlign w:val="center"/>
            <w:hideMark/>
          </w:tcPr>
          <w:p w14:paraId="13020393" w14:textId="342C42D4" w:rsidR="00F20454" w:rsidRPr="00016B51" w:rsidRDefault="00F20454"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Physical Layer Enhancements for NR Ultra-Reliable and Low Latency Communication (URLLC)</w:t>
            </w:r>
          </w:p>
        </w:tc>
        <w:tc>
          <w:tcPr>
            <w:tcW w:w="2044" w:type="dxa"/>
            <w:shd w:val="clear" w:color="auto" w:fill="auto"/>
            <w:noWrap/>
            <w:vAlign w:val="center"/>
            <w:hideMark/>
          </w:tcPr>
          <w:p w14:paraId="4F4FDE51"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NR_L1enh_URLLC-Perf</w:t>
            </w:r>
          </w:p>
        </w:tc>
        <w:tc>
          <w:tcPr>
            <w:tcW w:w="554" w:type="dxa"/>
            <w:shd w:val="clear" w:color="auto" w:fill="auto"/>
            <w:noWrap/>
            <w:vAlign w:val="center"/>
            <w:hideMark/>
          </w:tcPr>
          <w:p w14:paraId="4610A0F1"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6FB1D63"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6AA31EA7"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709DE4E3" w14:textId="4024782F" w:rsidR="00F20454" w:rsidRPr="00016B51" w:rsidRDefault="00F20454" w:rsidP="00F20454">
      <w:pPr>
        <w:rPr>
          <w:lang w:eastAsia="en-GB"/>
        </w:rPr>
      </w:pPr>
      <w:r w:rsidRPr="00016B51">
        <w:rPr>
          <w:lang w:eastAsia="en-GB"/>
        </w:rPr>
        <w:t>Summary based on the input provided by Huawei in RP-200887.</w:t>
      </w:r>
    </w:p>
    <w:p w14:paraId="067C86D0" w14:textId="77777777" w:rsidR="000A200B" w:rsidRDefault="009412CF" w:rsidP="00F20454">
      <w:pPr>
        <w:rPr>
          <w:lang w:eastAsia="en-GB"/>
        </w:rPr>
      </w:pPr>
      <w:r>
        <w:rPr>
          <w:lang w:eastAsia="en-GB"/>
        </w:rPr>
        <w:t>B</w:t>
      </w:r>
      <w:r w:rsidR="00F20454" w:rsidRPr="00016B51">
        <w:rPr>
          <w:lang w:eastAsia="en-GB"/>
        </w:rPr>
        <w:t xml:space="preserve">asic support for URLLC was introduced </w:t>
      </w:r>
      <w:r>
        <w:rPr>
          <w:lang w:eastAsia="en-GB"/>
        </w:rPr>
        <w:t>i</w:t>
      </w:r>
      <w:r w:rsidRPr="00016B51">
        <w:rPr>
          <w:lang w:eastAsia="en-GB"/>
        </w:rPr>
        <w:t>n Release 15</w:t>
      </w:r>
      <w:r>
        <w:rPr>
          <w:lang w:eastAsia="en-GB"/>
        </w:rPr>
        <w:t xml:space="preserve">. It included </w:t>
      </w:r>
      <w:r w:rsidR="000A200B">
        <w:rPr>
          <w:lang w:eastAsia="en-GB"/>
        </w:rPr>
        <w:t>T</w:t>
      </w:r>
      <w:r w:rsidR="000A200B" w:rsidRPr="000A200B">
        <w:rPr>
          <w:lang w:eastAsia="en-GB"/>
        </w:rPr>
        <w:t xml:space="preserve">ransmission </w:t>
      </w:r>
      <w:r w:rsidR="000A200B">
        <w:rPr>
          <w:lang w:eastAsia="en-GB"/>
        </w:rPr>
        <w:t>T</w:t>
      </w:r>
      <w:r w:rsidR="000A200B" w:rsidRPr="000A200B">
        <w:rPr>
          <w:lang w:eastAsia="en-GB"/>
        </w:rPr>
        <w:t xml:space="preserve">ime </w:t>
      </w:r>
      <w:r w:rsidR="000A200B">
        <w:rPr>
          <w:lang w:eastAsia="en-GB"/>
        </w:rPr>
        <w:t>I</w:t>
      </w:r>
      <w:r w:rsidR="000A200B" w:rsidRPr="000A200B">
        <w:rPr>
          <w:lang w:eastAsia="en-GB"/>
        </w:rPr>
        <w:t>nterval (TTI)</w:t>
      </w:r>
      <w:r w:rsidR="000A200B">
        <w:rPr>
          <w:lang w:eastAsia="en-GB"/>
        </w:rPr>
        <w:t xml:space="preserve"> </w:t>
      </w:r>
      <w:r w:rsidR="00F20454" w:rsidRPr="00016B51">
        <w:rPr>
          <w:lang w:eastAsia="en-GB"/>
        </w:rPr>
        <w:t xml:space="preserve">structures for low latency as well as methods for improved reliability. Use cases with tighter requirements, e.g. higher reliability up to 1E-6 and short latency in the order of 0.5 to 1ms, have been identified as important areas for NR. </w:t>
      </w:r>
    </w:p>
    <w:p w14:paraId="03CB0A7C" w14:textId="6FF3CAAD" w:rsidR="00F20454" w:rsidRPr="00016B51" w:rsidRDefault="00F20454" w:rsidP="00F20454">
      <w:pPr>
        <w:rPr>
          <w:lang w:eastAsia="en-GB"/>
        </w:rPr>
      </w:pPr>
      <w:r w:rsidRPr="00016B51">
        <w:rPr>
          <w:lang w:eastAsia="en-GB"/>
        </w:rPr>
        <w:t xml:space="preserve">This work item </w:t>
      </w:r>
      <w:r w:rsidR="00DE4648">
        <w:rPr>
          <w:lang w:eastAsia="en-GB"/>
        </w:rPr>
        <w:t xml:space="preserve">is </w:t>
      </w:r>
      <w:r w:rsidRPr="00016B51">
        <w:rPr>
          <w:lang w:eastAsia="en-GB"/>
        </w:rPr>
        <w:t xml:space="preserve">based on the outcome of the study items </w:t>
      </w:r>
      <w:r w:rsidR="00DE4648">
        <w:rPr>
          <w:lang w:eastAsia="en-GB"/>
        </w:rPr>
        <w:t xml:space="preserve">resulting </w:t>
      </w:r>
      <w:r w:rsidRPr="00016B51">
        <w:rPr>
          <w:lang w:eastAsia="en-GB"/>
        </w:rPr>
        <w:t>in TR 38.824 [2] and TR 38.825 [3].</w:t>
      </w:r>
      <w:r w:rsidR="000A200B">
        <w:rPr>
          <w:lang w:eastAsia="en-GB"/>
        </w:rPr>
        <w:t xml:space="preserve"> It </w:t>
      </w:r>
      <w:r w:rsidRPr="00016B51">
        <w:rPr>
          <w:lang w:eastAsia="en-GB"/>
        </w:rPr>
        <w:t xml:space="preserve">specifies PDCCH enhancements, UCI enhancements, PUSCH enhancements, enhanced inter UE TX prioritization/multiplexing and enhanced UL configured grant transmission. </w:t>
      </w:r>
      <w:r w:rsidR="000A200B">
        <w:rPr>
          <w:lang w:eastAsia="en-GB"/>
        </w:rPr>
        <w:t>More precisely, t</w:t>
      </w:r>
      <w:r w:rsidRPr="00016B51">
        <w:rPr>
          <w:lang w:eastAsia="en-GB"/>
        </w:rPr>
        <w:t>he following key functionalities were introduced:</w:t>
      </w:r>
    </w:p>
    <w:p w14:paraId="1F5DDE76" w14:textId="46C28370" w:rsidR="00F20454" w:rsidRPr="00016B51" w:rsidRDefault="00F20454" w:rsidP="00F20454">
      <w:pPr>
        <w:rPr>
          <w:u w:val="single"/>
          <w:lang w:eastAsia="en-GB"/>
        </w:rPr>
      </w:pPr>
      <w:r w:rsidRPr="00016B51">
        <w:rPr>
          <w:u w:val="single"/>
          <w:lang w:eastAsia="en-GB"/>
        </w:rPr>
        <w:t xml:space="preserve">DCI format 0_2 and DCI format 1_2 </w:t>
      </w:r>
    </w:p>
    <w:p w14:paraId="6F2C1D2C" w14:textId="3E039F74" w:rsidR="00F20454" w:rsidRPr="00016B51" w:rsidRDefault="00F20454" w:rsidP="00F20454">
      <w:pPr>
        <w:rPr>
          <w:lang w:eastAsia="en-GB"/>
        </w:rPr>
      </w:pPr>
      <w:r w:rsidRPr="00016B51">
        <w:rPr>
          <w:lang w:eastAsia="en-GB"/>
        </w:rPr>
        <w:t>DCI format 0_2/1_2 with configurable sizes for most of the DCI fields are introduced, which provides the possibility to improve the reliability by decreasing the DCI size (e.g. ~24 bits) with appropriate RRC configuration of the DCI fields. Details of DCI format 0_2/1_2 can be found in [4].</w:t>
      </w:r>
      <w:r w:rsidR="003917AB">
        <w:rPr>
          <w:lang w:eastAsia="en-GB"/>
        </w:rPr>
        <w:t xml:space="preserve"> </w:t>
      </w:r>
    </w:p>
    <w:p w14:paraId="0A6805B1" w14:textId="6EB7E589" w:rsidR="00F20454" w:rsidRPr="00016B51" w:rsidRDefault="00F20454" w:rsidP="00F20454">
      <w:pPr>
        <w:rPr>
          <w:u w:val="single"/>
          <w:lang w:eastAsia="en-GB"/>
        </w:rPr>
      </w:pPr>
      <w:r w:rsidRPr="00016B51">
        <w:rPr>
          <w:u w:val="single"/>
          <w:lang w:eastAsia="en-GB"/>
        </w:rPr>
        <w:t>Enhanced PDCCH monitoring capability</w:t>
      </w:r>
      <w:r w:rsidR="003917AB">
        <w:rPr>
          <w:u w:val="single"/>
          <w:lang w:eastAsia="en-GB"/>
        </w:rPr>
        <w:t xml:space="preserve"> </w:t>
      </w:r>
    </w:p>
    <w:p w14:paraId="53AF0F92" w14:textId="78E1174A" w:rsidR="00F20454" w:rsidRPr="00016B51" w:rsidRDefault="00F20454" w:rsidP="00F20454">
      <w:pPr>
        <w:rPr>
          <w:lang w:eastAsia="en-GB"/>
        </w:rPr>
      </w:pPr>
      <w:r w:rsidRPr="00016B51">
        <w:rPr>
          <w:lang w:eastAsia="en-GB"/>
        </w:rPr>
        <w:t>Rel-16 span-based PDCCH monitoring capability is introduced mainly for achieving low latency. A UE can indicate a capability to monitor PDCCH according to one or more of the combinations (X, Y) = (2, 2), (4, 3), and (7, 3) per SCS configuration of μ=0 and μ=1. A span is a number of consecutive symbols in a slot where the UE is configured to monitor PDCCH. If a UE monitors PDCCH on a cell according to combination (X,Y), the UE supports PDCCH monitoring occasions in any symbol of a slot with minimum time separation of X symbols between the first symbol of two consecutive spans, and the number of symbols of a span is up to Y. For each reported combination (X, Y), the UE supports the limit M_PDCCH^(max,(X,Y),μ) on the maximum number of monitored PDCCH candidates per PDCCH monitoring span as defined in Table 10.1-2A in [5] and the limit C_PDCCH^(max,(X,Y),μ) on the maximum number of non-overlapped CCEs for channel estimation per PDCCH monitoring span as defined in Table 10.1-3A in [5]. An example of PDCCH monitoring according to combination (4, 3) is as shown in Figure 1.</w:t>
      </w:r>
    </w:p>
    <w:p w14:paraId="20AFBBD9" w14:textId="77777777" w:rsidR="00F20454" w:rsidRPr="00016B51" w:rsidRDefault="00F20454" w:rsidP="00F20454">
      <w:pPr>
        <w:tabs>
          <w:tab w:val="left" w:pos="3510"/>
        </w:tabs>
        <w:jc w:val="center"/>
        <w:rPr>
          <w:b/>
          <w:i/>
        </w:rPr>
      </w:pPr>
      <w:r w:rsidRPr="00016B51">
        <w:rPr>
          <w:b/>
          <w:i/>
          <w:noProof/>
          <w:lang w:eastAsia="zh-CN"/>
        </w:rPr>
        <w:lastRenderedPageBreak/>
        <w:drawing>
          <wp:inline distT="0" distB="0" distL="0" distR="0" wp14:anchorId="1F2C18DD" wp14:editId="79C2887C">
            <wp:extent cx="3984171" cy="280949"/>
            <wp:effectExtent l="0" t="0" r="0" b="508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177098" cy="294554"/>
                    </a:xfrm>
                    <a:prstGeom prst="rect">
                      <a:avLst/>
                    </a:prstGeom>
                  </pic:spPr>
                </pic:pic>
              </a:graphicData>
            </a:graphic>
          </wp:inline>
        </w:drawing>
      </w:r>
    </w:p>
    <w:p w14:paraId="10C636AC" w14:textId="77777777" w:rsidR="00F20454" w:rsidRPr="00016B51" w:rsidRDefault="00F20454" w:rsidP="00F20454">
      <w:pPr>
        <w:spacing w:beforeLines="100" w:before="240" w:afterLines="100" w:after="240"/>
        <w:jc w:val="center"/>
        <w:rPr>
          <w:lang w:eastAsia="zh-CN"/>
        </w:rPr>
      </w:pPr>
      <w:r w:rsidRPr="00016B51">
        <w:rPr>
          <w:b/>
        </w:rPr>
        <w:t>Fig</w:t>
      </w:r>
      <w:r w:rsidRPr="00016B51">
        <w:rPr>
          <w:rFonts w:hint="eastAsia"/>
          <w:b/>
          <w:lang w:eastAsia="zh-CN"/>
        </w:rPr>
        <w:t>. 1</w:t>
      </w:r>
      <w:r w:rsidRPr="00016B51">
        <w:t>.</w:t>
      </w:r>
      <w:r w:rsidRPr="00016B51">
        <w:rPr>
          <w:rFonts w:hint="eastAsia"/>
          <w:lang w:eastAsia="zh-CN"/>
        </w:rPr>
        <w:t xml:space="preserve"> </w:t>
      </w:r>
      <w:r w:rsidRPr="00016B51">
        <w:rPr>
          <w:b/>
          <w:lang w:eastAsia="zh-CN"/>
        </w:rPr>
        <w:t>An example of PDCCH monitoring using Rel-16 span based PDCCH monitoring capability</w:t>
      </w:r>
      <w:r w:rsidRPr="00016B51">
        <w:rPr>
          <w:b/>
          <w:kern w:val="2"/>
          <w:lang w:eastAsia="zh-CN"/>
        </w:rPr>
        <w:t>.</w:t>
      </w:r>
    </w:p>
    <w:p w14:paraId="421CF68A" w14:textId="6E477D8C" w:rsidR="00F20454" w:rsidRPr="00016B51" w:rsidRDefault="00F20454" w:rsidP="00F20454">
      <w:pPr>
        <w:rPr>
          <w:u w:val="single"/>
          <w:lang w:eastAsia="en-GB"/>
        </w:rPr>
      </w:pPr>
      <w:r w:rsidRPr="00016B51">
        <w:rPr>
          <w:u w:val="single"/>
          <w:lang w:eastAsia="en-GB"/>
        </w:rPr>
        <w:t>Sub-slot based HARQ-ACK feedback</w:t>
      </w:r>
    </w:p>
    <w:p w14:paraId="6C2AE3A6" w14:textId="77833DB2" w:rsidR="00F20454" w:rsidRPr="00016B51" w:rsidRDefault="00F20454" w:rsidP="00F20454">
      <w:pPr>
        <w:rPr>
          <w:lang w:eastAsia="en-GB"/>
        </w:rPr>
      </w:pPr>
      <w:r w:rsidRPr="00016B51">
        <w:rPr>
          <w:lang w:eastAsia="en-GB"/>
        </w:rPr>
        <w:t>Sub-slot based HARQ-ACK feedback is introduced to support more than one PUCCH for HARQ-ACK transmission within a slot, which</w:t>
      </w:r>
      <w:r w:rsidR="003917AB">
        <w:rPr>
          <w:lang w:eastAsia="en-GB"/>
        </w:rPr>
        <w:t xml:space="preserve"> </w:t>
      </w:r>
      <w:r w:rsidRPr="00016B51">
        <w:rPr>
          <w:lang w:eastAsia="en-GB"/>
        </w:rPr>
        <w:t>is mainly beneficial for achieving low latency.</w:t>
      </w:r>
      <w:r w:rsidR="003917AB">
        <w:rPr>
          <w:lang w:eastAsia="en-GB"/>
        </w:rPr>
        <w:t xml:space="preserve"> </w:t>
      </w:r>
      <w:r w:rsidRPr="00016B51">
        <w:rPr>
          <w:lang w:eastAsia="en-GB"/>
        </w:rPr>
        <w:t>An UL slot consists of a number of sub-slots. No more than one PUCCH carrying HARQ-ACKs starts in a sub-slot. A UE can indicate the supported sub-slot configuration among the candidate values of {7-symbol*2, 2-symbol*7 and 7-symbol*2} for normal CP or { 6-symbol*2, 2-symbol*6 and 6-symbol*2} for extended CP.</w:t>
      </w:r>
      <w:r w:rsidR="003917AB">
        <w:rPr>
          <w:lang w:eastAsia="en-GB"/>
        </w:rPr>
        <w:t xml:space="preserve"> </w:t>
      </w:r>
    </w:p>
    <w:p w14:paraId="446C3723" w14:textId="47A853E1" w:rsidR="00F20454" w:rsidRPr="00016B51" w:rsidRDefault="00F20454" w:rsidP="00F20454">
      <w:pPr>
        <w:rPr>
          <w:u w:val="single"/>
          <w:lang w:eastAsia="en-GB"/>
        </w:rPr>
      </w:pPr>
      <w:r w:rsidRPr="00016B51">
        <w:rPr>
          <w:u w:val="single"/>
          <w:lang w:eastAsia="en-GB"/>
        </w:rPr>
        <w:t xml:space="preserve">Two HARQ-ACK codebooks constructed simultaneously </w:t>
      </w:r>
    </w:p>
    <w:p w14:paraId="068C1FD9" w14:textId="157082A6" w:rsidR="00F20454" w:rsidRPr="00016B51" w:rsidRDefault="00F20454" w:rsidP="00F20454">
      <w:pPr>
        <w:rPr>
          <w:lang w:eastAsia="en-GB"/>
        </w:rPr>
      </w:pPr>
      <w:r w:rsidRPr="00016B51">
        <w:rPr>
          <w:lang w:eastAsia="en-GB"/>
        </w:rPr>
        <w:t>This work item specifies the support of two HARQ-ACK codebooks with different priorities to be simultaneously constructed, which is mainly beneficial for improving reliability for service with higher priority. Each of the two HARQ-ACK codebooks can be either slot-based HARQ-ACK codebook or sub-slot-based HARQ-ACK codebook. Separate PUCCH configurations are supported for different HARQ-ACK codebooks. The feature supports two priority levels for HARQ-ACK. Rules are defined for the UE to resolve collisions between UL channels/signals with different priorities.</w:t>
      </w:r>
      <w:r w:rsidR="003917AB">
        <w:rPr>
          <w:lang w:eastAsia="en-GB"/>
        </w:rPr>
        <w:t xml:space="preserve"> </w:t>
      </w:r>
    </w:p>
    <w:p w14:paraId="48AE6B0C" w14:textId="6ECDF082" w:rsidR="00F20454" w:rsidRPr="00016B51" w:rsidRDefault="00F20454" w:rsidP="00F20454">
      <w:pPr>
        <w:rPr>
          <w:u w:val="single"/>
          <w:lang w:eastAsia="en-GB"/>
        </w:rPr>
      </w:pPr>
      <w:r w:rsidRPr="00016B51">
        <w:rPr>
          <w:u w:val="single"/>
          <w:lang w:eastAsia="en-GB"/>
        </w:rPr>
        <w:t>PUSCH enhancements</w:t>
      </w:r>
      <w:r w:rsidR="003917AB">
        <w:rPr>
          <w:u w:val="single"/>
          <w:lang w:eastAsia="en-GB"/>
        </w:rPr>
        <w:t xml:space="preserve"> </w:t>
      </w:r>
    </w:p>
    <w:p w14:paraId="664D936F" w14:textId="60B5EC1F" w:rsidR="00F20454" w:rsidRPr="00016B51" w:rsidRDefault="00F20454" w:rsidP="00F20454">
      <w:pPr>
        <w:rPr>
          <w:lang w:eastAsia="en-GB"/>
        </w:rPr>
      </w:pPr>
      <w:r w:rsidRPr="00016B51">
        <w:rPr>
          <w:lang w:eastAsia="en-GB"/>
        </w:rPr>
        <w:t>This work item specifies PUSCH repetition type B and PUSCH repetition type A for PUSCH enhancements. PUSCH repetition type B is mainly beneficial for achieving low latency. PUSCH repetition type A can improve the spectral efficiency.</w:t>
      </w:r>
      <w:r w:rsidR="003917AB">
        <w:rPr>
          <w:lang w:eastAsia="en-GB"/>
        </w:rPr>
        <w:t xml:space="preserve"> </w:t>
      </w:r>
    </w:p>
    <w:p w14:paraId="491DEEA1" w14:textId="577474EC" w:rsidR="00F20454" w:rsidRPr="00016B51" w:rsidRDefault="00F20454" w:rsidP="00F20454">
      <w:pPr>
        <w:rPr>
          <w:lang w:eastAsia="en-GB"/>
        </w:rPr>
      </w:pPr>
      <w:r w:rsidRPr="00016B51">
        <w:rPr>
          <w:lang w:eastAsia="en-GB"/>
        </w:rPr>
        <w:t xml:space="preserve">For PUSCH repetition type B, for a transport block, one dynamic UL grant or one configured grant schedules two or more PUSCH repetitions that can be in one slot, or across a slot boundary in consecutive available slots. Examples of PUSCH repetition type B are given in Figure 2. Inter-slot frequency hopping and inter-repetition frequency hopping are specified for PUSCH repetition type B. Interaction with DL/UL directions is specified as in Clause 6 in [6]. </w:t>
      </w:r>
    </w:p>
    <w:p w14:paraId="5CBF628D" w14:textId="77777777" w:rsidR="00F20454" w:rsidRPr="00016B51" w:rsidRDefault="00F20454" w:rsidP="00F20454">
      <w:pPr>
        <w:tabs>
          <w:tab w:val="left" w:pos="3510"/>
        </w:tabs>
        <w:jc w:val="center"/>
        <w:rPr>
          <w:lang w:eastAsia="zh-CN"/>
        </w:rPr>
      </w:pPr>
      <w:r w:rsidRPr="00016B51">
        <w:rPr>
          <w:noProof/>
          <w:lang w:eastAsia="zh-CN"/>
        </w:rPr>
        <w:drawing>
          <wp:inline distT="0" distB="0" distL="0" distR="0" wp14:anchorId="3DB1B3B3" wp14:editId="6547B464">
            <wp:extent cx="4061361" cy="1867869"/>
            <wp:effectExtent l="0" t="0" r="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61361" cy="1867869"/>
                    </a:xfrm>
                    <a:prstGeom prst="rect">
                      <a:avLst/>
                    </a:prstGeom>
                  </pic:spPr>
                </pic:pic>
              </a:graphicData>
            </a:graphic>
          </wp:inline>
        </w:drawing>
      </w:r>
    </w:p>
    <w:p w14:paraId="353497D6" w14:textId="77777777" w:rsidR="00F20454" w:rsidRPr="00016B51" w:rsidRDefault="00F20454" w:rsidP="00F20454">
      <w:pPr>
        <w:spacing w:beforeLines="100" w:before="240" w:afterLines="100" w:after="240"/>
        <w:jc w:val="center"/>
        <w:rPr>
          <w:lang w:eastAsia="zh-CN"/>
        </w:rPr>
      </w:pPr>
      <w:r w:rsidRPr="00016B51">
        <w:rPr>
          <w:b/>
        </w:rPr>
        <w:t>Fig</w:t>
      </w:r>
      <w:r w:rsidRPr="00016B51">
        <w:rPr>
          <w:rFonts w:hint="eastAsia"/>
          <w:b/>
          <w:lang w:eastAsia="zh-CN"/>
        </w:rPr>
        <w:t xml:space="preserve">. </w:t>
      </w:r>
      <w:r w:rsidRPr="00016B51">
        <w:rPr>
          <w:b/>
          <w:lang w:eastAsia="zh-CN"/>
        </w:rPr>
        <w:t>2</w:t>
      </w:r>
      <w:r w:rsidRPr="00016B51">
        <w:t>.</w:t>
      </w:r>
      <w:r w:rsidRPr="00016B51">
        <w:rPr>
          <w:rFonts w:hint="eastAsia"/>
          <w:lang w:eastAsia="zh-CN"/>
        </w:rPr>
        <w:t xml:space="preserve"> </w:t>
      </w:r>
      <w:r w:rsidRPr="00016B51">
        <w:rPr>
          <w:b/>
          <w:lang w:eastAsia="zh-CN"/>
        </w:rPr>
        <w:t>Examples of PUSCH repetition type B</w:t>
      </w:r>
      <w:r w:rsidRPr="00016B51">
        <w:rPr>
          <w:b/>
          <w:kern w:val="2"/>
          <w:lang w:eastAsia="zh-CN"/>
        </w:rPr>
        <w:t>.</w:t>
      </w:r>
    </w:p>
    <w:p w14:paraId="49756A72" w14:textId="609F2955" w:rsidR="00F20454" w:rsidRPr="00016B51" w:rsidRDefault="00F20454" w:rsidP="00F20454">
      <w:pPr>
        <w:rPr>
          <w:lang w:eastAsia="en-GB"/>
        </w:rPr>
      </w:pPr>
      <w:r w:rsidRPr="00016B51">
        <w:rPr>
          <w:lang w:eastAsia="en-GB"/>
        </w:rPr>
        <w:t xml:space="preserve">PUSCH repetition type A corresponds to PUSCH transmission with Rel-15 </w:t>
      </w:r>
      <w:proofErr w:type="spellStart"/>
      <w:r w:rsidRPr="00016B51">
        <w:rPr>
          <w:lang w:eastAsia="en-GB"/>
        </w:rPr>
        <w:t>behavior</w:t>
      </w:r>
      <w:proofErr w:type="spellEnd"/>
      <w:r w:rsidRPr="00016B51">
        <w:rPr>
          <w:lang w:eastAsia="en-GB"/>
        </w:rPr>
        <w:t xml:space="preserve"> with or without slot aggregation. With slot aggregation, the number of repetitions can be dynamically indicated in Rel-16.</w:t>
      </w:r>
      <w:r w:rsidR="003917AB">
        <w:rPr>
          <w:lang w:eastAsia="en-GB"/>
        </w:rPr>
        <w:t xml:space="preserve"> </w:t>
      </w:r>
    </w:p>
    <w:p w14:paraId="38816172" w14:textId="2AA88CBA" w:rsidR="00F20454" w:rsidRPr="00016B51" w:rsidRDefault="00F20454" w:rsidP="00F20454">
      <w:pPr>
        <w:rPr>
          <w:u w:val="single"/>
          <w:lang w:eastAsia="en-GB"/>
        </w:rPr>
      </w:pPr>
      <w:r w:rsidRPr="00016B51">
        <w:rPr>
          <w:u w:val="single"/>
          <w:lang w:eastAsia="en-GB"/>
        </w:rPr>
        <w:t xml:space="preserve">Enhanced inter UE Tx prioritization/multiplexing </w:t>
      </w:r>
    </w:p>
    <w:p w14:paraId="56841792" w14:textId="77777777" w:rsidR="00F20454" w:rsidRPr="00016B51" w:rsidRDefault="00F20454" w:rsidP="00F20454">
      <w:pPr>
        <w:rPr>
          <w:lang w:eastAsia="en-GB"/>
        </w:rPr>
      </w:pPr>
      <w:r w:rsidRPr="00016B51">
        <w:rPr>
          <w:lang w:eastAsia="en-GB"/>
        </w:rPr>
        <w:t xml:space="preserve">This work item specifies UL cancellation scheme and enhanced UL power control scheme for enhanced inter UE Tx prioritization/multiplexing, which are mainly beneficial for achieving low latency. </w:t>
      </w:r>
    </w:p>
    <w:p w14:paraId="24892EFB" w14:textId="77777777" w:rsidR="00F20454" w:rsidRPr="00016B51" w:rsidRDefault="00F20454" w:rsidP="00F20454">
      <w:pPr>
        <w:rPr>
          <w:lang w:eastAsia="en-GB"/>
        </w:rPr>
      </w:pPr>
      <w:r w:rsidRPr="00016B51">
        <w:rPr>
          <w:lang w:eastAsia="en-GB"/>
        </w:rPr>
        <w:t xml:space="preserve">For UL cancellation scheme, DCI format 2_4 is introduced for notifying the PRB(s) and OFDM symbol(s) where UE cancels the corresponding UL transmission from the UE. An indication by DCI format 2_4 for a serving cell is applicable to a PUSCH transmission or an SRS transmission on the serving cell. </w:t>
      </w:r>
    </w:p>
    <w:p w14:paraId="3DDC1F16" w14:textId="77777777" w:rsidR="00F20454" w:rsidRPr="00016B51" w:rsidRDefault="00F20454" w:rsidP="00F20454">
      <w:pPr>
        <w:rPr>
          <w:lang w:eastAsia="en-GB"/>
        </w:rPr>
      </w:pPr>
      <w:r w:rsidRPr="00016B51">
        <w:rPr>
          <w:lang w:eastAsia="en-GB"/>
        </w:rPr>
        <w:t xml:space="preserve">For UL power control scheme, open-loop power control parameter set indication is included in DCI format 0_1/0_2 to indicate the P0 value for PUSCH scheduled dynamically as defined in [5]. </w:t>
      </w:r>
    </w:p>
    <w:p w14:paraId="40A168E8" w14:textId="37D3F269" w:rsidR="00F20454" w:rsidRPr="00016B51" w:rsidRDefault="00F20454" w:rsidP="00F20454">
      <w:pPr>
        <w:rPr>
          <w:u w:val="single"/>
          <w:lang w:eastAsia="en-GB"/>
        </w:rPr>
      </w:pPr>
      <w:r w:rsidRPr="00016B51">
        <w:rPr>
          <w:u w:val="single"/>
          <w:lang w:eastAsia="en-GB"/>
        </w:rPr>
        <w:lastRenderedPageBreak/>
        <w:t>Multiple active configured grant configurations for a BWP</w:t>
      </w:r>
      <w:r w:rsidR="003917AB">
        <w:rPr>
          <w:u w:val="single"/>
          <w:lang w:eastAsia="en-GB"/>
        </w:rPr>
        <w:t xml:space="preserve"> </w:t>
      </w:r>
    </w:p>
    <w:p w14:paraId="0B4264ED" w14:textId="32F07845" w:rsidR="00F20454" w:rsidRPr="00016B51" w:rsidRDefault="00F20454" w:rsidP="00F20454">
      <w:pPr>
        <w:rPr>
          <w:lang w:eastAsia="en-GB"/>
        </w:rPr>
      </w:pPr>
      <w:r w:rsidRPr="00016B51">
        <w:rPr>
          <w:lang w:eastAsia="en-GB"/>
        </w:rPr>
        <w:t>Up to 12 configured grant configurations can be configured in a BWP of a serving cell, which is mainly beneficial for achieving high reliability. Separate RRC parameters can be configured for different configured grant configurations. Separate activation/release can be used for different configured grant Type 2 configurations. In addition, joint release for two or more configured grant Type 2 configurations for a given BWP of a serving cell is also supported.</w:t>
      </w:r>
    </w:p>
    <w:p w14:paraId="0D268702" w14:textId="77777777" w:rsidR="00F20454" w:rsidRPr="00016B51" w:rsidRDefault="00F20454" w:rsidP="00F20454">
      <w:pPr>
        <w:rPr>
          <w:b/>
        </w:rPr>
      </w:pPr>
      <w:r w:rsidRPr="00016B51">
        <w:rPr>
          <w:b/>
        </w:rPr>
        <w:t>References</w:t>
      </w:r>
    </w:p>
    <w:p w14:paraId="38F3A104" w14:textId="6C4363BB" w:rsidR="00082182" w:rsidRDefault="00082182" w:rsidP="00082182">
      <w:pPr>
        <w:spacing w:after="0"/>
        <w:rPr>
          <w:lang w:eastAsia="en-GB"/>
        </w:rPr>
      </w:pPr>
      <w:r>
        <w:rPr>
          <w:lang w:eastAsia="en-GB"/>
        </w:rPr>
        <w:t xml:space="preserve">List of related CRs: select "TSG Status = Approved" in: </w:t>
      </w:r>
      <w:r>
        <w:rPr>
          <w:lang w:eastAsia="en-GB"/>
        </w:rPr>
        <w:br/>
      </w:r>
      <w:hyperlink r:id="rId24" w:history="1">
        <w:r w:rsidRPr="000B3867">
          <w:rPr>
            <w:rStyle w:val="Hyperlink"/>
            <w:lang w:eastAsia="en-GB"/>
          </w:rPr>
          <w:t>https://portal.3gpp.org/ChangeRequests.aspx?q=1&amp;workitem=830074,800095,830174,830274</w:t>
        </w:r>
      </w:hyperlink>
      <w:r>
        <w:rPr>
          <w:lang w:eastAsia="en-GB"/>
        </w:rPr>
        <w:t xml:space="preserve"> </w:t>
      </w:r>
    </w:p>
    <w:p w14:paraId="54D61767" w14:textId="77777777" w:rsidR="00082182" w:rsidRDefault="00082182" w:rsidP="00082182">
      <w:pPr>
        <w:pStyle w:val="EW"/>
      </w:pPr>
    </w:p>
    <w:p w14:paraId="1A15FFF7" w14:textId="5A2B93E8" w:rsidR="00F20454" w:rsidRPr="00016B51" w:rsidRDefault="00130D4B" w:rsidP="00082182">
      <w:pPr>
        <w:pStyle w:val="EW"/>
      </w:pPr>
      <w:r w:rsidRPr="00016B51">
        <w:t>[1]</w:t>
      </w:r>
      <w:r w:rsidRPr="00016B51">
        <w:tab/>
      </w:r>
      <w:r w:rsidR="00F20454" w:rsidRPr="00016B51">
        <w:t>RP-191584, “Revised WID: Physical Layer Enhancements for NR Ultra-Reliable and Low Latency Communication (URLLC)”, Newport Beach, CA, June 3-6, 2019.</w:t>
      </w:r>
    </w:p>
    <w:p w14:paraId="59096EF6" w14:textId="296FFCAC" w:rsidR="00F20454" w:rsidRPr="00016B51" w:rsidRDefault="00130D4B" w:rsidP="0096652A">
      <w:pPr>
        <w:pStyle w:val="EW"/>
      </w:pPr>
      <w:r w:rsidRPr="00016B51">
        <w:t>[2]</w:t>
      </w:r>
      <w:r w:rsidRPr="00016B51">
        <w:tab/>
      </w:r>
      <w:r w:rsidR="00F20454" w:rsidRPr="00016B51">
        <w:t xml:space="preserve">TR 38.824 </w:t>
      </w:r>
      <w:r w:rsidR="000A200B">
        <w:t>"</w:t>
      </w:r>
      <w:r w:rsidR="000A200B" w:rsidRPr="000A200B">
        <w:t>Study on physical layer enhancements for NR ultra-reliable and low latency case (URLLC)</w:t>
      </w:r>
      <w:r w:rsidR="000A200B">
        <w:t>"</w:t>
      </w:r>
    </w:p>
    <w:p w14:paraId="59F2B11A" w14:textId="2DF20D2B" w:rsidR="00F20454" w:rsidRPr="00016B51" w:rsidRDefault="00130D4B" w:rsidP="0096652A">
      <w:pPr>
        <w:pStyle w:val="EW"/>
      </w:pPr>
      <w:r w:rsidRPr="00016B51">
        <w:t>[3]</w:t>
      </w:r>
      <w:r w:rsidRPr="00016B51">
        <w:tab/>
      </w:r>
      <w:r w:rsidR="00F20454" w:rsidRPr="00016B51">
        <w:t xml:space="preserve">TR 38.825 </w:t>
      </w:r>
      <w:r w:rsidR="000A200B">
        <w:t>"</w:t>
      </w:r>
      <w:r w:rsidR="000A200B" w:rsidRPr="000A200B">
        <w:t>Study on NR industrial Internet of Things (IoT)</w:t>
      </w:r>
      <w:r w:rsidR="000A200B">
        <w:t>"</w:t>
      </w:r>
    </w:p>
    <w:p w14:paraId="4E811533" w14:textId="26EFFBF1" w:rsidR="00F20454" w:rsidRPr="00016B51" w:rsidRDefault="00130D4B" w:rsidP="0096652A">
      <w:pPr>
        <w:pStyle w:val="EW"/>
      </w:pPr>
      <w:r w:rsidRPr="00016B51">
        <w:t>[4]</w:t>
      </w:r>
      <w:r w:rsidRPr="00016B51">
        <w:tab/>
      </w:r>
      <w:r w:rsidR="00AB15C9">
        <w:t>TS </w:t>
      </w:r>
      <w:r w:rsidR="00F20454" w:rsidRPr="00016B51">
        <w:t xml:space="preserve">38.212 </w:t>
      </w:r>
      <w:r w:rsidR="000A200B">
        <w:t>"</w:t>
      </w:r>
      <w:r w:rsidR="000A200B" w:rsidRPr="000A200B">
        <w:t>NR; Multiplexing and channel coding</w:t>
      </w:r>
      <w:r w:rsidR="000A200B">
        <w:t>"</w:t>
      </w:r>
    </w:p>
    <w:p w14:paraId="49172ECD" w14:textId="79235FB9" w:rsidR="00F20454" w:rsidRPr="00016B51" w:rsidRDefault="00130D4B" w:rsidP="0096652A">
      <w:pPr>
        <w:pStyle w:val="EW"/>
      </w:pPr>
      <w:r w:rsidRPr="00016B51">
        <w:t>[5]</w:t>
      </w:r>
      <w:r w:rsidRPr="00016B51">
        <w:tab/>
      </w:r>
      <w:r w:rsidR="00AB15C9">
        <w:t>TS </w:t>
      </w:r>
      <w:r w:rsidR="00F20454" w:rsidRPr="00016B51">
        <w:t xml:space="preserve">38.213 </w:t>
      </w:r>
      <w:r w:rsidR="000A200B">
        <w:t>"</w:t>
      </w:r>
      <w:r w:rsidR="000A200B" w:rsidRPr="000A200B">
        <w:t>NR; Physical layer procedures for control</w:t>
      </w:r>
      <w:r w:rsidR="000A200B">
        <w:t>"</w:t>
      </w:r>
    </w:p>
    <w:p w14:paraId="077B8040" w14:textId="48C69EC3" w:rsidR="00F20454" w:rsidRPr="00016B51" w:rsidRDefault="00130D4B" w:rsidP="0096652A">
      <w:pPr>
        <w:pStyle w:val="EW"/>
      </w:pPr>
      <w:r w:rsidRPr="00016B51">
        <w:t>[6]</w:t>
      </w:r>
      <w:r w:rsidRPr="00016B51">
        <w:tab/>
      </w:r>
      <w:r w:rsidR="00AB15C9">
        <w:t>TS </w:t>
      </w:r>
      <w:r w:rsidR="00F20454" w:rsidRPr="00016B51">
        <w:t xml:space="preserve">38.214 </w:t>
      </w:r>
      <w:r w:rsidR="000A200B">
        <w:t>"</w:t>
      </w:r>
      <w:r w:rsidR="000A200B" w:rsidRPr="000A200B">
        <w:t>NR; Physical layer procedures for data</w:t>
      </w:r>
      <w:r w:rsidR="000A200B">
        <w:t>"</w:t>
      </w:r>
    </w:p>
    <w:p w14:paraId="17E17901" w14:textId="70E9B85D" w:rsidR="001B38D3" w:rsidRPr="00016B51" w:rsidRDefault="00454EEF" w:rsidP="001B38D3">
      <w:pPr>
        <w:pStyle w:val="Heading2"/>
        <w:rPr>
          <w:lang w:eastAsia="en-GB"/>
        </w:rPr>
      </w:pPr>
      <w:bookmarkStart w:id="172" w:name="_Toc47004723"/>
      <w:bookmarkStart w:id="173" w:name="_Toc47023142"/>
      <w:bookmarkStart w:id="174" w:name="_Toc47086062"/>
      <w:bookmarkStart w:id="175" w:name="_Toc47089981"/>
      <w:bookmarkStart w:id="176" w:name="_Toc47092720"/>
      <w:bookmarkStart w:id="177" w:name="_Toc47093975"/>
      <w:bookmarkStart w:id="178" w:name="_Toc47094136"/>
      <w:bookmarkStart w:id="179" w:name="_Toc47094304"/>
      <w:bookmarkStart w:id="180" w:name="_Toc57643899"/>
      <w:bookmarkStart w:id="181" w:name="_Toc57730201"/>
      <w:bookmarkStart w:id="182" w:name="_Toc58230308"/>
      <w:bookmarkStart w:id="183" w:name="_Toc73458901"/>
      <w:r w:rsidRPr="00016B51">
        <w:rPr>
          <w:lang w:eastAsia="en-GB"/>
        </w:rPr>
        <w:t>5.3</w:t>
      </w:r>
      <w:r w:rsidRPr="00016B51">
        <w:rPr>
          <w:lang w:eastAsia="en-GB"/>
        </w:rPr>
        <w:tab/>
      </w:r>
      <w:r w:rsidR="001B38D3" w:rsidRPr="00016B51">
        <w:rPr>
          <w:lang w:eastAsia="en-GB"/>
        </w:rPr>
        <w:t>Support of NR Industrial Internet of Things</w:t>
      </w:r>
      <w:bookmarkEnd w:id="172"/>
      <w:bookmarkEnd w:id="173"/>
      <w:bookmarkEnd w:id="174"/>
      <w:bookmarkEnd w:id="175"/>
      <w:bookmarkEnd w:id="176"/>
      <w:bookmarkEnd w:id="177"/>
      <w:bookmarkEnd w:id="178"/>
      <w:bookmarkEnd w:id="179"/>
      <w:bookmarkEnd w:id="180"/>
      <w:bookmarkEnd w:id="181"/>
      <w:bookmarkEnd w:id="182"/>
      <w:bookmarkEnd w:id="18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B38D3" w:rsidRPr="00016B51" w14:paraId="16F93CB8" w14:textId="77777777" w:rsidTr="005E44F9">
        <w:trPr>
          <w:trHeight w:val="170"/>
        </w:trPr>
        <w:tc>
          <w:tcPr>
            <w:tcW w:w="852" w:type="dxa"/>
            <w:shd w:val="clear" w:color="auto" w:fill="auto"/>
            <w:noWrap/>
            <w:vAlign w:val="center"/>
            <w:hideMark/>
          </w:tcPr>
          <w:p w14:paraId="14B00739" w14:textId="77777777" w:rsidR="001B38D3" w:rsidRPr="00016B51"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830080</w:t>
            </w:r>
          </w:p>
        </w:tc>
        <w:tc>
          <w:tcPr>
            <w:tcW w:w="3798" w:type="dxa"/>
            <w:shd w:val="clear" w:color="auto" w:fill="auto"/>
            <w:noWrap/>
            <w:vAlign w:val="center"/>
            <w:hideMark/>
          </w:tcPr>
          <w:p w14:paraId="4011C104" w14:textId="77777777" w:rsidR="001B38D3" w:rsidRPr="00016B51" w:rsidRDefault="001B38D3"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Support of NR Industrial Internet of Things (IoT)</w:t>
            </w:r>
          </w:p>
        </w:tc>
        <w:tc>
          <w:tcPr>
            <w:tcW w:w="2044" w:type="dxa"/>
            <w:shd w:val="clear" w:color="auto" w:fill="auto"/>
            <w:noWrap/>
            <w:vAlign w:val="center"/>
            <w:hideMark/>
          </w:tcPr>
          <w:p w14:paraId="04268FD9" w14:textId="77777777" w:rsidR="001B38D3" w:rsidRPr="00016B51" w:rsidRDefault="001B38D3"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NR_IIOT</w:t>
            </w:r>
          </w:p>
        </w:tc>
        <w:tc>
          <w:tcPr>
            <w:tcW w:w="554" w:type="dxa"/>
            <w:shd w:val="clear" w:color="auto" w:fill="auto"/>
            <w:noWrap/>
            <w:vAlign w:val="center"/>
            <w:hideMark/>
          </w:tcPr>
          <w:p w14:paraId="56691FB1" w14:textId="77777777" w:rsidR="001B38D3" w:rsidRPr="00016B51"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19F1BB6B" w14:textId="77777777" w:rsidR="001B38D3" w:rsidRPr="00016B51"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RP-191561</w:t>
            </w:r>
          </w:p>
        </w:tc>
        <w:tc>
          <w:tcPr>
            <w:tcW w:w="2041" w:type="dxa"/>
            <w:shd w:val="clear" w:color="auto" w:fill="auto"/>
            <w:noWrap/>
            <w:hideMark/>
          </w:tcPr>
          <w:p w14:paraId="69AFC3D9" w14:textId="77777777" w:rsidR="001B38D3" w:rsidRPr="00016B51" w:rsidRDefault="001B38D3"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1B38D3" w:rsidRPr="00016B51" w14:paraId="78E0D26F" w14:textId="77777777" w:rsidTr="005E44F9">
        <w:trPr>
          <w:trHeight w:val="170"/>
        </w:trPr>
        <w:tc>
          <w:tcPr>
            <w:tcW w:w="852" w:type="dxa"/>
            <w:shd w:val="clear" w:color="auto" w:fill="auto"/>
            <w:noWrap/>
            <w:vAlign w:val="center"/>
            <w:hideMark/>
          </w:tcPr>
          <w:p w14:paraId="729B0CFF"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810060</w:t>
            </w:r>
          </w:p>
        </w:tc>
        <w:tc>
          <w:tcPr>
            <w:tcW w:w="3798" w:type="dxa"/>
            <w:shd w:val="clear" w:color="auto" w:fill="auto"/>
            <w:noWrap/>
            <w:vAlign w:val="center"/>
            <w:hideMark/>
          </w:tcPr>
          <w:p w14:paraId="414E8EA5" w14:textId="29B66E02" w:rsidR="001B38D3" w:rsidRPr="00016B51" w:rsidRDefault="001B38D3"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channel </w:t>
            </w:r>
            <w:proofErr w:type="spellStart"/>
            <w:r w:rsidRPr="00016B51">
              <w:rPr>
                <w:rFonts w:ascii="Arial" w:hAnsi="Arial" w:cs="Arial"/>
                <w:b/>
                <w:bCs/>
                <w:color w:val="000000"/>
                <w:sz w:val="12"/>
                <w:lang w:eastAsia="en-GB"/>
              </w:rPr>
              <w:t>modeling</w:t>
            </w:r>
            <w:proofErr w:type="spellEnd"/>
            <w:r w:rsidRPr="00016B51">
              <w:rPr>
                <w:rFonts w:ascii="Arial" w:hAnsi="Arial" w:cs="Arial"/>
                <w:b/>
                <w:bCs/>
                <w:color w:val="000000"/>
                <w:sz w:val="12"/>
                <w:lang w:eastAsia="en-GB"/>
              </w:rPr>
              <w:t xml:space="preserve"> for indoor industrial scenarios</w:t>
            </w:r>
          </w:p>
        </w:tc>
        <w:tc>
          <w:tcPr>
            <w:tcW w:w="2044" w:type="dxa"/>
            <w:shd w:val="clear" w:color="auto" w:fill="auto"/>
            <w:noWrap/>
            <w:vAlign w:val="center"/>
            <w:hideMark/>
          </w:tcPr>
          <w:p w14:paraId="7DC31B17"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FS_IIIOT_CM</w:t>
            </w:r>
          </w:p>
        </w:tc>
        <w:tc>
          <w:tcPr>
            <w:tcW w:w="554" w:type="dxa"/>
            <w:shd w:val="clear" w:color="auto" w:fill="auto"/>
            <w:noWrap/>
            <w:vAlign w:val="center"/>
            <w:hideMark/>
          </w:tcPr>
          <w:p w14:paraId="40F348AD"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037F07C"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RP-182138</w:t>
            </w:r>
          </w:p>
        </w:tc>
        <w:tc>
          <w:tcPr>
            <w:tcW w:w="2041" w:type="dxa"/>
            <w:shd w:val="clear" w:color="auto" w:fill="auto"/>
            <w:noWrap/>
            <w:hideMark/>
          </w:tcPr>
          <w:p w14:paraId="0D11A482"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1B38D3" w:rsidRPr="00016B51" w14:paraId="67EA2C6D" w14:textId="77777777" w:rsidTr="005E44F9">
        <w:trPr>
          <w:trHeight w:val="170"/>
        </w:trPr>
        <w:tc>
          <w:tcPr>
            <w:tcW w:w="852" w:type="dxa"/>
            <w:shd w:val="clear" w:color="auto" w:fill="auto"/>
            <w:noWrap/>
            <w:vAlign w:val="center"/>
            <w:hideMark/>
          </w:tcPr>
          <w:p w14:paraId="63F5E9E7"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800098</w:t>
            </w:r>
          </w:p>
        </w:tc>
        <w:tc>
          <w:tcPr>
            <w:tcW w:w="3798" w:type="dxa"/>
            <w:shd w:val="clear" w:color="auto" w:fill="auto"/>
            <w:noWrap/>
            <w:vAlign w:val="center"/>
            <w:hideMark/>
          </w:tcPr>
          <w:p w14:paraId="6C1B2D3D" w14:textId="56A70842" w:rsidR="001B38D3" w:rsidRPr="00016B51" w:rsidRDefault="001B38D3"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 Industrial Internet of Things (IoT)</w:t>
            </w:r>
          </w:p>
        </w:tc>
        <w:tc>
          <w:tcPr>
            <w:tcW w:w="2044" w:type="dxa"/>
            <w:shd w:val="clear" w:color="auto" w:fill="auto"/>
            <w:noWrap/>
            <w:vAlign w:val="center"/>
            <w:hideMark/>
          </w:tcPr>
          <w:p w14:paraId="69A373B2"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FS_NR_IIOT</w:t>
            </w:r>
          </w:p>
        </w:tc>
        <w:tc>
          <w:tcPr>
            <w:tcW w:w="554" w:type="dxa"/>
            <w:shd w:val="clear" w:color="auto" w:fill="auto"/>
            <w:noWrap/>
            <w:vAlign w:val="center"/>
            <w:hideMark/>
          </w:tcPr>
          <w:p w14:paraId="3E9A5B4A"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2AD07BD"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RP-181479</w:t>
            </w:r>
          </w:p>
        </w:tc>
        <w:tc>
          <w:tcPr>
            <w:tcW w:w="2041" w:type="dxa"/>
            <w:shd w:val="clear" w:color="auto" w:fill="auto"/>
            <w:noWrap/>
            <w:hideMark/>
          </w:tcPr>
          <w:p w14:paraId="030EC00C"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1B38D3" w:rsidRPr="00016B51" w14:paraId="3CA0BD28" w14:textId="77777777" w:rsidTr="005E44F9">
        <w:trPr>
          <w:trHeight w:val="170"/>
        </w:trPr>
        <w:tc>
          <w:tcPr>
            <w:tcW w:w="852" w:type="dxa"/>
            <w:shd w:val="clear" w:color="auto" w:fill="auto"/>
            <w:noWrap/>
            <w:vAlign w:val="center"/>
            <w:hideMark/>
          </w:tcPr>
          <w:p w14:paraId="1DB747EA"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830180</w:t>
            </w:r>
          </w:p>
        </w:tc>
        <w:tc>
          <w:tcPr>
            <w:tcW w:w="3798" w:type="dxa"/>
            <w:shd w:val="clear" w:color="auto" w:fill="auto"/>
            <w:noWrap/>
            <w:vAlign w:val="center"/>
            <w:hideMark/>
          </w:tcPr>
          <w:p w14:paraId="1B4E9F39" w14:textId="60F4BB65" w:rsidR="001B38D3" w:rsidRPr="00016B51" w:rsidRDefault="001B38D3"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Support of NR Industrial Internet of Things (IoT)</w:t>
            </w:r>
          </w:p>
        </w:tc>
        <w:tc>
          <w:tcPr>
            <w:tcW w:w="2044" w:type="dxa"/>
            <w:shd w:val="clear" w:color="auto" w:fill="auto"/>
            <w:noWrap/>
            <w:vAlign w:val="center"/>
            <w:hideMark/>
          </w:tcPr>
          <w:p w14:paraId="323EFE90"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NR_IIOT-Core</w:t>
            </w:r>
          </w:p>
        </w:tc>
        <w:tc>
          <w:tcPr>
            <w:tcW w:w="554" w:type="dxa"/>
            <w:shd w:val="clear" w:color="auto" w:fill="auto"/>
            <w:noWrap/>
            <w:vAlign w:val="center"/>
            <w:hideMark/>
          </w:tcPr>
          <w:p w14:paraId="35B89E46"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69CB39B"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RP-190728</w:t>
            </w:r>
          </w:p>
        </w:tc>
        <w:tc>
          <w:tcPr>
            <w:tcW w:w="2041" w:type="dxa"/>
            <w:shd w:val="clear" w:color="auto" w:fill="auto"/>
            <w:noWrap/>
            <w:hideMark/>
          </w:tcPr>
          <w:p w14:paraId="44A3026C"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bl>
    <w:p w14:paraId="6598DDC3" w14:textId="42B5FAD4" w:rsidR="001B38D3" w:rsidRPr="00016B51" w:rsidRDefault="001B38D3" w:rsidP="001B38D3">
      <w:pPr>
        <w:rPr>
          <w:lang w:eastAsia="en-GB"/>
        </w:rPr>
      </w:pPr>
      <w:r w:rsidRPr="00016B51">
        <w:rPr>
          <w:lang w:eastAsia="en-GB"/>
        </w:rPr>
        <w:t>Summary based on the input provided by Nokia, Nokia Shanghai Bell in RP-200798.</w:t>
      </w:r>
    </w:p>
    <w:p w14:paraId="40C5A3A9" w14:textId="580708FF" w:rsidR="001B38D3" w:rsidRPr="00016B51" w:rsidRDefault="001B38D3" w:rsidP="001B38D3">
      <w:pPr>
        <w:rPr>
          <w:lang w:eastAsia="en-GB"/>
        </w:rPr>
      </w:pPr>
      <w:r w:rsidRPr="00016B51">
        <w:rPr>
          <w:lang w:eastAsia="en-GB"/>
        </w:rPr>
        <w:t>Th</w:t>
      </w:r>
      <w:r w:rsidR="005D2C34">
        <w:rPr>
          <w:lang w:eastAsia="en-GB"/>
        </w:rPr>
        <w:t>is</w:t>
      </w:r>
      <w:r w:rsidRPr="00016B51">
        <w:rPr>
          <w:lang w:eastAsia="en-GB"/>
        </w:rPr>
        <w:t xml:space="preserve"> Work Item evolv</w:t>
      </w:r>
      <w:r w:rsidR="005D2C34">
        <w:rPr>
          <w:lang w:eastAsia="en-GB"/>
        </w:rPr>
        <w:t>es the</w:t>
      </w:r>
      <w:r w:rsidRPr="00016B51">
        <w:rPr>
          <w:lang w:eastAsia="en-GB"/>
        </w:rPr>
        <w:t xml:space="preserve"> NR system </w:t>
      </w:r>
      <w:r w:rsidR="005D2C34">
        <w:rPr>
          <w:lang w:eastAsia="en-GB"/>
        </w:rPr>
        <w:t xml:space="preserve">as to </w:t>
      </w:r>
      <w:r w:rsidRPr="00016B51">
        <w:rPr>
          <w:lang w:eastAsia="en-GB"/>
        </w:rPr>
        <w:t xml:space="preserve">better support </w:t>
      </w:r>
      <w:r w:rsidR="005D2C34">
        <w:rPr>
          <w:lang w:eastAsia="en-GB"/>
        </w:rPr>
        <w:t xml:space="preserve">the </w:t>
      </w:r>
      <w:r w:rsidRPr="00016B51">
        <w:rPr>
          <w:lang w:eastAsia="en-GB"/>
        </w:rPr>
        <w:t>use cases of various vertical markets such as factory automation or electrical power distribution. It introduce</w:t>
      </w:r>
      <w:r w:rsidR="005D2C34">
        <w:rPr>
          <w:lang w:eastAsia="en-GB"/>
        </w:rPr>
        <w:t>s</w:t>
      </w:r>
      <w:r w:rsidRPr="00016B51">
        <w:rPr>
          <w:lang w:eastAsia="en-GB"/>
        </w:rPr>
        <w:t xml:space="preserve"> transmission reliability enhancements, NR support for Time Sensitive Communications (as defined in </w:t>
      </w:r>
      <w:r w:rsidR="00AB15C9">
        <w:rPr>
          <w:lang w:eastAsia="en-GB"/>
        </w:rPr>
        <w:t>TS </w:t>
      </w:r>
      <w:r w:rsidRPr="00016B51">
        <w:rPr>
          <w:lang w:eastAsia="en-GB"/>
        </w:rPr>
        <w:t xml:space="preserve">23.501 [4]), and addressed efficiency of the system where UEs handle a mixture of URLLC and </w:t>
      </w:r>
      <w:proofErr w:type="spellStart"/>
      <w:r w:rsidRPr="00016B51">
        <w:rPr>
          <w:lang w:eastAsia="en-GB"/>
        </w:rPr>
        <w:t>eMBB</w:t>
      </w:r>
      <w:proofErr w:type="spellEnd"/>
      <w:r w:rsidRPr="00016B51">
        <w:rPr>
          <w:lang w:eastAsia="en-GB"/>
        </w:rPr>
        <w:t xml:space="preserve"> traffic. This WI focused mainly on Layer 2/3 protocols aspects while PHY layer enhancements for URLLC were introduced as part of Work Item on Physical layer enhancements for NR ultra-reliable and low latency communication (URLLC) [3].</w:t>
      </w:r>
    </w:p>
    <w:p w14:paraId="713A4874" w14:textId="1DCCD05B" w:rsidR="001B38D3" w:rsidRPr="00016B51" w:rsidRDefault="005D2C34" w:rsidP="001B38D3">
      <w:pPr>
        <w:rPr>
          <w:lang w:eastAsia="en-GB"/>
        </w:rPr>
      </w:pPr>
      <w:r>
        <w:rPr>
          <w:lang w:eastAsia="en-GB"/>
        </w:rPr>
        <w:t>This Work Item has introduced t</w:t>
      </w:r>
      <w:r w:rsidR="001B38D3" w:rsidRPr="00016B51">
        <w:rPr>
          <w:lang w:eastAsia="en-GB"/>
        </w:rPr>
        <w:t>he following enhancements:</w:t>
      </w:r>
    </w:p>
    <w:p w14:paraId="63FA8D90" w14:textId="77777777" w:rsidR="001B38D3" w:rsidRPr="00016B51" w:rsidRDefault="001B38D3" w:rsidP="001B38D3">
      <w:pPr>
        <w:rPr>
          <w:lang w:eastAsia="en-GB"/>
        </w:rPr>
      </w:pPr>
      <w:r w:rsidRPr="00016B51">
        <w:rPr>
          <w:lang w:eastAsia="en-GB"/>
        </w:rPr>
        <w:t>1.</w:t>
      </w:r>
      <w:r w:rsidRPr="00016B51">
        <w:rPr>
          <w:lang w:eastAsia="en-GB"/>
        </w:rPr>
        <w:tab/>
        <w:t xml:space="preserve">PDCP packet duplication enhancements – a possibility of multiplication of the packets related to signalling or data radio bearer over three or four logical channels has been specified for the increased reliability of the transmission over the air interface. This is possible for both Carrier Aggregation based packet duplication where the packet is sent over up to four different serving cells of a single </w:t>
      </w:r>
      <w:proofErr w:type="spellStart"/>
      <w:r w:rsidRPr="00016B51">
        <w:rPr>
          <w:lang w:eastAsia="en-GB"/>
        </w:rPr>
        <w:t>gNB</w:t>
      </w:r>
      <w:proofErr w:type="spellEnd"/>
      <w:r w:rsidRPr="00016B51">
        <w:rPr>
          <w:lang w:eastAsia="en-GB"/>
        </w:rPr>
        <w:t xml:space="preserve"> and for Dual Connectivity based packet duplication where the packet is sent over serving cells belonging to two different </w:t>
      </w:r>
      <w:proofErr w:type="spellStart"/>
      <w:r w:rsidRPr="00016B51">
        <w:rPr>
          <w:lang w:eastAsia="en-GB"/>
        </w:rPr>
        <w:t>gNBs</w:t>
      </w:r>
      <w:proofErr w:type="spellEnd"/>
      <w:r w:rsidRPr="00016B51">
        <w:rPr>
          <w:lang w:eastAsia="en-GB"/>
        </w:rPr>
        <w:t xml:space="preserve"> (e.g. two serving cells in Master Node and two serving cells in Secondary Node or three serving cells in Master Node and one serving cell in Secondary Node etc.). The network dynamically controls which of the configured logical channels are active for duplication at a certain time by utilizing a dedicated MAC CE command.</w:t>
      </w:r>
    </w:p>
    <w:p w14:paraId="1E15BE3B" w14:textId="77777777" w:rsidR="001B38D3" w:rsidRPr="00016B51" w:rsidRDefault="001B38D3" w:rsidP="001B38D3">
      <w:pPr>
        <w:rPr>
          <w:lang w:eastAsia="en-GB"/>
        </w:rPr>
      </w:pPr>
      <w:r w:rsidRPr="00016B51">
        <w:rPr>
          <w:lang w:eastAsia="en-GB"/>
        </w:rPr>
        <w:t>2.</w:t>
      </w:r>
      <w:r w:rsidRPr="00016B51">
        <w:rPr>
          <w:lang w:eastAsia="en-GB"/>
        </w:rPr>
        <w:tab/>
        <w:t xml:space="preserve">RAN support for higher layer multi-connectivity - The feature introduces also higher reliability for the end to end transmission by using duplication of a PDU session. This functionality allows NG-RAN to ensure the data of the PDU session and its redundant one to utilize two independent transmission paths. The NG-RAN may, for example, use dual connectivity principles with one PDU session delivered through the master node and the redundant one via the secondary node, or the NG-RAN may use independent paths within the same NG-RAN node. Besides, the feature offers the possibility to provide redundancy over N3 tunnel between the UPF and the NG-RAN node on a per QoS flow basis. </w:t>
      </w:r>
    </w:p>
    <w:p w14:paraId="432FAD02" w14:textId="77777777" w:rsidR="001B38D3" w:rsidRPr="00016B51" w:rsidRDefault="001B38D3" w:rsidP="001B38D3">
      <w:pPr>
        <w:rPr>
          <w:lang w:eastAsia="en-GB"/>
        </w:rPr>
      </w:pPr>
      <w:r w:rsidRPr="00016B51">
        <w:rPr>
          <w:lang w:eastAsia="en-GB"/>
        </w:rPr>
        <w:t>3.</w:t>
      </w:r>
      <w:r w:rsidRPr="00016B51">
        <w:rPr>
          <w:lang w:eastAsia="en-GB"/>
        </w:rPr>
        <w:tab/>
        <w:t xml:space="preserve">Support for accurate reference timing delivery – to support strict synchronization accuracy requirements of TSC applications, the delivery of time reference information from the </w:t>
      </w:r>
      <w:proofErr w:type="spellStart"/>
      <w:r w:rsidRPr="00016B51">
        <w:rPr>
          <w:lang w:eastAsia="en-GB"/>
        </w:rPr>
        <w:t>gNB</w:t>
      </w:r>
      <w:proofErr w:type="spellEnd"/>
      <w:r w:rsidRPr="00016B51">
        <w:rPr>
          <w:lang w:eastAsia="en-GB"/>
        </w:rPr>
        <w:t xml:space="preserve"> to the UE using unicast or broadcast RRC signalling with a granularity of 10 ns was introduced. UE Assistance Information procedure was extended to allow the UE to indicate its preference to receive such information.</w:t>
      </w:r>
    </w:p>
    <w:p w14:paraId="170CFBD2" w14:textId="77777777" w:rsidR="001B38D3" w:rsidRPr="00016B51" w:rsidRDefault="001B38D3" w:rsidP="001B38D3">
      <w:pPr>
        <w:rPr>
          <w:lang w:eastAsia="en-GB"/>
        </w:rPr>
      </w:pPr>
      <w:r w:rsidRPr="00016B51">
        <w:rPr>
          <w:lang w:eastAsia="en-GB"/>
        </w:rPr>
        <w:t>4.</w:t>
      </w:r>
      <w:r w:rsidRPr="00016B51">
        <w:rPr>
          <w:lang w:eastAsia="en-GB"/>
        </w:rPr>
        <w:tab/>
        <w:t xml:space="preserve">Scheduling enhancements – support for up to eight simultaneously active semi-persistent scheduling (SPS) configurations for a given BWP of a UE was specified. Work Item introduced also new logical channel restriction based on physical layer priority level of the grant and a list of Configured Grant (CG) configurations allowed to be utilized by a certain logical channel (support of up to twelve simultaneously active CG configurations in a BWP of a UE was introduced as part of WI on Physical Layer Enhancements for NR Ultra-Reliable and Low Latency Communication </w:t>
      </w:r>
      <w:r w:rsidRPr="00016B51">
        <w:rPr>
          <w:lang w:eastAsia="en-GB"/>
        </w:rPr>
        <w:lastRenderedPageBreak/>
        <w:t xml:space="preserve">(URLLC) [3]). UE can now be configured with CG and SPS periodicities of any integer multiple of a slot with maximum periodicity of 640 </w:t>
      </w:r>
      <w:proofErr w:type="spellStart"/>
      <w:r w:rsidRPr="00016B51">
        <w:rPr>
          <w:lang w:eastAsia="en-GB"/>
        </w:rPr>
        <w:t>ms</w:t>
      </w:r>
      <w:proofErr w:type="spellEnd"/>
      <w:r w:rsidRPr="00016B51">
        <w:rPr>
          <w:lang w:eastAsia="en-GB"/>
        </w:rPr>
        <w:t xml:space="preserve">. These enhancements allow, e.g., to more efficiently support, deterministic traffic with a wide range of different periodicities. </w:t>
      </w:r>
    </w:p>
    <w:p w14:paraId="682575D0" w14:textId="77777777" w:rsidR="001B38D3" w:rsidRPr="00016B51" w:rsidRDefault="001B38D3" w:rsidP="001B38D3">
      <w:pPr>
        <w:rPr>
          <w:lang w:eastAsia="en-GB"/>
        </w:rPr>
      </w:pPr>
      <w:r w:rsidRPr="00016B51">
        <w:rPr>
          <w:lang w:eastAsia="en-GB"/>
        </w:rPr>
        <w:t>5.</w:t>
      </w:r>
      <w:r w:rsidRPr="00016B51">
        <w:rPr>
          <w:lang w:eastAsia="en-GB"/>
        </w:rPr>
        <w:tab/>
        <w:t xml:space="preserve">Time Sensitive Communication Assistance Information (TSCAI): Core Network may provide a </w:t>
      </w:r>
      <w:proofErr w:type="spellStart"/>
      <w:r w:rsidRPr="00016B51">
        <w:rPr>
          <w:lang w:eastAsia="en-GB"/>
        </w:rPr>
        <w:t>gNB</w:t>
      </w:r>
      <w:proofErr w:type="spellEnd"/>
      <w:r w:rsidRPr="00016B51">
        <w:rPr>
          <w:lang w:eastAsia="en-GB"/>
        </w:rPr>
        <w:t xml:space="preserve"> with an information about TSC traffic characteristics such as Burst Arrival Time, traffic flow direction and periodicity, to allow for a more efficient scheduling at the </w:t>
      </w:r>
      <w:proofErr w:type="spellStart"/>
      <w:r w:rsidRPr="00016B51">
        <w:rPr>
          <w:lang w:eastAsia="en-GB"/>
        </w:rPr>
        <w:t>gNB</w:t>
      </w:r>
      <w:proofErr w:type="spellEnd"/>
      <w:r w:rsidRPr="00016B51">
        <w:rPr>
          <w:lang w:eastAsia="en-GB"/>
        </w:rPr>
        <w:t>.</w:t>
      </w:r>
    </w:p>
    <w:p w14:paraId="00259431" w14:textId="77777777" w:rsidR="001B38D3" w:rsidRPr="00016B51" w:rsidRDefault="001B38D3" w:rsidP="001B38D3">
      <w:pPr>
        <w:rPr>
          <w:lang w:eastAsia="en-GB"/>
        </w:rPr>
      </w:pPr>
      <w:r w:rsidRPr="00016B51">
        <w:rPr>
          <w:lang w:eastAsia="en-GB"/>
        </w:rPr>
        <w:t>6.</w:t>
      </w:r>
      <w:r w:rsidRPr="00016B51">
        <w:rPr>
          <w:lang w:eastAsia="en-GB"/>
        </w:rPr>
        <w:tab/>
        <w:t xml:space="preserve">Ethernet Header Compression (EHC): since TSC traffic is often carried over Ethernet frames with a short size (e.g. 20-50 bytes), EHC protocol was specified within PDCP sublayer to increase efficiency of Ethernet frames transmission over the NR air interface. EHC allows to avoid transmission of Ethernet header fields such as DESTINATION ADDRESS, SOURCE ADDRESS, 802.1Q TAG, and LENGTH/TYPE, between the </w:t>
      </w:r>
      <w:proofErr w:type="spellStart"/>
      <w:r w:rsidRPr="00016B51">
        <w:rPr>
          <w:lang w:eastAsia="en-GB"/>
        </w:rPr>
        <w:t>gNB</w:t>
      </w:r>
      <w:proofErr w:type="spellEnd"/>
      <w:r w:rsidRPr="00016B51">
        <w:rPr>
          <w:lang w:eastAsia="en-GB"/>
        </w:rPr>
        <w:t xml:space="preserve"> and the UE. EHC was specified for both NR and EUTRA PDCP.</w:t>
      </w:r>
    </w:p>
    <w:p w14:paraId="3CB2D74B" w14:textId="0CD49A1B" w:rsidR="001B38D3" w:rsidRPr="00016B51" w:rsidRDefault="001B38D3" w:rsidP="001B38D3">
      <w:pPr>
        <w:rPr>
          <w:lang w:eastAsia="en-GB"/>
        </w:rPr>
      </w:pPr>
      <w:r w:rsidRPr="00016B51">
        <w:rPr>
          <w:lang w:eastAsia="en-GB"/>
        </w:rPr>
        <w:t>7.</w:t>
      </w:r>
      <w:r w:rsidRPr="00016B51">
        <w:rPr>
          <w:lang w:eastAsia="en-GB"/>
        </w:rPr>
        <w:tab/>
        <w:t>Prioritization between overlapping uplink resources of one UE: when multiple UL grants provided to a single UE overlap in time on a serving cell, the UE is now able to consider the priority of the grant and/or the priority of the logical channel that can be carried over the grant when making a decision about which grant to utilize. Similarly, the UE may consider the priority of a scheduling request (SR) as well as priority of the logical channel which triggered the SR when deciding whether to transmit PUSCH or SR when they overlap in time. Furthermore, if two PUCCHs of different PHY priorities or a PUCCH and a PUSCH of different PHY priorities are overlapping in time on a serving cell, the UE is able to cancel the lower priority transmission with the specified cancellation behaviour and related timeline to allow for transmission of the PUSCH or PUCCH of higher PHY priority.</w:t>
      </w:r>
      <w:r w:rsidR="003917AB">
        <w:rPr>
          <w:lang w:eastAsia="en-GB"/>
        </w:rPr>
        <w:t xml:space="preserve"> </w:t>
      </w:r>
    </w:p>
    <w:p w14:paraId="21A8074F" w14:textId="77777777" w:rsidR="001B38D3" w:rsidRPr="00016B51" w:rsidRDefault="001B38D3" w:rsidP="001B38D3">
      <w:pPr>
        <w:rPr>
          <w:lang w:eastAsia="en-GB"/>
        </w:rPr>
      </w:pPr>
      <w:r w:rsidRPr="00016B51">
        <w:rPr>
          <w:lang w:eastAsia="en-GB"/>
        </w:rPr>
        <w:t xml:space="preserve">Thanks to the introduced enhancements it is possible to support Industrial IOT applications and Time Sensitive Communications in a more efficient way, allow for extra reliability for URLLC traffic as well optimize handling of a mixture of applications with various priorities and QoS requirements by a single UE. </w:t>
      </w:r>
    </w:p>
    <w:p w14:paraId="4E1E8827" w14:textId="3843C5FE" w:rsidR="001B38D3" w:rsidRPr="00016B51" w:rsidRDefault="001B38D3" w:rsidP="001B38D3">
      <w:pPr>
        <w:rPr>
          <w:b/>
        </w:rPr>
      </w:pPr>
      <w:r w:rsidRPr="00016B51">
        <w:rPr>
          <w:b/>
        </w:rPr>
        <w:t>References</w:t>
      </w:r>
    </w:p>
    <w:p w14:paraId="19C32BBF" w14:textId="0C0F0BFE" w:rsidR="00082182" w:rsidRDefault="00082182" w:rsidP="00082182">
      <w:pPr>
        <w:spacing w:after="0"/>
        <w:rPr>
          <w:lang w:eastAsia="en-GB"/>
        </w:rPr>
      </w:pPr>
      <w:r>
        <w:rPr>
          <w:lang w:eastAsia="en-GB"/>
        </w:rPr>
        <w:t xml:space="preserve">List of related CRs: select "TSG Status = Approved" in: </w:t>
      </w:r>
      <w:r>
        <w:rPr>
          <w:lang w:eastAsia="en-GB"/>
        </w:rPr>
        <w:br/>
      </w:r>
      <w:hyperlink r:id="rId25" w:history="1">
        <w:r w:rsidRPr="000B3867">
          <w:rPr>
            <w:rStyle w:val="Hyperlink"/>
            <w:lang w:eastAsia="en-GB"/>
          </w:rPr>
          <w:t>https://portal.3gpp.org/ChangeRequests.aspx?q=1&amp;workitem=830080,810060,800098,830180</w:t>
        </w:r>
      </w:hyperlink>
      <w:r>
        <w:rPr>
          <w:lang w:eastAsia="en-GB"/>
        </w:rPr>
        <w:t xml:space="preserve"> </w:t>
      </w:r>
    </w:p>
    <w:p w14:paraId="045A1BA9" w14:textId="48A72C34" w:rsidR="001B38D3" w:rsidRPr="00016B51" w:rsidRDefault="001B38D3" w:rsidP="0096652A">
      <w:pPr>
        <w:pStyle w:val="EW"/>
      </w:pPr>
      <w:r w:rsidRPr="00016B51">
        <w:t>[1]</w:t>
      </w:r>
      <w:r w:rsidRPr="00016B51">
        <w:tab/>
      </w:r>
      <w:r w:rsidR="00AB15C9">
        <w:t>TR </w:t>
      </w:r>
      <w:r w:rsidRPr="00016B51">
        <w:t>38.825: “Study on NR industrial Internet of Things (IoT)”</w:t>
      </w:r>
    </w:p>
    <w:p w14:paraId="0FE3CD8E" w14:textId="77777777" w:rsidR="001B38D3" w:rsidRPr="00016B51" w:rsidRDefault="001B38D3" w:rsidP="0096652A">
      <w:pPr>
        <w:pStyle w:val="EW"/>
      </w:pPr>
      <w:r w:rsidRPr="00016B51">
        <w:t>[2]</w:t>
      </w:r>
      <w:r w:rsidRPr="00016B51">
        <w:tab/>
        <w:t>RP-192590: ”Revised WID: Support of NR Industrial Internet of Things (IoT)”</w:t>
      </w:r>
    </w:p>
    <w:p w14:paraId="31518C0A" w14:textId="77777777" w:rsidR="001B38D3" w:rsidRPr="00016B51" w:rsidRDefault="001B38D3" w:rsidP="0096652A">
      <w:pPr>
        <w:pStyle w:val="EW"/>
      </w:pPr>
      <w:r w:rsidRPr="00016B51">
        <w:t>[3]</w:t>
      </w:r>
      <w:r w:rsidRPr="00016B51">
        <w:tab/>
        <w:t>RP-190726: “New WID: Physical Layer Enhancements for NR Ultra-Reliable and Low Latency Communication (URLLC)”</w:t>
      </w:r>
    </w:p>
    <w:p w14:paraId="126938EE" w14:textId="619C3A03" w:rsidR="001B38D3" w:rsidRPr="00016B51" w:rsidRDefault="001B38D3" w:rsidP="00454EEF">
      <w:pPr>
        <w:pStyle w:val="EW"/>
      </w:pPr>
      <w:r w:rsidRPr="00016B51">
        <w:t>[4]</w:t>
      </w:r>
      <w:r w:rsidRPr="00016B51">
        <w:tab/>
      </w:r>
      <w:r w:rsidR="00AB15C9">
        <w:t>TS </w:t>
      </w:r>
      <w:r w:rsidRPr="00016B51">
        <w:t>23.501: “System architecture for the 5G System (5GS)”</w:t>
      </w:r>
    </w:p>
    <w:p w14:paraId="0475FA3A" w14:textId="22C84CFE" w:rsidR="00FD6591" w:rsidRPr="00016B51" w:rsidRDefault="00FD6591" w:rsidP="00FD6591">
      <w:pPr>
        <w:pStyle w:val="Heading1"/>
        <w:rPr>
          <w:lang w:eastAsia="en-GB"/>
        </w:rPr>
      </w:pPr>
      <w:bookmarkStart w:id="184" w:name="_Toc35353634"/>
      <w:bookmarkStart w:id="185" w:name="_Toc46913749"/>
      <w:bookmarkStart w:id="186" w:name="_Toc47004724"/>
      <w:bookmarkStart w:id="187" w:name="_Toc47023143"/>
      <w:bookmarkStart w:id="188" w:name="_Toc47086063"/>
      <w:bookmarkStart w:id="189" w:name="_Toc47089982"/>
      <w:bookmarkStart w:id="190" w:name="_Toc47092721"/>
      <w:bookmarkStart w:id="191" w:name="_Toc47093976"/>
      <w:bookmarkStart w:id="192" w:name="_Toc47094137"/>
      <w:bookmarkStart w:id="193" w:name="_Toc47094305"/>
      <w:bookmarkStart w:id="194" w:name="_Toc57643900"/>
      <w:bookmarkStart w:id="195" w:name="_Toc57730202"/>
      <w:bookmarkStart w:id="196" w:name="_Toc58230309"/>
      <w:bookmarkStart w:id="197" w:name="_Toc73458902"/>
      <w:r w:rsidRPr="00016B51">
        <w:rPr>
          <w:lang w:eastAsia="en-GB"/>
        </w:rPr>
        <w:t>6</w:t>
      </w:r>
      <w:r w:rsidRPr="00016B51">
        <w:rPr>
          <w:lang w:eastAsia="en-GB"/>
        </w:rPr>
        <w:tab/>
      </w:r>
      <w:bookmarkEnd w:id="184"/>
      <w:bookmarkEnd w:id="185"/>
      <w:bookmarkEnd w:id="186"/>
      <w:bookmarkEnd w:id="187"/>
      <w:r w:rsidR="002C3691" w:rsidRPr="00016B51">
        <w:rPr>
          <w:lang w:eastAsia="en-GB"/>
        </w:rPr>
        <w:t>Support of LAN-type services</w:t>
      </w:r>
      <w:bookmarkEnd w:id="188"/>
      <w:bookmarkEnd w:id="189"/>
      <w:bookmarkEnd w:id="190"/>
      <w:bookmarkEnd w:id="191"/>
      <w:bookmarkEnd w:id="192"/>
      <w:bookmarkEnd w:id="193"/>
      <w:bookmarkEnd w:id="194"/>
      <w:bookmarkEnd w:id="195"/>
      <w:bookmarkEnd w:id="196"/>
      <w:bookmarkEnd w:id="197"/>
    </w:p>
    <w:p w14:paraId="793E6E22" w14:textId="0B35F159" w:rsidR="002958C1" w:rsidRPr="00016B51" w:rsidRDefault="002958C1" w:rsidP="002958C1">
      <w:pPr>
        <w:pStyle w:val="Heading2"/>
      </w:pPr>
      <w:bookmarkStart w:id="198" w:name="_Toc57643901"/>
      <w:bookmarkStart w:id="199" w:name="_Toc57730203"/>
      <w:bookmarkStart w:id="200" w:name="_Toc58230310"/>
      <w:bookmarkStart w:id="201" w:name="_Toc73458903"/>
      <w:r w:rsidRPr="00016B51">
        <w:t>6.1</w:t>
      </w:r>
      <w:r w:rsidRPr="00016B51">
        <w:tab/>
      </w:r>
      <w:r w:rsidR="0095436D" w:rsidRPr="00016B51">
        <w:t xml:space="preserve">NR-based access to </w:t>
      </w:r>
      <w:bookmarkStart w:id="202" w:name="_Hlk57303557"/>
      <w:r w:rsidR="0095436D" w:rsidRPr="00016B51">
        <w:t>unlicensed spectrum</w:t>
      </w:r>
      <w:bookmarkEnd w:id="198"/>
      <w:bookmarkEnd w:id="199"/>
      <w:bookmarkEnd w:id="200"/>
      <w:bookmarkEnd w:id="202"/>
      <w:bookmarkEnd w:id="201"/>
    </w:p>
    <w:p w14:paraId="2F78AB31" w14:textId="39FA4C29" w:rsidR="00FA03BA" w:rsidRPr="00016B51" w:rsidRDefault="00FA03BA" w:rsidP="00FA03BA">
      <w:r w:rsidRPr="00016B51">
        <w:t>See section 19.1.1</w:t>
      </w:r>
    </w:p>
    <w:p w14:paraId="3A5CF525" w14:textId="39084CF3" w:rsidR="003225D7" w:rsidRPr="00016B51" w:rsidRDefault="00454EEF" w:rsidP="003225D7">
      <w:pPr>
        <w:pStyle w:val="Heading2"/>
      </w:pPr>
      <w:bookmarkStart w:id="203" w:name="_Toc47089986"/>
      <w:bookmarkStart w:id="204" w:name="_Toc47092722"/>
      <w:bookmarkStart w:id="205" w:name="_Toc47093977"/>
      <w:bookmarkStart w:id="206" w:name="_Toc47094138"/>
      <w:bookmarkStart w:id="207" w:name="_Toc47094306"/>
      <w:bookmarkStart w:id="208" w:name="_Toc57643902"/>
      <w:bookmarkStart w:id="209" w:name="_Toc57730204"/>
      <w:bookmarkStart w:id="210" w:name="_Toc58230311"/>
      <w:bookmarkStart w:id="211" w:name="_Toc73458904"/>
      <w:bookmarkStart w:id="212" w:name="_Toc47086064"/>
      <w:bookmarkStart w:id="213" w:name="_Toc47089983"/>
      <w:r w:rsidRPr="00016B51">
        <w:t>6.</w:t>
      </w:r>
      <w:r w:rsidR="002958C1" w:rsidRPr="00016B51">
        <w:t>2</w:t>
      </w:r>
      <w:r w:rsidRPr="00016B51">
        <w:tab/>
      </w:r>
      <w:r w:rsidR="003225D7" w:rsidRPr="00016B51">
        <w:t>LAN support in 5G</w:t>
      </w:r>
      <w:bookmarkEnd w:id="203"/>
      <w:bookmarkEnd w:id="204"/>
      <w:bookmarkEnd w:id="205"/>
      <w:bookmarkEnd w:id="206"/>
      <w:bookmarkEnd w:id="207"/>
      <w:bookmarkEnd w:id="208"/>
      <w:bookmarkEnd w:id="209"/>
      <w:bookmarkEnd w:id="210"/>
      <w:bookmarkEnd w:id="21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225D7" w:rsidRPr="00016B51" w14:paraId="6663B3D2" w14:textId="77777777" w:rsidTr="00667671">
        <w:trPr>
          <w:trHeight w:val="170"/>
        </w:trPr>
        <w:tc>
          <w:tcPr>
            <w:tcW w:w="852" w:type="dxa"/>
            <w:shd w:val="clear" w:color="auto" w:fill="auto"/>
            <w:noWrap/>
            <w:vAlign w:val="center"/>
            <w:hideMark/>
          </w:tcPr>
          <w:p w14:paraId="1B355DD1"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bookmarkStart w:id="214" w:name="_Hlk47087199"/>
            <w:r w:rsidRPr="00016B51">
              <w:rPr>
                <w:rFonts w:ascii="Arial" w:hAnsi="Arial" w:cs="Arial"/>
                <w:b/>
                <w:bCs/>
                <w:color w:val="000000"/>
                <w:sz w:val="12"/>
                <w:szCs w:val="16"/>
                <w:lang w:eastAsia="en-GB"/>
              </w:rPr>
              <w:t>800006</w:t>
            </w:r>
          </w:p>
        </w:tc>
        <w:tc>
          <w:tcPr>
            <w:tcW w:w="3798" w:type="dxa"/>
            <w:shd w:val="clear" w:color="auto" w:fill="auto"/>
            <w:noWrap/>
            <w:vAlign w:val="center"/>
            <w:hideMark/>
          </w:tcPr>
          <w:p w14:paraId="695CD871" w14:textId="77777777" w:rsidR="003225D7" w:rsidRPr="00016B51" w:rsidRDefault="003225D7"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LAN support in 5G</w:t>
            </w:r>
          </w:p>
        </w:tc>
        <w:tc>
          <w:tcPr>
            <w:tcW w:w="2044" w:type="dxa"/>
            <w:shd w:val="clear" w:color="auto" w:fill="auto"/>
            <w:noWrap/>
            <w:vAlign w:val="center"/>
            <w:hideMark/>
          </w:tcPr>
          <w:p w14:paraId="29E845C3"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5GLAN</w:t>
            </w:r>
          </w:p>
        </w:tc>
        <w:tc>
          <w:tcPr>
            <w:tcW w:w="554" w:type="dxa"/>
            <w:shd w:val="clear" w:color="auto" w:fill="auto"/>
            <w:noWrap/>
            <w:vAlign w:val="center"/>
            <w:hideMark/>
          </w:tcPr>
          <w:p w14:paraId="4EC91418"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1314B6C9"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SP-180593</w:t>
            </w:r>
          </w:p>
        </w:tc>
        <w:tc>
          <w:tcPr>
            <w:tcW w:w="2041" w:type="dxa"/>
            <w:shd w:val="clear" w:color="auto" w:fill="auto"/>
            <w:noWrap/>
            <w:hideMark/>
          </w:tcPr>
          <w:p w14:paraId="1CB4FD3C"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Jose Almodovar, KPN</w:t>
            </w:r>
          </w:p>
        </w:tc>
      </w:tr>
      <w:bookmarkEnd w:id="214"/>
      <w:tr w:rsidR="003225D7" w:rsidRPr="00016B51" w14:paraId="5198C5ED" w14:textId="77777777" w:rsidTr="00667671">
        <w:trPr>
          <w:trHeight w:val="170"/>
        </w:trPr>
        <w:tc>
          <w:tcPr>
            <w:tcW w:w="852" w:type="dxa"/>
            <w:shd w:val="clear" w:color="auto" w:fill="auto"/>
            <w:noWrap/>
            <w:vAlign w:val="center"/>
            <w:hideMark/>
          </w:tcPr>
          <w:p w14:paraId="19F67501"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760007</w:t>
            </w:r>
          </w:p>
        </w:tc>
        <w:tc>
          <w:tcPr>
            <w:tcW w:w="3798" w:type="dxa"/>
            <w:shd w:val="clear" w:color="auto" w:fill="auto"/>
            <w:noWrap/>
            <w:vAlign w:val="center"/>
            <w:hideMark/>
          </w:tcPr>
          <w:p w14:paraId="1EF3688E" w14:textId="27C5EF5B"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LAN Support in 5G </w:t>
            </w:r>
          </w:p>
        </w:tc>
        <w:tc>
          <w:tcPr>
            <w:tcW w:w="2044" w:type="dxa"/>
            <w:shd w:val="clear" w:color="auto" w:fill="auto"/>
            <w:noWrap/>
            <w:vAlign w:val="center"/>
            <w:hideMark/>
          </w:tcPr>
          <w:p w14:paraId="7AFEC41B"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FS_5GLAN</w:t>
            </w:r>
          </w:p>
        </w:tc>
        <w:tc>
          <w:tcPr>
            <w:tcW w:w="554" w:type="dxa"/>
            <w:shd w:val="clear" w:color="auto" w:fill="auto"/>
            <w:noWrap/>
            <w:vAlign w:val="center"/>
            <w:hideMark/>
          </w:tcPr>
          <w:p w14:paraId="1AB64CAD"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EA84EE7"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SP-170456</w:t>
            </w:r>
          </w:p>
        </w:tc>
        <w:tc>
          <w:tcPr>
            <w:tcW w:w="2041" w:type="dxa"/>
            <w:shd w:val="clear" w:color="auto" w:fill="auto"/>
            <w:noWrap/>
            <w:hideMark/>
          </w:tcPr>
          <w:p w14:paraId="79E7EDC0"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Nasielski, Jack, Qualcomm</w:t>
            </w:r>
          </w:p>
        </w:tc>
      </w:tr>
      <w:tr w:rsidR="003225D7" w:rsidRPr="00016B51" w14:paraId="56353776" w14:textId="77777777" w:rsidTr="00667671">
        <w:trPr>
          <w:trHeight w:val="170"/>
        </w:trPr>
        <w:tc>
          <w:tcPr>
            <w:tcW w:w="852" w:type="dxa"/>
            <w:shd w:val="clear" w:color="auto" w:fill="auto"/>
            <w:noWrap/>
            <w:vAlign w:val="center"/>
            <w:hideMark/>
          </w:tcPr>
          <w:p w14:paraId="6CEDF394"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800047</w:t>
            </w:r>
          </w:p>
        </w:tc>
        <w:tc>
          <w:tcPr>
            <w:tcW w:w="3798" w:type="dxa"/>
            <w:shd w:val="clear" w:color="auto" w:fill="auto"/>
            <w:noWrap/>
            <w:vAlign w:val="center"/>
            <w:hideMark/>
          </w:tcPr>
          <w:p w14:paraId="7FA676D6" w14:textId="6F7C2B7B"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5GLAN</w:t>
            </w:r>
          </w:p>
        </w:tc>
        <w:tc>
          <w:tcPr>
            <w:tcW w:w="2044" w:type="dxa"/>
            <w:shd w:val="clear" w:color="auto" w:fill="auto"/>
            <w:noWrap/>
            <w:vAlign w:val="center"/>
            <w:hideMark/>
          </w:tcPr>
          <w:p w14:paraId="3029FC89"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5GLAN</w:t>
            </w:r>
          </w:p>
        </w:tc>
        <w:tc>
          <w:tcPr>
            <w:tcW w:w="554" w:type="dxa"/>
            <w:shd w:val="clear" w:color="auto" w:fill="auto"/>
            <w:noWrap/>
            <w:vAlign w:val="center"/>
            <w:hideMark/>
          </w:tcPr>
          <w:p w14:paraId="55C9D2EF"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AADF962"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SP-180593</w:t>
            </w:r>
          </w:p>
        </w:tc>
        <w:tc>
          <w:tcPr>
            <w:tcW w:w="2041" w:type="dxa"/>
            <w:shd w:val="clear" w:color="auto" w:fill="auto"/>
            <w:noWrap/>
            <w:hideMark/>
          </w:tcPr>
          <w:p w14:paraId="3F450748"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Jose Almodovar, KPN</w:t>
            </w:r>
          </w:p>
        </w:tc>
      </w:tr>
    </w:tbl>
    <w:p w14:paraId="61D353EA" w14:textId="77777777" w:rsidR="008B2F88" w:rsidRPr="00016B51" w:rsidRDefault="008B2F88" w:rsidP="008B2F88">
      <w:r w:rsidRPr="00016B51">
        <w:t>Summary based on the input provided by KPN in SP-200XYZ.</w:t>
      </w:r>
    </w:p>
    <w:p w14:paraId="03471D9D" w14:textId="77777777" w:rsidR="008B2F88" w:rsidRPr="00016B51" w:rsidRDefault="008B2F88" w:rsidP="008B2F88">
      <w:r w:rsidRPr="00016B51">
        <w:t>5G expands the scope and reach of 3GPP-defined technologies. There are multiple market segments in the realm of residential, office, enterprise and factory, where 5G will need to provide services with similar functionalities to Local Area Networks (LANs) but improved with 5G capabilities (e.g., high performance, long distance access, mobility and security).</w:t>
      </w:r>
    </w:p>
    <w:p w14:paraId="5A47CF33" w14:textId="77777777" w:rsidR="008B2F88" w:rsidRPr="00016B51" w:rsidRDefault="008B2F88" w:rsidP="008B2F88">
      <w:r w:rsidRPr="00016B51">
        <w:t>The main goal of this work is to enable the 5G system to offer 5G LAN-type services and virtual networks:</w:t>
      </w:r>
    </w:p>
    <w:p w14:paraId="0FE4B618" w14:textId="77777777" w:rsidR="008B2F88" w:rsidRPr="00016B51" w:rsidRDefault="008B2F88" w:rsidP="008B2F88">
      <w:r w:rsidRPr="00016B51">
        <w:t>5G LAN-type service: a service over the 5G system offering private communication using IP and/or non-, i.e. UEs that are members of the same 5G LAN-VN IP type communications.</w:t>
      </w:r>
    </w:p>
    <w:p w14:paraId="542A63AD" w14:textId="77777777" w:rsidR="008B2F88" w:rsidRPr="00016B51" w:rsidRDefault="008B2F88" w:rsidP="008B2F88">
      <w:r w:rsidRPr="00016B51">
        <w:t xml:space="preserve">5G LAN-virtual network: a virtual network capable of supporting 5G LAN-type service. </w:t>
      </w:r>
    </w:p>
    <w:p w14:paraId="793EBD16" w14:textId="7BA9244B" w:rsidR="008B2F88" w:rsidRPr="00016B51" w:rsidRDefault="008B2F88" w:rsidP="008B2F88">
      <w:r w:rsidRPr="00016B51">
        <w:lastRenderedPageBreak/>
        <w:t xml:space="preserve">The requirements needed for the 5G system to support 5G LAN-type services are document in chapter 6.26 in </w:t>
      </w:r>
      <w:r w:rsidR="00AB15C9">
        <w:t>TS </w:t>
      </w:r>
      <w:r w:rsidRPr="00016B51">
        <w:t>22.261[</w:t>
      </w:r>
      <w:r w:rsidR="00D94E84">
        <w:t>1</w:t>
      </w:r>
      <w:r w:rsidRPr="00016B51">
        <w:t xml:space="preserve">], where the following aspects are addressed: </w:t>
      </w:r>
    </w:p>
    <w:p w14:paraId="76E8DBA4" w14:textId="77777777" w:rsidR="008B2F88" w:rsidRPr="00016B51" w:rsidRDefault="008B2F88" w:rsidP="00881E0D">
      <w:pPr>
        <w:spacing w:after="0"/>
        <w:ind w:left="284"/>
      </w:pPr>
      <w:r w:rsidRPr="00016B51">
        <w:t>•</w:t>
      </w:r>
      <w:r w:rsidRPr="00016B51">
        <w:tab/>
        <w:t>General service requirements to enable 5G LAN-type services (connections, support for IP and Ethernet, service continuity, discovery, …)</w:t>
      </w:r>
    </w:p>
    <w:p w14:paraId="5E3F1D16" w14:textId="77777777" w:rsidR="008B2F88" w:rsidRPr="00016B51" w:rsidRDefault="008B2F88" w:rsidP="00881E0D">
      <w:pPr>
        <w:spacing w:after="0"/>
        <w:ind w:left="284"/>
      </w:pPr>
      <w:r w:rsidRPr="00016B51">
        <w:t>•</w:t>
      </w:r>
      <w:r w:rsidRPr="00016B51">
        <w:tab/>
        <w:t xml:space="preserve">5G LAN-virtual network </w:t>
      </w:r>
    </w:p>
    <w:p w14:paraId="364BAE3C" w14:textId="77777777" w:rsidR="008B2F88" w:rsidRPr="00016B51" w:rsidRDefault="008B2F88" w:rsidP="00881E0D">
      <w:pPr>
        <w:spacing w:after="0"/>
        <w:ind w:left="284"/>
      </w:pPr>
      <w:r w:rsidRPr="00016B51">
        <w:t>•</w:t>
      </w:r>
      <w:r w:rsidRPr="00016B51">
        <w:tab/>
        <w:t>Creation and management</w:t>
      </w:r>
    </w:p>
    <w:p w14:paraId="1067F417" w14:textId="77777777" w:rsidR="008B2F88" w:rsidRPr="00016B51" w:rsidRDefault="008B2F88" w:rsidP="00881E0D">
      <w:pPr>
        <w:spacing w:after="0"/>
        <w:ind w:left="284"/>
      </w:pPr>
      <w:r w:rsidRPr="00016B51">
        <w:t>•</w:t>
      </w:r>
      <w:r w:rsidRPr="00016B51">
        <w:tab/>
        <w:t xml:space="preserve">Security, isolation and privacy </w:t>
      </w:r>
    </w:p>
    <w:p w14:paraId="7F0BC3FC" w14:textId="77777777" w:rsidR="008B2F88" w:rsidRPr="00016B51" w:rsidRDefault="008B2F88" w:rsidP="00881E0D">
      <w:pPr>
        <w:spacing w:after="0"/>
        <w:ind w:left="284"/>
      </w:pPr>
      <w:r w:rsidRPr="00016B51">
        <w:t>•</w:t>
      </w:r>
      <w:r w:rsidRPr="00016B51">
        <w:tab/>
        <w:t>Traffic types</w:t>
      </w:r>
    </w:p>
    <w:p w14:paraId="016A8C24" w14:textId="77777777" w:rsidR="008B2F88" w:rsidRPr="00016B51" w:rsidRDefault="008B2F88" w:rsidP="00881E0D">
      <w:pPr>
        <w:spacing w:after="0"/>
        <w:ind w:left="284"/>
      </w:pPr>
      <w:r w:rsidRPr="00016B51">
        <w:t>•</w:t>
      </w:r>
      <w:r w:rsidRPr="00016B51">
        <w:tab/>
        <w:t>Indirect communication for 5G LAN-type service</w:t>
      </w:r>
    </w:p>
    <w:p w14:paraId="6F8F02A3" w14:textId="77777777" w:rsidR="008B2F88" w:rsidRPr="00016B51" w:rsidRDefault="008B2F88" w:rsidP="00881E0D">
      <w:pPr>
        <w:ind w:left="284"/>
      </w:pPr>
      <w:r w:rsidRPr="00016B51">
        <w:t>•</w:t>
      </w:r>
      <w:r w:rsidRPr="00016B51">
        <w:tab/>
        <w:t>Service exposure for 5G LAN-type service</w:t>
      </w:r>
    </w:p>
    <w:p w14:paraId="59D68494" w14:textId="763C7724" w:rsidR="008B2F88" w:rsidRPr="00016B51" w:rsidRDefault="00723B50" w:rsidP="008B2F88">
      <w:r w:rsidRPr="00016B51">
        <w:t xml:space="preserve">The corresponding </w:t>
      </w:r>
      <w:r w:rsidR="008B2F88" w:rsidRPr="00016B51">
        <w:t xml:space="preserve">Stage 2 </w:t>
      </w:r>
      <w:r w:rsidRPr="00016B51">
        <w:t xml:space="preserve">is covered by </w:t>
      </w:r>
      <w:r w:rsidR="008B2F88" w:rsidRPr="00016B51">
        <w:t xml:space="preserve">the </w:t>
      </w:r>
      <w:proofErr w:type="spellStart"/>
      <w:r w:rsidR="008B2F88" w:rsidRPr="00016B51">
        <w:t>Vertical_LAN</w:t>
      </w:r>
      <w:proofErr w:type="spellEnd"/>
      <w:r w:rsidR="00D94E84">
        <w:t xml:space="preserve">, </w:t>
      </w:r>
      <w:r w:rsidR="008B2F88" w:rsidRPr="00016B51">
        <w:t>described in the next section</w:t>
      </w:r>
      <w:r w:rsidR="00D94E84">
        <w:t xml:space="preserve"> (</w:t>
      </w:r>
      <w:proofErr w:type="spellStart"/>
      <w:r w:rsidR="008B2F88" w:rsidRPr="00016B51">
        <w:t>Vertical</w:t>
      </w:r>
      <w:r w:rsidR="00D94E84">
        <w:t>_</w:t>
      </w:r>
      <w:r w:rsidR="008B2F88" w:rsidRPr="00016B51">
        <w:t>LAN</w:t>
      </w:r>
      <w:proofErr w:type="spellEnd"/>
      <w:r w:rsidR="008B2F88" w:rsidRPr="00016B51">
        <w:t xml:space="preserve"> includes requirements specified in 5GLAN and other requirements from </w:t>
      </w:r>
      <w:proofErr w:type="spellStart"/>
      <w:r w:rsidR="008B2F88" w:rsidRPr="00016B51">
        <w:t>cyberCAV</w:t>
      </w:r>
      <w:proofErr w:type="spellEnd"/>
      <w:r w:rsidR="00D94E84">
        <w:t xml:space="preserve">, </w:t>
      </w:r>
      <w:r w:rsidR="008B2F88" w:rsidRPr="00016B51">
        <w:t>such as IEEE TSN).</w:t>
      </w:r>
    </w:p>
    <w:p w14:paraId="15A8F52A" w14:textId="77777777" w:rsidR="008B2F88" w:rsidRPr="00016B51" w:rsidRDefault="008B2F88" w:rsidP="008B2F88">
      <w:pPr>
        <w:rPr>
          <w:b/>
        </w:rPr>
      </w:pPr>
      <w:r w:rsidRPr="00016B51">
        <w:rPr>
          <w:b/>
        </w:rPr>
        <w:t>References</w:t>
      </w:r>
    </w:p>
    <w:p w14:paraId="504AF345" w14:textId="4B8A2A03" w:rsidR="00082182" w:rsidRDefault="00082182" w:rsidP="00082182">
      <w:pPr>
        <w:spacing w:after="0"/>
        <w:rPr>
          <w:lang w:eastAsia="en-GB"/>
        </w:rPr>
      </w:pPr>
      <w:r>
        <w:rPr>
          <w:lang w:eastAsia="en-GB"/>
        </w:rPr>
        <w:t xml:space="preserve">List of related CRs: select "TSG Status = Approved" in: </w:t>
      </w:r>
      <w:r>
        <w:rPr>
          <w:lang w:eastAsia="en-GB"/>
        </w:rPr>
        <w:br/>
      </w:r>
      <w:hyperlink r:id="rId26" w:history="1">
        <w:r w:rsidRPr="000B3867">
          <w:rPr>
            <w:rStyle w:val="Hyperlink"/>
            <w:lang w:eastAsia="en-GB"/>
          </w:rPr>
          <w:t>https://portal.3gpp.org/ChangeRequests.aspx?q=1&amp;workitem=800006,760007,800047</w:t>
        </w:r>
      </w:hyperlink>
      <w:r>
        <w:rPr>
          <w:lang w:eastAsia="en-GB"/>
        </w:rPr>
        <w:t xml:space="preserve"> </w:t>
      </w:r>
    </w:p>
    <w:p w14:paraId="17DEC721" w14:textId="77777777" w:rsidR="00082182" w:rsidRDefault="00082182" w:rsidP="004D01A5">
      <w:pPr>
        <w:pStyle w:val="EW"/>
      </w:pPr>
    </w:p>
    <w:p w14:paraId="63269B5B" w14:textId="6501F9F3" w:rsidR="008B2F88" w:rsidRPr="00016B51" w:rsidRDefault="008B2F88" w:rsidP="004D01A5">
      <w:pPr>
        <w:pStyle w:val="EW"/>
      </w:pPr>
      <w:r w:rsidRPr="00016B51">
        <w:t xml:space="preserve">[1] </w:t>
      </w:r>
      <w:r w:rsidR="00AB15C9">
        <w:t>TS </w:t>
      </w:r>
      <w:r w:rsidRPr="00016B51">
        <w:t>22.261, Service requirements for the 5G system; Stage 1</w:t>
      </w:r>
    </w:p>
    <w:p w14:paraId="2B2F4C79" w14:textId="0AD97D2D" w:rsidR="00426934" w:rsidRPr="00016B51" w:rsidRDefault="00454EEF" w:rsidP="00426934">
      <w:pPr>
        <w:pStyle w:val="Heading2"/>
        <w:rPr>
          <w:lang w:eastAsia="en-GB"/>
        </w:rPr>
      </w:pPr>
      <w:bookmarkStart w:id="215" w:name="_Toc47092723"/>
      <w:bookmarkStart w:id="216" w:name="_Toc47093978"/>
      <w:bookmarkStart w:id="217" w:name="_Toc47094139"/>
      <w:bookmarkStart w:id="218" w:name="_Toc47094307"/>
      <w:bookmarkStart w:id="219" w:name="_Toc57643903"/>
      <w:bookmarkStart w:id="220" w:name="_Toc57730205"/>
      <w:bookmarkStart w:id="221" w:name="_Toc58230312"/>
      <w:bookmarkStart w:id="222" w:name="_Toc73458905"/>
      <w:r w:rsidRPr="00016B51">
        <w:rPr>
          <w:lang w:eastAsia="en-GB"/>
        </w:rPr>
        <w:t>6.</w:t>
      </w:r>
      <w:r w:rsidR="002958C1" w:rsidRPr="00016B51">
        <w:rPr>
          <w:lang w:eastAsia="en-GB"/>
        </w:rPr>
        <w:t>3</w:t>
      </w:r>
      <w:r w:rsidRPr="00016B51">
        <w:rPr>
          <w:lang w:eastAsia="en-GB"/>
        </w:rPr>
        <w:tab/>
      </w:r>
      <w:r w:rsidR="00426934" w:rsidRPr="00016B51">
        <w:rPr>
          <w:lang w:eastAsia="en-GB"/>
        </w:rPr>
        <w:t>5GS Enhanced support of Vertical and LAN Services</w:t>
      </w:r>
      <w:bookmarkEnd w:id="212"/>
      <w:bookmarkEnd w:id="213"/>
      <w:bookmarkEnd w:id="215"/>
      <w:bookmarkEnd w:id="216"/>
      <w:bookmarkEnd w:id="217"/>
      <w:bookmarkEnd w:id="218"/>
      <w:bookmarkEnd w:id="219"/>
      <w:bookmarkEnd w:id="220"/>
      <w:bookmarkEnd w:id="221"/>
      <w:bookmarkEnd w:id="22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374FF" w:rsidRPr="00016B51" w14:paraId="3F542B32" w14:textId="77777777" w:rsidTr="00B14CC5">
        <w:trPr>
          <w:trHeight w:val="170"/>
        </w:trPr>
        <w:tc>
          <w:tcPr>
            <w:tcW w:w="852" w:type="dxa"/>
            <w:shd w:val="clear" w:color="auto" w:fill="auto"/>
            <w:noWrap/>
            <w:vAlign w:val="center"/>
            <w:hideMark/>
          </w:tcPr>
          <w:p w14:paraId="7A15B0A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750004</w:t>
            </w:r>
          </w:p>
        </w:tc>
        <w:tc>
          <w:tcPr>
            <w:tcW w:w="3798" w:type="dxa"/>
            <w:shd w:val="clear" w:color="auto" w:fill="auto"/>
            <w:noWrap/>
            <w:vAlign w:val="center"/>
            <w:hideMark/>
          </w:tcPr>
          <w:p w14:paraId="2D26F812"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Communication for Automation in Vertical Domains</w:t>
            </w:r>
          </w:p>
        </w:tc>
        <w:tc>
          <w:tcPr>
            <w:tcW w:w="2044" w:type="dxa"/>
            <w:shd w:val="clear" w:color="auto" w:fill="auto"/>
            <w:noWrap/>
            <w:vAlign w:val="center"/>
            <w:hideMark/>
          </w:tcPr>
          <w:p w14:paraId="4B0798B0"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FS_CAV</w:t>
            </w:r>
          </w:p>
        </w:tc>
        <w:tc>
          <w:tcPr>
            <w:tcW w:w="554" w:type="dxa"/>
            <w:shd w:val="clear" w:color="auto" w:fill="auto"/>
            <w:noWrap/>
            <w:vAlign w:val="center"/>
            <w:hideMark/>
          </w:tcPr>
          <w:p w14:paraId="7D79831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9A6B31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SP-170169</w:t>
            </w:r>
          </w:p>
        </w:tc>
        <w:tc>
          <w:tcPr>
            <w:tcW w:w="2041" w:type="dxa"/>
            <w:shd w:val="clear" w:color="auto" w:fill="auto"/>
            <w:noWrap/>
            <w:hideMark/>
          </w:tcPr>
          <w:p w14:paraId="4B3159F0"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Walewski, Joachim, Siemens AG</w:t>
            </w:r>
          </w:p>
        </w:tc>
      </w:tr>
      <w:tr w:rsidR="004374FF" w:rsidRPr="00016B51" w14:paraId="614D10D3" w14:textId="77777777" w:rsidTr="00B14CC5">
        <w:trPr>
          <w:trHeight w:val="170"/>
        </w:trPr>
        <w:tc>
          <w:tcPr>
            <w:tcW w:w="852" w:type="dxa"/>
            <w:shd w:val="clear" w:color="auto" w:fill="auto"/>
            <w:noWrap/>
            <w:vAlign w:val="center"/>
            <w:hideMark/>
          </w:tcPr>
          <w:p w14:paraId="1B0A034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800007</w:t>
            </w:r>
          </w:p>
        </w:tc>
        <w:tc>
          <w:tcPr>
            <w:tcW w:w="3798" w:type="dxa"/>
            <w:shd w:val="clear" w:color="auto" w:fill="auto"/>
            <w:noWrap/>
            <w:vAlign w:val="center"/>
            <w:hideMark/>
          </w:tcPr>
          <w:p w14:paraId="6A2D1DD3"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requirements for cyber-physical control applications in vertical domains</w:t>
            </w:r>
          </w:p>
        </w:tc>
        <w:tc>
          <w:tcPr>
            <w:tcW w:w="2044" w:type="dxa"/>
            <w:shd w:val="clear" w:color="auto" w:fill="auto"/>
            <w:noWrap/>
            <w:vAlign w:val="center"/>
            <w:hideMark/>
          </w:tcPr>
          <w:p w14:paraId="5FDE0FBA"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cyberCAV</w:t>
            </w:r>
            <w:proofErr w:type="spellEnd"/>
          </w:p>
        </w:tc>
        <w:tc>
          <w:tcPr>
            <w:tcW w:w="554" w:type="dxa"/>
            <w:shd w:val="clear" w:color="auto" w:fill="auto"/>
            <w:noWrap/>
            <w:vAlign w:val="center"/>
            <w:hideMark/>
          </w:tcPr>
          <w:p w14:paraId="650E37DF"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D82560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SP-180321</w:t>
            </w:r>
          </w:p>
        </w:tc>
        <w:tc>
          <w:tcPr>
            <w:tcW w:w="2041" w:type="dxa"/>
            <w:shd w:val="clear" w:color="auto" w:fill="auto"/>
            <w:noWrap/>
            <w:hideMark/>
          </w:tcPr>
          <w:p w14:paraId="3C2B3996"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Joachim W. Walewski (Siemens)</w:t>
            </w:r>
          </w:p>
        </w:tc>
      </w:tr>
      <w:tr w:rsidR="004374FF" w:rsidRPr="00016B51" w14:paraId="34C8786E" w14:textId="77777777" w:rsidTr="00B14CC5">
        <w:trPr>
          <w:trHeight w:val="170"/>
        </w:trPr>
        <w:tc>
          <w:tcPr>
            <w:tcW w:w="852" w:type="dxa"/>
            <w:shd w:val="clear" w:color="auto" w:fill="auto"/>
            <w:noWrap/>
            <w:vAlign w:val="center"/>
            <w:hideMark/>
          </w:tcPr>
          <w:p w14:paraId="648B469E"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830042</w:t>
            </w:r>
          </w:p>
        </w:tc>
        <w:tc>
          <w:tcPr>
            <w:tcW w:w="3798" w:type="dxa"/>
            <w:shd w:val="clear" w:color="auto" w:fill="auto"/>
            <w:noWrap/>
            <w:vAlign w:val="center"/>
            <w:hideMark/>
          </w:tcPr>
          <w:p w14:paraId="4E20FEAE"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5GS Enhanced support of Vertical and LAN Services</w:t>
            </w:r>
          </w:p>
        </w:tc>
        <w:tc>
          <w:tcPr>
            <w:tcW w:w="2044" w:type="dxa"/>
            <w:shd w:val="clear" w:color="auto" w:fill="auto"/>
            <w:noWrap/>
            <w:vAlign w:val="center"/>
            <w:hideMark/>
          </w:tcPr>
          <w:p w14:paraId="62D72689"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Vertical_LAN</w:t>
            </w:r>
            <w:proofErr w:type="spellEnd"/>
          </w:p>
        </w:tc>
        <w:tc>
          <w:tcPr>
            <w:tcW w:w="554" w:type="dxa"/>
            <w:shd w:val="clear" w:color="auto" w:fill="auto"/>
            <w:noWrap/>
            <w:vAlign w:val="center"/>
            <w:hideMark/>
          </w:tcPr>
          <w:p w14:paraId="72EE40FD"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39402757"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SP-181120</w:t>
            </w:r>
          </w:p>
        </w:tc>
        <w:tc>
          <w:tcPr>
            <w:tcW w:w="2041" w:type="dxa"/>
            <w:shd w:val="clear" w:color="auto" w:fill="auto"/>
            <w:noWrap/>
            <w:hideMark/>
          </w:tcPr>
          <w:p w14:paraId="6D321124"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Devaki </w:t>
            </w:r>
            <w:proofErr w:type="spellStart"/>
            <w:r w:rsidRPr="00016B51">
              <w:rPr>
                <w:rFonts w:ascii="Arial" w:hAnsi="Arial" w:cs="Arial"/>
                <w:b/>
                <w:bCs/>
                <w:color w:val="000000"/>
                <w:sz w:val="12"/>
                <w:szCs w:val="16"/>
                <w:lang w:eastAsia="en-GB"/>
              </w:rPr>
              <w:t>Chandramouli</w:t>
            </w:r>
            <w:proofErr w:type="spellEnd"/>
            <w:r w:rsidRPr="00016B51">
              <w:rPr>
                <w:rFonts w:ascii="Arial" w:hAnsi="Arial" w:cs="Arial"/>
                <w:b/>
                <w:bCs/>
                <w:color w:val="000000"/>
                <w:sz w:val="12"/>
                <w:szCs w:val="16"/>
                <w:lang w:eastAsia="en-GB"/>
              </w:rPr>
              <w:t>, Nokia</w:t>
            </w:r>
          </w:p>
        </w:tc>
      </w:tr>
      <w:tr w:rsidR="004374FF" w:rsidRPr="00016B51" w14:paraId="0D91DB27" w14:textId="77777777" w:rsidTr="00B14CC5">
        <w:trPr>
          <w:trHeight w:val="170"/>
        </w:trPr>
        <w:tc>
          <w:tcPr>
            <w:tcW w:w="852" w:type="dxa"/>
            <w:shd w:val="clear" w:color="auto" w:fill="auto"/>
            <w:noWrap/>
            <w:vAlign w:val="center"/>
            <w:hideMark/>
          </w:tcPr>
          <w:p w14:paraId="09C0F299"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800028</w:t>
            </w:r>
          </w:p>
        </w:tc>
        <w:tc>
          <w:tcPr>
            <w:tcW w:w="3798" w:type="dxa"/>
            <w:shd w:val="clear" w:color="auto" w:fill="auto"/>
            <w:noWrap/>
            <w:vAlign w:val="center"/>
            <w:hideMark/>
          </w:tcPr>
          <w:p w14:paraId="4A279ADE" w14:textId="099CFB15"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5GS Enhanced support of Vertical and LAN Services</w:t>
            </w:r>
          </w:p>
        </w:tc>
        <w:tc>
          <w:tcPr>
            <w:tcW w:w="2044" w:type="dxa"/>
            <w:shd w:val="clear" w:color="auto" w:fill="auto"/>
            <w:noWrap/>
            <w:vAlign w:val="center"/>
            <w:hideMark/>
          </w:tcPr>
          <w:p w14:paraId="6C6D14D5"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FS_Vertical_LAN</w:t>
            </w:r>
            <w:proofErr w:type="spellEnd"/>
          </w:p>
        </w:tc>
        <w:tc>
          <w:tcPr>
            <w:tcW w:w="554" w:type="dxa"/>
            <w:shd w:val="clear" w:color="auto" w:fill="auto"/>
            <w:noWrap/>
            <w:vAlign w:val="center"/>
            <w:hideMark/>
          </w:tcPr>
          <w:p w14:paraId="2FC5159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6D9C5AD"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SP-180507</w:t>
            </w:r>
          </w:p>
        </w:tc>
        <w:tc>
          <w:tcPr>
            <w:tcW w:w="2041" w:type="dxa"/>
            <w:shd w:val="clear" w:color="auto" w:fill="auto"/>
            <w:noWrap/>
            <w:hideMark/>
          </w:tcPr>
          <w:p w14:paraId="5B8161C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Devaki </w:t>
            </w:r>
            <w:proofErr w:type="spellStart"/>
            <w:r w:rsidRPr="00016B51">
              <w:rPr>
                <w:rFonts w:ascii="Arial" w:hAnsi="Arial" w:cs="Arial"/>
                <w:color w:val="000000"/>
                <w:sz w:val="12"/>
                <w:szCs w:val="16"/>
                <w:lang w:eastAsia="en-GB"/>
              </w:rPr>
              <w:t>Chandramouli</w:t>
            </w:r>
            <w:proofErr w:type="spellEnd"/>
            <w:r w:rsidRPr="00016B51">
              <w:rPr>
                <w:rFonts w:ascii="Arial" w:hAnsi="Arial" w:cs="Arial"/>
                <w:color w:val="000000"/>
                <w:sz w:val="12"/>
                <w:szCs w:val="16"/>
                <w:lang w:eastAsia="en-GB"/>
              </w:rPr>
              <w:t>, Nokia</w:t>
            </w:r>
          </w:p>
        </w:tc>
      </w:tr>
      <w:tr w:rsidR="004374FF" w:rsidRPr="00016B51" w14:paraId="48253939" w14:textId="77777777" w:rsidTr="00B14CC5">
        <w:trPr>
          <w:trHeight w:val="170"/>
        </w:trPr>
        <w:tc>
          <w:tcPr>
            <w:tcW w:w="852" w:type="dxa"/>
            <w:shd w:val="clear" w:color="auto" w:fill="auto"/>
            <w:noWrap/>
            <w:vAlign w:val="center"/>
            <w:hideMark/>
          </w:tcPr>
          <w:p w14:paraId="2F912D4D"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820017</w:t>
            </w:r>
          </w:p>
        </w:tc>
        <w:tc>
          <w:tcPr>
            <w:tcW w:w="3798" w:type="dxa"/>
            <w:shd w:val="clear" w:color="auto" w:fill="auto"/>
            <w:noWrap/>
            <w:vAlign w:val="center"/>
            <w:hideMark/>
          </w:tcPr>
          <w:p w14:paraId="6F83BD69" w14:textId="66590F98"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Stage 2 of </w:t>
            </w:r>
            <w:proofErr w:type="spellStart"/>
            <w:r w:rsidRPr="00016B51">
              <w:rPr>
                <w:rFonts w:ascii="Arial" w:hAnsi="Arial" w:cs="Arial"/>
                <w:b/>
                <w:bCs/>
                <w:color w:val="000000"/>
                <w:sz w:val="12"/>
                <w:lang w:eastAsia="en-GB"/>
              </w:rPr>
              <w:t>Vertical_LAN</w:t>
            </w:r>
            <w:proofErr w:type="spellEnd"/>
          </w:p>
        </w:tc>
        <w:tc>
          <w:tcPr>
            <w:tcW w:w="2044" w:type="dxa"/>
            <w:shd w:val="clear" w:color="auto" w:fill="auto"/>
            <w:noWrap/>
            <w:vAlign w:val="center"/>
            <w:hideMark/>
          </w:tcPr>
          <w:p w14:paraId="2C064834"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Vertical_LAN</w:t>
            </w:r>
            <w:proofErr w:type="spellEnd"/>
          </w:p>
        </w:tc>
        <w:tc>
          <w:tcPr>
            <w:tcW w:w="554" w:type="dxa"/>
            <w:shd w:val="clear" w:color="auto" w:fill="auto"/>
            <w:noWrap/>
            <w:vAlign w:val="center"/>
            <w:hideMark/>
          </w:tcPr>
          <w:p w14:paraId="080CAB7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91AAD0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SP-181120</w:t>
            </w:r>
          </w:p>
        </w:tc>
        <w:tc>
          <w:tcPr>
            <w:tcW w:w="2041" w:type="dxa"/>
            <w:shd w:val="clear" w:color="auto" w:fill="auto"/>
            <w:noWrap/>
            <w:hideMark/>
          </w:tcPr>
          <w:p w14:paraId="3F6CB33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Devaki </w:t>
            </w:r>
            <w:proofErr w:type="spellStart"/>
            <w:r w:rsidRPr="00016B51">
              <w:rPr>
                <w:rFonts w:ascii="Arial" w:hAnsi="Arial" w:cs="Arial"/>
                <w:color w:val="000000"/>
                <w:sz w:val="12"/>
                <w:szCs w:val="16"/>
                <w:lang w:eastAsia="en-GB"/>
              </w:rPr>
              <w:t>Chandramouli</w:t>
            </w:r>
            <w:proofErr w:type="spellEnd"/>
            <w:r w:rsidRPr="00016B51">
              <w:rPr>
                <w:rFonts w:ascii="Arial" w:hAnsi="Arial" w:cs="Arial"/>
                <w:color w:val="000000"/>
                <w:sz w:val="12"/>
                <w:szCs w:val="16"/>
                <w:lang w:eastAsia="en-GB"/>
              </w:rPr>
              <w:t>, Nokia</w:t>
            </w:r>
          </w:p>
        </w:tc>
      </w:tr>
      <w:tr w:rsidR="004374FF" w:rsidRPr="00016B51" w14:paraId="0F3265D0" w14:textId="77777777" w:rsidTr="00B14CC5">
        <w:trPr>
          <w:trHeight w:val="170"/>
        </w:trPr>
        <w:tc>
          <w:tcPr>
            <w:tcW w:w="852" w:type="dxa"/>
            <w:shd w:val="clear" w:color="auto" w:fill="auto"/>
            <w:noWrap/>
            <w:vAlign w:val="center"/>
            <w:hideMark/>
          </w:tcPr>
          <w:p w14:paraId="5711288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810038</w:t>
            </w:r>
          </w:p>
        </w:tc>
        <w:tc>
          <w:tcPr>
            <w:tcW w:w="3798" w:type="dxa"/>
            <w:shd w:val="clear" w:color="auto" w:fill="auto"/>
            <w:noWrap/>
            <w:vAlign w:val="center"/>
            <w:hideMark/>
          </w:tcPr>
          <w:p w14:paraId="484CC7AA" w14:textId="01B8388D"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for 5GS Enhanced support of Vertical and LAN Services</w:t>
            </w:r>
          </w:p>
        </w:tc>
        <w:tc>
          <w:tcPr>
            <w:tcW w:w="2044" w:type="dxa"/>
            <w:shd w:val="clear" w:color="auto" w:fill="auto"/>
            <w:noWrap/>
            <w:vAlign w:val="center"/>
            <w:hideMark/>
          </w:tcPr>
          <w:p w14:paraId="4494B1E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FS_Vertical_LAN_SEC</w:t>
            </w:r>
            <w:proofErr w:type="spellEnd"/>
          </w:p>
        </w:tc>
        <w:tc>
          <w:tcPr>
            <w:tcW w:w="554" w:type="dxa"/>
            <w:shd w:val="clear" w:color="auto" w:fill="auto"/>
            <w:noWrap/>
            <w:vAlign w:val="center"/>
            <w:hideMark/>
          </w:tcPr>
          <w:p w14:paraId="177AC3E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BB9BFC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SP-180697</w:t>
            </w:r>
          </w:p>
        </w:tc>
        <w:tc>
          <w:tcPr>
            <w:tcW w:w="2041" w:type="dxa"/>
            <w:shd w:val="clear" w:color="auto" w:fill="auto"/>
            <w:noWrap/>
            <w:hideMark/>
          </w:tcPr>
          <w:p w14:paraId="7FFFB0E6"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Jerichow</w:t>
            </w:r>
            <w:proofErr w:type="spellEnd"/>
            <w:r w:rsidRPr="00016B51">
              <w:rPr>
                <w:rFonts w:ascii="Arial" w:hAnsi="Arial" w:cs="Arial"/>
                <w:color w:val="000000"/>
                <w:sz w:val="12"/>
                <w:szCs w:val="16"/>
                <w:lang w:eastAsia="en-GB"/>
              </w:rPr>
              <w:t xml:space="preserve">, Anja (Nokia) </w:t>
            </w:r>
          </w:p>
        </w:tc>
      </w:tr>
      <w:tr w:rsidR="004374FF" w:rsidRPr="00016B51" w14:paraId="78E10EAC" w14:textId="77777777" w:rsidTr="00B14CC5">
        <w:trPr>
          <w:trHeight w:val="170"/>
        </w:trPr>
        <w:tc>
          <w:tcPr>
            <w:tcW w:w="852" w:type="dxa"/>
            <w:shd w:val="clear" w:color="auto" w:fill="auto"/>
            <w:noWrap/>
            <w:vAlign w:val="center"/>
            <w:hideMark/>
          </w:tcPr>
          <w:p w14:paraId="1B78929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840027</w:t>
            </w:r>
          </w:p>
        </w:tc>
        <w:tc>
          <w:tcPr>
            <w:tcW w:w="3798" w:type="dxa"/>
            <w:shd w:val="clear" w:color="auto" w:fill="auto"/>
            <w:noWrap/>
            <w:vAlign w:val="center"/>
            <w:hideMark/>
          </w:tcPr>
          <w:p w14:paraId="7B9C5CE7" w14:textId="135E3624"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for </w:t>
            </w:r>
            <w:proofErr w:type="spellStart"/>
            <w:r w:rsidRPr="00016B51">
              <w:rPr>
                <w:rFonts w:ascii="Arial" w:hAnsi="Arial" w:cs="Arial"/>
                <w:b/>
                <w:bCs/>
                <w:color w:val="000000"/>
                <w:sz w:val="12"/>
                <w:lang w:eastAsia="en-GB"/>
              </w:rPr>
              <w:t>Vertical_LAN</w:t>
            </w:r>
            <w:proofErr w:type="spellEnd"/>
            <w:r w:rsidRPr="00016B51">
              <w:rPr>
                <w:rFonts w:ascii="Arial" w:hAnsi="Arial" w:cs="Arial"/>
                <w:b/>
                <w:bCs/>
                <w:color w:val="000000"/>
                <w:sz w:val="12"/>
                <w:lang w:eastAsia="en-GB"/>
              </w:rPr>
              <w:t xml:space="preserve"> </w:t>
            </w:r>
          </w:p>
        </w:tc>
        <w:tc>
          <w:tcPr>
            <w:tcW w:w="2044" w:type="dxa"/>
            <w:shd w:val="clear" w:color="auto" w:fill="auto"/>
            <w:noWrap/>
            <w:vAlign w:val="center"/>
            <w:hideMark/>
          </w:tcPr>
          <w:p w14:paraId="38A51702"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Vertical_LAN_SEC</w:t>
            </w:r>
            <w:proofErr w:type="spellEnd"/>
          </w:p>
        </w:tc>
        <w:tc>
          <w:tcPr>
            <w:tcW w:w="554" w:type="dxa"/>
            <w:shd w:val="clear" w:color="auto" w:fill="auto"/>
            <w:noWrap/>
            <w:vAlign w:val="center"/>
            <w:hideMark/>
          </w:tcPr>
          <w:p w14:paraId="307082C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6755674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SP-190352</w:t>
            </w:r>
          </w:p>
        </w:tc>
        <w:tc>
          <w:tcPr>
            <w:tcW w:w="2041" w:type="dxa"/>
            <w:shd w:val="clear" w:color="auto" w:fill="auto"/>
            <w:noWrap/>
            <w:hideMark/>
          </w:tcPr>
          <w:p w14:paraId="5267F2F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Jerichow</w:t>
            </w:r>
            <w:proofErr w:type="spellEnd"/>
            <w:r w:rsidRPr="00016B51">
              <w:rPr>
                <w:rFonts w:ascii="Arial" w:hAnsi="Arial" w:cs="Arial"/>
                <w:color w:val="000000"/>
                <w:sz w:val="12"/>
                <w:szCs w:val="16"/>
                <w:lang w:eastAsia="en-GB"/>
              </w:rPr>
              <w:t xml:space="preserve">, Anja, Nokia </w:t>
            </w:r>
          </w:p>
        </w:tc>
      </w:tr>
      <w:tr w:rsidR="004374FF" w:rsidRPr="00016B51" w14:paraId="5D19BCAE" w14:textId="77777777" w:rsidTr="00B14CC5">
        <w:trPr>
          <w:trHeight w:val="170"/>
        </w:trPr>
        <w:tc>
          <w:tcPr>
            <w:tcW w:w="852" w:type="dxa"/>
            <w:shd w:val="clear" w:color="auto" w:fill="auto"/>
            <w:noWrap/>
            <w:vAlign w:val="center"/>
            <w:hideMark/>
          </w:tcPr>
          <w:p w14:paraId="6CFCE2FA"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830010</w:t>
            </w:r>
          </w:p>
        </w:tc>
        <w:tc>
          <w:tcPr>
            <w:tcW w:w="3798" w:type="dxa"/>
            <w:shd w:val="clear" w:color="auto" w:fill="auto"/>
            <w:noWrap/>
            <w:vAlign w:val="center"/>
            <w:hideMark/>
          </w:tcPr>
          <w:p w14:paraId="3C9C92D2" w14:textId="204FD069"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w:t>
            </w:r>
            <w:proofErr w:type="spellStart"/>
            <w:r w:rsidRPr="00016B51">
              <w:rPr>
                <w:rFonts w:ascii="Arial" w:hAnsi="Arial" w:cs="Arial"/>
                <w:b/>
                <w:bCs/>
                <w:color w:val="000000"/>
                <w:sz w:val="12"/>
                <w:lang w:eastAsia="en-GB"/>
              </w:rPr>
              <w:t>Vertical_LAN</w:t>
            </w:r>
            <w:proofErr w:type="spellEnd"/>
          </w:p>
        </w:tc>
        <w:tc>
          <w:tcPr>
            <w:tcW w:w="2044" w:type="dxa"/>
            <w:shd w:val="clear" w:color="auto" w:fill="auto"/>
            <w:noWrap/>
            <w:vAlign w:val="center"/>
            <w:hideMark/>
          </w:tcPr>
          <w:p w14:paraId="5DB961D2"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Vertical_LAN</w:t>
            </w:r>
            <w:proofErr w:type="spellEnd"/>
          </w:p>
        </w:tc>
        <w:tc>
          <w:tcPr>
            <w:tcW w:w="554" w:type="dxa"/>
            <w:shd w:val="clear" w:color="auto" w:fill="auto"/>
            <w:noWrap/>
            <w:vAlign w:val="center"/>
            <w:hideMark/>
          </w:tcPr>
          <w:p w14:paraId="2BEAA5D5"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63E8AF79"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CP-191157</w:t>
            </w:r>
          </w:p>
        </w:tc>
        <w:tc>
          <w:tcPr>
            <w:tcW w:w="2041" w:type="dxa"/>
            <w:shd w:val="clear" w:color="auto" w:fill="auto"/>
            <w:noWrap/>
            <w:hideMark/>
          </w:tcPr>
          <w:p w14:paraId="70A09FA7"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79276B62" w14:textId="77777777" w:rsidTr="00B14CC5">
        <w:trPr>
          <w:trHeight w:val="170"/>
        </w:trPr>
        <w:tc>
          <w:tcPr>
            <w:tcW w:w="852" w:type="dxa"/>
            <w:shd w:val="clear" w:color="auto" w:fill="auto"/>
            <w:noWrap/>
            <w:vAlign w:val="center"/>
            <w:hideMark/>
          </w:tcPr>
          <w:p w14:paraId="3F68588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830035</w:t>
            </w:r>
          </w:p>
        </w:tc>
        <w:tc>
          <w:tcPr>
            <w:tcW w:w="3798" w:type="dxa"/>
            <w:shd w:val="clear" w:color="auto" w:fill="auto"/>
            <w:noWrap/>
            <w:vAlign w:val="center"/>
            <w:hideMark/>
          </w:tcPr>
          <w:p w14:paraId="2118C314" w14:textId="528052B3"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w:t>
            </w:r>
            <w:proofErr w:type="spellStart"/>
            <w:r w:rsidRPr="00016B51">
              <w:rPr>
                <w:rFonts w:ascii="Arial" w:hAnsi="Arial" w:cs="Arial"/>
                <w:color w:val="000000"/>
                <w:sz w:val="12"/>
                <w:szCs w:val="16"/>
                <w:lang w:eastAsia="en-GB"/>
              </w:rPr>
              <w:t>Vertical_LAN</w:t>
            </w:r>
            <w:proofErr w:type="spellEnd"/>
          </w:p>
        </w:tc>
        <w:tc>
          <w:tcPr>
            <w:tcW w:w="2044" w:type="dxa"/>
            <w:shd w:val="clear" w:color="auto" w:fill="auto"/>
            <w:noWrap/>
            <w:vAlign w:val="center"/>
            <w:hideMark/>
          </w:tcPr>
          <w:p w14:paraId="4E00AB2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Vertical_LAN</w:t>
            </w:r>
            <w:proofErr w:type="spellEnd"/>
          </w:p>
        </w:tc>
        <w:tc>
          <w:tcPr>
            <w:tcW w:w="554" w:type="dxa"/>
            <w:shd w:val="clear" w:color="auto" w:fill="auto"/>
            <w:noWrap/>
            <w:vAlign w:val="center"/>
            <w:hideMark/>
          </w:tcPr>
          <w:p w14:paraId="0AB3160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360744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765A16B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5566FBBE" w14:textId="77777777" w:rsidTr="00B14CC5">
        <w:trPr>
          <w:trHeight w:val="170"/>
        </w:trPr>
        <w:tc>
          <w:tcPr>
            <w:tcW w:w="852" w:type="dxa"/>
            <w:shd w:val="clear" w:color="auto" w:fill="auto"/>
            <w:noWrap/>
            <w:vAlign w:val="center"/>
            <w:hideMark/>
          </w:tcPr>
          <w:p w14:paraId="784F923F"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830036</w:t>
            </w:r>
          </w:p>
        </w:tc>
        <w:tc>
          <w:tcPr>
            <w:tcW w:w="3798" w:type="dxa"/>
            <w:shd w:val="clear" w:color="auto" w:fill="auto"/>
            <w:noWrap/>
            <w:vAlign w:val="center"/>
            <w:hideMark/>
          </w:tcPr>
          <w:p w14:paraId="1FAA80A3" w14:textId="1FF18FD2"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w:t>
            </w:r>
            <w:proofErr w:type="spellStart"/>
            <w:r w:rsidRPr="00016B51">
              <w:rPr>
                <w:rFonts w:ascii="Arial" w:hAnsi="Arial" w:cs="Arial"/>
                <w:color w:val="000000"/>
                <w:sz w:val="12"/>
                <w:szCs w:val="16"/>
                <w:lang w:eastAsia="en-GB"/>
              </w:rPr>
              <w:t>Vertical_LAN</w:t>
            </w:r>
            <w:proofErr w:type="spellEnd"/>
          </w:p>
        </w:tc>
        <w:tc>
          <w:tcPr>
            <w:tcW w:w="2044" w:type="dxa"/>
            <w:shd w:val="clear" w:color="auto" w:fill="auto"/>
            <w:noWrap/>
            <w:vAlign w:val="center"/>
            <w:hideMark/>
          </w:tcPr>
          <w:p w14:paraId="6B15A988"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Vertical_LAN</w:t>
            </w:r>
            <w:proofErr w:type="spellEnd"/>
          </w:p>
        </w:tc>
        <w:tc>
          <w:tcPr>
            <w:tcW w:w="554" w:type="dxa"/>
            <w:shd w:val="clear" w:color="auto" w:fill="auto"/>
            <w:noWrap/>
            <w:vAlign w:val="center"/>
            <w:hideMark/>
          </w:tcPr>
          <w:p w14:paraId="3915A8B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0EF633F3"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16339EF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539D42F1" w14:textId="77777777" w:rsidTr="00B14CC5">
        <w:trPr>
          <w:trHeight w:val="170"/>
        </w:trPr>
        <w:tc>
          <w:tcPr>
            <w:tcW w:w="852" w:type="dxa"/>
            <w:shd w:val="clear" w:color="auto" w:fill="auto"/>
            <w:noWrap/>
            <w:vAlign w:val="center"/>
            <w:hideMark/>
          </w:tcPr>
          <w:p w14:paraId="6AD48BD3"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830037</w:t>
            </w:r>
          </w:p>
        </w:tc>
        <w:tc>
          <w:tcPr>
            <w:tcW w:w="3798" w:type="dxa"/>
            <w:shd w:val="clear" w:color="auto" w:fill="auto"/>
            <w:noWrap/>
            <w:vAlign w:val="center"/>
            <w:hideMark/>
          </w:tcPr>
          <w:p w14:paraId="77051BC1" w14:textId="11272942"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w:t>
            </w:r>
            <w:proofErr w:type="spellStart"/>
            <w:r w:rsidRPr="00016B51">
              <w:rPr>
                <w:rFonts w:ascii="Arial" w:hAnsi="Arial" w:cs="Arial"/>
                <w:color w:val="000000"/>
                <w:sz w:val="12"/>
                <w:szCs w:val="16"/>
                <w:lang w:eastAsia="en-GB"/>
              </w:rPr>
              <w:t>Vertical_LAN</w:t>
            </w:r>
            <w:proofErr w:type="spellEnd"/>
          </w:p>
        </w:tc>
        <w:tc>
          <w:tcPr>
            <w:tcW w:w="2044" w:type="dxa"/>
            <w:shd w:val="clear" w:color="auto" w:fill="auto"/>
            <w:noWrap/>
            <w:vAlign w:val="center"/>
            <w:hideMark/>
          </w:tcPr>
          <w:p w14:paraId="1A06AFE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Vertical_LAN</w:t>
            </w:r>
            <w:proofErr w:type="spellEnd"/>
          </w:p>
        </w:tc>
        <w:tc>
          <w:tcPr>
            <w:tcW w:w="554" w:type="dxa"/>
            <w:shd w:val="clear" w:color="auto" w:fill="auto"/>
            <w:noWrap/>
            <w:vAlign w:val="center"/>
            <w:hideMark/>
          </w:tcPr>
          <w:p w14:paraId="0D97F7D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A0B6CF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435FF741"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5E9CE9D6" w14:textId="77777777" w:rsidTr="00B14CC5">
        <w:trPr>
          <w:trHeight w:val="170"/>
        </w:trPr>
        <w:tc>
          <w:tcPr>
            <w:tcW w:w="852" w:type="dxa"/>
            <w:shd w:val="clear" w:color="auto" w:fill="auto"/>
            <w:noWrap/>
            <w:vAlign w:val="center"/>
            <w:hideMark/>
          </w:tcPr>
          <w:p w14:paraId="531DF89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820027</w:t>
            </w:r>
          </w:p>
        </w:tc>
        <w:tc>
          <w:tcPr>
            <w:tcW w:w="3798" w:type="dxa"/>
            <w:shd w:val="clear" w:color="auto" w:fill="auto"/>
            <w:noWrap/>
            <w:vAlign w:val="center"/>
            <w:hideMark/>
          </w:tcPr>
          <w:p w14:paraId="3FD64E96"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Enabler Architecture Layer for Verticals</w:t>
            </w:r>
          </w:p>
        </w:tc>
        <w:tc>
          <w:tcPr>
            <w:tcW w:w="2044" w:type="dxa"/>
            <w:shd w:val="clear" w:color="auto" w:fill="auto"/>
            <w:noWrap/>
            <w:vAlign w:val="center"/>
            <w:hideMark/>
          </w:tcPr>
          <w:p w14:paraId="1B919DE5"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hideMark/>
          </w:tcPr>
          <w:p w14:paraId="3C63260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42B660C3"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041" w:type="dxa"/>
            <w:shd w:val="clear" w:color="auto" w:fill="auto"/>
            <w:noWrap/>
            <w:hideMark/>
          </w:tcPr>
          <w:p w14:paraId="69AAF59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Basavaraj (</w:t>
            </w:r>
            <w:proofErr w:type="spellStart"/>
            <w:r w:rsidRPr="00016B51">
              <w:rPr>
                <w:rFonts w:ascii="Arial" w:hAnsi="Arial" w:cs="Arial"/>
                <w:color w:val="000000"/>
                <w:sz w:val="12"/>
                <w:szCs w:val="16"/>
                <w:lang w:eastAsia="en-GB"/>
              </w:rPr>
              <w:t>Basu</w:t>
            </w:r>
            <w:proofErr w:type="spellEnd"/>
            <w:r w:rsidRPr="00016B51">
              <w:rPr>
                <w:rFonts w:ascii="Arial" w:hAnsi="Arial" w:cs="Arial"/>
                <w:color w:val="000000"/>
                <w:sz w:val="12"/>
                <w:szCs w:val="16"/>
                <w:lang w:eastAsia="en-GB"/>
              </w:rPr>
              <w:t xml:space="preserve">) </w:t>
            </w:r>
            <w:proofErr w:type="spellStart"/>
            <w:r w:rsidRPr="00016B51">
              <w:rPr>
                <w:rFonts w:ascii="Arial" w:hAnsi="Arial" w:cs="Arial"/>
                <w:color w:val="000000"/>
                <w:sz w:val="12"/>
                <w:szCs w:val="16"/>
                <w:lang w:eastAsia="en-GB"/>
              </w:rPr>
              <w:t>Pattan</w:t>
            </w:r>
            <w:proofErr w:type="spellEnd"/>
            <w:r w:rsidRPr="00016B51">
              <w:rPr>
                <w:rFonts w:ascii="Arial" w:hAnsi="Arial" w:cs="Arial"/>
                <w:color w:val="000000"/>
                <w:sz w:val="12"/>
                <w:szCs w:val="16"/>
                <w:lang w:eastAsia="en-GB"/>
              </w:rPr>
              <w:t>, Samsung</w:t>
            </w:r>
          </w:p>
        </w:tc>
      </w:tr>
    </w:tbl>
    <w:p w14:paraId="60A8DBF5" w14:textId="70D8EAA7" w:rsidR="004374FF" w:rsidRPr="00016B51" w:rsidRDefault="004374FF" w:rsidP="004374FF">
      <w:pPr>
        <w:rPr>
          <w:lang w:eastAsia="en-GB"/>
        </w:rPr>
      </w:pPr>
      <w:r w:rsidRPr="00016B51">
        <w:rPr>
          <w:lang w:eastAsia="en-GB"/>
        </w:rPr>
        <w:t>Summary based on the input provided by Nokia, Nokia Shanghai Bell in SP-200296.</w:t>
      </w:r>
    </w:p>
    <w:p w14:paraId="36F96E1E" w14:textId="77777777" w:rsidR="004374FF" w:rsidRPr="00016B51" w:rsidRDefault="004374FF" w:rsidP="004374FF">
      <w:pPr>
        <w:rPr>
          <w:lang w:eastAsia="en-GB"/>
        </w:rPr>
      </w:pPr>
      <w:r w:rsidRPr="00016B51">
        <w:rPr>
          <w:lang w:eastAsia="en-GB"/>
        </w:rPr>
        <w:t xml:space="preserve">The </w:t>
      </w:r>
      <w:proofErr w:type="spellStart"/>
      <w:r w:rsidRPr="00016B51">
        <w:rPr>
          <w:lang w:eastAsia="en-GB"/>
        </w:rPr>
        <w:t>Vertical_LAN</w:t>
      </w:r>
      <w:proofErr w:type="spellEnd"/>
      <w:r w:rsidRPr="00016B51">
        <w:rPr>
          <w:lang w:eastAsia="en-GB"/>
        </w:rPr>
        <w:t xml:space="preserve"> work item introduces support for three new and distinct features:</w:t>
      </w:r>
    </w:p>
    <w:p w14:paraId="1A0255DC" w14:textId="1E1C989D" w:rsidR="004374FF" w:rsidRPr="00016B51" w:rsidRDefault="004374FF" w:rsidP="00881E0D">
      <w:pPr>
        <w:pStyle w:val="B10"/>
        <w:spacing w:after="0"/>
        <w:rPr>
          <w:lang w:eastAsia="en-GB"/>
        </w:rPr>
      </w:pPr>
      <w:r w:rsidRPr="00016B51">
        <w:rPr>
          <w:lang w:eastAsia="en-GB"/>
        </w:rPr>
        <w:t>1)</w:t>
      </w:r>
      <w:r w:rsidRPr="00016B51">
        <w:rPr>
          <w:lang w:eastAsia="en-GB"/>
        </w:rPr>
        <w:tab/>
        <w:t xml:space="preserve">Enablers for 5G System deployment in 5G LAN type environment. </w:t>
      </w:r>
    </w:p>
    <w:p w14:paraId="66A48E0B" w14:textId="2B9C13F9" w:rsidR="004374FF" w:rsidRPr="00016B51" w:rsidRDefault="004374FF" w:rsidP="00881E0D">
      <w:pPr>
        <w:pStyle w:val="B10"/>
        <w:spacing w:after="0"/>
        <w:rPr>
          <w:lang w:eastAsia="en-GB"/>
        </w:rPr>
      </w:pPr>
      <w:r w:rsidRPr="00016B51">
        <w:rPr>
          <w:lang w:eastAsia="en-GB"/>
        </w:rPr>
        <w:t>2)</w:t>
      </w:r>
      <w:r w:rsidRPr="00016B51">
        <w:rPr>
          <w:lang w:eastAsia="en-GB"/>
        </w:rPr>
        <w:tab/>
        <w:t>Time-sensitive communication with enablers for 5GS to seamlessly integrate with IEEE TSN, and for 5GS to enable support of time synchronization.</w:t>
      </w:r>
    </w:p>
    <w:p w14:paraId="51EA33E1" w14:textId="2FF8F429" w:rsidR="004374FF" w:rsidRPr="00016B51" w:rsidRDefault="004374FF" w:rsidP="004374FF">
      <w:pPr>
        <w:pStyle w:val="B10"/>
        <w:rPr>
          <w:lang w:eastAsia="en-GB"/>
        </w:rPr>
      </w:pPr>
      <w:r w:rsidRPr="00016B51">
        <w:rPr>
          <w:lang w:eastAsia="en-GB"/>
        </w:rPr>
        <w:t>3)</w:t>
      </w:r>
      <w:r w:rsidRPr="00016B51">
        <w:rPr>
          <w:lang w:eastAsia="en-GB"/>
        </w:rPr>
        <w:tab/>
        <w:t>Enablers for Standalone Non-Public Network and Public-Network-integrated Non-Public Network.</w:t>
      </w:r>
    </w:p>
    <w:p w14:paraId="46EA9760" w14:textId="4D865B4B" w:rsidR="004374FF" w:rsidRPr="00016B51" w:rsidRDefault="004374FF" w:rsidP="004374FF">
      <w:pPr>
        <w:rPr>
          <w:lang w:eastAsia="en-GB"/>
        </w:rPr>
      </w:pPr>
      <w:r w:rsidRPr="00016B51">
        <w:rPr>
          <w:u w:val="single"/>
          <w:lang w:eastAsia="en-GB"/>
        </w:rPr>
        <w:t>5G_LAN</w:t>
      </w:r>
    </w:p>
    <w:p w14:paraId="30BE219C" w14:textId="77777777" w:rsidR="004374FF" w:rsidRPr="00016B51" w:rsidRDefault="004374FF" w:rsidP="004374FF">
      <w:pPr>
        <w:rPr>
          <w:lang w:eastAsia="en-GB"/>
        </w:rPr>
      </w:pPr>
      <w:r w:rsidRPr="00016B51">
        <w:rPr>
          <w:lang w:eastAsia="en-GB"/>
        </w:rPr>
        <w:t>The 5G System supports management of 5G VN Group identification and membership as well as 5G VN Group data. The 5G VN Group management can be configured by a network administrator or it can be managed dynamically by an AF. In order to support dynamic management of 5G VN Group identification and membership, the NEF exposes a set of services to manage (e.g. add/delete/modify) 5G VN group and 5G VN members. The NEF also exposes services to dynamically manage 5G VN group data. Furthermore, 5GS supports optimized routing by enabling support for local switching at the UPF without having to traverse the DN for UE-UE communication when the two UE(s) are served by the same UPF.</w:t>
      </w:r>
    </w:p>
    <w:p w14:paraId="16E1586D" w14:textId="6E6872CF" w:rsidR="004374FF" w:rsidRPr="00016B51" w:rsidRDefault="004374FF" w:rsidP="004374FF">
      <w:pPr>
        <w:rPr>
          <w:lang w:eastAsia="en-GB"/>
        </w:rPr>
      </w:pPr>
      <w:r w:rsidRPr="00016B51">
        <w:rPr>
          <w:u w:val="single"/>
          <w:lang w:eastAsia="en-GB"/>
        </w:rPr>
        <w:t>Integration with IEEE TSN</w:t>
      </w:r>
    </w:p>
    <w:p w14:paraId="5E0A015F" w14:textId="77777777" w:rsidR="004374FF" w:rsidRPr="00016B51" w:rsidRDefault="004374FF" w:rsidP="004374FF">
      <w:pPr>
        <w:rPr>
          <w:lang w:eastAsia="en-GB"/>
        </w:rPr>
      </w:pPr>
      <w:r w:rsidRPr="00016B51">
        <w:rPr>
          <w:lang w:eastAsia="en-GB"/>
        </w:rPr>
        <w:t xml:space="preserve">TSC is a communication service that supports deterministic and/or isochronous communication with high reliability and availability. It provides packet transport with Quality of Service (QoS) characteristics such as bounded latency and reliability, where end systems and relay/transmit nodes can be strictly synchronized. In Release 16, main focus was on integration with IEEE Time-Sensitive Networking (TSN). </w:t>
      </w:r>
    </w:p>
    <w:p w14:paraId="73C1135A" w14:textId="77777777" w:rsidR="004374FF" w:rsidRPr="00016B51" w:rsidRDefault="004374FF" w:rsidP="004374FF">
      <w:pPr>
        <w:rPr>
          <w:lang w:eastAsia="en-GB"/>
        </w:rPr>
      </w:pPr>
      <w:r w:rsidRPr="00016B51">
        <w:rPr>
          <w:lang w:eastAsia="en-GB"/>
        </w:rPr>
        <w:t xml:space="preserve">The 5G System also enables support for TSN time synchronization. In order to support time synchronization, the entire E2E 5G system can be considered as an IEEE 802.1AS [104] "time-aware system". UE, </w:t>
      </w:r>
      <w:proofErr w:type="spellStart"/>
      <w:r w:rsidRPr="00016B51">
        <w:rPr>
          <w:lang w:eastAsia="en-GB"/>
        </w:rPr>
        <w:t>gNB</w:t>
      </w:r>
      <w:proofErr w:type="spellEnd"/>
      <w:r w:rsidRPr="00016B51">
        <w:rPr>
          <w:lang w:eastAsia="en-GB"/>
        </w:rPr>
        <w:t xml:space="preserve">, UPF, NW-TT and DS- </w:t>
      </w:r>
      <w:r w:rsidRPr="00016B51">
        <w:rPr>
          <w:lang w:eastAsia="en-GB"/>
        </w:rPr>
        <w:lastRenderedPageBreak/>
        <w:t xml:space="preserve">TTs are synchronized with the 5G GM (i.e. the 5G internal system clock), which keeps these network elements synchronized. The TTs located at the edge of 5G system provides all functions related to IEEE 802.1AS. </w:t>
      </w:r>
    </w:p>
    <w:p w14:paraId="511059C8" w14:textId="77777777" w:rsidR="004374FF" w:rsidRPr="00016B51" w:rsidRDefault="004374FF" w:rsidP="004374FF">
      <w:pPr>
        <w:rPr>
          <w:lang w:eastAsia="en-GB"/>
        </w:rPr>
      </w:pPr>
      <w:r w:rsidRPr="00016B51">
        <w:rPr>
          <w:lang w:eastAsia="en-GB"/>
        </w:rPr>
        <w:t>Furthermore, this feature has also introduced TSC assistance parameters were introduced to facilitate optimized QoS scheduling for time sensitive and deterministic traffic.</w:t>
      </w:r>
    </w:p>
    <w:p w14:paraId="74EBF338" w14:textId="5F49BA93" w:rsidR="004374FF" w:rsidRPr="00016B51" w:rsidRDefault="004374FF" w:rsidP="004374FF">
      <w:pPr>
        <w:rPr>
          <w:lang w:eastAsia="en-GB"/>
        </w:rPr>
      </w:pPr>
      <w:r w:rsidRPr="00016B51">
        <w:rPr>
          <w:u w:val="single"/>
          <w:lang w:eastAsia="en-GB"/>
        </w:rPr>
        <w:t>Non-Public Network</w:t>
      </w:r>
    </w:p>
    <w:p w14:paraId="1ADE93DF" w14:textId="5F04BFE7" w:rsidR="004374FF" w:rsidRPr="00016B51" w:rsidRDefault="004374FF" w:rsidP="004374FF">
      <w:pPr>
        <w:rPr>
          <w:lang w:eastAsia="en-GB"/>
        </w:rPr>
      </w:pPr>
      <w:r w:rsidRPr="00016B51">
        <w:rPr>
          <w:lang w:eastAsia="en-GB"/>
        </w:rPr>
        <w:t xml:space="preserve">This work item also addressed the deployment of Non-Public Networks (NPNs). A Non-Public Network (NPN) is a 5GS deployed for non-public use, </w:t>
      </w:r>
      <w:r w:rsidR="003363AF">
        <w:rPr>
          <w:lang w:eastAsia="en-GB"/>
        </w:rPr>
        <w:t xml:space="preserve">as defined in </w:t>
      </w:r>
      <w:r w:rsidR="00AB15C9">
        <w:rPr>
          <w:lang w:eastAsia="en-GB"/>
        </w:rPr>
        <w:t>TS </w:t>
      </w:r>
      <w:r w:rsidRPr="00016B51">
        <w:rPr>
          <w:lang w:eastAsia="en-GB"/>
        </w:rPr>
        <w:t>22.261 [2]. An NPN may be deployed as:</w:t>
      </w:r>
    </w:p>
    <w:p w14:paraId="67DB9479" w14:textId="1F830959" w:rsidR="004374FF" w:rsidRPr="00016B51" w:rsidRDefault="004374FF" w:rsidP="004374FF">
      <w:pPr>
        <w:pStyle w:val="B10"/>
        <w:rPr>
          <w:lang w:eastAsia="en-GB"/>
        </w:rPr>
      </w:pPr>
      <w:r w:rsidRPr="00016B51">
        <w:rPr>
          <w:lang w:eastAsia="en-GB"/>
        </w:rPr>
        <w:t>-</w:t>
      </w:r>
      <w:r w:rsidRPr="00016B51">
        <w:rPr>
          <w:lang w:eastAsia="en-GB"/>
        </w:rPr>
        <w:tab/>
        <w:t>a Stand-alone Non-Public Network (SNPN), i.e. operated by an NPN operator and not relying on network functions provided by a PLMN, or</w:t>
      </w:r>
    </w:p>
    <w:p w14:paraId="6DDBC437" w14:textId="05681548" w:rsidR="004374FF" w:rsidRPr="00016B51" w:rsidRDefault="004374FF" w:rsidP="004374FF">
      <w:pPr>
        <w:pStyle w:val="B10"/>
        <w:rPr>
          <w:lang w:eastAsia="en-GB"/>
        </w:rPr>
      </w:pPr>
      <w:r w:rsidRPr="00016B51">
        <w:rPr>
          <w:lang w:eastAsia="en-GB"/>
        </w:rPr>
        <w:t>-</w:t>
      </w:r>
      <w:r w:rsidRPr="00016B51">
        <w:rPr>
          <w:lang w:eastAsia="en-GB"/>
        </w:rPr>
        <w:tab/>
        <w:t>a Public network integrated NPN, i.e. a non-public network deployed with the support of a PLMN.</w:t>
      </w:r>
    </w:p>
    <w:p w14:paraId="2629E3DC" w14:textId="6AA6E912" w:rsidR="004374FF" w:rsidRPr="00016B51" w:rsidRDefault="004374FF" w:rsidP="004374FF">
      <w:pPr>
        <w:rPr>
          <w:lang w:eastAsia="en-GB"/>
        </w:rPr>
      </w:pPr>
      <w:r w:rsidRPr="00016B51">
        <w:rPr>
          <w:lang w:eastAsia="en-GB"/>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110CB66C" w14:textId="5FC1BAD8" w:rsidR="004374FF" w:rsidRPr="00016B51" w:rsidRDefault="004374FF" w:rsidP="004374FF">
      <w:pPr>
        <w:rPr>
          <w:b/>
        </w:rPr>
      </w:pPr>
      <w:r w:rsidRPr="00016B51">
        <w:rPr>
          <w:b/>
        </w:rPr>
        <w:t>References</w:t>
      </w:r>
    </w:p>
    <w:p w14:paraId="3979D623" w14:textId="5BE98665" w:rsidR="00082182" w:rsidRDefault="00082182" w:rsidP="00082182">
      <w:pPr>
        <w:spacing w:after="0"/>
        <w:rPr>
          <w:lang w:eastAsia="en-GB"/>
        </w:rPr>
      </w:pPr>
      <w:r>
        <w:rPr>
          <w:lang w:eastAsia="en-GB"/>
        </w:rPr>
        <w:t xml:space="preserve">List of related CRs: select "TSG Status = Approved" in: </w:t>
      </w:r>
      <w:r>
        <w:rPr>
          <w:lang w:eastAsia="en-GB"/>
        </w:rPr>
        <w:br/>
      </w:r>
      <w:hyperlink r:id="rId27" w:history="1">
        <w:r w:rsidRPr="000B3867">
          <w:rPr>
            <w:rStyle w:val="Hyperlink"/>
            <w:lang w:eastAsia="en-GB"/>
          </w:rPr>
          <w:t>https://portal.3gpp.org/ChangeRequests.aspx?q=1&amp;workitem=750004,800007,830042,800028,820017,810038,840027,830010,830035,830036,830037,820027</w:t>
        </w:r>
      </w:hyperlink>
      <w:r w:rsidR="003917AB">
        <w:rPr>
          <w:lang w:eastAsia="en-GB"/>
        </w:rPr>
        <w:t xml:space="preserve"> </w:t>
      </w:r>
    </w:p>
    <w:p w14:paraId="7C35BCBA" w14:textId="77777777" w:rsidR="00082182" w:rsidRDefault="00082182" w:rsidP="0096652A">
      <w:pPr>
        <w:pStyle w:val="EW"/>
      </w:pPr>
    </w:p>
    <w:p w14:paraId="2FBF04E8" w14:textId="2855BCB9" w:rsidR="004374FF" w:rsidRPr="00016B51" w:rsidRDefault="004374FF" w:rsidP="0096652A">
      <w:pPr>
        <w:pStyle w:val="EW"/>
      </w:pPr>
      <w:r w:rsidRPr="00016B51">
        <w:t xml:space="preserve">[1] </w:t>
      </w:r>
      <w:r w:rsidR="00AB15C9">
        <w:t>TS </w:t>
      </w:r>
      <w:r w:rsidRPr="00016B51">
        <w:t>23.501, System Architecture for 5G System; Stage 2</w:t>
      </w:r>
    </w:p>
    <w:p w14:paraId="4E2C108C" w14:textId="7420E34B" w:rsidR="004374FF" w:rsidRPr="00016B51" w:rsidRDefault="004374FF" w:rsidP="0096652A">
      <w:pPr>
        <w:pStyle w:val="EW"/>
      </w:pPr>
      <w:r w:rsidRPr="00016B51">
        <w:t xml:space="preserve">[2] </w:t>
      </w:r>
      <w:r w:rsidR="00AB15C9">
        <w:t>TS </w:t>
      </w:r>
      <w:r w:rsidRPr="00016B51">
        <w:t>23.502, Procedures for 5G System; Stage 2.</w:t>
      </w:r>
    </w:p>
    <w:p w14:paraId="34B0E557" w14:textId="5E0495DE" w:rsidR="004374FF" w:rsidRPr="00016B51" w:rsidRDefault="004374FF" w:rsidP="002958C1">
      <w:pPr>
        <w:pStyle w:val="EW"/>
      </w:pPr>
      <w:r w:rsidRPr="00016B51">
        <w:t xml:space="preserve">[3] </w:t>
      </w:r>
      <w:r w:rsidR="00AB15C9">
        <w:t>TS </w:t>
      </w:r>
      <w:r w:rsidRPr="00016B51">
        <w:t>23.503, Policy and Charging Control Framework for the 5G System; Stage 2</w:t>
      </w:r>
      <w:r w:rsidR="002958C1" w:rsidRPr="00016B51">
        <w:t xml:space="preserve"> </w:t>
      </w:r>
      <w:r w:rsidR="007374A9" w:rsidRPr="00016B51">
        <w:t>Service Enabler Architecture Layer for Verticals</w:t>
      </w:r>
    </w:p>
    <w:p w14:paraId="3D0D3772" w14:textId="556C6495" w:rsidR="00FD6591" w:rsidRPr="00016B51" w:rsidRDefault="00FD6591" w:rsidP="00FD6591">
      <w:pPr>
        <w:pStyle w:val="Heading1"/>
        <w:rPr>
          <w:lang w:eastAsia="en-GB"/>
        </w:rPr>
      </w:pPr>
      <w:bookmarkStart w:id="223" w:name="_Toc47093979"/>
      <w:bookmarkStart w:id="224" w:name="_Toc47094140"/>
      <w:bookmarkStart w:id="225" w:name="_Toc47094308"/>
      <w:bookmarkStart w:id="226" w:name="_Toc57643904"/>
      <w:bookmarkStart w:id="227" w:name="_Toc57730206"/>
      <w:bookmarkStart w:id="228" w:name="_Toc58230313"/>
      <w:bookmarkStart w:id="229" w:name="_Toc73458906"/>
      <w:bookmarkStart w:id="230" w:name="_Toc35353635"/>
      <w:bookmarkStart w:id="231" w:name="_Toc46913750"/>
      <w:bookmarkStart w:id="232" w:name="_Toc47004725"/>
      <w:bookmarkStart w:id="233" w:name="_Toc47023144"/>
      <w:bookmarkStart w:id="234" w:name="_Toc47086065"/>
      <w:bookmarkStart w:id="235" w:name="_Toc47089987"/>
      <w:bookmarkStart w:id="236" w:name="_Toc47092724"/>
      <w:r w:rsidRPr="00016B51">
        <w:rPr>
          <w:lang w:eastAsia="en-GB"/>
        </w:rPr>
        <w:t>7</w:t>
      </w:r>
      <w:r w:rsidRPr="00016B51">
        <w:rPr>
          <w:lang w:eastAsia="en-GB"/>
        </w:rPr>
        <w:tab/>
        <w:t xml:space="preserve">Cellular </w:t>
      </w:r>
      <w:r w:rsidR="00561D2D" w:rsidRPr="00016B51">
        <w:rPr>
          <w:lang w:eastAsia="en-GB"/>
        </w:rPr>
        <w:t>Internet of Things (</w:t>
      </w:r>
      <w:r w:rsidRPr="00016B51">
        <w:rPr>
          <w:lang w:eastAsia="en-GB"/>
        </w:rPr>
        <w:t>IoT</w:t>
      </w:r>
      <w:bookmarkEnd w:id="223"/>
      <w:bookmarkEnd w:id="224"/>
      <w:bookmarkEnd w:id="225"/>
      <w:r w:rsidR="00561D2D" w:rsidRPr="00016B51">
        <w:rPr>
          <w:lang w:eastAsia="en-GB"/>
        </w:rPr>
        <w:t>)</w:t>
      </w:r>
      <w:bookmarkEnd w:id="226"/>
      <w:bookmarkEnd w:id="227"/>
      <w:bookmarkEnd w:id="228"/>
      <w:bookmarkEnd w:id="229"/>
      <w:r w:rsidRPr="00016B51">
        <w:rPr>
          <w:lang w:eastAsia="en-GB"/>
        </w:rPr>
        <w:t xml:space="preserve"> </w:t>
      </w:r>
      <w:bookmarkEnd w:id="230"/>
      <w:bookmarkEnd w:id="231"/>
      <w:bookmarkEnd w:id="232"/>
      <w:bookmarkEnd w:id="233"/>
      <w:bookmarkEnd w:id="234"/>
      <w:bookmarkEnd w:id="235"/>
      <w:bookmarkEnd w:id="236"/>
    </w:p>
    <w:p w14:paraId="635E3A4F" w14:textId="5CE0F605" w:rsidR="00454EEF" w:rsidRPr="00016B51" w:rsidRDefault="00454EEF" w:rsidP="00454EEF">
      <w:pPr>
        <w:pStyle w:val="Heading2"/>
        <w:rPr>
          <w:lang w:eastAsia="en-GB"/>
        </w:rPr>
      </w:pPr>
      <w:bookmarkStart w:id="237" w:name="_Toc47093980"/>
      <w:bookmarkStart w:id="238" w:name="_Toc47094141"/>
      <w:bookmarkStart w:id="239" w:name="_Toc47094309"/>
      <w:bookmarkStart w:id="240" w:name="_Toc57643905"/>
      <w:bookmarkStart w:id="241" w:name="_Toc57730207"/>
      <w:bookmarkStart w:id="242" w:name="_Toc58230314"/>
      <w:bookmarkStart w:id="243" w:name="_Toc73458907"/>
      <w:r w:rsidRPr="00016B51">
        <w:rPr>
          <w:lang w:eastAsia="en-GB"/>
        </w:rPr>
        <w:t>7.1</w:t>
      </w:r>
      <w:r w:rsidRPr="00016B51">
        <w:rPr>
          <w:lang w:eastAsia="en-GB"/>
        </w:rPr>
        <w:tab/>
        <w:t>Cellular IoT support and evolution for the 5G System</w:t>
      </w:r>
      <w:bookmarkEnd w:id="237"/>
      <w:bookmarkEnd w:id="238"/>
      <w:bookmarkEnd w:id="239"/>
      <w:bookmarkEnd w:id="240"/>
      <w:bookmarkEnd w:id="241"/>
      <w:bookmarkEnd w:id="242"/>
      <w:bookmarkEnd w:id="24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B6495" w:rsidRPr="00016B51" w14:paraId="28C7DA9B" w14:textId="77777777" w:rsidTr="00B14CC5">
        <w:trPr>
          <w:trHeight w:val="170"/>
        </w:trPr>
        <w:tc>
          <w:tcPr>
            <w:tcW w:w="852" w:type="dxa"/>
            <w:shd w:val="clear" w:color="auto" w:fill="auto"/>
            <w:noWrap/>
            <w:vAlign w:val="center"/>
            <w:hideMark/>
          </w:tcPr>
          <w:p w14:paraId="3D151220"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830043</w:t>
            </w:r>
          </w:p>
        </w:tc>
        <w:tc>
          <w:tcPr>
            <w:tcW w:w="3798" w:type="dxa"/>
            <w:shd w:val="clear" w:color="auto" w:fill="auto"/>
            <w:noWrap/>
            <w:vAlign w:val="center"/>
            <w:hideMark/>
          </w:tcPr>
          <w:p w14:paraId="6C6530B3" w14:textId="77777777" w:rsidR="00BB6495" w:rsidRPr="00016B51"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Cellular IoT support and evolution for the 5G System</w:t>
            </w:r>
          </w:p>
        </w:tc>
        <w:tc>
          <w:tcPr>
            <w:tcW w:w="2044" w:type="dxa"/>
            <w:shd w:val="clear" w:color="auto" w:fill="auto"/>
            <w:noWrap/>
            <w:vAlign w:val="center"/>
            <w:hideMark/>
          </w:tcPr>
          <w:p w14:paraId="010A27BC" w14:textId="77777777" w:rsidR="00BB6495" w:rsidRPr="00016B51"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7DA30F91"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73991753"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SP-181118</w:t>
            </w:r>
          </w:p>
        </w:tc>
        <w:tc>
          <w:tcPr>
            <w:tcW w:w="2041" w:type="dxa"/>
            <w:shd w:val="clear" w:color="auto" w:fill="auto"/>
            <w:noWrap/>
            <w:hideMark/>
          </w:tcPr>
          <w:p w14:paraId="5320B4E0"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Sebastian Speicher</w:t>
            </w:r>
          </w:p>
        </w:tc>
      </w:tr>
      <w:tr w:rsidR="00BB6495" w:rsidRPr="00016B51" w14:paraId="5714D23A" w14:textId="77777777" w:rsidTr="00B14CC5">
        <w:trPr>
          <w:trHeight w:val="170"/>
        </w:trPr>
        <w:tc>
          <w:tcPr>
            <w:tcW w:w="852" w:type="dxa"/>
            <w:shd w:val="clear" w:color="auto" w:fill="auto"/>
            <w:noWrap/>
            <w:vAlign w:val="center"/>
            <w:hideMark/>
          </w:tcPr>
          <w:p w14:paraId="161A2EFF"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770038</w:t>
            </w:r>
          </w:p>
        </w:tc>
        <w:tc>
          <w:tcPr>
            <w:tcW w:w="3798" w:type="dxa"/>
            <w:shd w:val="clear" w:color="auto" w:fill="auto"/>
            <w:noWrap/>
            <w:vAlign w:val="center"/>
            <w:hideMark/>
          </w:tcPr>
          <w:p w14:paraId="0589B971" w14:textId="30FB01A5" w:rsidR="00BB6495" w:rsidRPr="00016B51" w:rsidRDefault="00BB6495"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5G_CIoT</w:t>
            </w:r>
          </w:p>
        </w:tc>
        <w:tc>
          <w:tcPr>
            <w:tcW w:w="2044" w:type="dxa"/>
            <w:shd w:val="clear" w:color="auto" w:fill="auto"/>
            <w:noWrap/>
            <w:vAlign w:val="center"/>
            <w:hideMark/>
          </w:tcPr>
          <w:p w14:paraId="0F9BDE80"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FS_CIoT_5G</w:t>
            </w:r>
          </w:p>
        </w:tc>
        <w:tc>
          <w:tcPr>
            <w:tcW w:w="554" w:type="dxa"/>
            <w:shd w:val="clear" w:color="auto" w:fill="auto"/>
            <w:noWrap/>
            <w:vAlign w:val="center"/>
            <w:hideMark/>
          </w:tcPr>
          <w:p w14:paraId="69B37BAF"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59CE8B4"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SP-180614</w:t>
            </w:r>
          </w:p>
        </w:tc>
        <w:tc>
          <w:tcPr>
            <w:tcW w:w="2041" w:type="dxa"/>
            <w:shd w:val="clear" w:color="auto" w:fill="auto"/>
            <w:noWrap/>
            <w:hideMark/>
          </w:tcPr>
          <w:p w14:paraId="0F980C19"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BB6495" w:rsidRPr="00016B51" w14:paraId="76E3595E" w14:textId="77777777" w:rsidTr="00B14CC5">
        <w:trPr>
          <w:trHeight w:val="170"/>
        </w:trPr>
        <w:tc>
          <w:tcPr>
            <w:tcW w:w="852" w:type="dxa"/>
            <w:shd w:val="clear" w:color="auto" w:fill="auto"/>
            <w:noWrap/>
            <w:vAlign w:val="center"/>
            <w:hideMark/>
          </w:tcPr>
          <w:p w14:paraId="54D1EF48"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820015</w:t>
            </w:r>
          </w:p>
        </w:tc>
        <w:tc>
          <w:tcPr>
            <w:tcW w:w="3798" w:type="dxa"/>
            <w:shd w:val="clear" w:color="auto" w:fill="auto"/>
            <w:noWrap/>
            <w:vAlign w:val="center"/>
            <w:hideMark/>
          </w:tcPr>
          <w:p w14:paraId="14D592CC" w14:textId="287AE4F2" w:rsidR="00BB6495" w:rsidRPr="00016B51" w:rsidRDefault="00BB6495"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5G_CIoT</w:t>
            </w:r>
          </w:p>
        </w:tc>
        <w:tc>
          <w:tcPr>
            <w:tcW w:w="2044" w:type="dxa"/>
            <w:shd w:val="clear" w:color="auto" w:fill="auto"/>
            <w:noWrap/>
            <w:vAlign w:val="center"/>
            <w:hideMark/>
          </w:tcPr>
          <w:p w14:paraId="606D5654"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5D95B386"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31501CE"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SP-181118</w:t>
            </w:r>
          </w:p>
        </w:tc>
        <w:tc>
          <w:tcPr>
            <w:tcW w:w="2041" w:type="dxa"/>
            <w:shd w:val="clear" w:color="auto" w:fill="auto"/>
            <w:noWrap/>
            <w:hideMark/>
          </w:tcPr>
          <w:p w14:paraId="67F32BC7"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BB6495" w:rsidRPr="00016B51" w14:paraId="77672C95" w14:textId="77777777" w:rsidTr="00B14CC5">
        <w:trPr>
          <w:trHeight w:val="170"/>
        </w:trPr>
        <w:tc>
          <w:tcPr>
            <w:tcW w:w="852" w:type="dxa"/>
            <w:shd w:val="clear" w:color="auto" w:fill="auto"/>
            <w:noWrap/>
            <w:vAlign w:val="center"/>
            <w:hideMark/>
          </w:tcPr>
          <w:p w14:paraId="0AE85074"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830013</w:t>
            </w:r>
          </w:p>
        </w:tc>
        <w:tc>
          <w:tcPr>
            <w:tcW w:w="3798" w:type="dxa"/>
            <w:shd w:val="clear" w:color="auto" w:fill="auto"/>
            <w:noWrap/>
            <w:vAlign w:val="center"/>
            <w:hideMark/>
          </w:tcPr>
          <w:p w14:paraId="0D633BCC" w14:textId="0DADCEC4" w:rsidR="00BB6495" w:rsidRPr="00016B51" w:rsidRDefault="00BB6495"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5G_CIoT</w:t>
            </w:r>
          </w:p>
        </w:tc>
        <w:tc>
          <w:tcPr>
            <w:tcW w:w="2044" w:type="dxa"/>
            <w:shd w:val="clear" w:color="auto" w:fill="auto"/>
            <w:noWrap/>
            <w:vAlign w:val="center"/>
            <w:hideMark/>
          </w:tcPr>
          <w:p w14:paraId="32F9C9CA" w14:textId="77777777" w:rsidR="00BB6495" w:rsidRPr="00016B51"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33BF2B91"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47F723B4"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CP-111237</w:t>
            </w:r>
          </w:p>
        </w:tc>
        <w:tc>
          <w:tcPr>
            <w:tcW w:w="2041" w:type="dxa"/>
            <w:shd w:val="clear" w:color="auto" w:fill="auto"/>
            <w:noWrap/>
            <w:hideMark/>
          </w:tcPr>
          <w:p w14:paraId="6F219BE9" w14:textId="77777777" w:rsidR="00BB6495" w:rsidRPr="00016B51"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Mahmoud </w:t>
            </w:r>
            <w:proofErr w:type="spellStart"/>
            <w:r w:rsidRPr="00016B51">
              <w:rPr>
                <w:rFonts w:ascii="Arial" w:hAnsi="Arial" w:cs="Arial"/>
                <w:b/>
                <w:bCs/>
                <w:color w:val="000000"/>
                <w:sz w:val="12"/>
                <w:szCs w:val="16"/>
                <w:lang w:eastAsia="en-GB"/>
              </w:rPr>
              <w:t>Watfa</w:t>
            </w:r>
            <w:proofErr w:type="spellEnd"/>
            <w:r w:rsidRPr="00016B51">
              <w:rPr>
                <w:rFonts w:ascii="Arial" w:hAnsi="Arial" w:cs="Arial"/>
                <w:b/>
                <w:bCs/>
                <w:color w:val="000000"/>
                <w:sz w:val="12"/>
                <w:szCs w:val="16"/>
                <w:lang w:eastAsia="en-GB"/>
              </w:rPr>
              <w:t>; Qualcomm</w:t>
            </w:r>
          </w:p>
        </w:tc>
      </w:tr>
      <w:tr w:rsidR="00BB6495" w:rsidRPr="00016B51" w14:paraId="0D13CE72" w14:textId="77777777" w:rsidTr="00B14CC5">
        <w:trPr>
          <w:trHeight w:val="170"/>
        </w:trPr>
        <w:tc>
          <w:tcPr>
            <w:tcW w:w="852" w:type="dxa"/>
            <w:shd w:val="clear" w:color="auto" w:fill="auto"/>
            <w:noWrap/>
            <w:vAlign w:val="center"/>
            <w:hideMark/>
          </w:tcPr>
          <w:p w14:paraId="4C26428B"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830038</w:t>
            </w:r>
          </w:p>
        </w:tc>
        <w:tc>
          <w:tcPr>
            <w:tcW w:w="3798" w:type="dxa"/>
            <w:shd w:val="clear" w:color="auto" w:fill="auto"/>
            <w:noWrap/>
            <w:vAlign w:val="center"/>
            <w:hideMark/>
          </w:tcPr>
          <w:p w14:paraId="72D3B66B" w14:textId="266684C5"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5G_CIoT</w:t>
            </w:r>
          </w:p>
        </w:tc>
        <w:tc>
          <w:tcPr>
            <w:tcW w:w="2044" w:type="dxa"/>
            <w:shd w:val="clear" w:color="auto" w:fill="auto"/>
            <w:noWrap/>
            <w:vAlign w:val="center"/>
            <w:hideMark/>
          </w:tcPr>
          <w:p w14:paraId="3F0A249A"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032AF9FF"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2C55B25"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08465411"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t>
            </w:r>
            <w:proofErr w:type="spellStart"/>
            <w:r w:rsidRPr="00016B51">
              <w:rPr>
                <w:rFonts w:ascii="Arial" w:hAnsi="Arial" w:cs="Arial"/>
                <w:color w:val="000000"/>
                <w:sz w:val="12"/>
                <w:szCs w:val="16"/>
                <w:lang w:eastAsia="en-GB"/>
              </w:rPr>
              <w:t>Watfa</w:t>
            </w:r>
            <w:proofErr w:type="spellEnd"/>
            <w:r w:rsidRPr="00016B51">
              <w:rPr>
                <w:rFonts w:ascii="Arial" w:hAnsi="Arial" w:cs="Arial"/>
                <w:color w:val="000000"/>
                <w:sz w:val="12"/>
                <w:szCs w:val="16"/>
                <w:lang w:eastAsia="en-GB"/>
              </w:rPr>
              <w:t>; Qualcomm</w:t>
            </w:r>
          </w:p>
        </w:tc>
      </w:tr>
      <w:tr w:rsidR="00BB6495" w:rsidRPr="00016B51" w14:paraId="3F8A51CB" w14:textId="77777777" w:rsidTr="00B14CC5">
        <w:trPr>
          <w:trHeight w:val="170"/>
        </w:trPr>
        <w:tc>
          <w:tcPr>
            <w:tcW w:w="852" w:type="dxa"/>
            <w:shd w:val="clear" w:color="auto" w:fill="auto"/>
            <w:noWrap/>
            <w:vAlign w:val="center"/>
            <w:hideMark/>
          </w:tcPr>
          <w:p w14:paraId="4BE39CB7"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830039</w:t>
            </w:r>
          </w:p>
        </w:tc>
        <w:tc>
          <w:tcPr>
            <w:tcW w:w="3798" w:type="dxa"/>
            <w:shd w:val="clear" w:color="auto" w:fill="auto"/>
            <w:noWrap/>
            <w:vAlign w:val="center"/>
            <w:hideMark/>
          </w:tcPr>
          <w:p w14:paraId="7600063F" w14:textId="46005175"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5G_CIoT</w:t>
            </w:r>
          </w:p>
        </w:tc>
        <w:tc>
          <w:tcPr>
            <w:tcW w:w="2044" w:type="dxa"/>
            <w:shd w:val="clear" w:color="auto" w:fill="auto"/>
            <w:noWrap/>
            <w:vAlign w:val="center"/>
            <w:hideMark/>
          </w:tcPr>
          <w:p w14:paraId="79FCA30F"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6C08602C"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185E5D37"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772AC9BD"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t>
            </w:r>
            <w:proofErr w:type="spellStart"/>
            <w:r w:rsidRPr="00016B51">
              <w:rPr>
                <w:rFonts w:ascii="Arial" w:hAnsi="Arial" w:cs="Arial"/>
                <w:color w:val="000000"/>
                <w:sz w:val="12"/>
                <w:szCs w:val="16"/>
                <w:lang w:eastAsia="en-GB"/>
              </w:rPr>
              <w:t>Watfa</w:t>
            </w:r>
            <w:proofErr w:type="spellEnd"/>
            <w:r w:rsidRPr="00016B51">
              <w:rPr>
                <w:rFonts w:ascii="Arial" w:hAnsi="Arial" w:cs="Arial"/>
                <w:color w:val="000000"/>
                <w:sz w:val="12"/>
                <w:szCs w:val="16"/>
                <w:lang w:eastAsia="en-GB"/>
              </w:rPr>
              <w:t>; Qualcomm</w:t>
            </w:r>
          </w:p>
        </w:tc>
      </w:tr>
      <w:tr w:rsidR="00BB6495" w:rsidRPr="00016B51" w14:paraId="4B1A5F12" w14:textId="77777777" w:rsidTr="00B14CC5">
        <w:trPr>
          <w:trHeight w:val="170"/>
        </w:trPr>
        <w:tc>
          <w:tcPr>
            <w:tcW w:w="852" w:type="dxa"/>
            <w:shd w:val="clear" w:color="auto" w:fill="auto"/>
            <w:noWrap/>
            <w:vAlign w:val="center"/>
            <w:hideMark/>
          </w:tcPr>
          <w:p w14:paraId="3870B595"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830040</w:t>
            </w:r>
          </w:p>
        </w:tc>
        <w:tc>
          <w:tcPr>
            <w:tcW w:w="3798" w:type="dxa"/>
            <w:shd w:val="clear" w:color="auto" w:fill="auto"/>
            <w:noWrap/>
            <w:vAlign w:val="center"/>
            <w:hideMark/>
          </w:tcPr>
          <w:p w14:paraId="56F2F0FD" w14:textId="1541D1D2"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5G_CIoT</w:t>
            </w:r>
          </w:p>
        </w:tc>
        <w:tc>
          <w:tcPr>
            <w:tcW w:w="2044" w:type="dxa"/>
            <w:shd w:val="clear" w:color="auto" w:fill="auto"/>
            <w:noWrap/>
            <w:vAlign w:val="center"/>
            <w:hideMark/>
          </w:tcPr>
          <w:p w14:paraId="41140E46"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397470A4"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3121BEB"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28C5E622"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t>
            </w:r>
            <w:proofErr w:type="spellStart"/>
            <w:r w:rsidRPr="00016B51">
              <w:rPr>
                <w:rFonts w:ascii="Arial" w:hAnsi="Arial" w:cs="Arial"/>
                <w:color w:val="000000"/>
                <w:sz w:val="12"/>
                <w:szCs w:val="16"/>
                <w:lang w:eastAsia="en-GB"/>
              </w:rPr>
              <w:t>Watfa</w:t>
            </w:r>
            <w:proofErr w:type="spellEnd"/>
            <w:r w:rsidRPr="00016B51">
              <w:rPr>
                <w:rFonts w:ascii="Arial" w:hAnsi="Arial" w:cs="Arial"/>
                <w:color w:val="000000"/>
                <w:sz w:val="12"/>
                <w:szCs w:val="16"/>
                <w:lang w:eastAsia="en-GB"/>
              </w:rPr>
              <w:t>; Qualcomm</w:t>
            </w:r>
          </w:p>
        </w:tc>
      </w:tr>
      <w:tr w:rsidR="00BB6495" w:rsidRPr="00016B51" w14:paraId="091B407E" w14:textId="77777777" w:rsidTr="00B14CC5">
        <w:trPr>
          <w:trHeight w:val="170"/>
        </w:trPr>
        <w:tc>
          <w:tcPr>
            <w:tcW w:w="852" w:type="dxa"/>
            <w:shd w:val="clear" w:color="auto" w:fill="auto"/>
            <w:noWrap/>
            <w:vAlign w:val="center"/>
            <w:hideMark/>
          </w:tcPr>
          <w:p w14:paraId="4DBE22A2"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830041</w:t>
            </w:r>
          </w:p>
        </w:tc>
        <w:tc>
          <w:tcPr>
            <w:tcW w:w="3798" w:type="dxa"/>
            <w:shd w:val="clear" w:color="auto" w:fill="auto"/>
            <w:noWrap/>
            <w:vAlign w:val="center"/>
            <w:hideMark/>
          </w:tcPr>
          <w:p w14:paraId="12438CAD" w14:textId="191B1060"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CT6 aspects of 5G_CIoT</w:t>
            </w:r>
          </w:p>
        </w:tc>
        <w:tc>
          <w:tcPr>
            <w:tcW w:w="2044" w:type="dxa"/>
            <w:shd w:val="clear" w:color="auto" w:fill="auto"/>
            <w:noWrap/>
            <w:vAlign w:val="center"/>
            <w:hideMark/>
          </w:tcPr>
          <w:p w14:paraId="44788AEF"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5F76D49B"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6CC719B8"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2D3298C3"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t>
            </w:r>
            <w:proofErr w:type="spellStart"/>
            <w:r w:rsidRPr="00016B51">
              <w:rPr>
                <w:rFonts w:ascii="Arial" w:hAnsi="Arial" w:cs="Arial"/>
                <w:color w:val="000000"/>
                <w:sz w:val="12"/>
                <w:szCs w:val="16"/>
                <w:lang w:eastAsia="en-GB"/>
              </w:rPr>
              <w:t>Watfa</w:t>
            </w:r>
            <w:proofErr w:type="spellEnd"/>
            <w:r w:rsidRPr="00016B51">
              <w:rPr>
                <w:rFonts w:ascii="Arial" w:hAnsi="Arial" w:cs="Arial"/>
                <w:color w:val="000000"/>
                <w:sz w:val="12"/>
                <w:szCs w:val="16"/>
                <w:lang w:eastAsia="en-GB"/>
              </w:rPr>
              <w:t>; Qualcomm</w:t>
            </w:r>
          </w:p>
        </w:tc>
      </w:tr>
      <w:tr w:rsidR="00BB6495" w:rsidRPr="00016B51" w14:paraId="60861082" w14:textId="77777777" w:rsidTr="00B14CC5">
        <w:trPr>
          <w:trHeight w:val="170"/>
        </w:trPr>
        <w:tc>
          <w:tcPr>
            <w:tcW w:w="852" w:type="dxa"/>
            <w:shd w:val="clear" w:color="auto" w:fill="auto"/>
            <w:noWrap/>
            <w:vAlign w:val="center"/>
            <w:hideMark/>
          </w:tcPr>
          <w:p w14:paraId="7585D878"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800033</w:t>
            </w:r>
          </w:p>
        </w:tc>
        <w:tc>
          <w:tcPr>
            <w:tcW w:w="3798" w:type="dxa"/>
            <w:shd w:val="clear" w:color="auto" w:fill="auto"/>
            <w:noWrap/>
            <w:vAlign w:val="center"/>
            <w:hideMark/>
          </w:tcPr>
          <w:p w14:paraId="2ACE645D" w14:textId="77777777" w:rsidR="00BB6495" w:rsidRPr="00016B51"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evolution of Cellular IoT security for the 5G System</w:t>
            </w:r>
          </w:p>
        </w:tc>
        <w:tc>
          <w:tcPr>
            <w:tcW w:w="2044" w:type="dxa"/>
            <w:shd w:val="clear" w:color="auto" w:fill="auto"/>
            <w:noWrap/>
            <w:vAlign w:val="center"/>
            <w:hideMark/>
          </w:tcPr>
          <w:p w14:paraId="4AED057F"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FS_CIoT_sec_5G</w:t>
            </w:r>
          </w:p>
        </w:tc>
        <w:tc>
          <w:tcPr>
            <w:tcW w:w="554" w:type="dxa"/>
            <w:shd w:val="clear" w:color="auto" w:fill="auto"/>
            <w:noWrap/>
            <w:vAlign w:val="center"/>
            <w:hideMark/>
          </w:tcPr>
          <w:p w14:paraId="01F8BE72"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EAEBEB5"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SP-180440</w:t>
            </w:r>
          </w:p>
        </w:tc>
        <w:tc>
          <w:tcPr>
            <w:tcW w:w="2041" w:type="dxa"/>
            <w:shd w:val="clear" w:color="auto" w:fill="auto"/>
            <w:noWrap/>
            <w:hideMark/>
          </w:tcPr>
          <w:p w14:paraId="50D6EE70"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Noamen Ben Henda </w:t>
            </w:r>
          </w:p>
        </w:tc>
      </w:tr>
      <w:tr w:rsidR="00BB6495" w:rsidRPr="00016B51" w14:paraId="2CC0E2EA" w14:textId="77777777" w:rsidTr="00B14CC5">
        <w:trPr>
          <w:trHeight w:val="170"/>
        </w:trPr>
        <w:tc>
          <w:tcPr>
            <w:tcW w:w="852" w:type="dxa"/>
            <w:shd w:val="clear" w:color="auto" w:fill="auto"/>
            <w:noWrap/>
            <w:vAlign w:val="center"/>
            <w:hideMark/>
          </w:tcPr>
          <w:p w14:paraId="1234328E"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760040</w:t>
            </w:r>
          </w:p>
        </w:tc>
        <w:tc>
          <w:tcPr>
            <w:tcW w:w="3798" w:type="dxa"/>
            <w:shd w:val="clear" w:color="auto" w:fill="auto"/>
            <w:noWrap/>
            <w:vAlign w:val="center"/>
            <w:hideMark/>
          </w:tcPr>
          <w:p w14:paraId="77843791" w14:textId="77777777" w:rsidR="00BB6495" w:rsidRPr="00016B51"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MBMS User Services for IoT</w:t>
            </w:r>
          </w:p>
        </w:tc>
        <w:tc>
          <w:tcPr>
            <w:tcW w:w="2044" w:type="dxa"/>
            <w:shd w:val="clear" w:color="auto" w:fill="auto"/>
            <w:noWrap/>
            <w:vAlign w:val="center"/>
            <w:hideMark/>
          </w:tcPr>
          <w:p w14:paraId="2654A88B"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FS_MBMS_IoT</w:t>
            </w:r>
            <w:proofErr w:type="spellEnd"/>
          </w:p>
        </w:tc>
        <w:tc>
          <w:tcPr>
            <w:tcW w:w="554" w:type="dxa"/>
            <w:shd w:val="clear" w:color="auto" w:fill="auto"/>
            <w:noWrap/>
            <w:vAlign w:val="center"/>
            <w:hideMark/>
          </w:tcPr>
          <w:p w14:paraId="18D2A182"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38AB6DD"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SP-170592</w:t>
            </w:r>
          </w:p>
        </w:tc>
        <w:tc>
          <w:tcPr>
            <w:tcW w:w="2041" w:type="dxa"/>
            <w:shd w:val="clear" w:color="auto" w:fill="auto"/>
            <w:noWrap/>
            <w:hideMark/>
          </w:tcPr>
          <w:p w14:paraId="5B9636CB"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Cedric </w:t>
            </w:r>
            <w:proofErr w:type="spellStart"/>
            <w:r w:rsidRPr="00016B51">
              <w:rPr>
                <w:rFonts w:ascii="Arial" w:hAnsi="Arial" w:cs="Arial"/>
                <w:color w:val="000000"/>
                <w:sz w:val="12"/>
                <w:szCs w:val="16"/>
                <w:lang w:eastAsia="en-GB"/>
              </w:rPr>
              <w:t>thienot</w:t>
            </w:r>
            <w:proofErr w:type="spellEnd"/>
            <w:r w:rsidRPr="00016B51">
              <w:rPr>
                <w:rFonts w:ascii="Arial" w:hAnsi="Arial" w:cs="Arial"/>
                <w:color w:val="000000"/>
                <w:sz w:val="12"/>
                <w:szCs w:val="16"/>
                <w:lang w:eastAsia="en-GB"/>
              </w:rPr>
              <w:t xml:space="preserve">, </w:t>
            </w:r>
            <w:proofErr w:type="spellStart"/>
            <w:r w:rsidRPr="00016B51">
              <w:rPr>
                <w:rFonts w:ascii="Arial" w:hAnsi="Arial" w:cs="Arial"/>
                <w:color w:val="000000"/>
                <w:sz w:val="12"/>
                <w:szCs w:val="16"/>
                <w:lang w:eastAsia="en-GB"/>
              </w:rPr>
              <w:t>Expway</w:t>
            </w:r>
            <w:proofErr w:type="spellEnd"/>
          </w:p>
        </w:tc>
      </w:tr>
    </w:tbl>
    <w:p w14:paraId="3A1DF08B" w14:textId="43B130EE" w:rsidR="00BB6495" w:rsidRPr="00016B51" w:rsidRDefault="00BB6495" w:rsidP="00BB6495">
      <w:pPr>
        <w:rPr>
          <w:lang w:eastAsia="en-GB"/>
        </w:rPr>
      </w:pPr>
      <w:r w:rsidRPr="00016B51">
        <w:rPr>
          <w:lang w:eastAsia="en-GB"/>
        </w:rPr>
        <w:t>Summary based on the input provided by Qualcomm Incorporated in SP-200274.</w:t>
      </w:r>
    </w:p>
    <w:p w14:paraId="630B1B8E" w14:textId="77777777" w:rsidR="00BB6495" w:rsidRPr="00016B51" w:rsidRDefault="00BB6495" w:rsidP="00BB6495">
      <w:pPr>
        <w:rPr>
          <w:lang w:eastAsia="en-GB"/>
        </w:rPr>
      </w:pPr>
      <w:r w:rsidRPr="00016B51">
        <w:rPr>
          <w:lang w:eastAsia="en-GB"/>
        </w:rPr>
        <w:t>Substantial E-UTRAN/EPC evolution has been achieved in 3GPP to enable the "Cellular Internet of Things" (</w:t>
      </w:r>
      <w:proofErr w:type="spellStart"/>
      <w:r w:rsidRPr="00016B51">
        <w:rPr>
          <w:lang w:eastAsia="en-GB"/>
        </w:rPr>
        <w:t>CIoT</w:t>
      </w:r>
      <w:proofErr w:type="spellEnd"/>
      <w:r w:rsidRPr="00016B51">
        <w:rPr>
          <w:lang w:eastAsia="en-GB"/>
        </w:rPr>
        <w:t xml:space="preserve">). In particular, </w:t>
      </w:r>
      <w:proofErr w:type="spellStart"/>
      <w:r w:rsidRPr="00016B51">
        <w:rPr>
          <w:lang w:eastAsia="en-GB"/>
        </w:rPr>
        <w:t>eMTC</w:t>
      </w:r>
      <w:proofErr w:type="spellEnd"/>
      <w:r w:rsidRPr="00016B51">
        <w:rPr>
          <w:lang w:eastAsia="en-GB"/>
        </w:rPr>
        <w:t xml:space="preserve"> (WB-E-UTRAN) and NB-IoT have been designed in RAN WGs in Rel-13 and enhanced in Rel-14. The corresponding system architecture aspects have been designed for EPC in Rel-13 and Rel-14. These system architecture aspects apply to both NB-IoT and </w:t>
      </w:r>
      <w:proofErr w:type="spellStart"/>
      <w:r w:rsidRPr="00016B51">
        <w:rPr>
          <w:lang w:eastAsia="en-GB"/>
        </w:rPr>
        <w:t>eMTC</w:t>
      </w:r>
      <w:proofErr w:type="spellEnd"/>
      <w:r w:rsidRPr="00016B51">
        <w:rPr>
          <w:lang w:eastAsia="en-GB"/>
        </w:rPr>
        <w:t xml:space="preserve"> (WB-E-UTRAN).</w:t>
      </w:r>
    </w:p>
    <w:p w14:paraId="3C2CFEBD" w14:textId="77777777" w:rsidR="00BB6495" w:rsidRPr="00016B51" w:rsidRDefault="00BB6495" w:rsidP="00BB6495">
      <w:pPr>
        <w:rPr>
          <w:lang w:eastAsia="en-GB"/>
        </w:rPr>
      </w:pPr>
      <w:r w:rsidRPr="00016B51">
        <w:rPr>
          <w:lang w:eastAsia="en-GB"/>
        </w:rPr>
        <w:t xml:space="preserve">The "Cellular IoT support and evolution for the 5G System" work item focused on enabling equivalent functionality for NB-IoT and </w:t>
      </w:r>
      <w:proofErr w:type="spellStart"/>
      <w:r w:rsidRPr="00016B51">
        <w:rPr>
          <w:lang w:eastAsia="en-GB"/>
        </w:rPr>
        <w:t>eMTC</w:t>
      </w:r>
      <w:proofErr w:type="spellEnd"/>
      <w:r w:rsidRPr="00016B51">
        <w:rPr>
          <w:lang w:eastAsia="en-GB"/>
        </w:rPr>
        <w:t xml:space="preserve"> connected to 5GC as what has been defined for NB-IoT and </w:t>
      </w:r>
      <w:proofErr w:type="spellStart"/>
      <w:r w:rsidRPr="00016B51">
        <w:rPr>
          <w:lang w:eastAsia="en-GB"/>
        </w:rPr>
        <w:t>eMTC</w:t>
      </w:r>
      <w:proofErr w:type="spellEnd"/>
      <w:r w:rsidRPr="00016B51">
        <w:rPr>
          <w:lang w:eastAsia="en-GB"/>
        </w:rPr>
        <w:t xml:space="preserve"> connected to EPC in earlier releases </w:t>
      </w:r>
    </w:p>
    <w:p w14:paraId="25355E92" w14:textId="1B6A25C9" w:rsidR="00BB6495" w:rsidRPr="00016B51" w:rsidRDefault="00BB6495" w:rsidP="00BB6495">
      <w:pPr>
        <w:rPr>
          <w:lang w:eastAsia="en-GB"/>
        </w:rPr>
      </w:pPr>
      <w:r w:rsidRPr="00016B51">
        <w:rPr>
          <w:lang w:eastAsia="en-GB"/>
        </w:rPr>
        <w:t>This section summarizes the key system impacts resulting from the “Cellular IoT support and evolution for the 5G System” work item.</w:t>
      </w:r>
    </w:p>
    <w:p w14:paraId="5AA9EC75" w14:textId="315616F0" w:rsidR="00BB6495" w:rsidRPr="00016B51" w:rsidRDefault="00BB6495" w:rsidP="00BB6495">
      <w:pPr>
        <w:rPr>
          <w:lang w:eastAsia="en-GB"/>
        </w:rPr>
      </w:pPr>
      <w:r w:rsidRPr="00016B51">
        <w:rPr>
          <w:lang w:eastAsia="en-GB"/>
        </w:rPr>
        <w:t xml:space="preserve">As documented in </w:t>
      </w:r>
      <w:r w:rsidR="00AB15C9">
        <w:rPr>
          <w:lang w:eastAsia="en-GB"/>
        </w:rPr>
        <w:t>TS </w:t>
      </w:r>
      <w:r w:rsidRPr="00016B51">
        <w:rPr>
          <w:lang w:eastAsia="en-GB"/>
        </w:rPr>
        <w:t xml:space="preserve">23.501 [1] clause 5.31, the following </w:t>
      </w:r>
      <w:proofErr w:type="spellStart"/>
      <w:r w:rsidRPr="00016B51">
        <w:rPr>
          <w:lang w:eastAsia="en-GB"/>
        </w:rPr>
        <w:t>CIoT</w:t>
      </w:r>
      <w:proofErr w:type="spellEnd"/>
      <w:r w:rsidRPr="00016B51">
        <w:rPr>
          <w:lang w:eastAsia="en-GB"/>
        </w:rPr>
        <w:t xml:space="preserve"> features have been introduced in Rel-16:</w:t>
      </w:r>
    </w:p>
    <w:p w14:paraId="43E1222A" w14:textId="76BD060D"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 xml:space="preserve">Control Plane </w:t>
      </w:r>
      <w:proofErr w:type="spellStart"/>
      <w:r w:rsidR="00BB6495" w:rsidRPr="00016B51">
        <w:rPr>
          <w:b/>
          <w:bCs/>
          <w:lang w:eastAsia="en-GB"/>
        </w:rPr>
        <w:t>CIoT</w:t>
      </w:r>
      <w:proofErr w:type="spellEnd"/>
      <w:r w:rsidR="00BB6495" w:rsidRPr="00016B51">
        <w:rPr>
          <w:b/>
          <w:bCs/>
          <w:lang w:eastAsia="en-GB"/>
        </w:rPr>
        <w:t xml:space="preserve"> 5GS Optimisation</w:t>
      </w:r>
      <w:r w:rsidR="00BB6495" w:rsidRPr="00016B51">
        <w:rPr>
          <w:lang w:eastAsia="en-GB"/>
        </w:rPr>
        <w:t xml:space="preserve"> (CP </w:t>
      </w:r>
      <w:proofErr w:type="spellStart"/>
      <w:r w:rsidR="00BB6495" w:rsidRPr="00016B51">
        <w:rPr>
          <w:lang w:eastAsia="en-GB"/>
        </w:rPr>
        <w:t>CIoT</w:t>
      </w:r>
      <w:proofErr w:type="spellEnd"/>
      <w:r w:rsidR="00BB6495" w:rsidRPr="00016B51">
        <w:rPr>
          <w:lang w:eastAsia="en-GB"/>
        </w:rPr>
        <w:t xml:space="preserve"> 5GS Optimisation) is used to exchange user data between the UE and the SMF as payload of a NAS message in both uplink and downlink directions, avoiding the establishment of a user plane connection for the PDU Session (i.e. avoiding the need for Data Radio Bearer and </w:t>
      </w:r>
      <w:r w:rsidR="00BB6495" w:rsidRPr="00016B51">
        <w:rPr>
          <w:lang w:eastAsia="en-GB"/>
        </w:rPr>
        <w:lastRenderedPageBreak/>
        <w:t xml:space="preserve">N3 tunnel). Early Data Transmission (EDT), i.e. sending user data in RRC Message 3 is supported for mobile originated Control Plane </w:t>
      </w:r>
      <w:proofErr w:type="spellStart"/>
      <w:r w:rsidR="00BB6495" w:rsidRPr="00016B51">
        <w:rPr>
          <w:lang w:eastAsia="en-GB"/>
        </w:rPr>
        <w:t>CIoT</w:t>
      </w:r>
      <w:proofErr w:type="spellEnd"/>
      <w:r w:rsidR="00BB6495" w:rsidRPr="00016B51">
        <w:rPr>
          <w:lang w:eastAsia="en-GB"/>
        </w:rPr>
        <w:t xml:space="preserve"> 5GS Optimisation.</w:t>
      </w:r>
    </w:p>
    <w:p w14:paraId="2EE8810C" w14:textId="2C3F4F35"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 xml:space="preserve">User Plane </w:t>
      </w:r>
      <w:proofErr w:type="spellStart"/>
      <w:r w:rsidR="00BB6495" w:rsidRPr="00016B51">
        <w:rPr>
          <w:b/>
          <w:bCs/>
          <w:lang w:eastAsia="en-GB"/>
        </w:rPr>
        <w:t>CIoT</w:t>
      </w:r>
      <w:proofErr w:type="spellEnd"/>
      <w:r w:rsidR="00BB6495" w:rsidRPr="00016B51">
        <w:rPr>
          <w:b/>
          <w:bCs/>
          <w:lang w:eastAsia="en-GB"/>
        </w:rPr>
        <w:t xml:space="preserve"> 5GS Optimisation</w:t>
      </w:r>
      <w:r w:rsidR="00BB6495" w:rsidRPr="00016B51">
        <w:rPr>
          <w:lang w:eastAsia="en-GB"/>
        </w:rPr>
        <w:t xml:space="preserve"> (UP </w:t>
      </w:r>
      <w:proofErr w:type="spellStart"/>
      <w:r w:rsidR="00BB6495" w:rsidRPr="00016B51">
        <w:rPr>
          <w:lang w:eastAsia="en-GB"/>
        </w:rPr>
        <w:t>CIoT</w:t>
      </w:r>
      <w:proofErr w:type="spellEnd"/>
      <w:r w:rsidR="00BB6495" w:rsidRPr="00016B51">
        <w:rPr>
          <w:lang w:eastAsia="en-GB"/>
        </w:rPr>
        <w:t xml:space="preserve"> 5GS Optimisation) supports transfer of user plane data from CM-IDLE without the need for using the Service Request procedure to establish an Access Stratum (AS) context in NG-RAN and UE. UP </w:t>
      </w:r>
      <w:proofErr w:type="spellStart"/>
      <w:r w:rsidR="00BB6495" w:rsidRPr="00016B51">
        <w:rPr>
          <w:lang w:eastAsia="en-GB"/>
        </w:rPr>
        <w:t>CIoT</w:t>
      </w:r>
      <w:proofErr w:type="spellEnd"/>
      <w:r w:rsidR="00BB6495" w:rsidRPr="00016B51">
        <w:rPr>
          <w:lang w:eastAsia="en-GB"/>
        </w:rPr>
        <w:t xml:space="preserve"> 5GS Optimisation is enabled by the Connection Suspend and Connection Resume in CM-IDLE with Suspend procedures. EDT is also supported for UP </w:t>
      </w:r>
      <w:proofErr w:type="spellStart"/>
      <w:r w:rsidR="00BB6495" w:rsidRPr="00016B51">
        <w:rPr>
          <w:lang w:eastAsia="en-GB"/>
        </w:rPr>
        <w:t>CIoT</w:t>
      </w:r>
      <w:proofErr w:type="spellEnd"/>
      <w:r w:rsidR="00BB6495" w:rsidRPr="00016B51">
        <w:rPr>
          <w:lang w:eastAsia="en-GB"/>
        </w:rPr>
        <w:t xml:space="preserve"> 5GS Optimisation.</w:t>
      </w:r>
    </w:p>
    <w:p w14:paraId="28AB7065" w14:textId="49773F29"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lang w:eastAsia="en-GB"/>
        </w:rPr>
        <w:t xml:space="preserve">UE and network negotiate whether to use CP </w:t>
      </w:r>
      <w:proofErr w:type="spellStart"/>
      <w:r w:rsidR="00BB6495" w:rsidRPr="00016B51">
        <w:rPr>
          <w:lang w:eastAsia="en-GB"/>
        </w:rPr>
        <w:t>CIoT</w:t>
      </w:r>
      <w:proofErr w:type="spellEnd"/>
      <w:r w:rsidR="00BB6495" w:rsidRPr="00016B51">
        <w:rPr>
          <w:lang w:eastAsia="en-GB"/>
        </w:rPr>
        <w:t xml:space="preserve"> 5GS Optimisation and/or UP </w:t>
      </w:r>
      <w:proofErr w:type="spellStart"/>
      <w:r w:rsidR="00BB6495" w:rsidRPr="00016B51">
        <w:rPr>
          <w:lang w:eastAsia="en-GB"/>
        </w:rPr>
        <w:t>CIoT</w:t>
      </w:r>
      <w:proofErr w:type="spellEnd"/>
      <w:r w:rsidR="00BB6495" w:rsidRPr="00016B51">
        <w:rPr>
          <w:lang w:eastAsia="en-GB"/>
        </w:rPr>
        <w:t xml:space="preserve"> 5GS Optimisation as well as N3 data transport and header compression for CP </w:t>
      </w:r>
      <w:proofErr w:type="spellStart"/>
      <w:r w:rsidR="00BB6495" w:rsidRPr="00016B51">
        <w:rPr>
          <w:lang w:eastAsia="en-GB"/>
        </w:rPr>
        <w:t>CIoT</w:t>
      </w:r>
      <w:proofErr w:type="spellEnd"/>
      <w:r w:rsidR="00BB6495" w:rsidRPr="00016B51">
        <w:rPr>
          <w:lang w:eastAsia="en-GB"/>
        </w:rPr>
        <w:t xml:space="preserve"> 5GS Optimisation during the Registration procedure. The UE indicates its </w:t>
      </w:r>
      <w:r w:rsidR="00BB6495" w:rsidRPr="00016B51">
        <w:rPr>
          <w:b/>
          <w:bCs/>
          <w:lang w:eastAsia="en-GB"/>
        </w:rPr>
        <w:t>Preferred and Supported Network Behaviour</w:t>
      </w:r>
      <w:r w:rsidR="00BB6495" w:rsidRPr="00016B51">
        <w:rPr>
          <w:lang w:eastAsia="en-GB"/>
        </w:rPr>
        <w:t xml:space="preserve">, i.e. the UE indicates which of the aforementioned features the UE supports and whether it prefers to use CP </w:t>
      </w:r>
      <w:proofErr w:type="spellStart"/>
      <w:r w:rsidR="00BB6495" w:rsidRPr="00016B51">
        <w:rPr>
          <w:lang w:eastAsia="en-GB"/>
        </w:rPr>
        <w:t>CIoT</w:t>
      </w:r>
      <w:proofErr w:type="spellEnd"/>
      <w:r w:rsidR="00BB6495" w:rsidRPr="00016B51">
        <w:rPr>
          <w:lang w:eastAsia="en-GB"/>
        </w:rPr>
        <w:t xml:space="preserve"> 5GS Optimisation or UP </w:t>
      </w:r>
      <w:proofErr w:type="spellStart"/>
      <w:r w:rsidR="00BB6495" w:rsidRPr="00016B51">
        <w:rPr>
          <w:lang w:eastAsia="en-GB"/>
        </w:rPr>
        <w:t>CIoT</w:t>
      </w:r>
      <w:proofErr w:type="spellEnd"/>
      <w:r w:rsidR="00BB6495" w:rsidRPr="00016B51">
        <w:rPr>
          <w:lang w:eastAsia="en-GB"/>
        </w:rPr>
        <w:t xml:space="preserve"> 5GS Optimisation. In response, the network indicates which of those features it supports for this UE.</w:t>
      </w:r>
    </w:p>
    <w:p w14:paraId="54038DA9" w14:textId="66BFE362"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Non-IP Data Delivery</w:t>
      </w:r>
      <w:r w:rsidR="00BB6495" w:rsidRPr="00016B51">
        <w:rPr>
          <w:lang w:eastAsia="en-GB"/>
        </w:rPr>
        <w:t xml:space="preserve"> (NIDD) refers to mobile originated (MO) and mobile terminated (MT) communication between UE and an Application Function (AF) where the user data is considered unstructured (also referred to as "non-IP"). NIDD is enabled using an unstructured PDU session between UE and NEF and the NEF's NIDD API on the N33/</w:t>
      </w:r>
      <w:proofErr w:type="spellStart"/>
      <w:r w:rsidR="00BB6495" w:rsidRPr="00016B51">
        <w:rPr>
          <w:lang w:eastAsia="en-GB"/>
        </w:rPr>
        <w:t>Nnef</w:t>
      </w:r>
      <w:proofErr w:type="spellEnd"/>
      <w:r w:rsidR="00BB6495" w:rsidRPr="00016B51">
        <w:rPr>
          <w:lang w:eastAsia="en-GB"/>
        </w:rPr>
        <w:t xml:space="preserve"> reference point for data delivery from/to AF. Alternatively, non-IP data is delivered using an unstructured PDU session between UE and UPF and a Point-to-Point N6 tunnel between UPF and AF. The NEF also supports distribution of mobile terminated messages to a group of UEs based on the NIDD API.</w:t>
      </w:r>
    </w:p>
    <w:p w14:paraId="275E645D" w14:textId="4AE39CBD"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Reliable Data Service</w:t>
      </w:r>
      <w:r w:rsidR="00BB6495" w:rsidRPr="00016B51">
        <w:rPr>
          <w:lang w:eastAsia="en-GB"/>
        </w:rPr>
        <w:t xml:space="preserve"> (RDS) may be used between UE and NEF or UPF, respectively, for unstructured PDU Sessions. RDS provides a mechanism for the NEF or UPF to determine if the user data was successfully delivered to the UE and for the UE to determine if the data was successfully delivered to the NEF or UPF. When a requested acknowledgement is not received, RDS retransmits the packet.</w:t>
      </w:r>
    </w:p>
    <w:p w14:paraId="6B3D00B3" w14:textId="5A5020D0"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Extended Discontinuous Reception (DRX) for CM-IDLE and CM-CONNECTED with RRC-INACTIVE</w:t>
      </w:r>
      <w:r w:rsidR="00BB6495" w:rsidRPr="00016B51">
        <w:rPr>
          <w:lang w:eastAsia="en-GB"/>
        </w:rPr>
        <w:t xml:space="preserve"> enables the UE to reduce its power consumption while still being available for MT data and/or network originated procedures within a certain delay dependent on the negotiated DRX cycle value. In CM-IDLE state the following DRX cycles are supported: up to almost 44 minutes (for </w:t>
      </w:r>
      <w:proofErr w:type="spellStart"/>
      <w:r w:rsidR="00BB6495" w:rsidRPr="00016B51">
        <w:rPr>
          <w:lang w:eastAsia="en-GB"/>
        </w:rPr>
        <w:t>eMTC</w:t>
      </w:r>
      <w:proofErr w:type="spellEnd"/>
      <w:r w:rsidR="00BB6495" w:rsidRPr="00016B51">
        <w:rPr>
          <w:lang w:eastAsia="en-GB"/>
        </w:rPr>
        <w:t>) and up to almost 3 hours (for NB-IoT). In CM-CONNECTED with RRC-INACTIVE, DRX cycles of up to 10.24 seconds are supported.</w:t>
      </w:r>
    </w:p>
    <w:p w14:paraId="1E50C6B8" w14:textId="6221B6EC"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lang w:eastAsia="en-GB"/>
        </w:rPr>
        <w:t>Enhancements for the Mobile Initiated Connection Only (</w:t>
      </w:r>
      <w:r w:rsidR="00BB6495" w:rsidRPr="00016B51">
        <w:rPr>
          <w:b/>
          <w:bCs/>
          <w:lang w:eastAsia="en-GB"/>
        </w:rPr>
        <w:t>MICO</w:t>
      </w:r>
      <w:r w:rsidR="00BB6495" w:rsidRPr="00016B51">
        <w:rPr>
          <w:lang w:eastAsia="en-GB"/>
        </w:rPr>
        <w:t>) mode of rel.15:</w:t>
      </w:r>
    </w:p>
    <w:p w14:paraId="1BE445B5" w14:textId="0C1EC061"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MICO mode with Extended Connected Time enables an AMF that is aware of pending or expected MT traffic to keep the UE in CM-CONNECTED state and to request the RAN to keep the UE in RRC-CONNECTED state for an Extended Connected Time period to ensure that the downlink data and/or signalling is delivered to the UE before the UE is released.</w:t>
      </w:r>
    </w:p>
    <w:p w14:paraId="1F52E176" w14:textId="706F1CBC"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MICO mode with Active Time is similar to the UE Power Saving Mode (PSM) defined for EPS [2], i.e. UE and AMF negotiate an Active Time value, which dictates for how long the UE is reachable for paging upon entering CM-IDLE. Once the Active Time has elapsed, the UE can enter MICO mode, i.e. become unreachable for paging.</w:t>
      </w:r>
    </w:p>
    <w:p w14:paraId="49A021E4" w14:textId="665A6F9C"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MICO mode and Periodic Registration Timer Control enables the network to align a UE's Periodic Registration Updates with an expected DL communication schedule for the UE. This is achieved by the Strictly Periodic Registration Timer Indication which the network can provide to the UE to avoid that the Periodic Registration Timer is restarted by the UE when the UE enters CM-CONNECTED.</w:t>
      </w:r>
    </w:p>
    <w:p w14:paraId="1F41003F" w14:textId="22B1D11A"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High latency communication</w:t>
      </w:r>
      <w:r w:rsidR="00BB6495" w:rsidRPr="00016B51">
        <w:rPr>
          <w:lang w:eastAsia="en-GB"/>
        </w:rPr>
        <w:t xml:space="preserve"> refers to mechanisms that may be used to handle mobile terminated (MT) communication with UEs being unreachable while using power saving functions (e.g. extended DRX or MICO mode with Active or Extended Connected Time). High latency communication is supported by extended buffering of downlink data in the UPF, SMF or NEF when a UE is using power saving functions in CM-IDLE and is not reachable. Alternatively, high latency communication is supported through different AF notifications. An AF may for example subscribe to receive UE reachability notifications so that the AF then waits with sending the data until it gets a notification that the UE has become reachable.</w:t>
      </w:r>
    </w:p>
    <w:p w14:paraId="1BB33141" w14:textId="6DD3662A"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Support for Monitoring Events</w:t>
      </w:r>
      <w:r w:rsidR="00BB6495" w:rsidRPr="00016B51">
        <w:rPr>
          <w:lang w:eastAsia="en-GB"/>
        </w:rPr>
        <w:t xml:space="preserve"> enables AFs to acquire information such as whether a UE is roaming or to determine when a USIM is changed to a different ME. The complete list of monitoring events is documented in </w:t>
      </w:r>
      <w:r w:rsidR="00AB15C9">
        <w:rPr>
          <w:lang w:eastAsia="en-GB"/>
        </w:rPr>
        <w:t>TS </w:t>
      </w:r>
      <w:r w:rsidR="00BB6495" w:rsidRPr="00016B51">
        <w:rPr>
          <w:lang w:eastAsia="en-GB"/>
        </w:rPr>
        <w:t>23.502 [3] clause 4.15.3.1.</w:t>
      </w:r>
    </w:p>
    <w:p w14:paraId="44753F37" w14:textId="0BA8D589"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External parameter provisioning</w:t>
      </w:r>
      <w:r w:rsidR="00BB6495" w:rsidRPr="00016B51">
        <w:rPr>
          <w:lang w:eastAsia="en-GB"/>
        </w:rPr>
        <w:t xml:space="preserve"> refers to functionality originally defined in Rel-15 already, which enables an AF to provision information such as Expected UE Behaviour parameters or other service parameters to the network (see </w:t>
      </w:r>
      <w:r w:rsidR="00AB15C9">
        <w:rPr>
          <w:lang w:eastAsia="en-GB"/>
        </w:rPr>
        <w:t>TS </w:t>
      </w:r>
      <w:r w:rsidR="00BB6495" w:rsidRPr="00016B51">
        <w:rPr>
          <w:lang w:eastAsia="en-GB"/>
        </w:rPr>
        <w:t xml:space="preserve">23.502 [3] clause 4.15.6.1). In Rel-16, additional Expected UE Behaviour parameters were </w:t>
      </w:r>
      <w:r w:rsidR="00BB6495" w:rsidRPr="00016B51">
        <w:rPr>
          <w:lang w:eastAsia="en-GB"/>
        </w:rPr>
        <w:lastRenderedPageBreak/>
        <w:t xml:space="preserve">introduced (e.g. an indication whether the UE is stationary or mobile), which can be used by the AMF and/or SMF for various purposes, e.g. by AMF for paging optimisations. In addition, an AF can provide Network Configuration parameters (e.g. Maximum Response Time) to the network, which in turn can be used to derive parameters for system procedures (e.g. to derive the Active Time or Extended Connected time for MICO mode). The complete list of Expected UE Behaviour parameters and Network Configuration parameters are documented in </w:t>
      </w:r>
      <w:r w:rsidR="00AB15C9">
        <w:rPr>
          <w:lang w:eastAsia="en-GB"/>
        </w:rPr>
        <w:t>TS </w:t>
      </w:r>
      <w:r w:rsidR="00BB6495" w:rsidRPr="00016B51">
        <w:rPr>
          <w:lang w:eastAsia="en-GB"/>
        </w:rPr>
        <w:t>23.502 [3] clause 4.15.6.3 and 4.15.6.3a, respectively.</w:t>
      </w:r>
    </w:p>
    <w:p w14:paraId="6106E816" w14:textId="68997551"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PDU session handling during inter-RAT idle mode mobility to and from NB-IoT</w:t>
      </w:r>
      <w:r w:rsidR="00BB6495" w:rsidRPr="00016B51">
        <w:rPr>
          <w:lang w:eastAsia="en-GB"/>
        </w:rPr>
        <w:t xml:space="preserve"> allows the SMF to maintain a PDU session, disconnect a PDU session with a reactivation request or to disconnect a PDU session without reactivation request when the UE moves between a "broadband" RAT (e.g. NR or WB-E-UTRAN) and a "narrowband" RAT (NB-IoT).</w:t>
      </w:r>
    </w:p>
    <w:p w14:paraId="61027C4A" w14:textId="1E5BBBCF"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System aspects of the Enhanced Coverage RAN feature</w:t>
      </w:r>
      <w:r w:rsidR="00BB6495" w:rsidRPr="00016B51">
        <w:rPr>
          <w:lang w:eastAsia="en-GB"/>
        </w:rPr>
        <w:t xml:space="preserve"> as specified in </w:t>
      </w:r>
      <w:r w:rsidR="00AB15C9">
        <w:rPr>
          <w:lang w:eastAsia="en-GB"/>
        </w:rPr>
        <w:t>TS </w:t>
      </w:r>
      <w:r w:rsidR="00BB6495" w:rsidRPr="00016B51">
        <w:rPr>
          <w:lang w:eastAsia="en-GB"/>
        </w:rPr>
        <w:t>36.300 [4], in particular storage of Paging Assistance Data for UEs supporting Enhanced Coverage and providing of Paging Assistance Data to RAN during paging has been introduced. Specific subscribers can also be restricted to use the Enhanced Coverage feature through Enhanced Coverage Restricted information that is stored in the UDM. Based on the latter, AMF informs UE, RAN and SMF about the use (or not) of the Enhanced Coverage feature.</w:t>
      </w:r>
    </w:p>
    <w:p w14:paraId="37671D17" w14:textId="6824FB01"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lang w:eastAsia="en-GB"/>
        </w:rPr>
        <w:t xml:space="preserve">The </w:t>
      </w:r>
      <w:r w:rsidR="00BB6495" w:rsidRPr="00016B51">
        <w:rPr>
          <w:b/>
          <w:bCs/>
          <w:lang w:eastAsia="en-GB"/>
        </w:rPr>
        <w:t>rate of user data</w:t>
      </w:r>
      <w:r w:rsidR="00BB6495" w:rsidRPr="00016B51">
        <w:rPr>
          <w:lang w:eastAsia="en-GB"/>
        </w:rPr>
        <w:t xml:space="preserve"> sent to and from a UE can be controlled in two ways:</w:t>
      </w:r>
    </w:p>
    <w:p w14:paraId="09D3DF04" w14:textId="25701906"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Serving PLMN rate control allows the serving network to protect its AMF and the Signalling Radio Bearers in the NG-RAN from the load generated by NAS Data PDUs by indicating a limit for the number of NAS Data PDUs per time unit to the UE and UPF/NEF.</w:t>
      </w:r>
    </w:p>
    <w:p w14:paraId="201F3FE6" w14:textId="64DB7A2E"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Small Data Rate Control allows HPLMN operators to offer customer services such as "maximum of Y messages per day" and is also based on indicating a number of packets per time unit limitation to UE and UPF/NEF for enforcement.</w:t>
      </w:r>
    </w:p>
    <w:p w14:paraId="69E30ACE" w14:textId="5BC28FFE"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Congestion control for control plane data transfer</w:t>
      </w:r>
      <w:r w:rsidR="00BB6495" w:rsidRPr="00016B51">
        <w:rPr>
          <w:lang w:eastAsia="en-GB"/>
        </w:rPr>
        <w:t xml:space="preserve"> enables the AMF to restrict, e.g. during high-load situations, the use of the control plane for data transmission (i.e. for Control Plane </w:t>
      </w:r>
      <w:proofErr w:type="spellStart"/>
      <w:r w:rsidR="00BB6495" w:rsidRPr="00016B51">
        <w:rPr>
          <w:lang w:eastAsia="en-GB"/>
        </w:rPr>
        <w:t>CIoT</w:t>
      </w:r>
      <w:proofErr w:type="spellEnd"/>
      <w:r w:rsidR="00BB6495" w:rsidRPr="00016B51">
        <w:rPr>
          <w:lang w:eastAsia="en-GB"/>
        </w:rPr>
        <w:t xml:space="preserve"> 5GS Optimisation). In particular, AMF may provide a Control Plane data back-off timer to the UE. While the Control Plane data back-off timer is running, the UE is not allowed to initiate any data transfer via Control Plane </w:t>
      </w:r>
      <w:proofErr w:type="spellStart"/>
      <w:r w:rsidR="00BB6495" w:rsidRPr="00016B51">
        <w:rPr>
          <w:lang w:eastAsia="en-GB"/>
        </w:rPr>
        <w:t>CIoT</w:t>
      </w:r>
      <w:proofErr w:type="spellEnd"/>
      <w:r w:rsidR="00BB6495" w:rsidRPr="00016B51">
        <w:rPr>
          <w:lang w:eastAsia="en-GB"/>
        </w:rPr>
        <w:t xml:space="preserve"> 5GS Optimisation.</w:t>
      </w:r>
    </w:p>
    <w:p w14:paraId="46228024" w14:textId="591844BF"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Service Gap Control</w:t>
      </w:r>
      <w:r w:rsidR="00BB6495" w:rsidRPr="00016B51">
        <w:rPr>
          <w:lang w:eastAsia="en-GB"/>
        </w:rPr>
        <w:t xml:space="preserve"> can be used to control the frequency at which UEs can access the network, e.g. to alleviate peak load situations. Service Gap control is realized by AMF indicating a Service Gap Time to a UE; the UE then stays in CM-IDLE mode for at least the whole duration of the Service Gap timer before triggering Mobile Originated user data transmission.</w:t>
      </w:r>
    </w:p>
    <w:p w14:paraId="349AAFDC" w14:textId="3BE32440"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Inter-UE QoS for NB-IoT</w:t>
      </w:r>
      <w:r w:rsidR="00BB6495" w:rsidRPr="00016B51">
        <w:rPr>
          <w:lang w:eastAsia="en-GB"/>
        </w:rPr>
        <w:t xml:space="preserve"> targets UEs that are using Control Plane </w:t>
      </w:r>
      <w:proofErr w:type="spellStart"/>
      <w:r w:rsidR="00BB6495" w:rsidRPr="00016B51">
        <w:rPr>
          <w:lang w:eastAsia="en-GB"/>
        </w:rPr>
        <w:t>CIoT</w:t>
      </w:r>
      <w:proofErr w:type="spellEnd"/>
      <w:r w:rsidR="00BB6495" w:rsidRPr="00016B51">
        <w:rPr>
          <w:lang w:eastAsia="en-GB"/>
        </w:rPr>
        <w:t xml:space="preserve"> 5GS Optimisation and are accessing the network via NB-IoT. The feature allows NG-RAN to prioritise resource allocation between those UEs based on the subscribed NB-IoT UE Priority that NG-RAN may retrieve from the AMF.</w:t>
      </w:r>
    </w:p>
    <w:p w14:paraId="2D59490A" w14:textId="3DFE28EA"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Differentiation of Category M UEs</w:t>
      </w:r>
      <w:r w:rsidR="00BB6495" w:rsidRPr="00016B51">
        <w:rPr>
          <w:lang w:eastAsia="en-GB"/>
        </w:rPr>
        <w:t xml:space="preserve"> enables the network to identify traffic to/from Category M UEs, e.g. for charging differentiation and subscription based access control. This functionality is based on a Category M indication from UE to NG-RAN during RRC Connection Establishment and subsequently, an LTE-M Indication to the AMF in the Initial UE Message. Based on this, AMF considers the RAT type to be LTE-M and informs SMF, SMSF and PCF accordingly for subsequent use of the LTE-M RAT type, e.g. in </w:t>
      </w:r>
      <w:proofErr w:type="spellStart"/>
      <w:r w:rsidR="00BB6495" w:rsidRPr="00016B51">
        <w:rPr>
          <w:lang w:eastAsia="en-GB"/>
        </w:rPr>
        <w:t>CDRs.</w:t>
      </w:r>
      <w:proofErr w:type="spellEnd"/>
      <w:r w:rsidR="00BB6495" w:rsidRPr="00016B51">
        <w:rPr>
          <w:lang w:eastAsia="en-GB"/>
        </w:rPr>
        <w:t xml:space="preserve"> A subscription parameter for subscription based access restriction for LTE-M is also introduced. </w:t>
      </w:r>
    </w:p>
    <w:p w14:paraId="5553CE5C" w14:textId="23C0B470"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Selection, steering and redirection between EPS and 5GS</w:t>
      </w:r>
      <w:r w:rsidR="00BB6495" w:rsidRPr="00016B51">
        <w:rPr>
          <w:lang w:eastAsia="en-GB"/>
        </w:rPr>
        <w:t xml:space="preserve"> allows a network that supports </w:t>
      </w:r>
      <w:proofErr w:type="spellStart"/>
      <w:r w:rsidR="00BB6495" w:rsidRPr="00016B51">
        <w:rPr>
          <w:lang w:eastAsia="en-GB"/>
        </w:rPr>
        <w:t>CIoT</w:t>
      </w:r>
      <w:proofErr w:type="spellEnd"/>
      <w:r w:rsidR="00BB6495" w:rsidRPr="00016B51">
        <w:rPr>
          <w:lang w:eastAsia="en-GB"/>
        </w:rPr>
        <w:t xml:space="preserve"> features in both EPC and 5GC to steer UEs from the CN type that the UE is attempting to register with to the other CN type (e.g. from 5GC to EPC) due to operator policy, e.g., due to roaming agreements, Preferred and Supported Network Behaviour, load redistribution, etc. It is assumed that operators configure the steering policies in EPC and 5GC such that steering UEs back and forth between EPC and 5GC is avoided.</w:t>
      </w:r>
    </w:p>
    <w:p w14:paraId="7C11A062" w14:textId="1F3DE927" w:rsidR="00BB6495" w:rsidRPr="00016B51" w:rsidRDefault="00BB6495" w:rsidP="00BB6495">
      <w:pPr>
        <w:rPr>
          <w:b/>
          <w:bCs/>
          <w:lang w:eastAsia="en-GB"/>
        </w:rPr>
      </w:pPr>
      <w:r w:rsidRPr="00016B51">
        <w:rPr>
          <w:b/>
          <w:bCs/>
          <w:lang w:eastAsia="en-GB"/>
        </w:rPr>
        <w:t>References</w:t>
      </w:r>
    </w:p>
    <w:p w14:paraId="617AFB45" w14:textId="52944A80" w:rsidR="00082182" w:rsidRDefault="00082182" w:rsidP="00082182">
      <w:pPr>
        <w:spacing w:after="0"/>
        <w:rPr>
          <w:lang w:eastAsia="en-GB"/>
        </w:rPr>
      </w:pPr>
      <w:r>
        <w:rPr>
          <w:lang w:eastAsia="en-GB"/>
        </w:rPr>
        <w:t xml:space="preserve">List of related CRs: select "TSG Status = Approved" in: </w:t>
      </w:r>
      <w:r>
        <w:rPr>
          <w:lang w:eastAsia="en-GB"/>
        </w:rPr>
        <w:br/>
      </w:r>
      <w:hyperlink r:id="rId28" w:history="1">
        <w:r w:rsidRPr="000B3867">
          <w:rPr>
            <w:rStyle w:val="Hyperlink"/>
            <w:lang w:eastAsia="en-GB"/>
          </w:rPr>
          <w:t>https://portal.3gpp.org/ChangeRequests.aspx?q=1&amp;workitem=</w:t>
        </w:r>
        <w:r w:rsidRPr="000B3867">
          <w:rPr>
            <w:rStyle w:val="Hyperlink"/>
          </w:rPr>
          <w:t>830043,770038,820015,830013,830038,830039,830040,830041,800033,760040</w:t>
        </w:r>
      </w:hyperlink>
      <w:r>
        <w:t xml:space="preserve"> </w:t>
      </w:r>
    </w:p>
    <w:p w14:paraId="46066C91" w14:textId="658CF069" w:rsidR="00082182" w:rsidRDefault="00082182" w:rsidP="00082182">
      <w:pPr>
        <w:pStyle w:val="EW"/>
      </w:pPr>
    </w:p>
    <w:p w14:paraId="4B42C05E" w14:textId="0DCBEE3C" w:rsidR="00BB6495" w:rsidRPr="00016B51" w:rsidRDefault="00BB6495" w:rsidP="0096652A">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23.501, “System architecture for the 5G System (5GS)”</w:t>
      </w:r>
    </w:p>
    <w:p w14:paraId="5ADABE39" w14:textId="21ECC4C4" w:rsidR="00BB6495" w:rsidRPr="00016B51" w:rsidRDefault="00BB6495" w:rsidP="0096652A">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23.401, “General Packet Radio Service (GPRS) enhancements for Evolved Universal Terrestrial Radio Access Network (E-UTRAN) access”</w:t>
      </w:r>
    </w:p>
    <w:p w14:paraId="14C07603" w14:textId="6539616C" w:rsidR="00BB6495" w:rsidRPr="00016B51" w:rsidRDefault="00BB6495" w:rsidP="0096652A">
      <w:pPr>
        <w:pStyle w:val="EW"/>
        <w:rPr>
          <w:lang w:eastAsia="en-GB"/>
        </w:rPr>
      </w:pPr>
      <w:r w:rsidRPr="00016B51">
        <w:rPr>
          <w:lang w:eastAsia="en-GB"/>
        </w:rPr>
        <w:lastRenderedPageBreak/>
        <w:t>[3]</w:t>
      </w:r>
      <w:r w:rsidRPr="00016B51">
        <w:rPr>
          <w:lang w:eastAsia="en-GB"/>
        </w:rPr>
        <w:tab/>
      </w:r>
      <w:r w:rsidR="00AB15C9">
        <w:rPr>
          <w:lang w:eastAsia="en-GB"/>
        </w:rPr>
        <w:t>TS </w:t>
      </w:r>
      <w:r w:rsidRPr="00016B51">
        <w:rPr>
          <w:lang w:eastAsia="en-GB"/>
        </w:rPr>
        <w:t>23.502, “Procedures for the 5G System (5GS)”</w:t>
      </w:r>
    </w:p>
    <w:p w14:paraId="691578A1" w14:textId="550EF72F" w:rsidR="00466F78" w:rsidRPr="00016B51" w:rsidRDefault="00BB6495" w:rsidP="006A528B">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36.300, " Evolved Universal Terrestrial Radio Access (E-UTRA) and Evolved Universal Terrestrial Radio Access Network (E-UTRAN); Overall description; Stage 2"</w:t>
      </w:r>
    </w:p>
    <w:p w14:paraId="7BB30C83" w14:textId="7FE45F07" w:rsidR="00466F78" w:rsidRPr="00016B51" w:rsidRDefault="00454EEF" w:rsidP="002113C9">
      <w:pPr>
        <w:pStyle w:val="Heading2"/>
        <w:rPr>
          <w:lang w:eastAsia="en-GB"/>
        </w:rPr>
      </w:pPr>
      <w:bookmarkStart w:id="244" w:name="_Toc47004726"/>
      <w:bookmarkStart w:id="245" w:name="_Toc47023145"/>
      <w:bookmarkStart w:id="246" w:name="_Toc47086066"/>
      <w:bookmarkStart w:id="247" w:name="_Toc47089988"/>
      <w:bookmarkStart w:id="248" w:name="_Toc47092725"/>
      <w:bookmarkStart w:id="249" w:name="_Toc47093981"/>
      <w:bookmarkStart w:id="250" w:name="_Toc47094142"/>
      <w:bookmarkStart w:id="251" w:name="_Toc47094310"/>
      <w:bookmarkStart w:id="252" w:name="_Toc57643906"/>
      <w:bookmarkStart w:id="253" w:name="_Toc57730208"/>
      <w:bookmarkStart w:id="254" w:name="_Toc58230315"/>
      <w:bookmarkStart w:id="255" w:name="_Toc73458908"/>
      <w:r w:rsidRPr="00016B51">
        <w:rPr>
          <w:lang w:eastAsia="en-GB"/>
        </w:rPr>
        <w:t>7.2</w:t>
      </w:r>
      <w:r w:rsidRPr="00016B51">
        <w:rPr>
          <w:lang w:eastAsia="en-GB"/>
        </w:rPr>
        <w:tab/>
      </w:r>
      <w:r w:rsidR="00466F78" w:rsidRPr="00016B51">
        <w:rPr>
          <w:lang w:eastAsia="en-GB"/>
        </w:rPr>
        <w:t>Additional enhancements for NB-IoT</w:t>
      </w:r>
      <w:bookmarkEnd w:id="244"/>
      <w:bookmarkEnd w:id="245"/>
      <w:bookmarkEnd w:id="246"/>
      <w:bookmarkEnd w:id="247"/>
      <w:bookmarkEnd w:id="248"/>
      <w:bookmarkEnd w:id="249"/>
      <w:bookmarkEnd w:id="250"/>
      <w:bookmarkEnd w:id="251"/>
      <w:bookmarkEnd w:id="252"/>
      <w:bookmarkEnd w:id="253"/>
      <w:bookmarkEnd w:id="254"/>
      <w:bookmarkEnd w:id="25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66F78" w:rsidRPr="00016B51" w14:paraId="1510CC0F" w14:textId="77777777" w:rsidTr="00A76B40">
        <w:trPr>
          <w:trHeight w:val="170"/>
        </w:trPr>
        <w:tc>
          <w:tcPr>
            <w:tcW w:w="852" w:type="dxa"/>
            <w:shd w:val="clear" w:color="auto" w:fill="auto"/>
            <w:noWrap/>
            <w:vAlign w:val="center"/>
            <w:hideMark/>
          </w:tcPr>
          <w:p w14:paraId="5C44E475" w14:textId="77777777" w:rsidR="00466F78" w:rsidRPr="00016B51" w:rsidRDefault="00466F7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800084</w:t>
            </w:r>
          </w:p>
        </w:tc>
        <w:tc>
          <w:tcPr>
            <w:tcW w:w="3798" w:type="dxa"/>
            <w:shd w:val="clear" w:color="auto" w:fill="auto"/>
            <w:noWrap/>
            <w:vAlign w:val="center"/>
            <w:hideMark/>
          </w:tcPr>
          <w:p w14:paraId="59FD56B6" w14:textId="77777777" w:rsidR="00466F78" w:rsidRPr="00016B51" w:rsidRDefault="00466F78"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enhancements for NB-IoT</w:t>
            </w:r>
          </w:p>
        </w:tc>
        <w:tc>
          <w:tcPr>
            <w:tcW w:w="2044" w:type="dxa"/>
            <w:shd w:val="clear" w:color="auto" w:fill="auto"/>
            <w:noWrap/>
            <w:vAlign w:val="center"/>
            <w:hideMark/>
          </w:tcPr>
          <w:p w14:paraId="66F467C5" w14:textId="77777777" w:rsidR="00466F78" w:rsidRPr="00016B51" w:rsidRDefault="00466F7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NB_IOTenh3</w:t>
            </w:r>
          </w:p>
        </w:tc>
        <w:tc>
          <w:tcPr>
            <w:tcW w:w="554" w:type="dxa"/>
            <w:shd w:val="clear" w:color="auto" w:fill="auto"/>
            <w:noWrap/>
            <w:vAlign w:val="center"/>
            <w:hideMark/>
          </w:tcPr>
          <w:p w14:paraId="493DE0BC" w14:textId="77777777" w:rsidR="00466F78" w:rsidRPr="00016B51" w:rsidRDefault="00466F7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65E362E9" w14:textId="0BAE1B63" w:rsidR="00466F78" w:rsidRPr="00016B51" w:rsidRDefault="0022164F"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RP-200293</w:t>
            </w:r>
          </w:p>
        </w:tc>
        <w:tc>
          <w:tcPr>
            <w:tcW w:w="2041" w:type="dxa"/>
            <w:shd w:val="clear" w:color="auto" w:fill="auto"/>
            <w:noWrap/>
            <w:hideMark/>
          </w:tcPr>
          <w:p w14:paraId="5F5683F2" w14:textId="77777777" w:rsidR="00466F78" w:rsidRPr="00016B51" w:rsidRDefault="00466F7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466F78" w:rsidRPr="00016B51" w14:paraId="35A1A353" w14:textId="77777777" w:rsidTr="00A76B40">
        <w:trPr>
          <w:trHeight w:val="170"/>
        </w:trPr>
        <w:tc>
          <w:tcPr>
            <w:tcW w:w="852" w:type="dxa"/>
            <w:shd w:val="clear" w:color="auto" w:fill="auto"/>
            <w:noWrap/>
            <w:vAlign w:val="center"/>
            <w:hideMark/>
          </w:tcPr>
          <w:p w14:paraId="40711991"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800184</w:t>
            </w:r>
          </w:p>
        </w:tc>
        <w:tc>
          <w:tcPr>
            <w:tcW w:w="3798" w:type="dxa"/>
            <w:shd w:val="clear" w:color="auto" w:fill="auto"/>
            <w:noWrap/>
            <w:vAlign w:val="center"/>
            <w:hideMark/>
          </w:tcPr>
          <w:p w14:paraId="4DEE9968" w14:textId="5FE1E72E" w:rsidR="00466F78" w:rsidRPr="00016B51" w:rsidRDefault="00466F7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Additional enhancements for NB-IoT</w:t>
            </w:r>
          </w:p>
        </w:tc>
        <w:tc>
          <w:tcPr>
            <w:tcW w:w="2044" w:type="dxa"/>
            <w:shd w:val="clear" w:color="auto" w:fill="auto"/>
            <w:noWrap/>
            <w:vAlign w:val="center"/>
            <w:hideMark/>
          </w:tcPr>
          <w:p w14:paraId="557FFA6E"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NB_IOTenh3-Core</w:t>
            </w:r>
          </w:p>
        </w:tc>
        <w:tc>
          <w:tcPr>
            <w:tcW w:w="554" w:type="dxa"/>
            <w:shd w:val="clear" w:color="auto" w:fill="auto"/>
            <w:noWrap/>
            <w:vAlign w:val="center"/>
            <w:hideMark/>
          </w:tcPr>
          <w:p w14:paraId="29B72B06"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2FA4F95" w14:textId="1F450DC8" w:rsidR="00466F78" w:rsidRPr="00016B51" w:rsidRDefault="0022164F"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RP-200293</w:t>
            </w:r>
          </w:p>
        </w:tc>
        <w:tc>
          <w:tcPr>
            <w:tcW w:w="2041" w:type="dxa"/>
            <w:shd w:val="clear" w:color="auto" w:fill="auto"/>
            <w:noWrap/>
            <w:hideMark/>
          </w:tcPr>
          <w:p w14:paraId="07CBEF22"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466F78" w:rsidRPr="00016B51" w14:paraId="15E22843" w14:textId="77777777" w:rsidTr="00A76B40">
        <w:trPr>
          <w:trHeight w:val="170"/>
        </w:trPr>
        <w:tc>
          <w:tcPr>
            <w:tcW w:w="852" w:type="dxa"/>
            <w:shd w:val="clear" w:color="auto" w:fill="auto"/>
            <w:noWrap/>
            <w:vAlign w:val="center"/>
            <w:hideMark/>
          </w:tcPr>
          <w:p w14:paraId="150374EE"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800284</w:t>
            </w:r>
          </w:p>
        </w:tc>
        <w:tc>
          <w:tcPr>
            <w:tcW w:w="3798" w:type="dxa"/>
            <w:shd w:val="clear" w:color="auto" w:fill="auto"/>
            <w:noWrap/>
            <w:vAlign w:val="center"/>
            <w:hideMark/>
          </w:tcPr>
          <w:p w14:paraId="40A996C4" w14:textId="786EAF77" w:rsidR="00466F78" w:rsidRPr="00016B51" w:rsidRDefault="00466F7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Additional enhancements for NB-IoT</w:t>
            </w:r>
          </w:p>
        </w:tc>
        <w:tc>
          <w:tcPr>
            <w:tcW w:w="2044" w:type="dxa"/>
            <w:shd w:val="clear" w:color="auto" w:fill="auto"/>
            <w:noWrap/>
            <w:vAlign w:val="center"/>
            <w:hideMark/>
          </w:tcPr>
          <w:p w14:paraId="4509C1E8"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NB_IOTenh3-Perf</w:t>
            </w:r>
          </w:p>
        </w:tc>
        <w:tc>
          <w:tcPr>
            <w:tcW w:w="554" w:type="dxa"/>
            <w:shd w:val="clear" w:color="auto" w:fill="auto"/>
            <w:noWrap/>
            <w:vAlign w:val="center"/>
            <w:hideMark/>
          </w:tcPr>
          <w:p w14:paraId="2260BFEB"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4AF5DA7" w14:textId="567D75F1" w:rsidR="00466F78" w:rsidRPr="00016B51" w:rsidRDefault="0022164F"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RP-200293</w:t>
            </w:r>
          </w:p>
        </w:tc>
        <w:tc>
          <w:tcPr>
            <w:tcW w:w="2041" w:type="dxa"/>
            <w:shd w:val="clear" w:color="auto" w:fill="auto"/>
            <w:noWrap/>
            <w:hideMark/>
          </w:tcPr>
          <w:p w14:paraId="06A8D438"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3606AA26" w14:textId="606100B4" w:rsidR="00466F78" w:rsidRPr="00016B51" w:rsidRDefault="00466F78" w:rsidP="00466F78">
      <w:pPr>
        <w:jc w:val="both"/>
        <w:rPr>
          <w:lang w:eastAsia="en-GB"/>
        </w:rPr>
      </w:pPr>
      <w:r w:rsidRPr="00016B51">
        <w:rPr>
          <w:lang w:eastAsia="en-GB"/>
        </w:rPr>
        <w:t xml:space="preserve">Summary based on the input provided by </w:t>
      </w:r>
      <w:r w:rsidR="00DD38D1" w:rsidRPr="00016B51">
        <w:rPr>
          <w:lang w:eastAsia="en-GB"/>
        </w:rPr>
        <w:t xml:space="preserve">FUTUREWEI </w:t>
      </w:r>
      <w:r w:rsidRPr="00016B51">
        <w:rPr>
          <w:lang w:eastAsia="en-GB"/>
        </w:rPr>
        <w:t xml:space="preserve">in </w:t>
      </w:r>
      <w:r w:rsidR="00DD38D1" w:rsidRPr="00016B51">
        <w:rPr>
          <w:lang w:eastAsia="en-GB"/>
        </w:rPr>
        <w:t>RP-201229</w:t>
      </w:r>
      <w:r w:rsidRPr="00016B51">
        <w:rPr>
          <w:lang w:eastAsia="en-GB"/>
        </w:rPr>
        <w:t>.</w:t>
      </w:r>
    </w:p>
    <w:p w14:paraId="0F9AFFE6" w14:textId="2BEA07D1" w:rsidR="00466F78" w:rsidRPr="00016B51" w:rsidRDefault="00466F78" w:rsidP="00466F78">
      <w:pPr>
        <w:jc w:val="both"/>
        <w:rPr>
          <w:lang w:eastAsia="en-GB"/>
        </w:rPr>
      </w:pPr>
      <w:r w:rsidRPr="00016B51">
        <w:rPr>
          <w:lang w:eastAsia="en-GB"/>
        </w:rPr>
        <w:t xml:space="preserve">This </w:t>
      </w:r>
      <w:r w:rsidR="0022164F" w:rsidRPr="00016B51">
        <w:rPr>
          <w:lang w:eastAsia="en-GB"/>
        </w:rPr>
        <w:t xml:space="preserve">Feature </w:t>
      </w:r>
      <w:r w:rsidRPr="00016B51">
        <w:rPr>
          <w:lang w:eastAsia="en-GB"/>
        </w:rPr>
        <w:t>builds on the successful base NB-IoT feature in Rel-13, and enhancements in Rel-14 and Rel-15, and adds features such as DL/UL transmission efficiency improvement, UE power consumption improvement, scheduling enhancement, network management tool enhancement, latency improvement, enhancement on coexistence with NR and connection to 5GC.</w:t>
      </w:r>
      <w:r w:rsidR="003917AB">
        <w:rPr>
          <w:lang w:eastAsia="en-GB"/>
        </w:rPr>
        <w:t xml:space="preserve"> </w:t>
      </w:r>
    </w:p>
    <w:p w14:paraId="1DB16238" w14:textId="2413BE27" w:rsidR="00466F78" w:rsidRPr="00016B51" w:rsidRDefault="00466F78" w:rsidP="00466F78">
      <w:pPr>
        <w:jc w:val="both"/>
        <w:rPr>
          <w:u w:val="single"/>
          <w:lang w:eastAsia="en-GB"/>
        </w:rPr>
      </w:pPr>
      <w:r w:rsidRPr="00016B51">
        <w:rPr>
          <w:u w:val="single"/>
          <w:lang w:eastAsia="en-GB"/>
        </w:rPr>
        <w:t xml:space="preserve">Improved DL transmission efficiency and UE power consumption </w:t>
      </w:r>
    </w:p>
    <w:p w14:paraId="3911CC6B" w14:textId="77777777" w:rsidR="00466F78" w:rsidRPr="00016B51" w:rsidRDefault="00466F78" w:rsidP="00466F78">
      <w:pPr>
        <w:jc w:val="both"/>
        <w:rPr>
          <w:lang w:eastAsia="en-GB"/>
        </w:rPr>
      </w:pPr>
      <w:r w:rsidRPr="00016B51">
        <w:rPr>
          <w:lang w:eastAsia="en-GB"/>
        </w:rPr>
        <w:t>Reduced UE power consumption and improved transmission efficiency are achieved through reduced downlink monitoring and reduced signalling, building on features introduced in earlier releases.</w:t>
      </w:r>
    </w:p>
    <w:p w14:paraId="7ADC090C" w14:textId="77777777" w:rsidR="00466F78" w:rsidRPr="00016B51" w:rsidRDefault="00466F78" w:rsidP="00466F78">
      <w:pPr>
        <w:jc w:val="both"/>
        <w:rPr>
          <w:lang w:eastAsia="en-GB"/>
        </w:rPr>
      </w:pPr>
      <w:r w:rsidRPr="00016B51">
        <w:rPr>
          <w:lang w:eastAsia="en-GB"/>
        </w:rPr>
        <w:t xml:space="preserve">UE-group wake-up signals (GWUS) (FDD): </w:t>
      </w:r>
    </w:p>
    <w:p w14:paraId="66540BF1" w14:textId="77777777" w:rsidR="00466F78" w:rsidRPr="00016B51" w:rsidRDefault="00466F78" w:rsidP="00466F78">
      <w:pPr>
        <w:jc w:val="both"/>
        <w:rPr>
          <w:lang w:eastAsia="en-GB"/>
        </w:rPr>
      </w:pPr>
      <w:r w:rsidRPr="00016B51">
        <w:rPr>
          <w:lang w:eastAsia="en-GB"/>
        </w:rPr>
        <w:t xml:space="preserve">With the introduction of Rel-15 wake-up signalling (WUS), UE can skip the paging procedures if the wake-up signal is not detected to save power. This feature (UE-group WUS) allows </w:t>
      </w:r>
      <w:proofErr w:type="spellStart"/>
      <w:r w:rsidRPr="00016B51">
        <w:rPr>
          <w:lang w:eastAsia="en-GB"/>
        </w:rPr>
        <w:t>eNB</w:t>
      </w:r>
      <w:proofErr w:type="spellEnd"/>
      <w:r w:rsidRPr="00016B51">
        <w:rPr>
          <w:lang w:eastAsia="en-GB"/>
        </w:rPr>
        <w:t xml:space="preserve"> to transmit a UE-group WUS to instruct the UEs in the group that they must monitor NPDCCH for paging. This allows the UE to skip the paging procedures to save more power if </w:t>
      </w:r>
      <w:proofErr w:type="spellStart"/>
      <w:r w:rsidRPr="00016B51">
        <w:rPr>
          <w:lang w:eastAsia="en-GB"/>
        </w:rPr>
        <w:t>eNB</w:t>
      </w:r>
      <w:proofErr w:type="spellEnd"/>
      <w:r w:rsidRPr="00016B51">
        <w:rPr>
          <w:lang w:eastAsia="en-GB"/>
        </w:rPr>
        <w:t xml:space="preserve"> sends UE-group WUS to UEs in other groups. The UEs are grouped according to their paging probability and/or their UE ID based on system information configuration.</w:t>
      </w:r>
    </w:p>
    <w:p w14:paraId="415AFCAF" w14:textId="77777777" w:rsidR="00466F78" w:rsidRPr="00016B51" w:rsidRDefault="00466F78" w:rsidP="00466F78">
      <w:pPr>
        <w:jc w:val="both"/>
        <w:rPr>
          <w:lang w:eastAsia="en-GB"/>
        </w:rPr>
      </w:pPr>
      <w:r w:rsidRPr="00016B51">
        <w:rPr>
          <w:lang w:eastAsia="en-GB"/>
        </w:rPr>
        <w:t xml:space="preserve">Mobile-terminated early data transmission (MT-EDT) (FDD): </w:t>
      </w:r>
    </w:p>
    <w:p w14:paraId="5A9CA123" w14:textId="77777777" w:rsidR="00466F78" w:rsidRPr="00016B51" w:rsidRDefault="00466F78" w:rsidP="00466F78">
      <w:pPr>
        <w:jc w:val="both"/>
        <w:rPr>
          <w:lang w:eastAsia="en-GB"/>
        </w:rPr>
      </w:pPr>
      <w:r w:rsidRPr="00016B51">
        <w:rPr>
          <w:lang w:eastAsia="en-GB"/>
        </w:rPr>
        <w:t xml:space="preserve">Rel-15 Mobile Originating Early Data Transmission (MO-EDT) allows one uplink data transmission optionally followed by one downlink data transmission during the random access procedure, avoiding transition to RRC_CONNECTED mode. Rel-16 Mobile Terminating Early Data Transmission (MT-EDT) allows one downlink data transmission during the random access procedure triggered in response to a paging message. This feature allows the </w:t>
      </w:r>
      <w:proofErr w:type="spellStart"/>
      <w:r w:rsidRPr="00016B51">
        <w:rPr>
          <w:lang w:eastAsia="en-GB"/>
        </w:rPr>
        <w:t>eNB</w:t>
      </w:r>
      <w:proofErr w:type="spellEnd"/>
      <w:r w:rsidRPr="00016B51">
        <w:rPr>
          <w:lang w:eastAsia="en-GB"/>
        </w:rPr>
        <w:t xml:space="preserve"> to decide whether to initiate Mobile Terminated EDT procedures towards the UE based on the data size received from the core network. Mobile Terminating Early Data Transmission (MT-EDT) is only supported in EPC.</w:t>
      </w:r>
    </w:p>
    <w:p w14:paraId="45DE9435" w14:textId="2B2F1410" w:rsidR="00466F78" w:rsidRPr="00016B51" w:rsidRDefault="00466F78" w:rsidP="00466F78">
      <w:pPr>
        <w:jc w:val="both"/>
        <w:rPr>
          <w:u w:val="single"/>
          <w:lang w:eastAsia="en-GB"/>
        </w:rPr>
      </w:pPr>
      <w:r w:rsidRPr="00016B51">
        <w:rPr>
          <w:u w:val="single"/>
          <w:lang w:eastAsia="en-GB"/>
        </w:rPr>
        <w:t>Support for Preconfigured uplink resources (PUR) in idle mode (FDD)</w:t>
      </w:r>
    </w:p>
    <w:p w14:paraId="06E87C97" w14:textId="77777777" w:rsidR="00466F78" w:rsidRPr="00016B51" w:rsidRDefault="00466F78" w:rsidP="00466F78">
      <w:pPr>
        <w:jc w:val="both"/>
        <w:rPr>
          <w:lang w:eastAsia="en-GB"/>
        </w:rPr>
      </w:pPr>
      <w:r w:rsidRPr="00016B51">
        <w:rPr>
          <w:lang w:eastAsia="en-GB"/>
        </w:rPr>
        <w:t>In Rel-15, signalling overhead and power consumption reductions were introduced by the (mobile-originated) early data transmission (EDT) feature, where data can be transmitted already in Msg3 during the random-access procedure.</w:t>
      </w:r>
    </w:p>
    <w:p w14:paraId="490973B9" w14:textId="0C36F2DD" w:rsidR="00466F78" w:rsidRPr="00016B51" w:rsidRDefault="00466F78" w:rsidP="00466F78">
      <w:pPr>
        <w:jc w:val="both"/>
        <w:rPr>
          <w:lang w:eastAsia="en-GB"/>
        </w:rPr>
      </w:pPr>
      <w:r w:rsidRPr="00016B51">
        <w:rPr>
          <w:lang w:eastAsia="en-GB"/>
        </w:rPr>
        <w:t xml:space="preserve">In Rel-16, the earlier transmission of UL data payload has been further enhanced by introducing UL transmission using preconfigured uplink resources (PUR). This feature allows </w:t>
      </w:r>
      <w:proofErr w:type="spellStart"/>
      <w:r w:rsidRPr="00016B51">
        <w:rPr>
          <w:lang w:eastAsia="en-GB"/>
        </w:rPr>
        <w:t>eNB</w:t>
      </w:r>
      <w:proofErr w:type="spellEnd"/>
      <w:r w:rsidRPr="00016B51">
        <w:rPr>
          <w:lang w:eastAsia="en-GB"/>
        </w:rPr>
        <w:t xml:space="preserve"> to configure uplink resources, in which a UE in IDLE mode can send UL transmission without performing random access procedures. The UE can be potentially configured with a cyclic shift of DMRS, which allows sharing of the preconfigured resources under which up to two users can transmit NPUSCH simultaneously when the NPUSCH transmission is larger than or equal to 64ms for 12-tone allocation. By skipping the random access procedures, the uplink transmission efficiency can be improved and UE power consumption is reduced. Before performing a PUR transmission, the UE must evaluate the validity of the timing advance (TA) based on either individual or combined usage of any of the following attributes: a) serving cell change, b) TA timer, c) RSRP change. Additionally, it is possible to configure the TA as always valid within a given cell.</w:t>
      </w:r>
    </w:p>
    <w:p w14:paraId="0AA964FD" w14:textId="43351526" w:rsidR="00466F78" w:rsidRPr="00016B51" w:rsidRDefault="00466F78" w:rsidP="00466F78">
      <w:pPr>
        <w:jc w:val="both"/>
        <w:rPr>
          <w:u w:val="single"/>
          <w:lang w:eastAsia="en-GB"/>
        </w:rPr>
      </w:pPr>
      <w:r w:rsidRPr="00016B51">
        <w:rPr>
          <w:u w:val="single"/>
          <w:lang w:eastAsia="en-GB"/>
        </w:rPr>
        <w:t>Scheduling of multiple DL/UL transport blocks with single DCI (FDD)</w:t>
      </w:r>
    </w:p>
    <w:p w14:paraId="1F93FD27" w14:textId="77777777" w:rsidR="00466F78" w:rsidRPr="00016B51" w:rsidRDefault="00466F78" w:rsidP="00466F78">
      <w:pPr>
        <w:jc w:val="both"/>
        <w:rPr>
          <w:lang w:eastAsia="en-GB"/>
        </w:rPr>
      </w:pPr>
      <w:r w:rsidRPr="00016B51">
        <w:rPr>
          <w:lang w:eastAsia="en-GB"/>
        </w:rPr>
        <w:t>This feature allows the scheduling of up to two transport blocks (TB) with a single DCI for uplink or downlink unicast transmission, where the number of TBs is indicated by DCI. The transmission of multiple TBs can be configured to be contiguous or interleaved. And HARQ bundling can be potentially configured when transmission is configured as interleaved. It also allows the scheduling of up to eight transport blocks with a single DCI for SC-MTCH, where the number of TBs is indicated by DCI. The DCI overhead can be reduced for contiguous UL/DL transmissions.</w:t>
      </w:r>
    </w:p>
    <w:p w14:paraId="0B638056" w14:textId="71178FCB" w:rsidR="00466F78" w:rsidRPr="00016B51" w:rsidRDefault="00466F78" w:rsidP="00466F78">
      <w:pPr>
        <w:jc w:val="both"/>
        <w:rPr>
          <w:u w:val="single"/>
          <w:lang w:eastAsia="en-GB"/>
        </w:rPr>
      </w:pPr>
      <w:r w:rsidRPr="00016B51">
        <w:rPr>
          <w:u w:val="single"/>
          <w:lang w:eastAsia="en-GB"/>
        </w:rPr>
        <w:t>Network management tool enhancements - SON (FDD and TDD)</w:t>
      </w:r>
    </w:p>
    <w:p w14:paraId="270C7A5F" w14:textId="0001773B" w:rsidR="00466F78" w:rsidRPr="00016B51" w:rsidRDefault="00466F78" w:rsidP="00466F78">
      <w:pPr>
        <w:jc w:val="both"/>
        <w:rPr>
          <w:lang w:eastAsia="en-GB"/>
        </w:rPr>
      </w:pPr>
      <w:r w:rsidRPr="00016B51">
        <w:rPr>
          <w:lang w:eastAsia="en-GB"/>
        </w:rPr>
        <w:t>Rel-16 introduces SON features: RACH report, RLF report and ANR for network resource optimisation. The ANR measurements are performed when the UE is in RRC_IDLE and reported next time the UE enters RRC_CONNECTED.</w:t>
      </w:r>
      <w:r w:rsidR="003917AB">
        <w:rPr>
          <w:lang w:eastAsia="en-GB"/>
        </w:rPr>
        <w:t xml:space="preserve"> </w:t>
      </w:r>
      <w:r w:rsidRPr="00016B51">
        <w:rPr>
          <w:lang w:eastAsia="en-GB"/>
        </w:rPr>
        <w:lastRenderedPageBreak/>
        <w:t xml:space="preserve">The NPRACH configuration of the NB-IoT Cells are exchanged between neighbour </w:t>
      </w:r>
      <w:proofErr w:type="spellStart"/>
      <w:r w:rsidRPr="00016B51">
        <w:rPr>
          <w:lang w:eastAsia="en-GB"/>
        </w:rPr>
        <w:t>eNBs</w:t>
      </w:r>
      <w:proofErr w:type="spellEnd"/>
      <w:r w:rsidRPr="00016B51">
        <w:rPr>
          <w:lang w:eastAsia="en-GB"/>
        </w:rPr>
        <w:t xml:space="preserve"> for RACH optimization. And the RLF report from UE is forwarded to the old </w:t>
      </w:r>
      <w:proofErr w:type="spellStart"/>
      <w:r w:rsidRPr="00016B51">
        <w:rPr>
          <w:lang w:eastAsia="en-GB"/>
        </w:rPr>
        <w:t>eNB</w:t>
      </w:r>
      <w:proofErr w:type="spellEnd"/>
      <w:r w:rsidRPr="00016B51">
        <w:rPr>
          <w:lang w:eastAsia="en-GB"/>
        </w:rPr>
        <w:t xml:space="preserve"> to determine the nature of the failure.</w:t>
      </w:r>
    </w:p>
    <w:p w14:paraId="24BF4A75" w14:textId="77777777" w:rsidR="00466F78" w:rsidRPr="00016B51" w:rsidRDefault="00466F78" w:rsidP="00466F78">
      <w:pPr>
        <w:jc w:val="both"/>
        <w:rPr>
          <w:lang w:eastAsia="en-GB"/>
        </w:rPr>
      </w:pPr>
      <w:r w:rsidRPr="00016B51">
        <w:rPr>
          <w:lang w:eastAsia="en-GB"/>
        </w:rPr>
        <w:t>SON features are only supported in EPC.</w:t>
      </w:r>
    </w:p>
    <w:p w14:paraId="41015B76" w14:textId="78FEB1E8" w:rsidR="00466F78" w:rsidRPr="00016B51" w:rsidRDefault="00466F78" w:rsidP="00466F78">
      <w:pPr>
        <w:jc w:val="both"/>
        <w:rPr>
          <w:u w:val="single"/>
          <w:lang w:eastAsia="en-GB"/>
        </w:rPr>
      </w:pPr>
      <w:r w:rsidRPr="00016B51">
        <w:rPr>
          <w:u w:val="single"/>
          <w:lang w:eastAsia="en-GB"/>
        </w:rPr>
        <w:t>Improved multicarrier operations - Quality report in Msg3 and connected mode (FDD)</w:t>
      </w:r>
    </w:p>
    <w:p w14:paraId="6C1E90E3" w14:textId="77777777" w:rsidR="00466F78" w:rsidRPr="00016B51" w:rsidRDefault="00466F78" w:rsidP="00466F78">
      <w:pPr>
        <w:jc w:val="both"/>
        <w:rPr>
          <w:lang w:eastAsia="en-GB"/>
        </w:rPr>
      </w:pPr>
      <w:r w:rsidRPr="00016B51">
        <w:rPr>
          <w:lang w:eastAsia="en-GB"/>
        </w:rPr>
        <w:t xml:space="preserve">In cells with interference, the coverage level corresponding to the estimate RSRP may be mismatched with the channel quality. This feature allows the </w:t>
      </w:r>
      <w:proofErr w:type="spellStart"/>
      <w:r w:rsidRPr="00016B51">
        <w:rPr>
          <w:lang w:eastAsia="en-GB"/>
        </w:rPr>
        <w:t>eNB</w:t>
      </w:r>
      <w:proofErr w:type="spellEnd"/>
      <w:r w:rsidRPr="00016B51">
        <w:rPr>
          <w:lang w:eastAsia="en-GB"/>
        </w:rPr>
        <w:t xml:space="preserve"> to configure a UE in IDLE mode to report the downlink channel quality in Msg3 for non-anchor access. It also allows the UE to report the downlink channel quality in connected mode other than Msg3 for anchor and non-anchor carriers. This allows the </w:t>
      </w:r>
      <w:proofErr w:type="spellStart"/>
      <w:r w:rsidRPr="00016B51">
        <w:rPr>
          <w:lang w:eastAsia="en-GB"/>
        </w:rPr>
        <w:t>eNB</w:t>
      </w:r>
      <w:proofErr w:type="spellEnd"/>
      <w:r w:rsidRPr="00016B51">
        <w:rPr>
          <w:lang w:eastAsia="en-GB"/>
        </w:rPr>
        <w:t xml:space="preserve"> to schedule NPDCCH and NPDSCH more accurately, especially in cases with mismatch between coverage level and channel quality.</w:t>
      </w:r>
    </w:p>
    <w:p w14:paraId="6BA93831" w14:textId="77777777" w:rsidR="00466F78" w:rsidRPr="00016B51" w:rsidRDefault="00466F78" w:rsidP="00466F78">
      <w:pPr>
        <w:jc w:val="both"/>
        <w:rPr>
          <w:lang w:eastAsia="en-GB"/>
        </w:rPr>
      </w:pPr>
      <w:r w:rsidRPr="00016B51">
        <w:rPr>
          <w:lang w:eastAsia="en-GB"/>
        </w:rPr>
        <w:t>Presence of NRS on a non-anchor carrier for paging (FDD)</w:t>
      </w:r>
    </w:p>
    <w:p w14:paraId="55DDA703" w14:textId="7A97749B" w:rsidR="00466F78" w:rsidRPr="00016B51" w:rsidRDefault="00466F78" w:rsidP="00466F78">
      <w:pPr>
        <w:jc w:val="both"/>
        <w:rPr>
          <w:lang w:eastAsia="en-GB"/>
        </w:rPr>
      </w:pPr>
      <w:r w:rsidRPr="00016B51">
        <w:rPr>
          <w:lang w:eastAsia="en-GB"/>
        </w:rPr>
        <w:t xml:space="preserve">This feature allows </w:t>
      </w:r>
      <w:proofErr w:type="spellStart"/>
      <w:r w:rsidRPr="00016B51">
        <w:rPr>
          <w:lang w:eastAsia="en-GB"/>
        </w:rPr>
        <w:t>eNB</w:t>
      </w:r>
      <w:proofErr w:type="spellEnd"/>
      <w:r w:rsidRPr="00016B51">
        <w:rPr>
          <w:lang w:eastAsia="en-GB"/>
        </w:rPr>
        <w:t xml:space="preserve"> to transmit NRS in subframes on a non-anchor carrier for paging even when no paging NPDCCH is transmitted. The NRS are present in the first M subframes out of the 10 NB-IoT DL subframes before the Paging Occasion (PO), where the PO can be a subset of POs or a whole set of POs, and the values of M depend on the value of </w:t>
      </w:r>
      <w:proofErr w:type="spellStart"/>
      <w:r w:rsidRPr="00016B51">
        <w:rPr>
          <w:lang w:eastAsia="en-GB"/>
        </w:rPr>
        <w:t>nB</w:t>
      </w:r>
      <w:proofErr w:type="spellEnd"/>
      <w:r w:rsidRPr="00016B51">
        <w:rPr>
          <w:lang w:eastAsia="en-GB"/>
        </w:rPr>
        <w:t xml:space="preserve"> as defined in </w:t>
      </w:r>
      <w:r w:rsidR="00AB15C9">
        <w:rPr>
          <w:lang w:eastAsia="en-GB"/>
        </w:rPr>
        <w:t>TS </w:t>
      </w:r>
      <w:r w:rsidRPr="00016B51">
        <w:rPr>
          <w:lang w:eastAsia="en-GB"/>
        </w:rPr>
        <w:t>36.304.</w:t>
      </w:r>
    </w:p>
    <w:p w14:paraId="335CF7A1" w14:textId="763FB03A" w:rsidR="00466F78" w:rsidRPr="00016B51" w:rsidRDefault="00466F78" w:rsidP="00466F78">
      <w:pPr>
        <w:jc w:val="both"/>
        <w:rPr>
          <w:lang w:eastAsia="en-GB"/>
        </w:rPr>
      </w:pPr>
      <w:r w:rsidRPr="00016B51">
        <w:rPr>
          <w:lang w:eastAsia="en-GB"/>
        </w:rPr>
        <w:t xml:space="preserve">When NRS is present on a non-anchor paging carrier and the conditions for NRSRP measurement on non-anchor carrier are met as defined in </w:t>
      </w:r>
      <w:r w:rsidR="00AB15C9">
        <w:rPr>
          <w:lang w:eastAsia="en-GB"/>
        </w:rPr>
        <w:t>TS </w:t>
      </w:r>
      <w:r w:rsidRPr="00016B51">
        <w:rPr>
          <w:lang w:eastAsia="en-GB"/>
        </w:rPr>
        <w:t>36.133, the UE may perform serving cell measurements on the non-anchor paging carrier.</w:t>
      </w:r>
    </w:p>
    <w:p w14:paraId="3456452E" w14:textId="146F9AA5" w:rsidR="00466F78" w:rsidRPr="00016B51" w:rsidRDefault="00466F78" w:rsidP="00466F78">
      <w:pPr>
        <w:jc w:val="both"/>
        <w:rPr>
          <w:u w:val="single"/>
          <w:lang w:eastAsia="en-GB"/>
        </w:rPr>
      </w:pPr>
      <w:r w:rsidRPr="00016B51">
        <w:rPr>
          <w:u w:val="single"/>
          <w:lang w:eastAsia="en-GB"/>
        </w:rPr>
        <w:t>Mobility enhancements - Idle mode inter-RAT cell selection to/from NB-IoT (FDD and TDD)</w:t>
      </w:r>
    </w:p>
    <w:p w14:paraId="6CA8C26F" w14:textId="77777777" w:rsidR="00466F78" w:rsidRPr="00016B51" w:rsidRDefault="00466F78" w:rsidP="00466F78">
      <w:pPr>
        <w:jc w:val="both"/>
        <w:rPr>
          <w:lang w:eastAsia="en-GB"/>
        </w:rPr>
      </w:pPr>
      <w:r w:rsidRPr="00016B51">
        <w:rPr>
          <w:lang w:eastAsia="en-GB"/>
        </w:rPr>
        <w:t>With this feature, NB-IoT can provide assistance information for inter-RAT cell selection to E-UTRAN/GERAN and E-UTRAN can provide assistance information for inter-RAT cell selection to NB-IoT. A UE may use the assistance information provided by the network for cell selection to/from NB-IoT.</w:t>
      </w:r>
    </w:p>
    <w:p w14:paraId="00AB38CB" w14:textId="1879298C" w:rsidR="00466F78" w:rsidRPr="00016B51" w:rsidRDefault="00466F78" w:rsidP="00466F78">
      <w:pPr>
        <w:jc w:val="both"/>
        <w:rPr>
          <w:u w:val="single"/>
          <w:lang w:eastAsia="en-GB"/>
        </w:rPr>
      </w:pPr>
      <w:r w:rsidRPr="00016B51">
        <w:rPr>
          <w:u w:val="single"/>
          <w:lang w:eastAsia="en-GB"/>
        </w:rPr>
        <w:t>Improved latency - UE Specific DRX (FDD and TDD)</w:t>
      </w:r>
    </w:p>
    <w:p w14:paraId="43AE7DBE" w14:textId="509955B9" w:rsidR="00466F78" w:rsidRPr="00016B51" w:rsidRDefault="00466F78" w:rsidP="00466F78">
      <w:pPr>
        <w:jc w:val="both"/>
        <w:rPr>
          <w:lang w:eastAsia="en-GB"/>
        </w:rPr>
      </w:pPr>
      <w:r w:rsidRPr="00016B51">
        <w:rPr>
          <w:lang w:eastAsia="en-GB"/>
        </w:rPr>
        <w:t>Rel-16 introduces support for UE specific DRX to reduce paging latency.</w:t>
      </w:r>
      <w:r w:rsidR="003917AB">
        <w:rPr>
          <w:lang w:eastAsia="en-GB"/>
        </w:rPr>
        <w:t xml:space="preserve"> </w:t>
      </w:r>
      <w:r w:rsidRPr="00016B51">
        <w:rPr>
          <w:lang w:eastAsia="en-GB"/>
        </w:rPr>
        <w:t xml:space="preserve">The </w:t>
      </w:r>
      <w:proofErr w:type="spellStart"/>
      <w:r w:rsidRPr="00016B51">
        <w:rPr>
          <w:lang w:eastAsia="en-GB"/>
        </w:rPr>
        <w:t>eNB</w:t>
      </w:r>
      <w:proofErr w:type="spellEnd"/>
      <w:r w:rsidRPr="00016B51">
        <w:rPr>
          <w:lang w:eastAsia="en-GB"/>
        </w:rPr>
        <w:t xml:space="preserve"> may broadcast a minimum UE specific DRX value shorter than the cell default DRX value.</w:t>
      </w:r>
      <w:r w:rsidR="003917AB">
        <w:rPr>
          <w:lang w:eastAsia="en-GB"/>
        </w:rPr>
        <w:t xml:space="preserve"> </w:t>
      </w:r>
      <w:r w:rsidRPr="00016B51">
        <w:rPr>
          <w:lang w:eastAsia="en-GB"/>
        </w:rPr>
        <w:t>When UE specific DRX is configured by the upper layers and the minimum UE specific DRX value is broadcast, the UE monitors paging according to the longer of the two values.</w:t>
      </w:r>
    </w:p>
    <w:p w14:paraId="524A4594" w14:textId="0C713EAE" w:rsidR="00466F78" w:rsidRPr="00016B51" w:rsidRDefault="00466F78" w:rsidP="00466F78">
      <w:pPr>
        <w:jc w:val="both"/>
        <w:rPr>
          <w:u w:val="single"/>
          <w:lang w:eastAsia="en-GB"/>
        </w:rPr>
      </w:pPr>
      <w:r w:rsidRPr="00016B51">
        <w:rPr>
          <w:u w:val="single"/>
          <w:lang w:eastAsia="en-GB"/>
        </w:rPr>
        <w:t>Coexistence of NB-IoT with NR (FDD and TDD)</w:t>
      </w:r>
    </w:p>
    <w:p w14:paraId="065C2592" w14:textId="77777777" w:rsidR="00466F78" w:rsidRPr="00016B51" w:rsidRDefault="00466F78" w:rsidP="00466F78">
      <w:pPr>
        <w:jc w:val="both"/>
        <w:rPr>
          <w:lang w:eastAsia="en-GB"/>
        </w:rPr>
      </w:pPr>
      <w:r w:rsidRPr="00016B51">
        <w:rPr>
          <w:lang w:eastAsia="en-GB"/>
        </w:rPr>
        <w:t>This feature allows the configuration of the DL/UL resource reservation in subframe/slot/symbol-levels on non-anchor carriers for unicast transmission to avoid resource overlapping with NR channels/signals. The configuration can be for 10ms or 40ms duration, with a periodicity from {10ms, 20ms, 40ms, 80ms, 160ms} and a start position in a granularity of 10ms, which is independent from legacy configurations. It also allows dynamic indication whether the resource reservation is applied or not.</w:t>
      </w:r>
    </w:p>
    <w:p w14:paraId="3A88DCA9" w14:textId="77777777" w:rsidR="00466F78" w:rsidRPr="00016B51" w:rsidRDefault="00466F78" w:rsidP="00466F78">
      <w:pPr>
        <w:jc w:val="both"/>
        <w:rPr>
          <w:lang w:eastAsia="en-GB"/>
        </w:rPr>
      </w:pPr>
      <w:r w:rsidRPr="00016B51">
        <w:rPr>
          <w:lang w:eastAsia="en-GB"/>
        </w:rPr>
        <w:t>Three system scenarios have been studied and captured in TR 37.824:</w:t>
      </w:r>
    </w:p>
    <w:p w14:paraId="2F8601B5" w14:textId="77777777" w:rsidR="00466F78" w:rsidRPr="00016B51" w:rsidRDefault="00466F78" w:rsidP="00466F78">
      <w:pPr>
        <w:jc w:val="both"/>
        <w:rPr>
          <w:lang w:eastAsia="en-GB"/>
        </w:rPr>
      </w:pPr>
      <w:r w:rsidRPr="00016B51">
        <w:rPr>
          <w:lang w:eastAsia="en-GB"/>
        </w:rPr>
        <w:t>•</w:t>
      </w:r>
      <w:r w:rsidRPr="00016B51">
        <w:rPr>
          <w:lang w:eastAsia="en-GB"/>
        </w:rPr>
        <w:tab/>
        <w:t xml:space="preserve">For NB-IoT operation in NR in-band, RB alignment, power boosting and numerologies have been addressed. </w:t>
      </w:r>
    </w:p>
    <w:p w14:paraId="42FC4D14" w14:textId="77777777" w:rsidR="00466F78" w:rsidRPr="00016B51" w:rsidRDefault="00466F78" w:rsidP="00466F78">
      <w:pPr>
        <w:jc w:val="both"/>
        <w:rPr>
          <w:lang w:eastAsia="en-GB"/>
        </w:rPr>
      </w:pPr>
      <w:r w:rsidRPr="00016B51">
        <w:rPr>
          <w:lang w:eastAsia="en-GB"/>
        </w:rPr>
        <w:t>•</w:t>
      </w:r>
      <w:r w:rsidRPr="00016B51">
        <w:rPr>
          <w:lang w:eastAsia="en-GB"/>
        </w:rPr>
        <w:tab/>
        <w:t>For NB-IoT operation in NR guard band, RF requirements will not be specified.</w:t>
      </w:r>
    </w:p>
    <w:p w14:paraId="6425C750" w14:textId="77777777" w:rsidR="00466F78" w:rsidRPr="00016B51" w:rsidRDefault="00466F78" w:rsidP="00466F78">
      <w:pPr>
        <w:jc w:val="both"/>
        <w:rPr>
          <w:lang w:eastAsia="en-GB"/>
        </w:rPr>
      </w:pPr>
      <w:r w:rsidRPr="00016B51">
        <w:rPr>
          <w:lang w:eastAsia="en-GB"/>
        </w:rPr>
        <w:t>•</w:t>
      </w:r>
      <w:r w:rsidRPr="00016B51">
        <w:rPr>
          <w:lang w:eastAsia="en-GB"/>
        </w:rPr>
        <w:tab/>
        <w:t>For NB-IoT standalone operation, based on coexistence study, it is concluded that there is no issue for NB-IoT standalone coexistence with NR.</w:t>
      </w:r>
    </w:p>
    <w:p w14:paraId="252DE2D2" w14:textId="7DF3BEFF" w:rsidR="00466F78" w:rsidRPr="00016B51" w:rsidRDefault="00466F78" w:rsidP="00466F78">
      <w:pPr>
        <w:jc w:val="both"/>
        <w:rPr>
          <w:u w:val="single"/>
          <w:lang w:eastAsia="en-GB"/>
        </w:rPr>
      </w:pPr>
      <w:r w:rsidRPr="00016B51">
        <w:rPr>
          <w:u w:val="single"/>
          <w:lang w:eastAsia="en-GB"/>
        </w:rPr>
        <w:t>Connection to 5GC (FDD and TDD)</w:t>
      </w:r>
    </w:p>
    <w:p w14:paraId="6C6350ED" w14:textId="77777777" w:rsidR="00466F78" w:rsidRPr="00016B51" w:rsidRDefault="00466F78" w:rsidP="00466F78">
      <w:pPr>
        <w:jc w:val="both"/>
        <w:rPr>
          <w:lang w:eastAsia="en-GB"/>
        </w:rPr>
      </w:pPr>
      <w:r w:rsidRPr="00016B51">
        <w:rPr>
          <w:lang w:eastAsia="en-GB"/>
        </w:rPr>
        <w:t xml:space="preserve">Rel-16 introduces support for connection to 5GC reusing </w:t>
      </w:r>
      <w:proofErr w:type="spellStart"/>
      <w:r w:rsidRPr="00016B51">
        <w:rPr>
          <w:lang w:eastAsia="en-GB"/>
        </w:rPr>
        <w:t>eLTE</w:t>
      </w:r>
      <w:proofErr w:type="spellEnd"/>
      <w:r w:rsidRPr="00016B51">
        <w:rPr>
          <w:lang w:eastAsia="en-GB"/>
        </w:rPr>
        <w:t xml:space="preserve"> as a baseline, including Unified Access Control (UAC). RRC_INACTIVE, NR SDAP and NR PDCP are not supported and a maximum of two PDU sessions mapped to two default DRBs is supported.</w:t>
      </w:r>
    </w:p>
    <w:p w14:paraId="4A7FA98C" w14:textId="77777777" w:rsidR="00466F78" w:rsidRPr="00016B51" w:rsidRDefault="00466F78" w:rsidP="00466F78">
      <w:pPr>
        <w:jc w:val="both"/>
        <w:rPr>
          <w:lang w:eastAsia="en-GB"/>
        </w:rPr>
      </w:pPr>
      <w:r w:rsidRPr="00016B51">
        <w:rPr>
          <w:lang w:eastAsia="en-GB"/>
        </w:rPr>
        <w:t xml:space="preserve">Rel-16 also introduces support for the </w:t>
      </w:r>
      <w:proofErr w:type="spellStart"/>
      <w:r w:rsidRPr="00016B51">
        <w:rPr>
          <w:lang w:eastAsia="en-GB"/>
        </w:rPr>
        <w:t>CIoT</w:t>
      </w:r>
      <w:proofErr w:type="spellEnd"/>
      <w:r w:rsidRPr="00016B51">
        <w:rPr>
          <w:lang w:eastAsia="en-GB"/>
        </w:rPr>
        <w:t xml:space="preserve"> 5GS optimisation, in particular extended DRX (</w:t>
      </w:r>
      <w:proofErr w:type="spellStart"/>
      <w:r w:rsidRPr="00016B51">
        <w:rPr>
          <w:lang w:eastAsia="en-GB"/>
        </w:rPr>
        <w:t>eDRX</w:t>
      </w:r>
      <w:proofErr w:type="spellEnd"/>
      <w:r w:rsidRPr="00016B51">
        <w:rPr>
          <w:lang w:eastAsia="en-GB"/>
        </w:rPr>
        <w:t xml:space="preserve">) in RRC_IDLE, control plane and user plane </w:t>
      </w:r>
      <w:proofErr w:type="spellStart"/>
      <w:r w:rsidRPr="00016B51">
        <w:rPr>
          <w:lang w:eastAsia="en-GB"/>
        </w:rPr>
        <w:t>CIoT</w:t>
      </w:r>
      <w:proofErr w:type="spellEnd"/>
      <w:r w:rsidRPr="00016B51">
        <w:rPr>
          <w:lang w:eastAsia="en-GB"/>
        </w:rPr>
        <w:t xml:space="preserve"> optimisation, MO-EDT for the control plane and user plane </w:t>
      </w:r>
      <w:proofErr w:type="spellStart"/>
      <w:r w:rsidRPr="00016B51">
        <w:rPr>
          <w:lang w:eastAsia="en-GB"/>
        </w:rPr>
        <w:t>CIoT</w:t>
      </w:r>
      <w:proofErr w:type="spellEnd"/>
      <w:r w:rsidRPr="00016B51">
        <w:rPr>
          <w:lang w:eastAsia="en-GB"/>
        </w:rPr>
        <w:t xml:space="preserve"> optimisation, RRC Connection Reestablishment for the control plane and restriction of use of Enhanced Coverage.</w:t>
      </w:r>
    </w:p>
    <w:p w14:paraId="52D5E395" w14:textId="77777777" w:rsidR="00466F78" w:rsidRPr="00016B51" w:rsidRDefault="00466F78" w:rsidP="00466F78">
      <w:pPr>
        <w:jc w:val="both"/>
        <w:rPr>
          <w:lang w:eastAsia="en-GB"/>
        </w:rPr>
      </w:pPr>
      <w:r w:rsidRPr="00016B51">
        <w:rPr>
          <w:lang w:eastAsia="en-GB"/>
        </w:rPr>
        <w:t xml:space="preserve">Similar backhaul signalling to support control plane and user plane </w:t>
      </w:r>
      <w:proofErr w:type="spellStart"/>
      <w:r w:rsidRPr="00016B51">
        <w:rPr>
          <w:lang w:eastAsia="en-GB"/>
        </w:rPr>
        <w:t>CIoT</w:t>
      </w:r>
      <w:proofErr w:type="spellEnd"/>
      <w:r w:rsidRPr="00016B51">
        <w:rPr>
          <w:lang w:eastAsia="en-GB"/>
        </w:rPr>
        <w:t xml:space="preserve"> optimisation are introduced over NG interface (between ng-</w:t>
      </w:r>
      <w:proofErr w:type="spellStart"/>
      <w:r w:rsidRPr="00016B51">
        <w:rPr>
          <w:lang w:eastAsia="en-GB"/>
        </w:rPr>
        <w:t>eNB</w:t>
      </w:r>
      <w:proofErr w:type="spellEnd"/>
      <w:r w:rsidRPr="00016B51">
        <w:rPr>
          <w:lang w:eastAsia="en-GB"/>
        </w:rPr>
        <w:t xml:space="preserve"> and AMF) and over </w:t>
      </w:r>
      <w:proofErr w:type="spellStart"/>
      <w:r w:rsidRPr="00016B51">
        <w:rPr>
          <w:lang w:eastAsia="en-GB"/>
        </w:rPr>
        <w:t>Xn</w:t>
      </w:r>
      <w:proofErr w:type="spellEnd"/>
      <w:r w:rsidRPr="00016B51">
        <w:rPr>
          <w:lang w:eastAsia="en-GB"/>
        </w:rPr>
        <w:t xml:space="preserve"> interface (between ng-</w:t>
      </w:r>
      <w:proofErr w:type="spellStart"/>
      <w:r w:rsidRPr="00016B51">
        <w:rPr>
          <w:lang w:eastAsia="en-GB"/>
        </w:rPr>
        <w:t>eNBs</w:t>
      </w:r>
      <w:proofErr w:type="spellEnd"/>
      <w:r w:rsidRPr="00016B51">
        <w:rPr>
          <w:lang w:eastAsia="en-GB"/>
        </w:rPr>
        <w:t>), including e.g. early UE radio capability retrieval from core network after msg3, NB-IoT CP relocation procedures to support connection reestablishment, Paging assistance information exchanging, UE differentiation information exchanging, etc.</w:t>
      </w:r>
    </w:p>
    <w:p w14:paraId="3C35FF57" w14:textId="77777777" w:rsidR="00082182" w:rsidRPr="00016B51" w:rsidRDefault="00082182" w:rsidP="00082182">
      <w:pPr>
        <w:rPr>
          <w:b/>
          <w:bCs/>
          <w:lang w:eastAsia="en-GB"/>
        </w:rPr>
      </w:pPr>
      <w:bookmarkStart w:id="256" w:name="_Toc47004727"/>
      <w:bookmarkStart w:id="257" w:name="_Toc47023146"/>
      <w:bookmarkStart w:id="258" w:name="_Toc47086067"/>
      <w:bookmarkStart w:id="259" w:name="_Toc47089989"/>
      <w:bookmarkStart w:id="260" w:name="_Toc47092726"/>
      <w:bookmarkStart w:id="261" w:name="_Toc47093982"/>
      <w:bookmarkStart w:id="262" w:name="_Toc47094143"/>
      <w:bookmarkStart w:id="263" w:name="_Toc47094311"/>
      <w:bookmarkStart w:id="264" w:name="_Toc57643907"/>
      <w:bookmarkStart w:id="265" w:name="_Toc57730209"/>
      <w:bookmarkStart w:id="266" w:name="_Toc58230316"/>
      <w:r w:rsidRPr="00016B51">
        <w:rPr>
          <w:b/>
          <w:bCs/>
          <w:lang w:eastAsia="en-GB"/>
        </w:rPr>
        <w:lastRenderedPageBreak/>
        <w:t>References</w:t>
      </w:r>
    </w:p>
    <w:p w14:paraId="7E9175BB" w14:textId="67EC022B" w:rsidR="00082182" w:rsidRDefault="00082182" w:rsidP="00082182">
      <w:pPr>
        <w:spacing w:after="0"/>
        <w:rPr>
          <w:lang w:eastAsia="en-GB"/>
        </w:rPr>
      </w:pPr>
      <w:r>
        <w:rPr>
          <w:lang w:eastAsia="en-GB"/>
        </w:rPr>
        <w:t xml:space="preserve">List of related CRs: select "TSG Status = Approved" in: </w:t>
      </w:r>
      <w:r>
        <w:rPr>
          <w:lang w:eastAsia="en-GB"/>
        </w:rPr>
        <w:br/>
      </w:r>
      <w:hyperlink r:id="rId29" w:history="1">
        <w:r w:rsidRPr="000B3867">
          <w:rPr>
            <w:rStyle w:val="Hyperlink"/>
            <w:lang w:eastAsia="en-GB"/>
          </w:rPr>
          <w:t>https://portal.3gpp.org/ChangeRequests.aspx?q=1&amp;workitem=</w:t>
        </w:r>
        <w:r w:rsidRPr="000B3867">
          <w:rPr>
            <w:rStyle w:val="Hyperlink"/>
          </w:rPr>
          <w:t>800084,800184,800284</w:t>
        </w:r>
      </w:hyperlink>
      <w:r w:rsidR="003917AB">
        <w:t xml:space="preserve"> </w:t>
      </w:r>
    </w:p>
    <w:p w14:paraId="2D5E91ED" w14:textId="31E50246" w:rsidR="00082182" w:rsidRDefault="00082182" w:rsidP="00082182">
      <w:pPr>
        <w:pStyle w:val="EW"/>
      </w:pPr>
    </w:p>
    <w:p w14:paraId="337C137F" w14:textId="7829506A" w:rsidR="00466F78" w:rsidRPr="00016B51" w:rsidRDefault="00454EEF" w:rsidP="002113C9">
      <w:pPr>
        <w:pStyle w:val="Heading2"/>
        <w:rPr>
          <w:lang w:eastAsia="en-GB"/>
        </w:rPr>
      </w:pPr>
      <w:bookmarkStart w:id="267" w:name="_Toc73458909"/>
      <w:r w:rsidRPr="00016B51">
        <w:rPr>
          <w:lang w:eastAsia="en-GB"/>
        </w:rPr>
        <w:t>7.3</w:t>
      </w:r>
      <w:r w:rsidRPr="00016B51">
        <w:rPr>
          <w:lang w:eastAsia="en-GB"/>
        </w:rPr>
        <w:tab/>
      </w:r>
      <w:r w:rsidR="00AF2181" w:rsidRPr="00016B51">
        <w:rPr>
          <w:lang w:eastAsia="en-GB"/>
        </w:rPr>
        <w:t>Additional MTC enhancements for LTE</w:t>
      </w:r>
      <w:bookmarkEnd w:id="256"/>
      <w:bookmarkEnd w:id="257"/>
      <w:bookmarkEnd w:id="258"/>
      <w:bookmarkEnd w:id="259"/>
      <w:bookmarkEnd w:id="260"/>
      <w:bookmarkEnd w:id="261"/>
      <w:bookmarkEnd w:id="262"/>
      <w:bookmarkEnd w:id="263"/>
      <w:bookmarkEnd w:id="264"/>
      <w:bookmarkEnd w:id="265"/>
      <w:bookmarkEnd w:id="266"/>
      <w:bookmarkEnd w:id="26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F2181" w:rsidRPr="00016B51" w14:paraId="1B0DBF7B" w14:textId="77777777" w:rsidTr="00A76B40">
        <w:trPr>
          <w:trHeight w:val="170"/>
        </w:trPr>
        <w:tc>
          <w:tcPr>
            <w:tcW w:w="852" w:type="dxa"/>
            <w:shd w:val="clear" w:color="auto" w:fill="auto"/>
            <w:noWrap/>
            <w:vAlign w:val="center"/>
            <w:hideMark/>
          </w:tcPr>
          <w:p w14:paraId="79EC48D8" w14:textId="77777777" w:rsidR="00AF2181" w:rsidRPr="00016B51"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800083</w:t>
            </w:r>
          </w:p>
        </w:tc>
        <w:tc>
          <w:tcPr>
            <w:tcW w:w="3798" w:type="dxa"/>
            <w:shd w:val="clear" w:color="auto" w:fill="auto"/>
            <w:noWrap/>
            <w:vAlign w:val="center"/>
            <w:hideMark/>
          </w:tcPr>
          <w:p w14:paraId="78B3883E" w14:textId="77777777" w:rsidR="00AF2181" w:rsidRPr="00016B51" w:rsidRDefault="00AF218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MTC enhancements for LTE</w:t>
            </w:r>
          </w:p>
        </w:tc>
        <w:tc>
          <w:tcPr>
            <w:tcW w:w="2044" w:type="dxa"/>
            <w:shd w:val="clear" w:color="auto" w:fill="auto"/>
            <w:noWrap/>
            <w:vAlign w:val="center"/>
            <w:hideMark/>
          </w:tcPr>
          <w:p w14:paraId="1A7EA371" w14:textId="77777777" w:rsidR="00AF2181" w:rsidRPr="00016B51" w:rsidRDefault="00AF218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LTE_eMTC5</w:t>
            </w:r>
          </w:p>
        </w:tc>
        <w:tc>
          <w:tcPr>
            <w:tcW w:w="554" w:type="dxa"/>
            <w:shd w:val="clear" w:color="auto" w:fill="auto"/>
            <w:noWrap/>
            <w:vAlign w:val="center"/>
            <w:hideMark/>
          </w:tcPr>
          <w:p w14:paraId="0750F5B4" w14:textId="77777777" w:rsidR="00AF2181" w:rsidRPr="00016B51"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47EEB117" w14:textId="77777777" w:rsidR="00AF2181" w:rsidRPr="00016B51"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RP-191356</w:t>
            </w:r>
          </w:p>
        </w:tc>
        <w:tc>
          <w:tcPr>
            <w:tcW w:w="2041" w:type="dxa"/>
            <w:shd w:val="clear" w:color="auto" w:fill="auto"/>
            <w:noWrap/>
            <w:hideMark/>
          </w:tcPr>
          <w:p w14:paraId="2B0C89C3" w14:textId="77777777" w:rsidR="00AF2181" w:rsidRPr="00016B51" w:rsidRDefault="00AF218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AF2181" w:rsidRPr="00016B51" w14:paraId="56AECB59" w14:textId="77777777" w:rsidTr="00A76B40">
        <w:trPr>
          <w:trHeight w:val="170"/>
        </w:trPr>
        <w:tc>
          <w:tcPr>
            <w:tcW w:w="852" w:type="dxa"/>
            <w:shd w:val="clear" w:color="auto" w:fill="auto"/>
            <w:noWrap/>
            <w:vAlign w:val="center"/>
            <w:hideMark/>
          </w:tcPr>
          <w:p w14:paraId="797789A7"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800183</w:t>
            </w:r>
          </w:p>
        </w:tc>
        <w:tc>
          <w:tcPr>
            <w:tcW w:w="3798" w:type="dxa"/>
            <w:shd w:val="clear" w:color="auto" w:fill="auto"/>
            <w:noWrap/>
            <w:vAlign w:val="center"/>
            <w:hideMark/>
          </w:tcPr>
          <w:p w14:paraId="79E8BFCE" w14:textId="494E6DAD" w:rsidR="00AF2181" w:rsidRPr="00016B51" w:rsidRDefault="00AF218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Additional MTC enhancements for LTE</w:t>
            </w:r>
          </w:p>
        </w:tc>
        <w:tc>
          <w:tcPr>
            <w:tcW w:w="2044" w:type="dxa"/>
            <w:shd w:val="clear" w:color="auto" w:fill="auto"/>
            <w:noWrap/>
            <w:vAlign w:val="center"/>
            <w:hideMark/>
          </w:tcPr>
          <w:p w14:paraId="711330A7"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LTE_eMTC5-Core</w:t>
            </w:r>
          </w:p>
        </w:tc>
        <w:tc>
          <w:tcPr>
            <w:tcW w:w="554" w:type="dxa"/>
            <w:shd w:val="clear" w:color="auto" w:fill="auto"/>
            <w:noWrap/>
            <w:vAlign w:val="center"/>
            <w:hideMark/>
          </w:tcPr>
          <w:p w14:paraId="083E6963"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D5DB209"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6E83F083"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AF2181" w:rsidRPr="00016B51" w14:paraId="1555B0D4" w14:textId="77777777" w:rsidTr="00A76B40">
        <w:trPr>
          <w:trHeight w:val="170"/>
        </w:trPr>
        <w:tc>
          <w:tcPr>
            <w:tcW w:w="852" w:type="dxa"/>
            <w:shd w:val="clear" w:color="auto" w:fill="auto"/>
            <w:noWrap/>
            <w:vAlign w:val="center"/>
            <w:hideMark/>
          </w:tcPr>
          <w:p w14:paraId="0ABBF59E"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800283</w:t>
            </w:r>
          </w:p>
        </w:tc>
        <w:tc>
          <w:tcPr>
            <w:tcW w:w="3798" w:type="dxa"/>
            <w:shd w:val="clear" w:color="auto" w:fill="auto"/>
            <w:noWrap/>
            <w:vAlign w:val="center"/>
            <w:hideMark/>
          </w:tcPr>
          <w:p w14:paraId="67CA7188" w14:textId="60D27304" w:rsidR="00AF2181" w:rsidRPr="00016B51" w:rsidRDefault="00AF218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Additional MTC enhancements for LTE</w:t>
            </w:r>
          </w:p>
        </w:tc>
        <w:tc>
          <w:tcPr>
            <w:tcW w:w="2044" w:type="dxa"/>
            <w:shd w:val="clear" w:color="auto" w:fill="auto"/>
            <w:noWrap/>
            <w:vAlign w:val="center"/>
            <w:hideMark/>
          </w:tcPr>
          <w:p w14:paraId="5C726504"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LTE_eMTC5-Perf</w:t>
            </w:r>
          </w:p>
        </w:tc>
        <w:tc>
          <w:tcPr>
            <w:tcW w:w="554" w:type="dxa"/>
            <w:shd w:val="clear" w:color="auto" w:fill="auto"/>
            <w:noWrap/>
            <w:vAlign w:val="center"/>
            <w:hideMark/>
          </w:tcPr>
          <w:p w14:paraId="2B9A38E6"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6859F5A"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5F3F2AB1"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bl>
    <w:p w14:paraId="77847323" w14:textId="5347D6A8" w:rsidR="00AF2181" w:rsidRPr="00016B51" w:rsidRDefault="00AF2181" w:rsidP="00AF2181">
      <w:pPr>
        <w:jc w:val="both"/>
        <w:rPr>
          <w:lang w:eastAsia="en-GB"/>
        </w:rPr>
      </w:pPr>
      <w:r w:rsidRPr="00016B51">
        <w:rPr>
          <w:lang w:eastAsia="en-GB"/>
        </w:rPr>
        <w:t>Summary based on the input provided by Ericsson in RP-201276.</w:t>
      </w:r>
    </w:p>
    <w:p w14:paraId="30C11682" w14:textId="33DC2787" w:rsidR="00AF2181" w:rsidRPr="00016B51" w:rsidRDefault="00AF2181" w:rsidP="00AF2181">
      <w:pPr>
        <w:jc w:val="both"/>
        <w:rPr>
          <w:lang w:eastAsia="en-GB"/>
        </w:rPr>
      </w:pPr>
      <w:r w:rsidRPr="00016B51">
        <w:rPr>
          <w:lang w:eastAsia="en-GB"/>
        </w:rPr>
        <w:t xml:space="preserve">This work item builds on the LTE features for Machine-Type Communications (MTC) introduced in earlier releases (e.g. low-complexity UE categories M1 and M2, and Coverage Enhancement Modes A and B) by further improving network operation and efficiency in a range of areas. </w:t>
      </w:r>
    </w:p>
    <w:p w14:paraId="77A9DDFF" w14:textId="673B1E60" w:rsidR="00AF2181" w:rsidRPr="00016B51" w:rsidRDefault="00AF2181" w:rsidP="00AF2181">
      <w:pPr>
        <w:jc w:val="both"/>
        <w:rPr>
          <w:lang w:eastAsia="en-GB"/>
        </w:rPr>
      </w:pPr>
      <w:r w:rsidRPr="00016B51">
        <w:rPr>
          <w:lang w:eastAsia="en-GB"/>
        </w:rPr>
        <w:t>The following sections describe the new MTC features for LTE in Rel-16. All features are optional for the UE and can be supported by Cat-M1 and Cat-M2 and by normal LTE UEs supporting CE mode unless otherwise stated. All features are applicable to both CE modes (A and B) in all duplex modes (HD-FDD, FD-FDD, and TDD) unless otherwise stated.</w:t>
      </w:r>
    </w:p>
    <w:p w14:paraId="4AB66AC9" w14:textId="0B268FB1" w:rsidR="00AF2181" w:rsidRPr="00016B51" w:rsidRDefault="00AF2181" w:rsidP="00AF2181">
      <w:pPr>
        <w:jc w:val="both"/>
        <w:rPr>
          <w:u w:val="single"/>
          <w:lang w:eastAsia="en-GB"/>
        </w:rPr>
      </w:pPr>
      <w:r w:rsidRPr="00016B51">
        <w:rPr>
          <w:u w:val="single"/>
          <w:lang w:eastAsia="en-GB"/>
        </w:rPr>
        <w:t>Improved DL transmission efficiency and UE power consumption</w:t>
      </w:r>
    </w:p>
    <w:p w14:paraId="532B8832" w14:textId="77777777" w:rsidR="00AF2181" w:rsidRPr="00016B51" w:rsidRDefault="00AF2181" w:rsidP="00AF2181">
      <w:pPr>
        <w:jc w:val="both"/>
        <w:rPr>
          <w:lang w:eastAsia="en-GB"/>
        </w:rPr>
      </w:pPr>
      <w:r w:rsidRPr="00016B51">
        <w:rPr>
          <w:lang w:eastAsia="en-GB"/>
        </w:rPr>
        <w:t>Reduced UE power consumption is achieved through reduced downlink monitoring and reduced signalling, building on features introduced in earlier releases.</w:t>
      </w:r>
    </w:p>
    <w:p w14:paraId="4814C493" w14:textId="77777777" w:rsidR="00AF2181" w:rsidRPr="00016B51" w:rsidRDefault="00AF2181" w:rsidP="00AF2181">
      <w:pPr>
        <w:jc w:val="both"/>
        <w:rPr>
          <w:lang w:eastAsia="en-GB"/>
        </w:rPr>
      </w:pPr>
      <w:r w:rsidRPr="00016B51">
        <w:rPr>
          <w:lang w:eastAsia="en-GB"/>
        </w:rPr>
        <w:t>•</w:t>
      </w:r>
      <w:r w:rsidRPr="00016B51">
        <w:rPr>
          <w:lang w:eastAsia="en-GB"/>
        </w:rPr>
        <w:tab/>
        <w:t>UE-group wake-up signals (GWUS): Reduced UE power consumption in idle mode was enabled in Rel-15 by the introduction of the wake-up signal (WUS), a compact signal transmitted a configurable time before the paging occasion (PO) when a UE is being paged, allowing the UE to maximize its sleep time during periods when there is no paging. In Rel-16, an enhancement is introduced that allows a WUS to wake up a configurable group of UEs rather than all UEs that happen to monitor the same PO. This helps reduce the power consumption even further. The mapping of GWUS in the time and frequency domains is highly configurable.</w:t>
      </w:r>
    </w:p>
    <w:p w14:paraId="5FC61025" w14:textId="77777777" w:rsidR="00AF2181" w:rsidRPr="00016B51" w:rsidRDefault="00AF2181" w:rsidP="00AF2181">
      <w:pPr>
        <w:jc w:val="both"/>
        <w:rPr>
          <w:lang w:eastAsia="en-GB"/>
        </w:rPr>
      </w:pPr>
      <w:r w:rsidRPr="00016B51">
        <w:rPr>
          <w:lang w:eastAsia="en-GB"/>
        </w:rPr>
        <w:t>•</w:t>
      </w:r>
      <w:r w:rsidRPr="00016B51">
        <w:rPr>
          <w:lang w:eastAsia="en-GB"/>
        </w:rPr>
        <w:tab/>
        <w:t xml:space="preserve">Mobile-terminated early data transmission (MT-EDT): For scenarios where the UE only needs to transmit a small amount of data, the early data transmission (EDT) feature in Rel-15 enables the UE to transmit up to (slightly more than) 100 bytes of data already in Msg3 during the random-access procedure, and to receive data already in Msg4. If needed, </w:t>
      </w:r>
      <w:proofErr w:type="spellStart"/>
      <w:r w:rsidRPr="00016B51">
        <w:rPr>
          <w:lang w:eastAsia="en-GB"/>
        </w:rPr>
        <w:t>eNB</w:t>
      </w:r>
      <w:proofErr w:type="spellEnd"/>
      <w:r w:rsidRPr="00016B51">
        <w:rPr>
          <w:lang w:eastAsia="en-GB"/>
        </w:rPr>
        <w:t xml:space="preserve"> can order fallback to legacy random-access procedure during the EDT procedure. In Rel-16, an enhancement is introduced that allows not only mobile-originated (MO) EDT access but also mobile-terminated (MT) EDT. When the MME triggers MT-EDT, an indication is included in the paging message, after which the UE triggers random access to resume the connection (in case the UP </w:t>
      </w:r>
      <w:proofErr w:type="spellStart"/>
      <w:r w:rsidRPr="00016B51">
        <w:rPr>
          <w:lang w:eastAsia="en-GB"/>
        </w:rPr>
        <w:t>CIoT</w:t>
      </w:r>
      <w:proofErr w:type="spellEnd"/>
      <w:r w:rsidRPr="00016B51">
        <w:rPr>
          <w:lang w:eastAsia="en-GB"/>
        </w:rPr>
        <w:t xml:space="preserve"> EPS optimization is used) or initiate MO-EDT (in case the CP </w:t>
      </w:r>
      <w:proofErr w:type="spellStart"/>
      <w:r w:rsidRPr="00016B51">
        <w:rPr>
          <w:lang w:eastAsia="en-GB"/>
        </w:rPr>
        <w:t>CIoT</w:t>
      </w:r>
      <w:proofErr w:type="spellEnd"/>
      <w:r w:rsidRPr="00016B51">
        <w:rPr>
          <w:lang w:eastAsia="en-GB"/>
        </w:rPr>
        <w:t xml:space="preserve"> EPS optimization is used). MT traffic is received in Msg4. MT-EDT is only supported when UE is connected to EPC (not 5GC).</w:t>
      </w:r>
    </w:p>
    <w:p w14:paraId="4C6645FD" w14:textId="77777777" w:rsidR="00AF2181" w:rsidRPr="00016B51" w:rsidRDefault="00AF2181" w:rsidP="00AF2181">
      <w:pPr>
        <w:jc w:val="both"/>
        <w:rPr>
          <w:lang w:eastAsia="en-GB"/>
        </w:rPr>
      </w:pPr>
      <w:r w:rsidRPr="00016B51">
        <w:rPr>
          <w:lang w:eastAsia="en-GB"/>
        </w:rPr>
        <w:t>•</w:t>
      </w:r>
      <w:r w:rsidRPr="00016B51">
        <w:rPr>
          <w:lang w:eastAsia="en-GB"/>
        </w:rPr>
        <w:tab/>
        <w:t>Improved DL quality reporting: Legacy CE mode A supports both periodic and aperiodic CSI reporting which can be used to assist PDSCH link adaptation. In Rel-16, a new type of DL quality reporting is introduced which reflects MPDCCH quality rather than PDSCH quality. The report represents the required number of MPDCCH subframe repetitions for reliable MPDCCH reception. It can be sent in connected mode, but it can also be sent already in Msg3 during the random access procedure, which means that the report can be used for guiding the UE-specific MPDCCH configuration, which helps optimize power consumption, latency, and spectral efficiency.</w:t>
      </w:r>
    </w:p>
    <w:p w14:paraId="0A97DFFE" w14:textId="77777777" w:rsidR="00AF2181" w:rsidRPr="00016B51" w:rsidRDefault="00AF2181" w:rsidP="00AF2181">
      <w:pPr>
        <w:jc w:val="both"/>
        <w:rPr>
          <w:lang w:eastAsia="en-GB"/>
        </w:rPr>
      </w:pPr>
      <w:r w:rsidRPr="00016B51">
        <w:rPr>
          <w:lang w:eastAsia="en-GB"/>
        </w:rPr>
        <w:t>•</w:t>
      </w:r>
      <w:r w:rsidRPr="00016B51">
        <w:rPr>
          <w:lang w:eastAsia="en-GB"/>
        </w:rPr>
        <w:tab/>
        <w:t>MPDCCH performance improvement: In legacy LTE-MTC, MPDCCH demodulation is DMRS-based. With this feature, the UE can use a combination of DMRS and CRS for MPDCCH demodulation to improve the MPDCCH performance. The feature takes the configured DMRS-to-CRS power ratio into account. The feature can be used for transmissions in idle mode and/or connected mode. In idle mode, the DMRS-to-CRS mapping is based on precoder cycling, whereas in connected mode, it can be configured to be precoder cycling based, CSI-based, or (in case of TDD) reciprocity-based.</w:t>
      </w:r>
    </w:p>
    <w:p w14:paraId="7F78C805" w14:textId="77777777" w:rsidR="00AF2181" w:rsidRPr="00016B51" w:rsidRDefault="00AF2181" w:rsidP="00AF2181">
      <w:pPr>
        <w:jc w:val="both"/>
        <w:rPr>
          <w:lang w:eastAsia="en-GB"/>
        </w:rPr>
      </w:pPr>
      <w:r w:rsidRPr="00016B51">
        <w:rPr>
          <w:lang w:eastAsia="en-GB"/>
        </w:rPr>
        <w:t>Beside the features listed above, the features described in sections 2.2, 2.3 and 2.6 can also improve UE power consumption and/or transmission efficiency in DL and/or UL.</w:t>
      </w:r>
    </w:p>
    <w:p w14:paraId="579E6339" w14:textId="29338EB4" w:rsidR="00AF2181" w:rsidRPr="00016B51" w:rsidRDefault="00AF2181" w:rsidP="00AF2181">
      <w:pPr>
        <w:jc w:val="both"/>
        <w:rPr>
          <w:u w:val="single"/>
          <w:lang w:eastAsia="en-GB"/>
        </w:rPr>
      </w:pPr>
      <w:r w:rsidRPr="00016B51">
        <w:rPr>
          <w:u w:val="single"/>
          <w:lang w:eastAsia="en-GB"/>
        </w:rPr>
        <w:t>Preconfigured uplink resources (PUR)</w:t>
      </w:r>
    </w:p>
    <w:p w14:paraId="725161D6" w14:textId="77777777" w:rsidR="00AF2181" w:rsidRPr="00016B51" w:rsidRDefault="00AF2181" w:rsidP="00AF2181">
      <w:pPr>
        <w:jc w:val="both"/>
        <w:rPr>
          <w:lang w:eastAsia="en-GB"/>
        </w:rPr>
      </w:pPr>
      <w:r w:rsidRPr="00016B51">
        <w:rPr>
          <w:lang w:eastAsia="en-GB"/>
        </w:rPr>
        <w:t>In Rel-15, signalling overhead and power consumption reductions were introduced by the (mobile-originated) early data transmission (EDT) feature, where data can be transmitted already in Msg3 during the random-access procedure.</w:t>
      </w:r>
    </w:p>
    <w:p w14:paraId="372350AB" w14:textId="77777777" w:rsidR="00AF2181" w:rsidRPr="00016B51" w:rsidRDefault="00AF2181" w:rsidP="00AF2181">
      <w:pPr>
        <w:jc w:val="both"/>
        <w:rPr>
          <w:lang w:eastAsia="en-GB"/>
        </w:rPr>
      </w:pPr>
      <w:r w:rsidRPr="00016B51">
        <w:rPr>
          <w:lang w:eastAsia="en-GB"/>
        </w:rPr>
        <w:lastRenderedPageBreak/>
        <w:t>In Rel-16, the earlier transmission of UL data payload has been further enhanced by introducing UL transmission using preconfigured uplink resources (PUR). When the feature is configured, both the random-access preamble transmission (Msg1) and the random-access response (Msg2) can be omitted, and the data transmission can be completed in only two messages (i.e., Msg3 and Msg4).</w:t>
      </w:r>
    </w:p>
    <w:p w14:paraId="60DA88C2" w14:textId="77777777" w:rsidR="00AF2181" w:rsidRPr="00016B51" w:rsidRDefault="00AF2181" w:rsidP="00AF2181">
      <w:pPr>
        <w:jc w:val="both"/>
        <w:rPr>
          <w:lang w:eastAsia="en-GB"/>
        </w:rPr>
      </w:pPr>
      <w:r w:rsidRPr="00016B51">
        <w:rPr>
          <w:lang w:eastAsia="en-GB"/>
        </w:rPr>
        <w:t xml:space="preserve">The UE is configured with PUR via dedicated RRC </w:t>
      </w:r>
      <w:proofErr w:type="spellStart"/>
      <w:r w:rsidRPr="00016B51">
        <w:rPr>
          <w:lang w:eastAsia="en-GB"/>
        </w:rPr>
        <w:t>signaling</w:t>
      </w:r>
      <w:proofErr w:type="spellEnd"/>
      <w:r w:rsidRPr="00016B51">
        <w:rPr>
          <w:lang w:eastAsia="en-GB"/>
        </w:rPr>
        <w:t xml:space="preserve"> while in connected mode. Configuring a UE with PUR can be triggered by the network or requested by the UE. Before performing a PUR transmission, the UE must evaluate the validity of the timing advance (TA) based on either individual or combined usage of any of the following attributes: a) serving cell change, b) TA timer, c) RSRP change. Additionally, it is possible to configure the TA as always valid within a given cell.</w:t>
      </w:r>
    </w:p>
    <w:p w14:paraId="3ABD761C" w14:textId="77777777" w:rsidR="00AF2181" w:rsidRPr="00016B51" w:rsidRDefault="00AF2181" w:rsidP="00AF2181">
      <w:pPr>
        <w:jc w:val="both"/>
        <w:rPr>
          <w:lang w:eastAsia="en-GB"/>
        </w:rPr>
      </w:pPr>
      <w:r w:rsidRPr="00016B51">
        <w:rPr>
          <w:lang w:eastAsia="en-GB"/>
        </w:rPr>
        <w:t>There are two schemes for transmitting using PUR, dedicated PUR and shared PUR, the latter allows up to two users to transmit simultaneously when the number of PUSCH repetitions is greater than or equal to 64 for full-PRB allocation.</w:t>
      </w:r>
    </w:p>
    <w:p w14:paraId="1168DEC6" w14:textId="6CBF30C5" w:rsidR="00AF2181" w:rsidRPr="00016B51" w:rsidRDefault="00AF2181" w:rsidP="00AF2181">
      <w:pPr>
        <w:jc w:val="both"/>
        <w:rPr>
          <w:u w:val="single"/>
          <w:lang w:eastAsia="en-GB"/>
        </w:rPr>
      </w:pPr>
      <w:r w:rsidRPr="00016B51">
        <w:rPr>
          <w:u w:val="single"/>
          <w:lang w:eastAsia="en-GB"/>
        </w:rPr>
        <w:t>Scheduling of multiple transport blocks</w:t>
      </w:r>
    </w:p>
    <w:p w14:paraId="7F371A28" w14:textId="77777777" w:rsidR="00AF2181" w:rsidRPr="00016B51" w:rsidRDefault="00AF2181" w:rsidP="00AF2181">
      <w:pPr>
        <w:jc w:val="both"/>
        <w:rPr>
          <w:lang w:eastAsia="en-GB"/>
        </w:rPr>
      </w:pPr>
      <w:r w:rsidRPr="00016B51">
        <w:rPr>
          <w:lang w:eastAsia="en-GB"/>
        </w:rPr>
        <w:t>In legacy LTE-MTC operation, each DCI carried by MPDCCH schedules a single PDSCH or PUSCH transport block (TB). In Rel-16, a possibility to schedule multiple TBs using a single is introduced. This can help improve the resource utilization by reducing the number of physical resource blocks (PRBs) spent on MPDCCH transmission and the number of subframes spent on guard time for DL-to-UL and UL-to-DL transition (in half-duplex FDD operation).</w:t>
      </w:r>
    </w:p>
    <w:p w14:paraId="7FF374A0" w14:textId="77777777" w:rsidR="00AF2181" w:rsidRPr="00016B51" w:rsidRDefault="00AF2181" w:rsidP="00AF2181">
      <w:pPr>
        <w:jc w:val="both"/>
        <w:rPr>
          <w:lang w:eastAsia="en-GB"/>
        </w:rPr>
      </w:pPr>
      <w:r w:rsidRPr="00016B51">
        <w:rPr>
          <w:lang w:eastAsia="en-GB"/>
        </w:rPr>
        <w:t>•</w:t>
      </w:r>
      <w:r w:rsidRPr="00016B51">
        <w:rPr>
          <w:lang w:eastAsia="en-GB"/>
        </w:rPr>
        <w:tab/>
        <w:t>Unicast multi-TB scheduling: When the feature is configured, a single DCI can schedule multi TBs for PDSCH or PUSCH (up to 8 TBs in CE mode A, or up to 4 TBs in CE mode B). The number of TBs is dynamically controlled by the DCI. The TBs can be configured to be transmitted consecutively or subframe interleaved (in case of subframe repetition). For PDSCH multi-TB scheduling, HARQ-ACK bundling can optionally be used to improve the resource utilization further for UEs in good coverage. For PUSCH multi-TB scheduling, early termination of the PUSCH transmission is supported through indication of positive HARQ-ACK in the DCI.</w:t>
      </w:r>
    </w:p>
    <w:p w14:paraId="39CE2752" w14:textId="77777777" w:rsidR="00AF2181" w:rsidRPr="00016B51" w:rsidRDefault="00AF2181" w:rsidP="00AF2181">
      <w:pPr>
        <w:jc w:val="both"/>
        <w:rPr>
          <w:lang w:eastAsia="en-GB"/>
        </w:rPr>
      </w:pPr>
      <w:r w:rsidRPr="00016B51">
        <w:rPr>
          <w:lang w:eastAsia="en-GB"/>
        </w:rPr>
        <w:t>•</w:t>
      </w:r>
      <w:r w:rsidRPr="00016B51">
        <w:rPr>
          <w:lang w:eastAsia="en-GB"/>
        </w:rPr>
        <w:tab/>
        <w:t>Multicast multi-TB scheduling: When the feature is configured a single DCI can schedule up to 8 TBs for PDSCH for a SC-MTCH, with configurable time gaps between the TBs if desired. The number of TBs is dynamically controlled by the DCI.</w:t>
      </w:r>
    </w:p>
    <w:p w14:paraId="34C73EBF" w14:textId="6DD5E521" w:rsidR="00AF2181" w:rsidRPr="00016B51" w:rsidRDefault="00AF2181" w:rsidP="00AF2181">
      <w:pPr>
        <w:jc w:val="both"/>
        <w:rPr>
          <w:u w:val="single"/>
          <w:lang w:val="fr-FR" w:eastAsia="en-GB"/>
        </w:rPr>
      </w:pPr>
      <w:r w:rsidRPr="00016B51">
        <w:rPr>
          <w:u w:val="single"/>
          <w:lang w:val="fr-FR" w:eastAsia="en-GB"/>
        </w:rPr>
        <w:t xml:space="preserve">CE mode </w:t>
      </w:r>
      <w:proofErr w:type="spellStart"/>
      <w:r w:rsidRPr="00016B51">
        <w:rPr>
          <w:u w:val="single"/>
          <w:lang w:val="fr-FR" w:eastAsia="en-GB"/>
        </w:rPr>
        <w:t>improvements</w:t>
      </w:r>
      <w:proofErr w:type="spellEnd"/>
      <w:r w:rsidRPr="00016B51">
        <w:rPr>
          <w:u w:val="single"/>
          <w:lang w:val="fr-FR" w:eastAsia="en-GB"/>
        </w:rPr>
        <w:t xml:space="preserve"> for non-Cat-M </w:t>
      </w:r>
      <w:proofErr w:type="spellStart"/>
      <w:r w:rsidRPr="00016B51">
        <w:rPr>
          <w:u w:val="single"/>
          <w:lang w:val="fr-FR" w:eastAsia="en-GB"/>
        </w:rPr>
        <w:t>UEs</w:t>
      </w:r>
      <w:proofErr w:type="spellEnd"/>
    </w:p>
    <w:p w14:paraId="5ABEE393" w14:textId="77777777" w:rsidR="00AF2181" w:rsidRPr="00016B51" w:rsidRDefault="00AF2181" w:rsidP="00AF2181">
      <w:pPr>
        <w:jc w:val="both"/>
        <w:rPr>
          <w:lang w:eastAsia="en-GB"/>
        </w:rPr>
      </w:pPr>
      <w:r w:rsidRPr="00016B51">
        <w:rPr>
          <w:lang w:eastAsia="en-GB"/>
        </w:rPr>
        <w:t>The features in this work item can be supported both by Cat-M UEs and non-Cat-M UEs that support CE mode A or B. In addition, the following features have been specified specifically for non-Cat-M UEs that support CE mode A or B.</w:t>
      </w:r>
    </w:p>
    <w:p w14:paraId="682D7576" w14:textId="77777777" w:rsidR="00AF2181" w:rsidRPr="00016B51" w:rsidRDefault="00AF2181" w:rsidP="00AF2181">
      <w:pPr>
        <w:jc w:val="both"/>
        <w:rPr>
          <w:lang w:eastAsia="en-GB"/>
        </w:rPr>
      </w:pPr>
      <w:r w:rsidRPr="00016B51">
        <w:rPr>
          <w:lang w:eastAsia="en-GB"/>
        </w:rPr>
        <w:t>•</w:t>
      </w:r>
      <w:r w:rsidRPr="00016B51">
        <w:rPr>
          <w:lang w:eastAsia="en-GB"/>
        </w:rPr>
        <w:tab/>
        <w:t xml:space="preserve">Enhancements to idle mode mobility: A possibility is introduced for a non-Cat-M UE in a non-standalone LTE-MTC cell to use enhanced coverage functionality to camp in the cell even if the S-criterion indicates that the UE is in normal coverage. This functionality is enabled/disabled by a configuration provided in SIB1. (This is the default </w:t>
      </w:r>
      <w:proofErr w:type="spellStart"/>
      <w:r w:rsidRPr="00016B51">
        <w:rPr>
          <w:lang w:eastAsia="en-GB"/>
        </w:rPr>
        <w:t>behavior</w:t>
      </w:r>
      <w:proofErr w:type="spellEnd"/>
      <w:r w:rsidRPr="00016B51">
        <w:rPr>
          <w:lang w:eastAsia="en-GB"/>
        </w:rPr>
        <w:t xml:space="preserve"> for the standalone LTE-MTC case described in the next section in this document.)</w:t>
      </w:r>
    </w:p>
    <w:p w14:paraId="330021C2" w14:textId="77777777" w:rsidR="00AF2181" w:rsidRPr="00016B51" w:rsidRDefault="00AF2181" w:rsidP="00AF2181">
      <w:pPr>
        <w:jc w:val="both"/>
        <w:rPr>
          <w:lang w:eastAsia="en-GB"/>
        </w:rPr>
      </w:pPr>
      <w:r w:rsidRPr="00016B51">
        <w:rPr>
          <w:lang w:eastAsia="en-GB"/>
        </w:rPr>
        <w:t>•</w:t>
      </w:r>
      <w:r w:rsidRPr="00016B51">
        <w:rPr>
          <w:lang w:eastAsia="en-GB"/>
        </w:rPr>
        <w:tab/>
        <w:t>CSI feedback based on CSI-RS: In legacy CE mode A, periodic and aperiodic CSI feedback is based on up to 4 CRS antenna ports. This feature introduces support for periodic CSI feedback based on 8 CSI-RS antenna ports in TM9 for non-Cat-M UEs in CE mode A. The feature can help improve the DL link adaptation and hence the DL performance. As a separate UE capability, the feature can also optionally be supported in combination with codebook subset restriction.</w:t>
      </w:r>
    </w:p>
    <w:p w14:paraId="271BECEA" w14:textId="77777777" w:rsidR="00AF2181" w:rsidRPr="00016B51" w:rsidRDefault="00AF2181" w:rsidP="00AF2181">
      <w:pPr>
        <w:jc w:val="both"/>
        <w:rPr>
          <w:lang w:eastAsia="en-GB"/>
        </w:rPr>
      </w:pPr>
      <w:r w:rsidRPr="00016B51">
        <w:rPr>
          <w:lang w:eastAsia="en-GB"/>
        </w:rPr>
        <w:t>•</w:t>
      </w:r>
      <w:r w:rsidRPr="00016B51">
        <w:rPr>
          <w:lang w:eastAsia="en-GB"/>
        </w:rPr>
        <w:tab/>
        <w:t>ETWS/CMAS in connected mode: In legacy LTE-MTC, ETWS/CMAS notification indication is supported using DCI format 6-2 in MPDCCH common search space Type-1 in idle mode. This feature introduces ETWS/CMAS notification indication using DCI format 6-1A/B in MPDCCH common search space Type-0 in connected mode for non-Cat-M UEs in CE mode A/B. This means that a UE can be notified without releasing the UE to idle mode.</w:t>
      </w:r>
    </w:p>
    <w:p w14:paraId="755C93E3" w14:textId="488FFDAE" w:rsidR="00AF2181" w:rsidRPr="00016B51" w:rsidRDefault="00AF2181" w:rsidP="00AF2181">
      <w:pPr>
        <w:jc w:val="both"/>
        <w:rPr>
          <w:u w:val="single"/>
          <w:lang w:eastAsia="en-GB"/>
        </w:rPr>
      </w:pPr>
      <w:r w:rsidRPr="00016B51">
        <w:rPr>
          <w:u w:val="single"/>
          <w:lang w:eastAsia="en-GB"/>
        </w:rPr>
        <w:t>Stand-alone deployment</w:t>
      </w:r>
    </w:p>
    <w:p w14:paraId="7BA26538" w14:textId="77777777" w:rsidR="00AF2181" w:rsidRPr="00016B51" w:rsidRDefault="00AF2181" w:rsidP="00AF2181">
      <w:pPr>
        <w:jc w:val="both"/>
        <w:rPr>
          <w:lang w:eastAsia="en-GB"/>
        </w:rPr>
      </w:pPr>
      <w:r w:rsidRPr="00016B51">
        <w:rPr>
          <w:lang w:eastAsia="en-GB"/>
        </w:rPr>
        <w:t>In legacy LTE-MTC operation, the first few OFDM symbols in each DL subframe are unused by LTE-MTC since they are assumed to be occupied by LTE control channels for normal LTE UEs (PCFICH, PDCCH, PHICH). This feature enables transmission of MPDCCH and/or PDSCH to UEs in CE mode A/B in the “LTE control channel region” on carriers that are not used for normal LTE. The feature can be used for transmissions in idle mode and/or connected mode. The potential DL transmission efficiency gain is about 14% (corresponding to 2 out of 14 OFDM symbols) for 1.4 MHz carriers and about 7% (corresponding to 1 out of 14 OFDM symbols) for wider carriers.</w:t>
      </w:r>
    </w:p>
    <w:p w14:paraId="20121BFE" w14:textId="639356C6" w:rsidR="00AF2181" w:rsidRPr="00016B51" w:rsidRDefault="00AF2181" w:rsidP="00AF2181">
      <w:pPr>
        <w:jc w:val="both"/>
        <w:rPr>
          <w:u w:val="single"/>
          <w:lang w:eastAsia="en-GB"/>
        </w:rPr>
      </w:pPr>
      <w:r w:rsidRPr="00016B51">
        <w:rPr>
          <w:u w:val="single"/>
          <w:lang w:eastAsia="en-GB"/>
        </w:rPr>
        <w:t>Mobility enhancements</w:t>
      </w:r>
    </w:p>
    <w:p w14:paraId="71C8A27B" w14:textId="77777777" w:rsidR="00AF2181" w:rsidRPr="00016B51" w:rsidRDefault="00AF2181" w:rsidP="00AF2181">
      <w:pPr>
        <w:jc w:val="both"/>
        <w:rPr>
          <w:lang w:eastAsia="en-GB"/>
        </w:rPr>
      </w:pPr>
      <w:r w:rsidRPr="00016B51">
        <w:rPr>
          <w:lang w:eastAsia="en-GB"/>
        </w:rPr>
        <w:t>In Rel-15, two new LTE-MTC signals were introduced, the resynchronization signal (RSS) and the wake-up signal (WUS), and in Rel-16 the following mobility enhancements are introduced which make use of the Rel-15 signals.</w:t>
      </w:r>
    </w:p>
    <w:p w14:paraId="390E4644" w14:textId="77777777" w:rsidR="00AF2181" w:rsidRPr="00016B51" w:rsidRDefault="00AF2181" w:rsidP="00AF2181">
      <w:pPr>
        <w:jc w:val="both"/>
        <w:rPr>
          <w:lang w:eastAsia="en-GB"/>
        </w:rPr>
      </w:pPr>
      <w:r w:rsidRPr="00016B51">
        <w:rPr>
          <w:lang w:eastAsia="en-GB"/>
        </w:rPr>
        <w:lastRenderedPageBreak/>
        <w:t>•</w:t>
      </w:r>
      <w:r w:rsidRPr="00016B51">
        <w:rPr>
          <w:lang w:eastAsia="en-GB"/>
        </w:rPr>
        <w:tab/>
        <w:t xml:space="preserve">RSS-based measurements: In Rel-15, support for a resynchronization signal (RSS) was introduced and its configuration is provided by the serving cell. In Rel-16, </w:t>
      </w:r>
      <w:proofErr w:type="spellStart"/>
      <w:r w:rsidRPr="00016B51">
        <w:rPr>
          <w:lang w:eastAsia="en-GB"/>
        </w:rPr>
        <w:t>signaling</w:t>
      </w:r>
      <w:proofErr w:type="spellEnd"/>
      <w:r w:rsidRPr="00016B51">
        <w:rPr>
          <w:lang w:eastAsia="en-GB"/>
        </w:rPr>
        <w:t xml:space="preserve"> of RSS configurations for </w:t>
      </w:r>
      <w:proofErr w:type="spellStart"/>
      <w:r w:rsidRPr="00016B51">
        <w:rPr>
          <w:lang w:eastAsia="en-GB"/>
        </w:rPr>
        <w:t>neighbor</w:t>
      </w:r>
      <w:proofErr w:type="spellEnd"/>
      <w:r w:rsidRPr="00016B51">
        <w:rPr>
          <w:lang w:eastAsia="en-GB"/>
        </w:rPr>
        <w:t xml:space="preserve"> cells is introduced. Both broadcasted and dedicated </w:t>
      </w:r>
      <w:proofErr w:type="spellStart"/>
      <w:r w:rsidRPr="00016B51">
        <w:rPr>
          <w:lang w:eastAsia="en-GB"/>
        </w:rPr>
        <w:t>signaling</w:t>
      </w:r>
      <w:proofErr w:type="spellEnd"/>
      <w:r w:rsidRPr="00016B51">
        <w:rPr>
          <w:lang w:eastAsia="en-GB"/>
        </w:rPr>
        <w:t xml:space="preserve"> can be used to provide the configurations. The primary purpose of RSS is to improved synchronization performance, but with the Rel-16 </w:t>
      </w:r>
      <w:proofErr w:type="spellStart"/>
      <w:r w:rsidRPr="00016B51">
        <w:rPr>
          <w:lang w:eastAsia="en-GB"/>
        </w:rPr>
        <w:t>signaling</w:t>
      </w:r>
      <w:proofErr w:type="spellEnd"/>
      <w:r w:rsidRPr="00016B51">
        <w:rPr>
          <w:lang w:eastAsia="en-GB"/>
        </w:rPr>
        <w:t xml:space="preserve">, the UE may also use RSS for improved measurement performance for intra-frequency RSRP measurements for </w:t>
      </w:r>
      <w:proofErr w:type="spellStart"/>
      <w:r w:rsidRPr="00016B51">
        <w:rPr>
          <w:lang w:eastAsia="en-GB"/>
        </w:rPr>
        <w:t>neighbor</w:t>
      </w:r>
      <w:proofErr w:type="spellEnd"/>
      <w:r w:rsidRPr="00016B51">
        <w:rPr>
          <w:lang w:eastAsia="en-GB"/>
        </w:rPr>
        <w:t xml:space="preserve"> cells in both idle and connected mode.</w:t>
      </w:r>
    </w:p>
    <w:p w14:paraId="73AA62A9" w14:textId="77777777" w:rsidR="00AF2181" w:rsidRPr="00016B51" w:rsidRDefault="00AF2181" w:rsidP="00AF2181">
      <w:pPr>
        <w:jc w:val="both"/>
        <w:rPr>
          <w:lang w:eastAsia="en-GB"/>
        </w:rPr>
      </w:pPr>
      <w:r w:rsidRPr="00016B51">
        <w:rPr>
          <w:lang w:eastAsia="en-GB"/>
        </w:rPr>
        <w:t>•</w:t>
      </w:r>
      <w:r w:rsidRPr="00016B51">
        <w:rPr>
          <w:lang w:eastAsia="en-GB"/>
        </w:rPr>
        <w:tab/>
        <w:t xml:space="preserve">RRM measurement relaxation: The legacy LTE-MTC UE </w:t>
      </w:r>
      <w:proofErr w:type="spellStart"/>
      <w:r w:rsidRPr="00016B51">
        <w:rPr>
          <w:lang w:eastAsia="en-GB"/>
        </w:rPr>
        <w:t>behavior</w:t>
      </w:r>
      <w:proofErr w:type="spellEnd"/>
      <w:r w:rsidRPr="00016B51">
        <w:rPr>
          <w:lang w:eastAsia="en-GB"/>
        </w:rPr>
        <w:t xml:space="preserve"> requires the UE to measure on the serving cell and evaluate the cell selection criterion at least every DRX cycle. The wake-up signal (WUS) introduced in Rel-15 would allow the UE to sleep for multiple paging cycles and wake up to receive paging after a configurable time duration, but the UE power saving gain from WUS cannot be fully utilized since the UE is still required to wake up for measurements. Therefore, an RRM measurement relaxation is introduced in Rel-16, which allows the UE meet the requirements using a longer measurement cycle to save power, where the cycle is configurable under certain conditions.</w:t>
      </w:r>
    </w:p>
    <w:p w14:paraId="6A97E3EE" w14:textId="1F4AAE95" w:rsidR="00AF2181" w:rsidRPr="00016B51" w:rsidRDefault="00AF2181" w:rsidP="00AF2181">
      <w:pPr>
        <w:jc w:val="both"/>
        <w:rPr>
          <w:u w:val="single"/>
          <w:lang w:eastAsia="en-GB"/>
        </w:rPr>
      </w:pPr>
      <w:r w:rsidRPr="00016B51">
        <w:rPr>
          <w:u w:val="single"/>
          <w:lang w:eastAsia="en-GB"/>
        </w:rPr>
        <w:t>Performance improvement for NR coexistence</w:t>
      </w:r>
    </w:p>
    <w:p w14:paraId="60100916" w14:textId="77777777" w:rsidR="00AF2181" w:rsidRPr="00016B51" w:rsidRDefault="00AF2181" w:rsidP="00AF2181">
      <w:pPr>
        <w:jc w:val="both"/>
        <w:rPr>
          <w:lang w:eastAsia="en-GB"/>
        </w:rPr>
      </w:pPr>
      <w:r w:rsidRPr="00016B51">
        <w:rPr>
          <w:lang w:eastAsia="en-GB"/>
        </w:rPr>
        <w:t>Spectrum sharing with legacy (Rel-13/14/15) LTE-MTC is already supported in Rel-15 NR, and the RF coexistence aspects described in TR 37.823. The following features are introduced in Rel-16 LTE-MTC in order to further improve the performance of the coexistence with NR.</w:t>
      </w:r>
    </w:p>
    <w:p w14:paraId="623972D9" w14:textId="77777777" w:rsidR="00AF2181" w:rsidRPr="00016B51" w:rsidRDefault="00AF2181" w:rsidP="00AF2181">
      <w:pPr>
        <w:jc w:val="both"/>
        <w:rPr>
          <w:lang w:eastAsia="en-GB"/>
        </w:rPr>
      </w:pPr>
      <w:r w:rsidRPr="00016B51">
        <w:rPr>
          <w:lang w:eastAsia="en-GB"/>
        </w:rPr>
        <w:t>•</w:t>
      </w:r>
      <w:r w:rsidRPr="00016B51">
        <w:rPr>
          <w:lang w:eastAsia="en-GB"/>
        </w:rPr>
        <w:tab/>
        <w:t>DL/UL resource reservation: Legacy LTE-MTC supports configuration of invalid DL/UL subframes, which can be used in order to avoid mapping LTE-MTC transmissions to subframes that are needed for NR transmissions. Rel-16 takes a step further by introducing finer-granularity LTE-MTC resource reservation in both the time domain (with subframe, slot, or symbol level granularity) and the frequency domain (with LTE RBG level granularity) for unicast MPDCCH/PDSCH/PUSCH/PUCCH transmissions in connected mode in CE mode A/B. The resource reservation patterns are configurable using parameter combinations based on bitmaps, periodicities and offsets. For PDSCH/PUSCH, the DCI can indicate that the resource reservation should be overridden, in which case the PDSCH/PUSCH transmission becomes continuous.</w:t>
      </w:r>
    </w:p>
    <w:p w14:paraId="50F7D136" w14:textId="77777777" w:rsidR="00AF2181" w:rsidRPr="00016B51" w:rsidRDefault="00AF2181" w:rsidP="00AF2181">
      <w:pPr>
        <w:jc w:val="both"/>
        <w:rPr>
          <w:lang w:eastAsia="en-GB"/>
        </w:rPr>
      </w:pPr>
      <w:r w:rsidRPr="00016B51">
        <w:rPr>
          <w:lang w:eastAsia="en-GB"/>
        </w:rPr>
        <w:t>•</w:t>
      </w:r>
      <w:r w:rsidRPr="00016B51">
        <w:rPr>
          <w:lang w:eastAsia="en-GB"/>
        </w:rPr>
        <w:tab/>
        <w:t>DL subcarrier puncturing: In order to achieve PRB alignment between LTE-MTC and NR, a possibility to puncture 1 or 2 DL subcarriers at the lower or higher edge of each 6-PRB narrowband is introduced. The puncturing affects MPDCCH/PDSCH transmissions in connected mode in CE mode A/B. The performance loss from the puncturing should typically be insignificant.</w:t>
      </w:r>
    </w:p>
    <w:p w14:paraId="4E21F16A" w14:textId="42F95ECB" w:rsidR="00AF2181" w:rsidRPr="00016B51" w:rsidRDefault="00AF2181" w:rsidP="00AF2181">
      <w:pPr>
        <w:jc w:val="both"/>
        <w:rPr>
          <w:u w:val="single"/>
          <w:lang w:eastAsia="en-GB"/>
        </w:rPr>
      </w:pPr>
      <w:r w:rsidRPr="00016B51">
        <w:rPr>
          <w:u w:val="single"/>
          <w:lang w:eastAsia="en-GB"/>
        </w:rPr>
        <w:t>Connection to 5GC</w:t>
      </w:r>
    </w:p>
    <w:p w14:paraId="6D8A3E13" w14:textId="3D5FF7F1" w:rsidR="00AF2181" w:rsidRPr="00016B51" w:rsidRDefault="00AF2181" w:rsidP="00AF2181">
      <w:pPr>
        <w:jc w:val="both"/>
        <w:rPr>
          <w:lang w:eastAsia="en-GB"/>
        </w:rPr>
      </w:pPr>
      <w:r w:rsidRPr="00016B51">
        <w:rPr>
          <w:lang w:eastAsia="en-GB"/>
        </w:rPr>
        <w:t xml:space="preserve">In Rel-16, support for connecting LTE-MTC UEs to 5GC is introduced. It resembles the Rel-15 functionality for connecting LTE UEs to 5GC. The RRC_INACTIVE state is supported and additionally the User Plane </w:t>
      </w:r>
      <w:proofErr w:type="spellStart"/>
      <w:r w:rsidRPr="00016B51">
        <w:rPr>
          <w:lang w:eastAsia="en-GB"/>
        </w:rPr>
        <w:t>CIoT</w:t>
      </w:r>
      <w:proofErr w:type="spellEnd"/>
      <w:r w:rsidRPr="00016B51">
        <w:rPr>
          <w:lang w:eastAsia="en-GB"/>
        </w:rPr>
        <w:t xml:space="preserve"> 5GS optimisation is supported in RRC_IDLE (similar to the corresponding EPC feature). Some features, such as EDT and PUR are supported only in RRC_IDLE using the UP-optimisation solution and are not supported in RRC_INACTIVE. Long extended DRX in RRC_IDLE is supported, and RAN paging cycles of 5.12 s and 10.24 s are supported in RRC_INACTIVE.</w:t>
      </w:r>
    </w:p>
    <w:p w14:paraId="6B7C3F2F" w14:textId="59C82162" w:rsidR="00AF2181" w:rsidRPr="00016B51" w:rsidRDefault="00AF2181" w:rsidP="00AF2181">
      <w:pPr>
        <w:jc w:val="both"/>
        <w:rPr>
          <w:b/>
          <w:bCs/>
          <w:lang w:eastAsia="en-GB"/>
        </w:rPr>
      </w:pPr>
      <w:r w:rsidRPr="00016B51">
        <w:rPr>
          <w:b/>
          <w:bCs/>
          <w:lang w:eastAsia="en-GB"/>
        </w:rPr>
        <w:t>References</w:t>
      </w:r>
    </w:p>
    <w:p w14:paraId="7219B417" w14:textId="0493533F" w:rsidR="00082182" w:rsidRDefault="00082182" w:rsidP="00082182">
      <w:pPr>
        <w:spacing w:after="0"/>
        <w:rPr>
          <w:lang w:eastAsia="en-GB"/>
        </w:rPr>
      </w:pPr>
      <w:r>
        <w:rPr>
          <w:lang w:eastAsia="en-GB"/>
        </w:rPr>
        <w:t xml:space="preserve">List of related CRs: select "TSG Status = Approved" in: </w:t>
      </w:r>
      <w:r>
        <w:rPr>
          <w:lang w:eastAsia="en-GB"/>
        </w:rPr>
        <w:br/>
      </w:r>
      <w:hyperlink r:id="rId30" w:history="1">
        <w:r w:rsidRPr="000B3867">
          <w:rPr>
            <w:rStyle w:val="Hyperlink"/>
            <w:lang w:eastAsia="en-GB"/>
          </w:rPr>
          <w:t>https://portal.3gpp.org/ChangeRequests.aspx?q=1&amp;workitem=</w:t>
        </w:r>
        <w:r w:rsidRPr="000B3867">
          <w:rPr>
            <w:rStyle w:val="Hyperlink"/>
          </w:rPr>
          <w:t>800083,800183,800283</w:t>
        </w:r>
      </w:hyperlink>
    </w:p>
    <w:p w14:paraId="5F1ED97A" w14:textId="783B2FF9" w:rsidR="00082182" w:rsidRDefault="00082182" w:rsidP="00082182">
      <w:pPr>
        <w:pStyle w:val="EW"/>
      </w:pPr>
    </w:p>
    <w:p w14:paraId="1890D7A7" w14:textId="77777777" w:rsidR="00AF2181" w:rsidRPr="00016B51" w:rsidRDefault="00AF2181" w:rsidP="00AF2181">
      <w:pPr>
        <w:pStyle w:val="EW"/>
        <w:rPr>
          <w:lang w:eastAsia="en-GB"/>
        </w:rPr>
      </w:pPr>
      <w:r w:rsidRPr="00016B51">
        <w:rPr>
          <w:lang w:eastAsia="en-GB"/>
        </w:rPr>
        <w:t>[1]</w:t>
      </w:r>
      <w:r w:rsidRPr="00016B51">
        <w:rPr>
          <w:lang w:eastAsia="en-GB"/>
        </w:rPr>
        <w:tab/>
        <w:t>RP-192875, Rel-16 LTE-MTC work item description</w:t>
      </w:r>
    </w:p>
    <w:p w14:paraId="07ADD29A" w14:textId="77777777" w:rsidR="00AF2181" w:rsidRPr="00016B51" w:rsidRDefault="00AF2181" w:rsidP="00AF2181">
      <w:pPr>
        <w:pStyle w:val="EW"/>
        <w:rPr>
          <w:lang w:eastAsia="en-GB"/>
        </w:rPr>
      </w:pPr>
      <w:r w:rsidRPr="00016B51">
        <w:rPr>
          <w:lang w:eastAsia="en-GB"/>
        </w:rPr>
        <w:t>[2]</w:t>
      </w:r>
      <w:r w:rsidRPr="00016B51">
        <w:rPr>
          <w:lang w:eastAsia="en-GB"/>
        </w:rPr>
        <w:tab/>
        <w:t>RP-201275, Rel-16 LTE-MTC work item status report</w:t>
      </w:r>
    </w:p>
    <w:p w14:paraId="32750283" w14:textId="77777777" w:rsidR="00AF2181" w:rsidRPr="00016B51" w:rsidRDefault="00AF2181" w:rsidP="00AF2181">
      <w:pPr>
        <w:pStyle w:val="EW"/>
        <w:rPr>
          <w:lang w:eastAsia="en-GB"/>
        </w:rPr>
      </w:pPr>
      <w:r w:rsidRPr="00016B51">
        <w:rPr>
          <w:lang w:eastAsia="en-GB"/>
        </w:rPr>
        <w:t>[3]</w:t>
      </w:r>
      <w:r w:rsidRPr="00016B51">
        <w:rPr>
          <w:lang w:eastAsia="en-GB"/>
        </w:rPr>
        <w:tab/>
        <w:t>RP-192647 &amp; RP-192648 &amp; RP-200196 &amp; RP-200698, RAN1 CR packs</w:t>
      </w:r>
    </w:p>
    <w:p w14:paraId="4DEE27A4" w14:textId="77777777" w:rsidR="00AF2181" w:rsidRPr="00016B51" w:rsidRDefault="00AF2181" w:rsidP="00AF2181">
      <w:pPr>
        <w:pStyle w:val="EW"/>
        <w:rPr>
          <w:lang w:eastAsia="en-GB"/>
        </w:rPr>
      </w:pPr>
      <w:r w:rsidRPr="00016B51">
        <w:rPr>
          <w:lang w:eastAsia="en-GB"/>
        </w:rPr>
        <w:t>[4]</w:t>
      </w:r>
      <w:r w:rsidRPr="00016B51">
        <w:rPr>
          <w:lang w:eastAsia="en-GB"/>
        </w:rPr>
        <w:tab/>
        <w:t>RP-200360 &amp; RP-201192 &amp; RP-201193, RAN2 CR packs</w:t>
      </w:r>
    </w:p>
    <w:p w14:paraId="4473A66E" w14:textId="77777777" w:rsidR="00AF2181" w:rsidRPr="00016B51" w:rsidRDefault="00AF2181" w:rsidP="00AF2181">
      <w:pPr>
        <w:pStyle w:val="EW"/>
        <w:rPr>
          <w:lang w:eastAsia="en-GB"/>
        </w:rPr>
      </w:pPr>
      <w:r w:rsidRPr="00016B51">
        <w:rPr>
          <w:lang w:eastAsia="en-GB"/>
        </w:rPr>
        <w:t>[5]</w:t>
      </w:r>
      <w:r w:rsidRPr="00016B51">
        <w:rPr>
          <w:lang w:eastAsia="en-GB"/>
        </w:rPr>
        <w:tab/>
        <w:t>RP-201086 &amp; RP-201087, RAN3 CR packs</w:t>
      </w:r>
    </w:p>
    <w:p w14:paraId="3291E2E8" w14:textId="31F4ECCE" w:rsidR="00AF2181" w:rsidRPr="00016B51" w:rsidRDefault="00AF2181" w:rsidP="0022164F">
      <w:pPr>
        <w:pStyle w:val="EW"/>
        <w:rPr>
          <w:lang w:eastAsia="en-GB"/>
        </w:rPr>
      </w:pPr>
      <w:r w:rsidRPr="00016B51">
        <w:rPr>
          <w:lang w:eastAsia="en-GB"/>
        </w:rPr>
        <w:t>[6]</w:t>
      </w:r>
      <w:r w:rsidRPr="00016B51">
        <w:rPr>
          <w:lang w:eastAsia="en-GB"/>
        </w:rPr>
        <w:tab/>
        <w:t>RP-193023 &amp; RP-200418 &amp; RP-200962, RAN4 CR packs</w:t>
      </w:r>
    </w:p>
    <w:p w14:paraId="3F14E8FB" w14:textId="66DD44C5" w:rsidR="00FD6591" w:rsidRPr="00016B51" w:rsidRDefault="00FD6591" w:rsidP="00FD6591">
      <w:pPr>
        <w:pStyle w:val="Heading1"/>
        <w:rPr>
          <w:lang w:eastAsia="en-GB"/>
        </w:rPr>
      </w:pPr>
      <w:bookmarkStart w:id="268" w:name="_Toc35353636"/>
      <w:bookmarkStart w:id="269" w:name="_Toc46913751"/>
      <w:bookmarkStart w:id="270" w:name="_Toc47004728"/>
      <w:bookmarkStart w:id="271" w:name="_Toc47023147"/>
      <w:bookmarkStart w:id="272" w:name="_Toc47086068"/>
      <w:bookmarkStart w:id="273" w:name="_Toc47089990"/>
      <w:bookmarkStart w:id="274" w:name="_Toc47092727"/>
      <w:bookmarkStart w:id="275" w:name="_Toc47093983"/>
      <w:bookmarkStart w:id="276" w:name="_Toc47094144"/>
      <w:bookmarkStart w:id="277" w:name="_Toc47094312"/>
      <w:bookmarkStart w:id="278" w:name="_Toc57643908"/>
      <w:bookmarkStart w:id="279" w:name="_Toc57730210"/>
      <w:bookmarkStart w:id="280" w:name="_Toc58230317"/>
      <w:bookmarkStart w:id="281" w:name="_Toc73458910"/>
      <w:r w:rsidRPr="00016B51">
        <w:rPr>
          <w:lang w:eastAsia="en-GB"/>
        </w:rPr>
        <w:t>8</w:t>
      </w:r>
      <w:r w:rsidRPr="00016B51">
        <w:rPr>
          <w:lang w:eastAsia="en-GB"/>
        </w:rPr>
        <w:tab/>
        <w:t>Advanced V2X support</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51A42C5B" w14:textId="7579FDB0" w:rsidR="00694E3F" w:rsidRPr="00016B51" w:rsidRDefault="00454EEF" w:rsidP="00694E3F">
      <w:pPr>
        <w:pStyle w:val="Heading2"/>
        <w:rPr>
          <w:lang w:eastAsia="en-GB"/>
        </w:rPr>
      </w:pPr>
      <w:bookmarkStart w:id="282" w:name="_Toc47004729"/>
      <w:bookmarkStart w:id="283" w:name="_Toc47023148"/>
      <w:bookmarkStart w:id="284" w:name="_Toc47086069"/>
      <w:bookmarkStart w:id="285" w:name="_Toc47089991"/>
      <w:bookmarkStart w:id="286" w:name="_Toc47092728"/>
      <w:bookmarkStart w:id="287" w:name="_Toc47093984"/>
      <w:bookmarkStart w:id="288" w:name="_Toc47094145"/>
      <w:bookmarkStart w:id="289" w:name="_Toc47094313"/>
      <w:bookmarkStart w:id="290" w:name="_Toc57643909"/>
      <w:bookmarkStart w:id="291" w:name="_Toc57730211"/>
      <w:bookmarkStart w:id="292" w:name="_Toc58230318"/>
      <w:bookmarkStart w:id="293" w:name="_Toc73458911"/>
      <w:r w:rsidRPr="00016B51">
        <w:rPr>
          <w:lang w:eastAsia="en-GB"/>
        </w:rPr>
        <w:t>8.1</w:t>
      </w:r>
      <w:r w:rsidRPr="00016B51">
        <w:rPr>
          <w:lang w:eastAsia="en-GB"/>
        </w:rPr>
        <w:tab/>
      </w:r>
      <w:r w:rsidR="00694E3F" w:rsidRPr="00016B51">
        <w:rPr>
          <w:lang w:eastAsia="en-GB"/>
        </w:rPr>
        <w:t>Improvement of V2X service Handling</w:t>
      </w:r>
      <w:bookmarkEnd w:id="282"/>
      <w:bookmarkEnd w:id="283"/>
      <w:bookmarkEnd w:id="284"/>
      <w:bookmarkEnd w:id="285"/>
      <w:bookmarkEnd w:id="286"/>
      <w:bookmarkEnd w:id="287"/>
      <w:bookmarkEnd w:id="288"/>
      <w:bookmarkEnd w:id="289"/>
      <w:bookmarkEnd w:id="290"/>
      <w:bookmarkEnd w:id="291"/>
      <w:bookmarkEnd w:id="292"/>
      <w:bookmarkEnd w:id="29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565CD" w:rsidRPr="00016B51" w14:paraId="40367320" w14:textId="77777777" w:rsidTr="008E30A6">
        <w:trPr>
          <w:trHeight w:val="170"/>
        </w:trPr>
        <w:tc>
          <w:tcPr>
            <w:tcW w:w="852" w:type="dxa"/>
            <w:shd w:val="clear" w:color="auto" w:fill="auto"/>
            <w:noWrap/>
            <w:vAlign w:val="center"/>
            <w:hideMark/>
          </w:tcPr>
          <w:p w14:paraId="21AB3DE7" w14:textId="77777777" w:rsidR="00B565CD" w:rsidRPr="00016B51"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820024</w:t>
            </w:r>
          </w:p>
        </w:tc>
        <w:tc>
          <w:tcPr>
            <w:tcW w:w="3798" w:type="dxa"/>
            <w:shd w:val="clear" w:color="auto" w:fill="auto"/>
            <w:noWrap/>
            <w:vAlign w:val="center"/>
            <w:hideMark/>
          </w:tcPr>
          <w:p w14:paraId="417282B6" w14:textId="77777777" w:rsidR="00B565CD" w:rsidRPr="00016B51" w:rsidRDefault="00B565CD"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Improvement of V2X service Handling </w:t>
            </w:r>
          </w:p>
        </w:tc>
        <w:tc>
          <w:tcPr>
            <w:tcW w:w="2044" w:type="dxa"/>
            <w:shd w:val="clear" w:color="auto" w:fill="auto"/>
            <w:noWrap/>
            <w:vAlign w:val="center"/>
            <w:hideMark/>
          </w:tcPr>
          <w:p w14:paraId="610D5802" w14:textId="77777777" w:rsidR="00B565CD" w:rsidRPr="00016B51" w:rsidRDefault="00B565CD"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V2XIMP</w:t>
            </w:r>
          </w:p>
        </w:tc>
        <w:tc>
          <w:tcPr>
            <w:tcW w:w="554" w:type="dxa"/>
            <w:shd w:val="clear" w:color="auto" w:fill="auto"/>
            <w:noWrap/>
            <w:vAlign w:val="center"/>
            <w:hideMark/>
          </w:tcPr>
          <w:p w14:paraId="57F62109" w14:textId="77777777" w:rsidR="00B565CD" w:rsidRPr="00016B51"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185E4E15" w14:textId="77777777" w:rsidR="00B565CD" w:rsidRPr="00016B51"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SP-181013</w:t>
            </w:r>
          </w:p>
        </w:tc>
        <w:tc>
          <w:tcPr>
            <w:tcW w:w="2041" w:type="dxa"/>
            <w:shd w:val="clear" w:color="auto" w:fill="auto"/>
            <w:noWrap/>
            <w:hideMark/>
          </w:tcPr>
          <w:p w14:paraId="74E6401C" w14:textId="77777777" w:rsidR="00B565CD" w:rsidRPr="00016B51" w:rsidRDefault="00B565CD"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SungDuck Chun; LG Electronics</w:t>
            </w:r>
          </w:p>
        </w:tc>
      </w:tr>
    </w:tbl>
    <w:p w14:paraId="3D21AB6B" w14:textId="69BDAB46" w:rsidR="00B565CD" w:rsidRPr="00016B51" w:rsidRDefault="00B565CD" w:rsidP="00B565CD">
      <w:pPr>
        <w:jc w:val="both"/>
        <w:rPr>
          <w:lang w:eastAsia="en-GB"/>
        </w:rPr>
      </w:pPr>
      <w:r w:rsidRPr="00016B51">
        <w:rPr>
          <w:lang w:eastAsia="en-GB"/>
        </w:rPr>
        <w:t xml:space="preserve">Summary based on the input provided by LG Electronics </w:t>
      </w:r>
      <w:r w:rsidR="0099382B" w:rsidRPr="00016B51">
        <w:rPr>
          <w:lang w:eastAsia="en-GB"/>
        </w:rPr>
        <w:t xml:space="preserve">France </w:t>
      </w:r>
      <w:r w:rsidRPr="00016B51">
        <w:rPr>
          <w:lang w:eastAsia="en-GB"/>
        </w:rPr>
        <w:t xml:space="preserve">in </w:t>
      </w:r>
      <w:r w:rsidR="0099382B" w:rsidRPr="00016B51">
        <w:rPr>
          <w:lang w:eastAsia="en-GB"/>
        </w:rPr>
        <w:t>SP-200126</w:t>
      </w:r>
      <w:r w:rsidRPr="00016B51">
        <w:rPr>
          <w:lang w:eastAsia="en-GB"/>
        </w:rPr>
        <w:t>.</w:t>
      </w:r>
    </w:p>
    <w:p w14:paraId="0A3305EC" w14:textId="64CC786D" w:rsidR="00E840B9" w:rsidRPr="00016B51" w:rsidRDefault="00E840B9" w:rsidP="00E840B9">
      <w:pPr>
        <w:rPr>
          <w:lang w:eastAsia="en-GB"/>
        </w:rPr>
      </w:pPr>
      <w:r w:rsidRPr="00016B51">
        <w:rPr>
          <w:lang w:eastAsia="en-GB"/>
        </w:rPr>
        <w:lastRenderedPageBreak/>
        <w:t>This WI introduce</w:t>
      </w:r>
      <w:r w:rsidR="00AB15C9">
        <w:rPr>
          <w:lang w:eastAsia="en-GB"/>
        </w:rPr>
        <w:t xml:space="preserve">s the </w:t>
      </w:r>
      <w:r w:rsidRPr="00016B51">
        <w:rPr>
          <w:lang w:eastAsia="en-GB"/>
        </w:rPr>
        <w:t>requirements related to vehicle quality of service support, which enables a V2X application to be timely notified of expected or estimated change of quality of service (QoS). For example, when the communication packet error is expected to increase or decrease, the V2X application such as platooning application can increase or decrease inter-vehicle distance.</w:t>
      </w:r>
    </w:p>
    <w:p w14:paraId="5CF7743F" w14:textId="622CDB1F" w:rsidR="00E840B9" w:rsidRPr="00016B51" w:rsidRDefault="004D01A5" w:rsidP="004D01A5">
      <w:pPr>
        <w:rPr>
          <w:lang w:eastAsia="en-GB"/>
        </w:rPr>
      </w:pPr>
      <w:r w:rsidRPr="00016B51">
        <w:rPr>
          <w:lang w:eastAsia="en-GB"/>
        </w:rPr>
        <w:t>This Work Item has mostly concluded that a</w:t>
      </w:r>
      <w:r w:rsidR="00E840B9" w:rsidRPr="00016B51">
        <w:rPr>
          <w:lang w:eastAsia="en-GB"/>
        </w:rPr>
        <w:t xml:space="preserve"> standardized interface </w:t>
      </w:r>
      <w:r w:rsidRPr="00016B51">
        <w:rPr>
          <w:lang w:eastAsia="en-GB"/>
        </w:rPr>
        <w:t xml:space="preserve">is needed towards </w:t>
      </w:r>
      <w:r w:rsidR="00E840B9" w:rsidRPr="00016B51">
        <w:rPr>
          <w:lang w:eastAsia="en-GB"/>
        </w:rPr>
        <w:t>external V2X application servers.</w:t>
      </w:r>
      <w:r w:rsidRPr="00016B51">
        <w:rPr>
          <w:lang w:eastAsia="en-GB"/>
        </w:rPr>
        <w:t xml:space="preserve"> Using this standardized interface, the V2X application servers can request </w:t>
      </w:r>
      <w:r w:rsidR="00E840B9" w:rsidRPr="00016B51">
        <w:rPr>
          <w:lang w:eastAsia="en-GB"/>
        </w:rPr>
        <w:t xml:space="preserve">a specific QoS requirements </w:t>
      </w:r>
      <w:r w:rsidRPr="00016B51">
        <w:rPr>
          <w:lang w:eastAsia="en-GB"/>
        </w:rPr>
        <w:t>(</w:t>
      </w:r>
      <w:r w:rsidR="00E840B9" w:rsidRPr="00016B51">
        <w:rPr>
          <w:lang w:eastAsia="en-GB"/>
        </w:rPr>
        <w:t>and, optionally, related alternative QoS requirements</w:t>
      </w:r>
      <w:r w:rsidRPr="00016B51">
        <w:rPr>
          <w:lang w:eastAsia="en-GB"/>
        </w:rPr>
        <w:t>)</w:t>
      </w:r>
      <w:r w:rsidR="00E840B9" w:rsidRPr="00016B51">
        <w:rPr>
          <w:lang w:eastAsia="en-GB"/>
        </w:rPr>
        <w:t>.</w:t>
      </w:r>
      <w:r w:rsidRPr="00016B51">
        <w:rPr>
          <w:lang w:eastAsia="en-GB"/>
        </w:rPr>
        <w:t xml:space="preserve"> It can also </w:t>
      </w:r>
      <w:r w:rsidR="00E840B9" w:rsidRPr="00016B51">
        <w:rPr>
          <w:lang w:eastAsia="en-GB"/>
        </w:rPr>
        <w:t xml:space="preserve">be notified when the requested QoS requirements </w:t>
      </w:r>
      <w:r w:rsidRPr="00016B51">
        <w:rPr>
          <w:lang w:eastAsia="en-GB"/>
        </w:rPr>
        <w:t>(</w:t>
      </w:r>
      <w:r w:rsidR="00E840B9" w:rsidRPr="00016B51">
        <w:rPr>
          <w:lang w:eastAsia="en-GB"/>
        </w:rPr>
        <w:t>and/or the alternative QoS requirements</w:t>
      </w:r>
      <w:r w:rsidRPr="00016B51">
        <w:rPr>
          <w:lang w:eastAsia="en-GB"/>
        </w:rPr>
        <w:t>)</w:t>
      </w:r>
      <w:r w:rsidR="00E840B9" w:rsidRPr="00016B51">
        <w:rPr>
          <w:lang w:eastAsia="en-GB"/>
        </w:rPr>
        <w:t xml:space="preserve"> can or cannot be met.</w:t>
      </w:r>
    </w:p>
    <w:p w14:paraId="1C336D3B" w14:textId="266BE4FE" w:rsidR="00E840B9" w:rsidRPr="00016B51" w:rsidRDefault="00E840B9" w:rsidP="004D01A5">
      <w:pPr>
        <w:rPr>
          <w:lang w:eastAsia="en-GB"/>
        </w:rPr>
      </w:pPr>
      <w:r w:rsidRPr="00016B51">
        <w:rPr>
          <w:lang w:eastAsia="en-GB"/>
        </w:rPr>
        <w:t xml:space="preserve">The information that </w:t>
      </w:r>
      <w:r w:rsidR="004D01A5" w:rsidRPr="00016B51">
        <w:rPr>
          <w:lang w:eastAsia="en-GB"/>
        </w:rPr>
        <w:t xml:space="preserve">is </w:t>
      </w:r>
      <w:r w:rsidRPr="00016B51">
        <w:rPr>
          <w:lang w:eastAsia="en-GB"/>
        </w:rPr>
        <w:t>delivered over the interface can be past statistics or future prediction.</w:t>
      </w:r>
    </w:p>
    <w:p w14:paraId="143B891A" w14:textId="7E4AC030" w:rsidR="00E840B9" w:rsidRPr="00016B51" w:rsidRDefault="00E840B9" w:rsidP="004D01A5">
      <w:pPr>
        <w:rPr>
          <w:lang w:eastAsia="en-GB"/>
        </w:rPr>
      </w:pPr>
      <w:r w:rsidRPr="00016B51">
        <w:rPr>
          <w:lang w:eastAsia="en-GB"/>
        </w:rPr>
        <w:t xml:space="preserve">With this information, the V2X applications can adapt its behaviour according to the QoS that can be provided by </w:t>
      </w:r>
      <w:r w:rsidR="004D01A5" w:rsidRPr="00016B51">
        <w:rPr>
          <w:lang w:eastAsia="en-GB"/>
        </w:rPr>
        <w:t xml:space="preserve">the </w:t>
      </w:r>
      <w:r w:rsidRPr="00016B51">
        <w:rPr>
          <w:lang w:eastAsia="en-GB"/>
        </w:rPr>
        <w:t>3GPP System.</w:t>
      </w:r>
    </w:p>
    <w:p w14:paraId="77909709" w14:textId="2C3FDE13" w:rsidR="00E840B9" w:rsidRPr="00016B51" w:rsidRDefault="00E840B9" w:rsidP="00E840B9">
      <w:pPr>
        <w:rPr>
          <w:lang w:eastAsia="en-GB"/>
        </w:rPr>
      </w:pPr>
      <w:r w:rsidRPr="00016B51">
        <w:rPr>
          <w:lang w:eastAsia="en-GB"/>
        </w:rPr>
        <w:t>Stage-2/3 works related to this WI were progressed within eV2XARC WI</w:t>
      </w:r>
      <w:r w:rsidR="00042D4A" w:rsidRPr="00016B51">
        <w:rPr>
          <w:lang w:eastAsia="en-GB"/>
        </w:rPr>
        <w:t xml:space="preserve"> (see below)</w:t>
      </w:r>
      <w:r w:rsidRPr="00016B51">
        <w:rPr>
          <w:lang w:eastAsia="en-GB"/>
        </w:rPr>
        <w:t>.</w:t>
      </w:r>
    </w:p>
    <w:p w14:paraId="5B1F4599" w14:textId="054A559E" w:rsidR="00E840B9" w:rsidRPr="00016B51" w:rsidRDefault="00E840B9" w:rsidP="00E840B9">
      <w:pPr>
        <w:rPr>
          <w:b/>
          <w:bCs/>
          <w:lang w:eastAsia="en-GB"/>
        </w:rPr>
      </w:pPr>
      <w:r w:rsidRPr="00016B51">
        <w:rPr>
          <w:b/>
          <w:bCs/>
          <w:lang w:eastAsia="en-GB"/>
        </w:rPr>
        <w:t>Reference</w:t>
      </w:r>
    </w:p>
    <w:p w14:paraId="31352B1D" w14:textId="22ED55DB" w:rsidR="00082182" w:rsidRDefault="00082182" w:rsidP="00082182">
      <w:pPr>
        <w:spacing w:after="0"/>
        <w:rPr>
          <w:lang w:eastAsia="en-GB"/>
        </w:rPr>
      </w:pPr>
      <w:r>
        <w:rPr>
          <w:lang w:eastAsia="en-GB"/>
        </w:rPr>
        <w:t xml:space="preserve">List of related CRs: select "TSG Status = Approved" in: </w:t>
      </w:r>
      <w:r>
        <w:rPr>
          <w:lang w:eastAsia="en-GB"/>
        </w:rPr>
        <w:br/>
      </w:r>
      <w:hyperlink r:id="rId31" w:history="1">
        <w:r w:rsidRPr="000B3867">
          <w:rPr>
            <w:rStyle w:val="Hyperlink"/>
            <w:lang w:eastAsia="en-GB"/>
          </w:rPr>
          <w:t>https://portal.3gpp.org/ChangeRequests.aspx?q=1&amp;workitem=820024</w:t>
        </w:r>
      </w:hyperlink>
      <w:r>
        <w:t xml:space="preserve"> </w:t>
      </w:r>
    </w:p>
    <w:p w14:paraId="5FC3BE44" w14:textId="77777777" w:rsidR="00082182" w:rsidRDefault="00082182" w:rsidP="00082182">
      <w:pPr>
        <w:pStyle w:val="EW"/>
      </w:pPr>
    </w:p>
    <w:p w14:paraId="374D12CC" w14:textId="559A7E7C" w:rsidR="00B565CD" w:rsidRPr="00016B51" w:rsidRDefault="00E840B9" w:rsidP="00BD3AF9">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22.186: "Enhancement of 3GPP support for V2X scenarios; Stage 1".</w:t>
      </w:r>
    </w:p>
    <w:p w14:paraId="100B70FE" w14:textId="4822372A" w:rsidR="00E840B9" w:rsidRPr="00016B51" w:rsidRDefault="00454EEF" w:rsidP="00694E3F">
      <w:pPr>
        <w:pStyle w:val="Heading2"/>
        <w:rPr>
          <w:lang w:eastAsia="en-GB"/>
        </w:rPr>
      </w:pPr>
      <w:bookmarkStart w:id="294" w:name="_Toc47004730"/>
      <w:bookmarkStart w:id="295" w:name="_Toc47023149"/>
      <w:bookmarkStart w:id="296" w:name="_Toc47086070"/>
      <w:bookmarkStart w:id="297" w:name="_Toc47089992"/>
      <w:bookmarkStart w:id="298" w:name="_Toc47092729"/>
      <w:bookmarkStart w:id="299" w:name="_Toc47093985"/>
      <w:bookmarkStart w:id="300" w:name="_Toc47094146"/>
      <w:bookmarkStart w:id="301" w:name="_Toc47094314"/>
      <w:bookmarkStart w:id="302" w:name="_Toc57643910"/>
      <w:bookmarkStart w:id="303" w:name="_Toc57730212"/>
      <w:bookmarkStart w:id="304" w:name="_Toc58230319"/>
      <w:bookmarkStart w:id="305" w:name="_Toc73458912"/>
      <w:r w:rsidRPr="00016B51">
        <w:rPr>
          <w:lang w:eastAsia="en-GB"/>
        </w:rPr>
        <w:t>8.2</w:t>
      </w:r>
      <w:r w:rsidRPr="00016B51">
        <w:rPr>
          <w:lang w:eastAsia="en-GB"/>
        </w:rPr>
        <w:tab/>
      </w:r>
      <w:r w:rsidR="00694E3F" w:rsidRPr="00016B51">
        <w:rPr>
          <w:lang w:eastAsia="en-GB"/>
        </w:rPr>
        <w:t>Architecture enhancements for 3GPP support of advanced V2X services</w:t>
      </w:r>
      <w:bookmarkEnd w:id="294"/>
      <w:bookmarkEnd w:id="295"/>
      <w:bookmarkEnd w:id="296"/>
      <w:bookmarkEnd w:id="297"/>
      <w:bookmarkEnd w:id="298"/>
      <w:bookmarkEnd w:id="299"/>
      <w:bookmarkEnd w:id="300"/>
      <w:bookmarkEnd w:id="301"/>
      <w:bookmarkEnd w:id="302"/>
      <w:bookmarkEnd w:id="303"/>
      <w:bookmarkEnd w:id="304"/>
      <w:bookmarkEnd w:id="30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42D4A" w:rsidRPr="00016B51" w14:paraId="3E0D5D12" w14:textId="77777777" w:rsidTr="00BC5A69">
        <w:trPr>
          <w:trHeight w:val="170"/>
        </w:trPr>
        <w:tc>
          <w:tcPr>
            <w:tcW w:w="852" w:type="dxa"/>
            <w:shd w:val="clear" w:color="auto" w:fill="auto"/>
            <w:noWrap/>
            <w:vAlign w:val="center"/>
            <w:hideMark/>
          </w:tcPr>
          <w:p w14:paraId="110CF4D4"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840078</w:t>
            </w:r>
          </w:p>
        </w:tc>
        <w:tc>
          <w:tcPr>
            <w:tcW w:w="3798" w:type="dxa"/>
            <w:shd w:val="clear" w:color="auto" w:fill="auto"/>
            <w:noWrap/>
            <w:vAlign w:val="center"/>
            <w:hideMark/>
          </w:tcPr>
          <w:p w14:paraId="39192CFA" w14:textId="77777777" w:rsidR="00042D4A" w:rsidRPr="00016B51" w:rsidRDefault="00042D4A"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Architecture enhancements for 3GPP support of advanced V2X services</w:t>
            </w:r>
          </w:p>
        </w:tc>
        <w:tc>
          <w:tcPr>
            <w:tcW w:w="2044" w:type="dxa"/>
            <w:shd w:val="clear" w:color="auto" w:fill="auto"/>
            <w:noWrap/>
            <w:vAlign w:val="center"/>
            <w:hideMark/>
          </w:tcPr>
          <w:p w14:paraId="15DF42FF"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3119F1C0"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4B5C26AB"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SP-181121</w:t>
            </w:r>
          </w:p>
        </w:tc>
        <w:tc>
          <w:tcPr>
            <w:tcW w:w="2041" w:type="dxa"/>
            <w:shd w:val="clear" w:color="auto" w:fill="auto"/>
            <w:noWrap/>
            <w:hideMark/>
          </w:tcPr>
          <w:p w14:paraId="294458BF"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LaeYoung Kim, LG Electronics</w:t>
            </w:r>
          </w:p>
        </w:tc>
      </w:tr>
      <w:tr w:rsidR="00042D4A" w:rsidRPr="00016B51" w14:paraId="1E8588B9" w14:textId="77777777" w:rsidTr="00BC5A69">
        <w:trPr>
          <w:trHeight w:val="170"/>
        </w:trPr>
        <w:tc>
          <w:tcPr>
            <w:tcW w:w="852" w:type="dxa"/>
            <w:shd w:val="clear" w:color="auto" w:fill="auto"/>
            <w:noWrap/>
            <w:vAlign w:val="center"/>
            <w:hideMark/>
          </w:tcPr>
          <w:p w14:paraId="21B85288"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760043</w:t>
            </w:r>
          </w:p>
        </w:tc>
        <w:tc>
          <w:tcPr>
            <w:tcW w:w="3798" w:type="dxa"/>
            <w:shd w:val="clear" w:color="auto" w:fill="auto"/>
            <w:noWrap/>
            <w:vAlign w:val="center"/>
            <w:hideMark/>
          </w:tcPr>
          <w:p w14:paraId="374300D3" w14:textId="06036E5B" w:rsidR="00042D4A" w:rsidRPr="00016B51" w:rsidRDefault="00042D4A"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eV2XARC</w:t>
            </w:r>
          </w:p>
        </w:tc>
        <w:tc>
          <w:tcPr>
            <w:tcW w:w="2044" w:type="dxa"/>
            <w:shd w:val="clear" w:color="auto" w:fill="auto"/>
            <w:noWrap/>
            <w:vAlign w:val="center"/>
            <w:hideMark/>
          </w:tcPr>
          <w:p w14:paraId="20837B31"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FS_eV2XARC</w:t>
            </w:r>
          </w:p>
        </w:tc>
        <w:tc>
          <w:tcPr>
            <w:tcW w:w="554" w:type="dxa"/>
            <w:shd w:val="clear" w:color="auto" w:fill="auto"/>
            <w:noWrap/>
            <w:vAlign w:val="center"/>
            <w:hideMark/>
          </w:tcPr>
          <w:p w14:paraId="6F19C6C9"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AEC11DE"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SP-180733</w:t>
            </w:r>
          </w:p>
        </w:tc>
        <w:tc>
          <w:tcPr>
            <w:tcW w:w="2041" w:type="dxa"/>
            <w:shd w:val="clear" w:color="auto" w:fill="auto"/>
            <w:noWrap/>
            <w:hideMark/>
          </w:tcPr>
          <w:p w14:paraId="5D764D6F"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042D4A" w:rsidRPr="00016B51" w14:paraId="63525CFB" w14:textId="77777777" w:rsidTr="00BC5A69">
        <w:trPr>
          <w:trHeight w:val="170"/>
        </w:trPr>
        <w:tc>
          <w:tcPr>
            <w:tcW w:w="852" w:type="dxa"/>
            <w:shd w:val="clear" w:color="auto" w:fill="auto"/>
            <w:noWrap/>
            <w:vAlign w:val="center"/>
            <w:hideMark/>
          </w:tcPr>
          <w:p w14:paraId="03DADC2E"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820018</w:t>
            </w:r>
          </w:p>
        </w:tc>
        <w:tc>
          <w:tcPr>
            <w:tcW w:w="3798" w:type="dxa"/>
            <w:shd w:val="clear" w:color="auto" w:fill="auto"/>
            <w:noWrap/>
            <w:vAlign w:val="center"/>
            <w:hideMark/>
          </w:tcPr>
          <w:p w14:paraId="7E3D824F" w14:textId="4CAD4A96" w:rsidR="00042D4A" w:rsidRPr="00016B51" w:rsidRDefault="00042D4A"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eV2XARC</w:t>
            </w:r>
          </w:p>
        </w:tc>
        <w:tc>
          <w:tcPr>
            <w:tcW w:w="2044" w:type="dxa"/>
            <w:shd w:val="clear" w:color="auto" w:fill="auto"/>
            <w:noWrap/>
            <w:vAlign w:val="center"/>
            <w:hideMark/>
          </w:tcPr>
          <w:p w14:paraId="18BD1A58"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29A86F5F"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DC55B57"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SP-181121</w:t>
            </w:r>
          </w:p>
        </w:tc>
        <w:tc>
          <w:tcPr>
            <w:tcW w:w="2041" w:type="dxa"/>
            <w:shd w:val="clear" w:color="auto" w:fill="auto"/>
            <w:noWrap/>
            <w:hideMark/>
          </w:tcPr>
          <w:p w14:paraId="574DEB8D"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042D4A" w:rsidRPr="00016B51" w14:paraId="742C28EB" w14:textId="77777777" w:rsidTr="00BC5A69">
        <w:trPr>
          <w:trHeight w:val="170"/>
        </w:trPr>
        <w:tc>
          <w:tcPr>
            <w:tcW w:w="852" w:type="dxa"/>
            <w:shd w:val="clear" w:color="auto" w:fill="auto"/>
            <w:noWrap/>
            <w:vAlign w:val="center"/>
            <w:hideMark/>
          </w:tcPr>
          <w:p w14:paraId="69C60470"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840011</w:t>
            </w:r>
          </w:p>
        </w:tc>
        <w:tc>
          <w:tcPr>
            <w:tcW w:w="3798" w:type="dxa"/>
            <w:shd w:val="clear" w:color="auto" w:fill="auto"/>
            <w:noWrap/>
            <w:vAlign w:val="center"/>
            <w:hideMark/>
          </w:tcPr>
          <w:p w14:paraId="6CA5352B" w14:textId="2F1338CE" w:rsidR="00042D4A" w:rsidRPr="00016B51" w:rsidRDefault="00042D4A"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eV2XARC </w:t>
            </w:r>
          </w:p>
        </w:tc>
        <w:tc>
          <w:tcPr>
            <w:tcW w:w="2044" w:type="dxa"/>
            <w:shd w:val="clear" w:color="auto" w:fill="auto"/>
            <w:noWrap/>
            <w:vAlign w:val="center"/>
            <w:hideMark/>
          </w:tcPr>
          <w:p w14:paraId="18F5B5D3"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254D153A"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1934270B"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CP-191154</w:t>
            </w:r>
          </w:p>
        </w:tc>
        <w:tc>
          <w:tcPr>
            <w:tcW w:w="2041" w:type="dxa"/>
            <w:shd w:val="clear" w:color="auto" w:fill="auto"/>
            <w:noWrap/>
            <w:hideMark/>
          </w:tcPr>
          <w:p w14:paraId="00CA83BA"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w:t>
            </w:r>
            <w:proofErr w:type="spellStart"/>
            <w:r w:rsidRPr="00016B51">
              <w:rPr>
                <w:rFonts w:ascii="Arial" w:hAnsi="Arial" w:cs="Arial"/>
                <w:b/>
                <w:bCs/>
                <w:color w:val="000000"/>
                <w:sz w:val="12"/>
                <w:szCs w:val="16"/>
                <w:lang w:eastAsia="en-GB"/>
              </w:rPr>
              <w:t>Veron</w:t>
            </w:r>
            <w:proofErr w:type="spellEnd"/>
            <w:r w:rsidRPr="00016B51">
              <w:rPr>
                <w:rFonts w:ascii="Arial" w:hAnsi="Arial" w:cs="Arial"/>
                <w:b/>
                <w:bCs/>
                <w:color w:val="000000"/>
                <w:sz w:val="12"/>
                <w:szCs w:val="16"/>
                <w:lang w:eastAsia="en-GB"/>
              </w:rPr>
              <w:t xml:space="preserve">, Christian (Huawei) </w:t>
            </w:r>
          </w:p>
        </w:tc>
      </w:tr>
      <w:tr w:rsidR="00042D4A" w:rsidRPr="00016B51" w14:paraId="6488B50A" w14:textId="77777777" w:rsidTr="00BC5A69">
        <w:trPr>
          <w:trHeight w:val="170"/>
        </w:trPr>
        <w:tc>
          <w:tcPr>
            <w:tcW w:w="852" w:type="dxa"/>
            <w:shd w:val="clear" w:color="auto" w:fill="auto"/>
            <w:noWrap/>
            <w:vAlign w:val="center"/>
            <w:hideMark/>
          </w:tcPr>
          <w:p w14:paraId="5D2AC1F9"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840079</w:t>
            </w:r>
          </w:p>
        </w:tc>
        <w:tc>
          <w:tcPr>
            <w:tcW w:w="3798" w:type="dxa"/>
            <w:shd w:val="clear" w:color="auto" w:fill="auto"/>
            <w:noWrap/>
            <w:vAlign w:val="center"/>
            <w:hideMark/>
          </w:tcPr>
          <w:p w14:paraId="4C60438D" w14:textId="3E4FF75C"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eV2XARC </w:t>
            </w:r>
          </w:p>
        </w:tc>
        <w:tc>
          <w:tcPr>
            <w:tcW w:w="2044" w:type="dxa"/>
            <w:shd w:val="clear" w:color="auto" w:fill="auto"/>
            <w:noWrap/>
            <w:vAlign w:val="center"/>
            <w:hideMark/>
          </w:tcPr>
          <w:p w14:paraId="240C46C0"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0602F504"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A7E55F2"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1BB4074C"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w:t>
            </w:r>
            <w:proofErr w:type="spellStart"/>
            <w:r w:rsidRPr="00016B51">
              <w:rPr>
                <w:rFonts w:ascii="Arial" w:hAnsi="Arial" w:cs="Arial"/>
                <w:color w:val="000000"/>
                <w:sz w:val="12"/>
                <w:szCs w:val="16"/>
                <w:lang w:eastAsia="en-GB"/>
              </w:rPr>
              <w:t>Veron</w:t>
            </w:r>
            <w:proofErr w:type="spellEnd"/>
            <w:r w:rsidRPr="00016B51">
              <w:rPr>
                <w:rFonts w:ascii="Arial" w:hAnsi="Arial" w:cs="Arial"/>
                <w:color w:val="000000"/>
                <w:sz w:val="12"/>
                <w:szCs w:val="16"/>
                <w:lang w:eastAsia="en-GB"/>
              </w:rPr>
              <w:t xml:space="preserve">, Christian (Huawei) </w:t>
            </w:r>
          </w:p>
        </w:tc>
      </w:tr>
      <w:tr w:rsidR="00042D4A" w:rsidRPr="00016B51" w14:paraId="017C91BE" w14:textId="77777777" w:rsidTr="00BC5A69">
        <w:trPr>
          <w:trHeight w:val="170"/>
        </w:trPr>
        <w:tc>
          <w:tcPr>
            <w:tcW w:w="852" w:type="dxa"/>
            <w:shd w:val="clear" w:color="auto" w:fill="auto"/>
            <w:noWrap/>
            <w:vAlign w:val="center"/>
            <w:hideMark/>
          </w:tcPr>
          <w:p w14:paraId="6B9636F1"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840080</w:t>
            </w:r>
          </w:p>
        </w:tc>
        <w:tc>
          <w:tcPr>
            <w:tcW w:w="3798" w:type="dxa"/>
            <w:shd w:val="clear" w:color="auto" w:fill="auto"/>
            <w:noWrap/>
            <w:vAlign w:val="center"/>
            <w:hideMark/>
          </w:tcPr>
          <w:p w14:paraId="7CC6B47B" w14:textId="1CD15F03"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eV2XARC </w:t>
            </w:r>
          </w:p>
        </w:tc>
        <w:tc>
          <w:tcPr>
            <w:tcW w:w="2044" w:type="dxa"/>
            <w:shd w:val="clear" w:color="auto" w:fill="auto"/>
            <w:noWrap/>
            <w:vAlign w:val="center"/>
            <w:hideMark/>
          </w:tcPr>
          <w:p w14:paraId="6E06D97A"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7D214D5"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175FE6D"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56AE8DA3"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w:t>
            </w:r>
            <w:proofErr w:type="spellStart"/>
            <w:r w:rsidRPr="00016B51">
              <w:rPr>
                <w:rFonts w:ascii="Arial" w:hAnsi="Arial" w:cs="Arial"/>
                <w:color w:val="000000"/>
                <w:sz w:val="12"/>
                <w:szCs w:val="16"/>
                <w:lang w:eastAsia="en-GB"/>
              </w:rPr>
              <w:t>Veron</w:t>
            </w:r>
            <w:proofErr w:type="spellEnd"/>
            <w:r w:rsidRPr="00016B51">
              <w:rPr>
                <w:rFonts w:ascii="Arial" w:hAnsi="Arial" w:cs="Arial"/>
                <w:color w:val="000000"/>
                <w:sz w:val="12"/>
                <w:szCs w:val="16"/>
                <w:lang w:eastAsia="en-GB"/>
              </w:rPr>
              <w:t xml:space="preserve">, Christian (Huawei) </w:t>
            </w:r>
          </w:p>
        </w:tc>
      </w:tr>
      <w:tr w:rsidR="00042D4A" w:rsidRPr="00016B51" w14:paraId="13E96573" w14:textId="77777777" w:rsidTr="00BC5A69">
        <w:trPr>
          <w:trHeight w:val="170"/>
        </w:trPr>
        <w:tc>
          <w:tcPr>
            <w:tcW w:w="852" w:type="dxa"/>
            <w:shd w:val="clear" w:color="auto" w:fill="auto"/>
            <w:noWrap/>
            <w:vAlign w:val="center"/>
            <w:hideMark/>
          </w:tcPr>
          <w:p w14:paraId="22EFCC3D"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840081</w:t>
            </w:r>
          </w:p>
        </w:tc>
        <w:tc>
          <w:tcPr>
            <w:tcW w:w="3798" w:type="dxa"/>
            <w:shd w:val="clear" w:color="auto" w:fill="auto"/>
            <w:noWrap/>
            <w:vAlign w:val="center"/>
            <w:hideMark/>
          </w:tcPr>
          <w:p w14:paraId="647B0C10" w14:textId="2736C0B8"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eV2XARC </w:t>
            </w:r>
          </w:p>
        </w:tc>
        <w:tc>
          <w:tcPr>
            <w:tcW w:w="2044" w:type="dxa"/>
            <w:shd w:val="clear" w:color="auto" w:fill="auto"/>
            <w:noWrap/>
            <w:vAlign w:val="center"/>
            <w:hideMark/>
          </w:tcPr>
          <w:p w14:paraId="5F8AA73A"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653E4352"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0A9862B"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228CF03F"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w:t>
            </w:r>
            <w:proofErr w:type="spellStart"/>
            <w:r w:rsidRPr="00016B51">
              <w:rPr>
                <w:rFonts w:ascii="Arial" w:hAnsi="Arial" w:cs="Arial"/>
                <w:color w:val="000000"/>
                <w:sz w:val="12"/>
                <w:szCs w:val="16"/>
                <w:lang w:eastAsia="en-GB"/>
              </w:rPr>
              <w:t>Veron</w:t>
            </w:r>
            <w:proofErr w:type="spellEnd"/>
            <w:r w:rsidRPr="00016B51">
              <w:rPr>
                <w:rFonts w:ascii="Arial" w:hAnsi="Arial" w:cs="Arial"/>
                <w:color w:val="000000"/>
                <w:sz w:val="12"/>
                <w:szCs w:val="16"/>
                <w:lang w:eastAsia="en-GB"/>
              </w:rPr>
              <w:t xml:space="preserve">, Christian (Huawei) </w:t>
            </w:r>
          </w:p>
        </w:tc>
      </w:tr>
      <w:tr w:rsidR="00042D4A" w:rsidRPr="00016B51" w14:paraId="7133A5DE" w14:textId="77777777" w:rsidTr="00BC5A69">
        <w:trPr>
          <w:trHeight w:val="170"/>
        </w:trPr>
        <w:tc>
          <w:tcPr>
            <w:tcW w:w="852" w:type="dxa"/>
            <w:shd w:val="clear" w:color="auto" w:fill="auto"/>
            <w:noWrap/>
            <w:vAlign w:val="center"/>
            <w:hideMark/>
          </w:tcPr>
          <w:p w14:paraId="7BE5A7F8"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840082</w:t>
            </w:r>
          </w:p>
        </w:tc>
        <w:tc>
          <w:tcPr>
            <w:tcW w:w="3798" w:type="dxa"/>
            <w:shd w:val="clear" w:color="auto" w:fill="auto"/>
            <w:noWrap/>
            <w:vAlign w:val="center"/>
            <w:hideMark/>
          </w:tcPr>
          <w:p w14:paraId="3469C1F7" w14:textId="7A8C2962"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CT6 aspects of eV2XARC </w:t>
            </w:r>
          </w:p>
        </w:tc>
        <w:tc>
          <w:tcPr>
            <w:tcW w:w="2044" w:type="dxa"/>
            <w:shd w:val="clear" w:color="auto" w:fill="auto"/>
            <w:noWrap/>
            <w:vAlign w:val="center"/>
            <w:hideMark/>
          </w:tcPr>
          <w:p w14:paraId="5842F7B9"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C2649A1"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03E35BAA"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444048BF"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w:t>
            </w:r>
            <w:proofErr w:type="spellStart"/>
            <w:r w:rsidRPr="00016B51">
              <w:rPr>
                <w:rFonts w:ascii="Arial" w:hAnsi="Arial" w:cs="Arial"/>
                <w:color w:val="000000"/>
                <w:sz w:val="12"/>
                <w:szCs w:val="16"/>
                <w:lang w:eastAsia="en-GB"/>
              </w:rPr>
              <w:t>Veron</w:t>
            </w:r>
            <w:proofErr w:type="spellEnd"/>
            <w:r w:rsidRPr="00016B51">
              <w:rPr>
                <w:rFonts w:ascii="Arial" w:hAnsi="Arial" w:cs="Arial"/>
                <w:color w:val="000000"/>
                <w:sz w:val="12"/>
                <w:szCs w:val="16"/>
                <w:lang w:eastAsia="en-GB"/>
              </w:rPr>
              <w:t xml:space="preserve">, Christian (Huawei) </w:t>
            </w:r>
          </w:p>
        </w:tc>
      </w:tr>
    </w:tbl>
    <w:p w14:paraId="38BEE290" w14:textId="4F91B8AC" w:rsidR="00042D4A" w:rsidRPr="00016B51" w:rsidRDefault="00042D4A" w:rsidP="009F38C0">
      <w:pPr>
        <w:jc w:val="both"/>
        <w:rPr>
          <w:lang w:eastAsia="en-GB"/>
        </w:rPr>
      </w:pPr>
      <w:r w:rsidRPr="00016B51">
        <w:rPr>
          <w:lang w:eastAsia="en-GB"/>
        </w:rPr>
        <w:t>Summary based on the input provided by LG Electronics in SP-200058.</w:t>
      </w:r>
    </w:p>
    <w:p w14:paraId="3A934E00" w14:textId="0681444E" w:rsidR="004D01A5" w:rsidRPr="00016B51" w:rsidRDefault="004D01A5" w:rsidP="004D01A5">
      <w:pPr>
        <w:rPr>
          <w:lang w:eastAsia="en-GB"/>
        </w:rPr>
      </w:pPr>
      <w:r w:rsidRPr="00016B51">
        <w:rPr>
          <w:lang w:eastAsia="en-GB"/>
        </w:rPr>
        <w:t xml:space="preserve">Based on the requirements specified by V2XIMP in </w:t>
      </w:r>
      <w:r w:rsidR="00AB15C9">
        <w:rPr>
          <w:lang w:eastAsia="en-GB"/>
        </w:rPr>
        <w:t>TS </w:t>
      </w:r>
      <w:r w:rsidRPr="00016B51">
        <w:rPr>
          <w:lang w:eastAsia="en-GB"/>
        </w:rPr>
        <w:t xml:space="preserve">22.185 [2] and </w:t>
      </w:r>
      <w:r w:rsidR="00AB15C9">
        <w:rPr>
          <w:lang w:eastAsia="en-GB"/>
        </w:rPr>
        <w:t>TS </w:t>
      </w:r>
      <w:r w:rsidRPr="00016B51">
        <w:rPr>
          <w:lang w:eastAsia="en-GB"/>
        </w:rPr>
        <w:t>22.186 [3], the "</w:t>
      </w:r>
      <w:r w:rsidR="001D5B84" w:rsidRPr="00016B51">
        <w:rPr>
          <w:lang w:eastAsia="en-GB"/>
        </w:rPr>
        <w:t>Architecture enhancements to the 5G System</w:t>
      </w:r>
      <w:r w:rsidRPr="00016B51">
        <w:rPr>
          <w:lang w:eastAsia="en-GB"/>
        </w:rPr>
        <w:t>"</w:t>
      </w:r>
      <w:r w:rsidR="001D5B84" w:rsidRPr="00016B51">
        <w:rPr>
          <w:lang w:eastAsia="en-GB"/>
        </w:rPr>
        <w:t xml:space="preserve"> are specified in </w:t>
      </w:r>
      <w:r w:rsidR="00AB15C9">
        <w:rPr>
          <w:lang w:eastAsia="en-GB"/>
        </w:rPr>
        <w:t>TS </w:t>
      </w:r>
      <w:r w:rsidR="001D5B84" w:rsidRPr="00016B51">
        <w:rPr>
          <w:lang w:eastAsia="en-GB"/>
        </w:rPr>
        <w:t>23.287 [1] in order to facilitate vehicular communications for Vehicle-to-Everything (V2X) services</w:t>
      </w:r>
      <w:r w:rsidRPr="00016B51">
        <w:rPr>
          <w:lang w:eastAsia="en-GB"/>
        </w:rPr>
        <w:t xml:space="preserve">. </w:t>
      </w:r>
      <w:r w:rsidR="001D5B84" w:rsidRPr="00016B51">
        <w:rPr>
          <w:lang w:eastAsia="en-GB"/>
        </w:rPr>
        <w:t xml:space="preserve">The following </w:t>
      </w:r>
      <w:r w:rsidRPr="00016B51">
        <w:rPr>
          <w:lang w:eastAsia="en-GB"/>
        </w:rPr>
        <w:t>reference points</w:t>
      </w:r>
      <w:r w:rsidR="00B51456" w:rsidRPr="00016B51">
        <w:rPr>
          <w:lang w:eastAsia="en-GB"/>
        </w:rPr>
        <w:t xml:space="preserve"> are defined in the architectural reference models</w:t>
      </w:r>
      <w:r w:rsidRPr="00016B51">
        <w:rPr>
          <w:lang w:eastAsia="en-GB"/>
        </w:rPr>
        <w:t>:</w:t>
      </w:r>
    </w:p>
    <w:p w14:paraId="402418B0" w14:textId="77777777" w:rsidR="004D01A5" w:rsidRPr="00016B51" w:rsidRDefault="004D01A5" w:rsidP="004D01A5">
      <w:pPr>
        <w:spacing w:after="0"/>
        <w:rPr>
          <w:lang w:eastAsia="en-GB"/>
        </w:rPr>
      </w:pPr>
      <w:r w:rsidRPr="00016B51">
        <w:rPr>
          <w:lang w:eastAsia="en-GB"/>
        </w:rPr>
        <w:t>-</w:t>
      </w:r>
      <w:r w:rsidRPr="00016B51">
        <w:rPr>
          <w:lang w:eastAsia="en-GB"/>
        </w:rPr>
        <w:tab/>
        <w:t>PC5 reference point: NR PC5 RAT, LTE PC5 RAT.</w:t>
      </w:r>
    </w:p>
    <w:p w14:paraId="43D3E4BD" w14:textId="77777777" w:rsidR="004D01A5" w:rsidRPr="00016B51" w:rsidRDefault="004D01A5" w:rsidP="004D01A5">
      <w:pPr>
        <w:rPr>
          <w:lang w:eastAsia="en-GB"/>
        </w:rPr>
      </w:pPr>
      <w:r w:rsidRPr="00016B51">
        <w:rPr>
          <w:lang w:eastAsia="en-GB"/>
        </w:rPr>
        <w:t>-</w:t>
      </w:r>
      <w:r w:rsidRPr="00016B51">
        <w:rPr>
          <w:lang w:eastAsia="en-GB"/>
        </w:rPr>
        <w:tab/>
      </w:r>
      <w:proofErr w:type="spellStart"/>
      <w:r w:rsidRPr="00016B51">
        <w:rPr>
          <w:lang w:eastAsia="en-GB"/>
        </w:rPr>
        <w:t>Uu</w:t>
      </w:r>
      <w:proofErr w:type="spellEnd"/>
      <w:r w:rsidRPr="00016B51">
        <w:rPr>
          <w:lang w:eastAsia="en-GB"/>
        </w:rPr>
        <w:t xml:space="preserve"> reference point: NR, E-UTRA.</w:t>
      </w:r>
    </w:p>
    <w:p w14:paraId="32FB0778" w14:textId="69476B24" w:rsidR="004D01A5" w:rsidRPr="00016B51" w:rsidRDefault="00B51456" w:rsidP="004D01A5">
      <w:pPr>
        <w:rPr>
          <w:lang w:eastAsia="en-GB"/>
        </w:rPr>
      </w:pPr>
      <w:r w:rsidRPr="00016B51">
        <w:rPr>
          <w:lang w:eastAsia="en-GB"/>
        </w:rPr>
        <w:t>The Stage 2 of the i</w:t>
      </w:r>
      <w:r w:rsidR="004D01A5" w:rsidRPr="00016B51">
        <w:rPr>
          <w:lang w:eastAsia="en-GB"/>
        </w:rPr>
        <w:t>nterworking between EPS V2X and 5GS V2X is also specified</w:t>
      </w:r>
      <w:r w:rsidRPr="00016B51">
        <w:rPr>
          <w:lang w:eastAsia="en-GB"/>
        </w:rPr>
        <w:t xml:space="preserve"> </w:t>
      </w:r>
      <w:r w:rsidR="004D01A5" w:rsidRPr="00016B51">
        <w:rPr>
          <w:lang w:eastAsia="en-GB"/>
        </w:rPr>
        <w:t>.</w:t>
      </w:r>
    </w:p>
    <w:p w14:paraId="1813088A" w14:textId="77777777" w:rsidR="001D5B84" w:rsidRPr="00016B51" w:rsidRDefault="001D5B84" w:rsidP="001D5B84">
      <w:pPr>
        <w:rPr>
          <w:lang w:eastAsia="en-GB"/>
        </w:rPr>
      </w:pPr>
      <w:r w:rsidRPr="00016B51">
        <w:rPr>
          <w:lang w:eastAsia="en-GB"/>
        </w:rPr>
        <w:t xml:space="preserve">The various parameters for V2X communications over PC5 and </w:t>
      </w:r>
      <w:proofErr w:type="spellStart"/>
      <w:r w:rsidRPr="00016B51">
        <w:rPr>
          <w:lang w:eastAsia="en-GB"/>
        </w:rPr>
        <w:t>Uu</w:t>
      </w:r>
      <w:proofErr w:type="spellEnd"/>
      <w:r w:rsidRPr="00016B51">
        <w:rPr>
          <w:lang w:eastAsia="en-GB"/>
        </w:rPr>
        <w:t xml:space="preserve"> reference points are specified and these parameters may be made available to the UE in following ways:</w:t>
      </w:r>
    </w:p>
    <w:p w14:paraId="2D3B4411" w14:textId="77777777" w:rsidR="001D5B84" w:rsidRPr="00016B51" w:rsidRDefault="001D5B84" w:rsidP="004D01A5">
      <w:pPr>
        <w:spacing w:after="0"/>
        <w:rPr>
          <w:lang w:eastAsia="en-GB"/>
        </w:rPr>
      </w:pPr>
      <w:r w:rsidRPr="00016B51">
        <w:rPr>
          <w:lang w:eastAsia="en-GB"/>
        </w:rPr>
        <w:t>-</w:t>
      </w:r>
      <w:r w:rsidRPr="00016B51">
        <w:rPr>
          <w:lang w:eastAsia="en-GB"/>
        </w:rPr>
        <w:tab/>
        <w:t>pre-configured in the ME; or</w:t>
      </w:r>
    </w:p>
    <w:p w14:paraId="55AF00EA" w14:textId="77777777" w:rsidR="001D5B84" w:rsidRPr="00016B51" w:rsidRDefault="001D5B84" w:rsidP="004D01A5">
      <w:pPr>
        <w:spacing w:after="0"/>
        <w:rPr>
          <w:lang w:eastAsia="en-GB"/>
        </w:rPr>
      </w:pPr>
      <w:r w:rsidRPr="00016B51">
        <w:rPr>
          <w:lang w:eastAsia="en-GB"/>
        </w:rPr>
        <w:t>-</w:t>
      </w:r>
      <w:r w:rsidRPr="00016B51">
        <w:rPr>
          <w:lang w:eastAsia="en-GB"/>
        </w:rPr>
        <w:tab/>
        <w:t>configured in the UICC; or</w:t>
      </w:r>
    </w:p>
    <w:p w14:paraId="35C2E873" w14:textId="77777777" w:rsidR="001D5B84" w:rsidRPr="00016B51" w:rsidRDefault="001D5B84" w:rsidP="004D01A5">
      <w:pPr>
        <w:spacing w:after="0"/>
        <w:rPr>
          <w:lang w:eastAsia="en-GB"/>
        </w:rPr>
      </w:pPr>
      <w:r w:rsidRPr="00016B51">
        <w:rPr>
          <w:lang w:eastAsia="en-GB"/>
        </w:rPr>
        <w:t>-</w:t>
      </w:r>
      <w:r w:rsidRPr="00016B51">
        <w:rPr>
          <w:lang w:eastAsia="en-GB"/>
        </w:rPr>
        <w:tab/>
        <w:t>preconfigured in the ME and configured in the UICC; or</w:t>
      </w:r>
    </w:p>
    <w:p w14:paraId="115C5CA5" w14:textId="77777777" w:rsidR="001D5B84" w:rsidRPr="00016B51" w:rsidRDefault="001D5B84" w:rsidP="004D01A5">
      <w:pPr>
        <w:spacing w:after="0"/>
        <w:rPr>
          <w:lang w:eastAsia="en-GB"/>
        </w:rPr>
      </w:pPr>
      <w:r w:rsidRPr="00016B51">
        <w:rPr>
          <w:lang w:eastAsia="en-GB"/>
        </w:rPr>
        <w:t>-</w:t>
      </w:r>
      <w:r w:rsidRPr="00016B51">
        <w:rPr>
          <w:lang w:eastAsia="en-GB"/>
        </w:rPr>
        <w:tab/>
        <w:t>provided/updated by the V2X Application Server via PCF and/or V1 reference point; or</w:t>
      </w:r>
    </w:p>
    <w:p w14:paraId="1F5AE9C1" w14:textId="77777777" w:rsidR="001D5B84" w:rsidRPr="00016B51" w:rsidRDefault="001D5B84" w:rsidP="001D5B84">
      <w:pPr>
        <w:rPr>
          <w:lang w:eastAsia="en-GB"/>
        </w:rPr>
      </w:pPr>
      <w:r w:rsidRPr="00016B51">
        <w:rPr>
          <w:lang w:eastAsia="en-GB"/>
        </w:rPr>
        <w:t>-</w:t>
      </w:r>
      <w:r w:rsidRPr="00016B51">
        <w:rPr>
          <w:lang w:eastAsia="en-GB"/>
        </w:rPr>
        <w:tab/>
        <w:t>provided/updated by the PCF to the UE.</w:t>
      </w:r>
    </w:p>
    <w:p w14:paraId="7DC65359" w14:textId="77777777" w:rsidR="001D5B84" w:rsidRPr="00016B51" w:rsidRDefault="001D5B84" w:rsidP="001D5B84">
      <w:pPr>
        <w:rPr>
          <w:lang w:eastAsia="en-GB"/>
        </w:rPr>
      </w:pPr>
      <w:r w:rsidRPr="00016B51">
        <w:rPr>
          <w:lang w:eastAsia="en-GB"/>
        </w:rPr>
        <w:t>In addition to PCF initiated Policy Provisioning procedure, the UE may perform UE triggered Policy Provisioning procedure to the PCF when the UE determines the V2X Policy/Parameter is invalid (e.g. Policy/Parameter is outdated, missing or invalid).</w:t>
      </w:r>
    </w:p>
    <w:p w14:paraId="3C786D0D" w14:textId="5C83ECF2" w:rsidR="001D5B84" w:rsidRPr="00016B51" w:rsidRDefault="001D5B84" w:rsidP="001D5B84">
      <w:pPr>
        <w:rPr>
          <w:lang w:eastAsia="en-GB"/>
        </w:rPr>
      </w:pPr>
      <w:r w:rsidRPr="00016B51">
        <w:rPr>
          <w:lang w:eastAsia="en-GB"/>
        </w:rPr>
        <w:t xml:space="preserve">Regarding V2X communication over PC5 reference point, two types of PC5 reference points exist: the LTE based PC5 reference point as defined in </w:t>
      </w:r>
      <w:r w:rsidR="00AB15C9">
        <w:rPr>
          <w:lang w:eastAsia="en-GB"/>
        </w:rPr>
        <w:t>TS </w:t>
      </w:r>
      <w:r w:rsidRPr="00016B51">
        <w:rPr>
          <w:lang w:eastAsia="en-GB"/>
        </w:rPr>
        <w:t xml:space="preserve">23.285 [4], and the NR based PC5 reference point as defined in </w:t>
      </w:r>
      <w:r w:rsidR="00AB15C9">
        <w:rPr>
          <w:lang w:eastAsia="en-GB"/>
        </w:rPr>
        <w:t>TS </w:t>
      </w:r>
      <w:r w:rsidRPr="00016B51">
        <w:rPr>
          <w:lang w:eastAsia="en-GB"/>
        </w:rPr>
        <w:t xml:space="preserve">23.287 [1]. A UE may use either type of PC5 or both for V2X communication depending on the services the UE supports. The V2X communication over PC5 reference point supports roaming and inter-PLMN operations. V2X communication over PC5 </w:t>
      </w:r>
      <w:r w:rsidRPr="00016B51">
        <w:rPr>
          <w:lang w:eastAsia="en-GB"/>
        </w:rPr>
        <w:lastRenderedPageBreak/>
        <w:t>reference point is supported when UE is "served by NR or E-UTRA" or when the UE is "not served by NR or E-UTRA".</w:t>
      </w:r>
    </w:p>
    <w:p w14:paraId="72FC5EF7" w14:textId="77777777" w:rsidR="001D5B84" w:rsidRPr="00016B51" w:rsidRDefault="001D5B84" w:rsidP="001D5B84">
      <w:pPr>
        <w:rPr>
          <w:lang w:eastAsia="en-GB"/>
        </w:rPr>
      </w:pPr>
      <w:r w:rsidRPr="00016B51">
        <w:rPr>
          <w:lang w:eastAsia="en-GB"/>
        </w:rPr>
        <w:t>V2X communication over NR based PC5 reference point supports broadcast mode, groupcast mode and unicast mode. For unicast mode, Layer-2 link establishment, Link identifier update, Layer-2 link release, Layer-2 link modification and Layer-2 link maintenance procedures are specified. Per-Flow PC5 QoS Model is introduced for V2X communication over NR based PC5 reference point.</w:t>
      </w:r>
    </w:p>
    <w:p w14:paraId="56D4225D" w14:textId="673023F8" w:rsidR="001D5B84" w:rsidRPr="00016B51" w:rsidRDefault="001D5B84" w:rsidP="001D5B84">
      <w:pPr>
        <w:rPr>
          <w:lang w:eastAsia="en-GB"/>
        </w:rPr>
      </w:pPr>
      <w:r w:rsidRPr="00016B51">
        <w:rPr>
          <w:lang w:eastAsia="en-GB"/>
        </w:rPr>
        <w:t xml:space="preserve">Architecture enhancements for EPS to support V2X communication over NR PC5 reference point are specified in </w:t>
      </w:r>
      <w:r w:rsidR="00AB15C9">
        <w:rPr>
          <w:lang w:eastAsia="en-GB"/>
        </w:rPr>
        <w:t>TS </w:t>
      </w:r>
      <w:r w:rsidRPr="00016B51">
        <w:rPr>
          <w:lang w:eastAsia="en-GB"/>
        </w:rPr>
        <w:t>23.285 [4].</w:t>
      </w:r>
    </w:p>
    <w:p w14:paraId="233734B6" w14:textId="1505ADC6" w:rsidR="001D5B84" w:rsidRPr="00016B51" w:rsidRDefault="001D5B84" w:rsidP="001D5B84">
      <w:pPr>
        <w:rPr>
          <w:lang w:eastAsia="en-GB"/>
        </w:rPr>
      </w:pPr>
      <w:r w:rsidRPr="00016B51">
        <w:rPr>
          <w:lang w:eastAsia="en-GB"/>
        </w:rPr>
        <w:t xml:space="preserve">For V2X communication over </w:t>
      </w:r>
      <w:proofErr w:type="spellStart"/>
      <w:r w:rsidRPr="00016B51">
        <w:rPr>
          <w:lang w:eastAsia="en-GB"/>
        </w:rPr>
        <w:t>Uu</w:t>
      </w:r>
      <w:proofErr w:type="spellEnd"/>
      <w:r w:rsidRPr="00016B51">
        <w:rPr>
          <w:lang w:eastAsia="en-GB"/>
        </w:rPr>
        <w:t xml:space="preserve"> reference point, only unicast is supported. Latency reduction for V2X message transfer via unicast may be achieved by using various mechanisms, including via e.g., edge computing defined in </w:t>
      </w:r>
      <w:r w:rsidR="00AB15C9">
        <w:rPr>
          <w:lang w:eastAsia="en-GB"/>
        </w:rPr>
        <w:t>TS </w:t>
      </w:r>
      <w:r w:rsidRPr="00016B51">
        <w:rPr>
          <w:lang w:eastAsia="en-GB"/>
        </w:rPr>
        <w:t>23.501 [5].</w:t>
      </w:r>
    </w:p>
    <w:p w14:paraId="17EDE550" w14:textId="77777777" w:rsidR="001D5B84" w:rsidRPr="00016B51" w:rsidRDefault="001D5B84" w:rsidP="001D5B84">
      <w:pPr>
        <w:rPr>
          <w:lang w:eastAsia="en-GB"/>
        </w:rPr>
      </w:pPr>
      <w:r w:rsidRPr="00016B51">
        <w:rPr>
          <w:lang w:eastAsia="en-GB"/>
        </w:rPr>
        <w:t>Notification on QoS Sustainability Analytics to the V2X Application Server is specified so that the V2X Application Server may request notifications on QoS Sustainability Analytics for an indicated geographic area and time interval in order to adjust the application behaviour in advance with potential QoS change.</w:t>
      </w:r>
    </w:p>
    <w:p w14:paraId="1C82F493" w14:textId="34E81F67" w:rsidR="001D5B84" w:rsidRPr="00016B51" w:rsidRDefault="001D5B84" w:rsidP="001D5B84">
      <w:pPr>
        <w:rPr>
          <w:lang w:eastAsia="en-GB"/>
        </w:rPr>
      </w:pPr>
      <w:r w:rsidRPr="00016B51">
        <w:rPr>
          <w:lang w:eastAsia="en-GB"/>
        </w:rPr>
        <w:t xml:space="preserve">To support V2X applications that can operate with different configurations (e.g. different bitrates or delay requirements), the V2X Application Server, acting as the Application Function, can provide, in addition to the requested level of service requirements, Alternative Service Requirements to the 5G System. This enables the 5G System to act on the Alternative Service Requirements and apply them for the extended NG-RAN notification (i.e. Alternative QoS Profiles are provided from SMF to NG-RAN), as described in </w:t>
      </w:r>
      <w:r w:rsidR="00AB15C9">
        <w:rPr>
          <w:lang w:eastAsia="en-GB"/>
        </w:rPr>
        <w:t>TS </w:t>
      </w:r>
      <w:r w:rsidRPr="00016B51">
        <w:rPr>
          <w:lang w:eastAsia="en-GB"/>
        </w:rPr>
        <w:t xml:space="preserve">23.501 [5] and </w:t>
      </w:r>
      <w:r w:rsidR="00AB15C9">
        <w:rPr>
          <w:lang w:eastAsia="en-GB"/>
        </w:rPr>
        <w:t>TS </w:t>
      </w:r>
      <w:r w:rsidRPr="00016B51">
        <w:rPr>
          <w:lang w:eastAsia="en-GB"/>
        </w:rPr>
        <w:t>23.503 [6].</w:t>
      </w:r>
    </w:p>
    <w:p w14:paraId="66ED5BF4" w14:textId="2FBE6404" w:rsidR="001D5B84" w:rsidRPr="00016B51" w:rsidRDefault="001D5B84" w:rsidP="001D5B84">
      <w:pPr>
        <w:rPr>
          <w:lang w:eastAsia="en-GB"/>
        </w:rPr>
      </w:pPr>
      <w:r w:rsidRPr="00016B51">
        <w:rPr>
          <w:lang w:eastAsia="en-GB"/>
        </w:rPr>
        <w:t xml:space="preserve">In order to facilitate deployment of dedicated network slice for use of, for example, automotive industry and to facilitate roaming support, a new standardized Slice/Service Type (SST) value dedicated for V2X services, i.e. 4 is defined in </w:t>
      </w:r>
      <w:r w:rsidR="00AB15C9">
        <w:rPr>
          <w:lang w:eastAsia="en-GB"/>
        </w:rPr>
        <w:t>TS </w:t>
      </w:r>
      <w:r w:rsidRPr="00016B51">
        <w:rPr>
          <w:lang w:eastAsia="en-GB"/>
        </w:rPr>
        <w:t>23.501 [5].</w:t>
      </w:r>
    </w:p>
    <w:p w14:paraId="3AED9474" w14:textId="12020C19" w:rsidR="001D5B84" w:rsidRPr="00016B51" w:rsidRDefault="001D5B84" w:rsidP="001D5B84">
      <w:pPr>
        <w:rPr>
          <w:lang w:eastAsia="en-GB"/>
        </w:rPr>
      </w:pPr>
      <w:r w:rsidRPr="00016B51">
        <w:rPr>
          <w:lang w:eastAsia="en-GB"/>
        </w:rPr>
        <w:t xml:space="preserve">Security aspects of 3GPP support for advanced V2X services are specified in </w:t>
      </w:r>
      <w:r w:rsidR="00AB15C9">
        <w:rPr>
          <w:lang w:eastAsia="en-GB"/>
        </w:rPr>
        <w:t>TS </w:t>
      </w:r>
      <w:r w:rsidRPr="00016B51">
        <w:rPr>
          <w:lang w:eastAsia="en-GB"/>
        </w:rPr>
        <w:t>33.536 [7].</w:t>
      </w:r>
    </w:p>
    <w:p w14:paraId="09C2A617" w14:textId="454F21D0" w:rsidR="001D5B84" w:rsidRPr="00016B51" w:rsidRDefault="001D5B84" w:rsidP="001D5B84">
      <w:pPr>
        <w:rPr>
          <w:lang w:eastAsia="en-GB"/>
        </w:rPr>
      </w:pPr>
      <w:r w:rsidRPr="00016B51">
        <w:rPr>
          <w:lang w:eastAsia="en-GB"/>
        </w:rPr>
        <w:t xml:space="preserve">Stage 3 normative works made by CT working groups are specified in </w:t>
      </w:r>
      <w:r w:rsidR="00AB15C9">
        <w:rPr>
          <w:lang w:eastAsia="en-GB"/>
        </w:rPr>
        <w:t>TS </w:t>
      </w:r>
      <w:r w:rsidRPr="00016B51">
        <w:rPr>
          <w:lang w:eastAsia="en-GB"/>
        </w:rPr>
        <w:t xml:space="preserve">24.587 [8] and </w:t>
      </w:r>
      <w:r w:rsidR="00AB15C9">
        <w:rPr>
          <w:lang w:eastAsia="en-GB"/>
        </w:rPr>
        <w:t>TS </w:t>
      </w:r>
      <w:r w:rsidRPr="00016B51">
        <w:rPr>
          <w:lang w:eastAsia="en-GB"/>
        </w:rPr>
        <w:t>24.588 [9] that are new specifications for V2X as well as many specifications listed in the WID on CT aspects of architecture enhancements for 3GPP support of advanced V2X services [10].</w:t>
      </w:r>
    </w:p>
    <w:p w14:paraId="0B6A7C00" w14:textId="7F6EFAC9" w:rsidR="001D5B84" w:rsidRPr="00016B51" w:rsidRDefault="001D5B84" w:rsidP="001D5B84">
      <w:pPr>
        <w:rPr>
          <w:b/>
          <w:bCs/>
          <w:lang w:eastAsia="en-GB"/>
        </w:rPr>
      </w:pPr>
      <w:r w:rsidRPr="00016B51">
        <w:rPr>
          <w:b/>
          <w:bCs/>
          <w:lang w:eastAsia="en-GB"/>
        </w:rPr>
        <w:t>References</w:t>
      </w:r>
    </w:p>
    <w:p w14:paraId="09B31485" w14:textId="25B36761" w:rsidR="00937780" w:rsidRDefault="00937780" w:rsidP="00937780">
      <w:pPr>
        <w:spacing w:after="0"/>
        <w:rPr>
          <w:lang w:eastAsia="en-GB"/>
        </w:rPr>
      </w:pPr>
      <w:r>
        <w:rPr>
          <w:lang w:eastAsia="en-GB"/>
        </w:rPr>
        <w:t xml:space="preserve">List of related CRs: select "TSG Status = Approved" in: </w:t>
      </w:r>
      <w:r>
        <w:rPr>
          <w:lang w:eastAsia="en-GB"/>
        </w:rPr>
        <w:br/>
      </w:r>
      <w:hyperlink r:id="rId32" w:history="1">
        <w:r w:rsidRPr="000B3867">
          <w:rPr>
            <w:rStyle w:val="Hyperlink"/>
            <w:lang w:eastAsia="en-GB"/>
          </w:rPr>
          <w:t>https://portal.3gpp.org/ChangeRequests.aspx?q=1&amp;workitem=840078,760043,820018,840011,840079,840080,840081,840082</w:t>
        </w:r>
      </w:hyperlink>
      <w:r w:rsidR="003917AB">
        <w:t xml:space="preserve"> </w:t>
      </w:r>
    </w:p>
    <w:p w14:paraId="3626E3FF" w14:textId="2B13CBA5" w:rsidR="00937780" w:rsidRDefault="00937780" w:rsidP="00937780">
      <w:pPr>
        <w:pStyle w:val="EW"/>
      </w:pPr>
    </w:p>
    <w:p w14:paraId="0F23D5F5" w14:textId="7ABFFF48" w:rsidR="001D5B84" w:rsidRPr="00016B51" w:rsidRDefault="001D5B84" w:rsidP="0096652A">
      <w:pPr>
        <w:pStyle w:val="EW"/>
        <w:rPr>
          <w:lang w:eastAsia="en-GB"/>
        </w:rPr>
      </w:pPr>
      <w:r w:rsidRPr="00016B51">
        <w:rPr>
          <w:lang w:eastAsia="en-GB"/>
        </w:rPr>
        <w:t xml:space="preserve">[1] </w:t>
      </w:r>
      <w:r w:rsidR="00AB15C9">
        <w:rPr>
          <w:lang w:eastAsia="en-GB"/>
        </w:rPr>
        <w:t>TS </w:t>
      </w:r>
      <w:r w:rsidRPr="00016B51">
        <w:rPr>
          <w:lang w:eastAsia="en-GB"/>
        </w:rPr>
        <w:t>23.287: "Architecture enhancements for 5G System (5GS) to support Vehicle-to-Everything (V2X) services".</w:t>
      </w:r>
    </w:p>
    <w:p w14:paraId="6CD3D631" w14:textId="5B1F1B35" w:rsidR="001D5B84" w:rsidRPr="00016B51" w:rsidRDefault="001D5B84" w:rsidP="0096652A">
      <w:pPr>
        <w:pStyle w:val="EW"/>
        <w:rPr>
          <w:lang w:eastAsia="en-GB"/>
        </w:rPr>
      </w:pPr>
      <w:r w:rsidRPr="00016B51">
        <w:rPr>
          <w:lang w:eastAsia="en-GB"/>
        </w:rPr>
        <w:t xml:space="preserve">[2] </w:t>
      </w:r>
      <w:r w:rsidR="00AB15C9">
        <w:rPr>
          <w:lang w:eastAsia="en-GB"/>
        </w:rPr>
        <w:t>TS </w:t>
      </w:r>
      <w:r w:rsidRPr="00016B51">
        <w:rPr>
          <w:lang w:eastAsia="en-GB"/>
        </w:rPr>
        <w:t>22.185: "Service requirements for V2X services; Stage 1".</w:t>
      </w:r>
    </w:p>
    <w:p w14:paraId="15CD0CDD" w14:textId="2E83033F" w:rsidR="001D5B84" w:rsidRPr="00016B51" w:rsidRDefault="001D5B84" w:rsidP="0096652A">
      <w:pPr>
        <w:pStyle w:val="EW"/>
        <w:rPr>
          <w:lang w:eastAsia="en-GB"/>
        </w:rPr>
      </w:pPr>
      <w:r w:rsidRPr="00016B51">
        <w:rPr>
          <w:lang w:eastAsia="en-GB"/>
        </w:rPr>
        <w:t xml:space="preserve">[3] </w:t>
      </w:r>
      <w:r w:rsidR="00AB15C9">
        <w:rPr>
          <w:lang w:eastAsia="en-GB"/>
        </w:rPr>
        <w:t>TS </w:t>
      </w:r>
      <w:r w:rsidRPr="00016B51">
        <w:rPr>
          <w:lang w:eastAsia="en-GB"/>
        </w:rPr>
        <w:t>22.186: "Enhancement of 3GPP support for V2X scenarios; Stage 1".</w:t>
      </w:r>
    </w:p>
    <w:p w14:paraId="767345E3" w14:textId="3A7D6353" w:rsidR="001D5B84" w:rsidRPr="00016B51" w:rsidRDefault="001D5B84" w:rsidP="0096652A">
      <w:pPr>
        <w:pStyle w:val="EW"/>
        <w:rPr>
          <w:lang w:eastAsia="en-GB"/>
        </w:rPr>
      </w:pPr>
      <w:r w:rsidRPr="00016B51">
        <w:rPr>
          <w:lang w:eastAsia="en-GB"/>
        </w:rPr>
        <w:t xml:space="preserve">[4] </w:t>
      </w:r>
      <w:r w:rsidR="00AB15C9">
        <w:rPr>
          <w:lang w:eastAsia="en-GB"/>
        </w:rPr>
        <w:t>TS </w:t>
      </w:r>
      <w:r w:rsidRPr="00016B51">
        <w:rPr>
          <w:lang w:eastAsia="en-GB"/>
        </w:rPr>
        <w:t>23.285: "Architecture enhancements for V2X services".</w:t>
      </w:r>
    </w:p>
    <w:p w14:paraId="3F4CF9DE" w14:textId="0CE2430E" w:rsidR="001D5B84" w:rsidRPr="00016B51" w:rsidRDefault="001D5B84" w:rsidP="0096652A">
      <w:pPr>
        <w:pStyle w:val="EW"/>
        <w:rPr>
          <w:lang w:eastAsia="en-GB"/>
        </w:rPr>
      </w:pPr>
      <w:r w:rsidRPr="00016B51">
        <w:rPr>
          <w:lang w:eastAsia="en-GB"/>
        </w:rPr>
        <w:t xml:space="preserve">[5] </w:t>
      </w:r>
      <w:r w:rsidR="00AB15C9">
        <w:rPr>
          <w:lang w:eastAsia="en-GB"/>
        </w:rPr>
        <w:t>TS </w:t>
      </w:r>
      <w:r w:rsidRPr="00016B51">
        <w:rPr>
          <w:lang w:eastAsia="en-GB"/>
        </w:rPr>
        <w:t>23.501: "System Architecture for the 5G System; Stage 2".</w:t>
      </w:r>
    </w:p>
    <w:p w14:paraId="071AA2C7" w14:textId="4ABC7C65" w:rsidR="001D5B84" w:rsidRPr="00016B51" w:rsidRDefault="001D5B84" w:rsidP="0096652A">
      <w:pPr>
        <w:pStyle w:val="EW"/>
        <w:rPr>
          <w:lang w:eastAsia="en-GB"/>
        </w:rPr>
      </w:pPr>
      <w:r w:rsidRPr="00016B51">
        <w:rPr>
          <w:lang w:eastAsia="en-GB"/>
        </w:rPr>
        <w:t xml:space="preserve">[6] </w:t>
      </w:r>
      <w:r w:rsidR="00AB15C9">
        <w:rPr>
          <w:lang w:eastAsia="en-GB"/>
        </w:rPr>
        <w:t>TS </w:t>
      </w:r>
      <w:r w:rsidRPr="00016B51">
        <w:rPr>
          <w:lang w:eastAsia="en-GB"/>
        </w:rPr>
        <w:t>23.503: "Policy and Charging Control Framework for the 5G System; Stage 2".</w:t>
      </w:r>
    </w:p>
    <w:p w14:paraId="23E359B4" w14:textId="74C46082" w:rsidR="001D5B84" w:rsidRPr="00016B51" w:rsidRDefault="001D5B84" w:rsidP="0096652A">
      <w:pPr>
        <w:pStyle w:val="EW"/>
        <w:rPr>
          <w:lang w:eastAsia="en-GB"/>
        </w:rPr>
      </w:pPr>
      <w:r w:rsidRPr="00016B51">
        <w:rPr>
          <w:lang w:eastAsia="en-GB"/>
        </w:rPr>
        <w:t xml:space="preserve">[7] </w:t>
      </w:r>
      <w:r w:rsidR="00AB15C9">
        <w:rPr>
          <w:lang w:eastAsia="en-GB"/>
        </w:rPr>
        <w:t>TS </w:t>
      </w:r>
      <w:r w:rsidRPr="00016B51">
        <w:rPr>
          <w:lang w:eastAsia="en-GB"/>
        </w:rPr>
        <w:t>33.536: "Security aspects of 3GPP support for advanced Vehicle-to-Everything (V2X) services".</w:t>
      </w:r>
    </w:p>
    <w:p w14:paraId="63F504B6" w14:textId="0E5B7DD2" w:rsidR="001D5B84" w:rsidRPr="00016B51" w:rsidRDefault="001D5B84" w:rsidP="0096652A">
      <w:pPr>
        <w:pStyle w:val="EW"/>
        <w:rPr>
          <w:lang w:eastAsia="en-GB"/>
        </w:rPr>
      </w:pPr>
      <w:r w:rsidRPr="00016B51">
        <w:rPr>
          <w:lang w:eastAsia="en-GB"/>
        </w:rPr>
        <w:t xml:space="preserve">[8] </w:t>
      </w:r>
      <w:r w:rsidR="00AB15C9">
        <w:rPr>
          <w:lang w:eastAsia="en-GB"/>
        </w:rPr>
        <w:t>TS </w:t>
      </w:r>
      <w:r w:rsidRPr="00016B51">
        <w:rPr>
          <w:lang w:eastAsia="en-GB"/>
        </w:rPr>
        <w:t>24.587: "Vehicle-to-Everything (V2X) services in 5G System (5GS); Stage 3".</w:t>
      </w:r>
    </w:p>
    <w:p w14:paraId="49C2AE68" w14:textId="1AD02ABC" w:rsidR="001D5B84" w:rsidRPr="00016B51" w:rsidRDefault="001D5B84" w:rsidP="0096652A">
      <w:pPr>
        <w:pStyle w:val="EW"/>
        <w:rPr>
          <w:lang w:eastAsia="en-GB"/>
        </w:rPr>
      </w:pPr>
      <w:r w:rsidRPr="00016B51">
        <w:rPr>
          <w:lang w:eastAsia="en-GB"/>
        </w:rPr>
        <w:t xml:space="preserve">[9] </w:t>
      </w:r>
      <w:r w:rsidR="00AB15C9">
        <w:rPr>
          <w:lang w:eastAsia="en-GB"/>
        </w:rPr>
        <w:t>TS </w:t>
      </w:r>
      <w:r w:rsidRPr="00016B51">
        <w:rPr>
          <w:lang w:eastAsia="en-GB"/>
        </w:rPr>
        <w:t>24.588: "Vehicle-to-Everything (V2X) services in 5G System (5GS); User Equipment (UE) policies; Stage 3".</w:t>
      </w:r>
    </w:p>
    <w:p w14:paraId="5BA43C1F" w14:textId="00482CAD" w:rsidR="009F38C0" w:rsidRPr="00016B51" w:rsidRDefault="001D5B84" w:rsidP="0096652A">
      <w:pPr>
        <w:pStyle w:val="EW"/>
        <w:rPr>
          <w:lang w:eastAsia="en-GB"/>
        </w:rPr>
      </w:pPr>
      <w:r w:rsidRPr="00016B51">
        <w:rPr>
          <w:lang w:eastAsia="en-GB"/>
        </w:rPr>
        <w:t>[10] 3GPP CP-192078: "WID: CT aspects of architecture enhancements for 3GPP support of advanced V2X services".</w:t>
      </w:r>
    </w:p>
    <w:p w14:paraId="6BE68B03" w14:textId="611CFA46" w:rsidR="00042D4A" w:rsidRPr="00016B51" w:rsidRDefault="00454EEF" w:rsidP="00042D4A">
      <w:pPr>
        <w:pStyle w:val="Heading2"/>
        <w:rPr>
          <w:lang w:eastAsia="en-GB"/>
        </w:rPr>
      </w:pPr>
      <w:bookmarkStart w:id="306" w:name="_Toc47092730"/>
      <w:bookmarkStart w:id="307" w:name="_Toc47093986"/>
      <w:bookmarkStart w:id="308" w:name="_Toc47094147"/>
      <w:bookmarkStart w:id="309" w:name="_Toc47094315"/>
      <w:bookmarkStart w:id="310" w:name="_Toc57643911"/>
      <w:bookmarkStart w:id="311" w:name="_Toc57730213"/>
      <w:bookmarkStart w:id="312" w:name="_Toc58230320"/>
      <w:bookmarkStart w:id="313" w:name="_Toc73458913"/>
      <w:r w:rsidRPr="00016B51">
        <w:rPr>
          <w:lang w:eastAsia="en-GB"/>
        </w:rPr>
        <w:t>8.3</w:t>
      </w:r>
      <w:r w:rsidRPr="00016B51">
        <w:rPr>
          <w:lang w:eastAsia="en-GB"/>
        </w:rPr>
        <w:tab/>
      </w:r>
      <w:r w:rsidR="00477B76" w:rsidRPr="00016B51">
        <w:rPr>
          <w:lang w:eastAsia="en-GB"/>
        </w:rPr>
        <w:t>Application layer support for V2X services</w:t>
      </w:r>
      <w:bookmarkEnd w:id="306"/>
      <w:bookmarkEnd w:id="307"/>
      <w:bookmarkEnd w:id="308"/>
      <w:bookmarkEnd w:id="309"/>
      <w:bookmarkEnd w:id="310"/>
      <w:bookmarkEnd w:id="311"/>
      <w:bookmarkEnd w:id="312"/>
      <w:bookmarkEnd w:id="31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77B76" w:rsidRPr="00016B51" w14:paraId="7A362726" w14:textId="77777777" w:rsidTr="00667671">
        <w:trPr>
          <w:trHeight w:val="170"/>
        </w:trPr>
        <w:tc>
          <w:tcPr>
            <w:tcW w:w="852" w:type="dxa"/>
            <w:shd w:val="clear" w:color="auto" w:fill="auto"/>
            <w:noWrap/>
            <w:vAlign w:val="center"/>
            <w:hideMark/>
          </w:tcPr>
          <w:p w14:paraId="415FE7B1"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840074</w:t>
            </w:r>
          </w:p>
        </w:tc>
        <w:tc>
          <w:tcPr>
            <w:tcW w:w="3798" w:type="dxa"/>
            <w:shd w:val="clear" w:color="auto" w:fill="auto"/>
            <w:noWrap/>
            <w:vAlign w:val="center"/>
            <w:hideMark/>
          </w:tcPr>
          <w:p w14:paraId="174840E1" w14:textId="77777777" w:rsidR="00477B76" w:rsidRPr="00016B51" w:rsidRDefault="00477B76"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Application layer support for V2X services </w:t>
            </w:r>
          </w:p>
        </w:tc>
        <w:tc>
          <w:tcPr>
            <w:tcW w:w="2044" w:type="dxa"/>
            <w:shd w:val="clear" w:color="auto" w:fill="auto"/>
            <w:noWrap/>
            <w:vAlign w:val="center"/>
            <w:hideMark/>
          </w:tcPr>
          <w:p w14:paraId="49EDA778"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3D3E751E"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201FE787"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SP-180898</w:t>
            </w:r>
          </w:p>
        </w:tc>
        <w:tc>
          <w:tcPr>
            <w:tcW w:w="2041" w:type="dxa"/>
            <w:shd w:val="clear" w:color="auto" w:fill="auto"/>
            <w:noWrap/>
            <w:hideMark/>
          </w:tcPr>
          <w:p w14:paraId="0301E18A"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Niranth </w:t>
            </w:r>
            <w:proofErr w:type="spellStart"/>
            <w:r w:rsidRPr="00016B51">
              <w:rPr>
                <w:rFonts w:ascii="Arial" w:hAnsi="Arial" w:cs="Arial"/>
                <w:b/>
                <w:bCs/>
                <w:color w:val="000000"/>
                <w:sz w:val="12"/>
                <w:szCs w:val="16"/>
                <w:lang w:eastAsia="en-GB"/>
              </w:rPr>
              <w:t>Amogh</w:t>
            </w:r>
            <w:proofErr w:type="spellEnd"/>
            <w:r w:rsidRPr="00016B51">
              <w:rPr>
                <w:rFonts w:ascii="Arial" w:hAnsi="Arial" w:cs="Arial"/>
                <w:b/>
                <w:bCs/>
                <w:color w:val="000000"/>
                <w:sz w:val="12"/>
                <w:szCs w:val="16"/>
                <w:lang w:eastAsia="en-GB"/>
              </w:rPr>
              <w:t xml:space="preserve">, Huawei </w:t>
            </w:r>
            <w:proofErr w:type="spellStart"/>
            <w:r w:rsidRPr="00016B51">
              <w:rPr>
                <w:rFonts w:ascii="Arial" w:hAnsi="Arial" w:cs="Arial"/>
                <w:b/>
                <w:bCs/>
                <w:color w:val="000000"/>
                <w:sz w:val="12"/>
                <w:szCs w:val="16"/>
                <w:lang w:eastAsia="en-GB"/>
              </w:rPr>
              <w:t>Tel.India</w:t>
            </w:r>
            <w:proofErr w:type="spellEnd"/>
          </w:p>
        </w:tc>
      </w:tr>
      <w:tr w:rsidR="00477B76" w:rsidRPr="00016B51" w14:paraId="65D6549E" w14:textId="77777777" w:rsidTr="00667671">
        <w:trPr>
          <w:trHeight w:val="170"/>
        </w:trPr>
        <w:tc>
          <w:tcPr>
            <w:tcW w:w="852" w:type="dxa"/>
            <w:shd w:val="clear" w:color="auto" w:fill="auto"/>
            <w:noWrap/>
            <w:vAlign w:val="center"/>
            <w:hideMark/>
          </w:tcPr>
          <w:p w14:paraId="0A88C99B"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780025</w:t>
            </w:r>
          </w:p>
        </w:tc>
        <w:tc>
          <w:tcPr>
            <w:tcW w:w="3798" w:type="dxa"/>
            <w:shd w:val="clear" w:color="auto" w:fill="auto"/>
            <w:noWrap/>
            <w:vAlign w:val="center"/>
            <w:hideMark/>
          </w:tcPr>
          <w:p w14:paraId="3CAAFFF9" w14:textId="64859D01" w:rsidR="00477B76" w:rsidRPr="00016B51" w:rsidRDefault="00477B76"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V2XAPP</w:t>
            </w:r>
          </w:p>
        </w:tc>
        <w:tc>
          <w:tcPr>
            <w:tcW w:w="2044" w:type="dxa"/>
            <w:shd w:val="clear" w:color="auto" w:fill="auto"/>
            <w:noWrap/>
            <w:vAlign w:val="center"/>
            <w:hideMark/>
          </w:tcPr>
          <w:p w14:paraId="072AC3EF"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FS_V2XAPP</w:t>
            </w:r>
          </w:p>
        </w:tc>
        <w:tc>
          <w:tcPr>
            <w:tcW w:w="554" w:type="dxa"/>
            <w:shd w:val="clear" w:color="auto" w:fill="auto"/>
            <w:noWrap/>
            <w:vAlign w:val="center"/>
            <w:hideMark/>
          </w:tcPr>
          <w:p w14:paraId="0EAB5E73"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F532536"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SP-171071</w:t>
            </w:r>
          </w:p>
        </w:tc>
        <w:tc>
          <w:tcPr>
            <w:tcW w:w="2041" w:type="dxa"/>
            <w:shd w:val="clear" w:color="auto" w:fill="auto"/>
            <w:noWrap/>
            <w:hideMark/>
          </w:tcPr>
          <w:p w14:paraId="13C774BE"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Niranth </w:t>
            </w:r>
            <w:proofErr w:type="spellStart"/>
            <w:r w:rsidRPr="00016B51">
              <w:rPr>
                <w:rFonts w:ascii="Arial" w:hAnsi="Arial" w:cs="Arial"/>
                <w:color w:val="000000"/>
                <w:sz w:val="12"/>
                <w:szCs w:val="16"/>
                <w:lang w:eastAsia="en-GB"/>
              </w:rPr>
              <w:t>Amogh</w:t>
            </w:r>
            <w:proofErr w:type="spellEnd"/>
            <w:r w:rsidRPr="00016B51">
              <w:rPr>
                <w:rFonts w:ascii="Arial" w:hAnsi="Arial" w:cs="Arial"/>
                <w:color w:val="000000"/>
                <w:sz w:val="12"/>
                <w:szCs w:val="16"/>
                <w:lang w:eastAsia="en-GB"/>
              </w:rPr>
              <w:t xml:space="preserve">, Huawei </w:t>
            </w:r>
            <w:proofErr w:type="spellStart"/>
            <w:r w:rsidRPr="00016B51">
              <w:rPr>
                <w:rFonts w:ascii="Arial" w:hAnsi="Arial" w:cs="Arial"/>
                <w:color w:val="000000"/>
                <w:sz w:val="12"/>
                <w:szCs w:val="16"/>
                <w:lang w:eastAsia="en-GB"/>
              </w:rPr>
              <w:t>Tel.India</w:t>
            </w:r>
            <w:proofErr w:type="spellEnd"/>
          </w:p>
        </w:tc>
      </w:tr>
      <w:tr w:rsidR="00477B76" w:rsidRPr="00016B51" w14:paraId="37BA6EAD" w14:textId="77777777" w:rsidTr="00667671">
        <w:trPr>
          <w:trHeight w:val="170"/>
        </w:trPr>
        <w:tc>
          <w:tcPr>
            <w:tcW w:w="852" w:type="dxa"/>
            <w:shd w:val="clear" w:color="auto" w:fill="auto"/>
            <w:noWrap/>
            <w:vAlign w:val="center"/>
            <w:hideMark/>
          </w:tcPr>
          <w:p w14:paraId="6A79290F"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810020</w:t>
            </w:r>
          </w:p>
        </w:tc>
        <w:tc>
          <w:tcPr>
            <w:tcW w:w="3798" w:type="dxa"/>
            <w:shd w:val="clear" w:color="auto" w:fill="auto"/>
            <w:noWrap/>
            <w:vAlign w:val="center"/>
            <w:hideMark/>
          </w:tcPr>
          <w:p w14:paraId="4529015C" w14:textId="74E509F3" w:rsidR="00477B76" w:rsidRPr="00016B51" w:rsidRDefault="00477B76"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V2XAPP</w:t>
            </w:r>
          </w:p>
        </w:tc>
        <w:tc>
          <w:tcPr>
            <w:tcW w:w="2044" w:type="dxa"/>
            <w:shd w:val="clear" w:color="auto" w:fill="auto"/>
            <w:noWrap/>
            <w:vAlign w:val="center"/>
            <w:hideMark/>
          </w:tcPr>
          <w:p w14:paraId="51260940"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3B3DCC7E"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4CDADB5C"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SP-180898</w:t>
            </w:r>
          </w:p>
        </w:tc>
        <w:tc>
          <w:tcPr>
            <w:tcW w:w="2041" w:type="dxa"/>
            <w:shd w:val="clear" w:color="auto" w:fill="auto"/>
            <w:noWrap/>
            <w:hideMark/>
          </w:tcPr>
          <w:p w14:paraId="031E2D3F"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Niranth </w:t>
            </w:r>
            <w:proofErr w:type="spellStart"/>
            <w:r w:rsidRPr="00016B51">
              <w:rPr>
                <w:rFonts w:ascii="Arial" w:hAnsi="Arial" w:cs="Arial"/>
                <w:color w:val="000000"/>
                <w:sz w:val="12"/>
                <w:szCs w:val="16"/>
                <w:lang w:eastAsia="en-GB"/>
              </w:rPr>
              <w:t>Amogh</w:t>
            </w:r>
            <w:proofErr w:type="spellEnd"/>
            <w:r w:rsidRPr="00016B51">
              <w:rPr>
                <w:rFonts w:ascii="Arial" w:hAnsi="Arial" w:cs="Arial"/>
                <w:color w:val="000000"/>
                <w:sz w:val="12"/>
                <w:szCs w:val="16"/>
                <w:lang w:eastAsia="en-GB"/>
              </w:rPr>
              <w:t xml:space="preserve">, Huawei </w:t>
            </w:r>
            <w:proofErr w:type="spellStart"/>
            <w:r w:rsidRPr="00016B51">
              <w:rPr>
                <w:rFonts w:ascii="Arial" w:hAnsi="Arial" w:cs="Arial"/>
                <w:color w:val="000000"/>
                <w:sz w:val="12"/>
                <w:szCs w:val="16"/>
                <w:lang w:eastAsia="en-GB"/>
              </w:rPr>
              <w:t>Tel.India</w:t>
            </w:r>
            <w:proofErr w:type="spellEnd"/>
          </w:p>
        </w:tc>
      </w:tr>
      <w:tr w:rsidR="00477B76" w:rsidRPr="00016B51" w14:paraId="670E0062" w14:textId="77777777" w:rsidTr="00667671">
        <w:trPr>
          <w:trHeight w:val="170"/>
        </w:trPr>
        <w:tc>
          <w:tcPr>
            <w:tcW w:w="852" w:type="dxa"/>
            <w:shd w:val="clear" w:color="auto" w:fill="auto"/>
            <w:noWrap/>
            <w:vAlign w:val="center"/>
            <w:hideMark/>
          </w:tcPr>
          <w:p w14:paraId="0634C3D0"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840010</w:t>
            </w:r>
          </w:p>
        </w:tc>
        <w:tc>
          <w:tcPr>
            <w:tcW w:w="3798" w:type="dxa"/>
            <w:shd w:val="clear" w:color="auto" w:fill="auto"/>
            <w:noWrap/>
            <w:vAlign w:val="center"/>
            <w:hideMark/>
          </w:tcPr>
          <w:p w14:paraId="3148A854" w14:textId="11BBA046" w:rsidR="00477B76" w:rsidRPr="00016B51" w:rsidRDefault="00477B76"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V2XAPP </w:t>
            </w:r>
          </w:p>
        </w:tc>
        <w:tc>
          <w:tcPr>
            <w:tcW w:w="2044" w:type="dxa"/>
            <w:shd w:val="clear" w:color="auto" w:fill="auto"/>
            <w:noWrap/>
            <w:vAlign w:val="center"/>
            <w:hideMark/>
          </w:tcPr>
          <w:p w14:paraId="4B6E66F9"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65712ABB"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418144B0"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CP-191153</w:t>
            </w:r>
          </w:p>
        </w:tc>
        <w:tc>
          <w:tcPr>
            <w:tcW w:w="2041" w:type="dxa"/>
            <w:shd w:val="clear" w:color="auto" w:fill="auto"/>
            <w:noWrap/>
            <w:hideMark/>
          </w:tcPr>
          <w:p w14:paraId="1734FE57"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w:t>
            </w:r>
            <w:proofErr w:type="spellStart"/>
            <w:r w:rsidRPr="00016B51">
              <w:rPr>
                <w:rFonts w:ascii="Arial" w:hAnsi="Arial" w:cs="Arial"/>
                <w:b/>
                <w:bCs/>
                <w:color w:val="000000"/>
                <w:sz w:val="12"/>
                <w:szCs w:val="16"/>
                <w:lang w:eastAsia="en-GB"/>
              </w:rPr>
              <w:t>Veron</w:t>
            </w:r>
            <w:proofErr w:type="spellEnd"/>
            <w:r w:rsidRPr="00016B51">
              <w:rPr>
                <w:rFonts w:ascii="Arial" w:hAnsi="Arial" w:cs="Arial"/>
                <w:b/>
                <w:bCs/>
                <w:color w:val="000000"/>
                <w:sz w:val="12"/>
                <w:szCs w:val="16"/>
                <w:lang w:eastAsia="en-GB"/>
              </w:rPr>
              <w:t xml:space="preserve">, Christian (Huawei) </w:t>
            </w:r>
          </w:p>
        </w:tc>
      </w:tr>
      <w:tr w:rsidR="00477B76" w:rsidRPr="00016B51" w14:paraId="7A5597E5" w14:textId="77777777" w:rsidTr="00667671">
        <w:trPr>
          <w:trHeight w:val="170"/>
        </w:trPr>
        <w:tc>
          <w:tcPr>
            <w:tcW w:w="852" w:type="dxa"/>
            <w:shd w:val="clear" w:color="auto" w:fill="auto"/>
            <w:noWrap/>
            <w:vAlign w:val="center"/>
            <w:hideMark/>
          </w:tcPr>
          <w:p w14:paraId="1F3192F5"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840075</w:t>
            </w:r>
          </w:p>
        </w:tc>
        <w:tc>
          <w:tcPr>
            <w:tcW w:w="3798" w:type="dxa"/>
            <w:shd w:val="clear" w:color="auto" w:fill="auto"/>
            <w:noWrap/>
            <w:vAlign w:val="center"/>
            <w:hideMark/>
          </w:tcPr>
          <w:p w14:paraId="4BDF954C" w14:textId="6E1C8CEF"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V2XAPP </w:t>
            </w:r>
          </w:p>
        </w:tc>
        <w:tc>
          <w:tcPr>
            <w:tcW w:w="2044" w:type="dxa"/>
            <w:shd w:val="clear" w:color="auto" w:fill="auto"/>
            <w:noWrap/>
            <w:vAlign w:val="center"/>
            <w:hideMark/>
          </w:tcPr>
          <w:p w14:paraId="5B6F6BB6"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5C83FC8F"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E7CD2D0"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25B05FBD"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w:t>
            </w:r>
            <w:proofErr w:type="spellStart"/>
            <w:r w:rsidRPr="00016B51">
              <w:rPr>
                <w:rFonts w:ascii="Arial" w:hAnsi="Arial" w:cs="Arial"/>
                <w:color w:val="000000"/>
                <w:sz w:val="12"/>
                <w:szCs w:val="16"/>
                <w:lang w:eastAsia="en-GB"/>
              </w:rPr>
              <w:t>Veron</w:t>
            </w:r>
            <w:proofErr w:type="spellEnd"/>
            <w:r w:rsidRPr="00016B51">
              <w:rPr>
                <w:rFonts w:ascii="Arial" w:hAnsi="Arial" w:cs="Arial"/>
                <w:color w:val="000000"/>
                <w:sz w:val="12"/>
                <w:szCs w:val="16"/>
                <w:lang w:eastAsia="en-GB"/>
              </w:rPr>
              <w:t xml:space="preserve">, Christian (Huawei) </w:t>
            </w:r>
          </w:p>
        </w:tc>
      </w:tr>
      <w:tr w:rsidR="00477B76" w:rsidRPr="00016B51" w14:paraId="003C8F0A" w14:textId="77777777" w:rsidTr="00667671">
        <w:trPr>
          <w:trHeight w:val="170"/>
        </w:trPr>
        <w:tc>
          <w:tcPr>
            <w:tcW w:w="852" w:type="dxa"/>
            <w:shd w:val="clear" w:color="auto" w:fill="auto"/>
            <w:noWrap/>
            <w:vAlign w:val="center"/>
            <w:hideMark/>
          </w:tcPr>
          <w:p w14:paraId="40B11BE9"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840076</w:t>
            </w:r>
          </w:p>
        </w:tc>
        <w:tc>
          <w:tcPr>
            <w:tcW w:w="3798" w:type="dxa"/>
            <w:shd w:val="clear" w:color="auto" w:fill="auto"/>
            <w:noWrap/>
            <w:vAlign w:val="center"/>
            <w:hideMark/>
          </w:tcPr>
          <w:p w14:paraId="65888CE3" w14:textId="5857A23C"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V2XAPP </w:t>
            </w:r>
          </w:p>
        </w:tc>
        <w:tc>
          <w:tcPr>
            <w:tcW w:w="2044" w:type="dxa"/>
            <w:shd w:val="clear" w:color="auto" w:fill="auto"/>
            <w:noWrap/>
            <w:vAlign w:val="center"/>
            <w:hideMark/>
          </w:tcPr>
          <w:p w14:paraId="4291D919"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70427EDA"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2096B2E"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7E619275"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w:t>
            </w:r>
            <w:proofErr w:type="spellStart"/>
            <w:r w:rsidRPr="00016B51">
              <w:rPr>
                <w:rFonts w:ascii="Arial" w:hAnsi="Arial" w:cs="Arial"/>
                <w:color w:val="000000"/>
                <w:sz w:val="12"/>
                <w:szCs w:val="16"/>
                <w:lang w:eastAsia="en-GB"/>
              </w:rPr>
              <w:t>Veron</w:t>
            </w:r>
            <w:proofErr w:type="spellEnd"/>
            <w:r w:rsidRPr="00016B51">
              <w:rPr>
                <w:rFonts w:ascii="Arial" w:hAnsi="Arial" w:cs="Arial"/>
                <w:color w:val="000000"/>
                <w:sz w:val="12"/>
                <w:szCs w:val="16"/>
                <w:lang w:eastAsia="en-GB"/>
              </w:rPr>
              <w:t xml:space="preserve">, Christian (Huawei) </w:t>
            </w:r>
          </w:p>
        </w:tc>
      </w:tr>
      <w:tr w:rsidR="00477B76" w:rsidRPr="00016B51" w14:paraId="7878FF2D" w14:textId="77777777" w:rsidTr="00667671">
        <w:trPr>
          <w:trHeight w:val="170"/>
        </w:trPr>
        <w:tc>
          <w:tcPr>
            <w:tcW w:w="852" w:type="dxa"/>
            <w:shd w:val="clear" w:color="auto" w:fill="auto"/>
            <w:noWrap/>
            <w:vAlign w:val="center"/>
            <w:hideMark/>
          </w:tcPr>
          <w:p w14:paraId="2E4821EA"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840077</w:t>
            </w:r>
          </w:p>
        </w:tc>
        <w:tc>
          <w:tcPr>
            <w:tcW w:w="3798" w:type="dxa"/>
            <w:shd w:val="clear" w:color="auto" w:fill="auto"/>
            <w:noWrap/>
            <w:vAlign w:val="center"/>
            <w:hideMark/>
          </w:tcPr>
          <w:p w14:paraId="2049D917" w14:textId="34F7C9EA"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V2XAPP </w:t>
            </w:r>
          </w:p>
        </w:tc>
        <w:tc>
          <w:tcPr>
            <w:tcW w:w="2044" w:type="dxa"/>
            <w:shd w:val="clear" w:color="auto" w:fill="auto"/>
            <w:noWrap/>
            <w:vAlign w:val="center"/>
            <w:hideMark/>
          </w:tcPr>
          <w:p w14:paraId="4C1A095E"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1DE635F7"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3B0FDE7"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58095119"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w:t>
            </w:r>
            <w:proofErr w:type="spellStart"/>
            <w:r w:rsidRPr="00016B51">
              <w:rPr>
                <w:rFonts w:ascii="Arial" w:hAnsi="Arial" w:cs="Arial"/>
                <w:color w:val="000000"/>
                <w:sz w:val="12"/>
                <w:szCs w:val="16"/>
                <w:lang w:eastAsia="en-GB"/>
              </w:rPr>
              <w:t>Veron</w:t>
            </w:r>
            <w:proofErr w:type="spellEnd"/>
            <w:r w:rsidRPr="00016B51">
              <w:rPr>
                <w:rFonts w:ascii="Arial" w:hAnsi="Arial" w:cs="Arial"/>
                <w:color w:val="000000"/>
                <w:sz w:val="12"/>
                <w:szCs w:val="16"/>
                <w:lang w:eastAsia="en-GB"/>
              </w:rPr>
              <w:t xml:space="preserve">, Christian (Huawei) </w:t>
            </w:r>
          </w:p>
        </w:tc>
      </w:tr>
    </w:tbl>
    <w:p w14:paraId="4EA82F8E" w14:textId="229EA166" w:rsidR="00477B76" w:rsidRPr="00016B51" w:rsidRDefault="00DD1271" w:rsidP="00042D4A">
      <w:pPr>
        <w:rPr>
          <w:lang w:eastAsia="en-GB"/>
        </w:rPr>
      </w:pPr>
      <w:r w:rsidRPr="00016B51">
        <w:rPr>
          <w:lang w:eastAsia="en-GB"/>
        </w:rPr>
        <w:t xml:space="preserve">Summary based on the input provided by </w:t>
      </w:r>
      <w:r w:rsidR="007E0646" w:rsidRPr="00016B51">
        <w:rPr>
          <w:lang w:eastAsia="en-GB"/>
        </w:rPr>
        <w:t xml:space="preserve">Huawei </w:t>
      </w:r>
      <w:r w:rsidRPr="00016B51">
        <w:rPr>
          <w:lang w:eastAsia="en-GB"/>
        </w:rPr>
        <w:t xml:space="preserve">in </w:t>
      </w:r>
      <w:r w:rsidR="007E0646" w:rsidRPr="00016B51">
        <w:rPr>
          <w:lang w:eastAsia="en-GB"/>
        </w:rPr>
        <w:t>SP-200938</w:t>
      </w:r>
      <w:r w:rsidR="00477B76" w:rsidRPr="00016B51">
        <w:rPr>
          <w:lang w:eastAsia="en-GB"/>
        </w:rPr>
        <w:t>.</w:t>
      </w:r>
    </w:p>
    <w:p w14:paraId="76FEC029" w14:textId="77777777" w:rsidR="00DD1271" w:rsidRPr="00016B51" w:rsidRDefault="00DD1271" w:rsidP="00DD1271">
      <w:pPr>
        <w:rPr>
          <w:lang w:eastAsia="en-GB"/>
        </w:rPr>
      </w:pPr>
      <w:r w:rsidRPr="00016B51">
        <w:rPr>
          <w:lang w:eastAsia="en-GB"/>
        </w:rPr>
        <w:lastRenderedPageBreak/>
        <w:t xml:space="preserve">The V2X application layer can be divided primarily into a V2X application specific layer which consists of V2X specific applications (e.g. Platooning, Vehicle safety) and a V2X application support layer which consists of V2X enabler services (e.g. V2X service discovery, message delivery, service continuity) and common enabler services (e.g. Group management, configuration management, location management). </w:t>
      </w:r>
    </w:p>
    <w:p w14:paraId="261ECCD2" w14:textId="77777777" w:rsidR="00DD1271" w:rsidRPr="00016B51" w:rsidRDefault="00DD1271" w:rsidP="00DD1271">
      <w:pPr>
        <w:rPr>
          <w:lang w:eastAsia="en-GB"/>
        </w:rPr>
      </w:pPr>
      <w:r w:rsidRPr="00016B51">
        <w:rPr>
          <w:lang w:eastAsia="en-GB"/>
        </w:rPr>
        <w:t>The following figure provides the high level illustration of the V2X application layer.</w:t>
      </w:r>
    </w:p>
    <w:p w14:paraId="06A46BBC" w14:textId="76CFDC16" w:rsidR="00DD1271" w:rsidRPr="00016B51" w:rsidRDefault="00DD1271" w:rsidP="00DD1271">
      <w:pPr>
        <w:pStyle w:val="TH"/>
        <w:rPr>
          <w:lang w:eastAsia="en-GB"/>
        </w:rPr>
      </w:pPr>
      <w:r w:rsidRPr="00016B51">
        <w:rPr>
          <w:lang w:eastAsia="en-GB"/>
        </w:rPr>
        <w:t xml:space="preserve"> </w:t>
      </w:r>
      <w:r w:rsidRPr="00016B51">
        <w:rPr>
          <w:noProof/>
        </w:rPr>
        <w:drawing>
          <wp:inline distT="0" distB="0" distL="0" distR="0" wp14:anchorId="5525FC15" wp14:editId="284193CD">
            <wp:extent cx="5799455" cy="2700020"/>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99455" cy="2700020"/>
                    </a:xfrm>
                    <a:prstGeom prst="rect">
                      <a:avLst/>
                    </a:prstGeom>
                    <a:noFill/>
                  </pic:spPr>
                </pic:pic>
              </a:graphicData>
            </a:graphic>
          </wp:inline>
        </w:drawing>
      </w:r>
    </w:p>
    <w:p w14:paraId="6CC5BDCC" w14:textId="743C94EE" w:rsidR="00DD1271" w:rsidRPr="00016B51" w:rsidRDefault="00DD1271" w:rsidP="00DD1271">
      <w:pPr>
        <w:pStyle w:val="TF"/>
        <w:rPr>
          <w:lang w:eastAsia="en-GB"/>
        </w:rPr>
      </w:pPr>
      <w:r w:rsidRPr="00016B51">
        <w:rPr>
          <w:lang w:eastAsia="en-GB"/>
        </w:rPr>
        <w:t>Figure 1: Application layer support for V2X services</w:t>
      </w:r>
    </w:p>
    <w:p w14:paraId="790F2548" w14:textId="5A997345" w:rsidR="00DD1271" w:rsidRPr="00016B51" w:rsidRDefault="00DD1271" w:rsidP="00DD1271">
      <w:pPr>
        <w:rPr>
          <w:lang w:eastAsia="en-GB"/>
        </w:rPr>
      </w:pPr>
      <w:r w:rsidRPr="00016B51">
        <w:rPr>
          <w:lang w:eastAsia="en-GB"/>
        </w:rPr>
        <w:t xml:space="preserve">In Release 16, in order to ensure efficient use and deployment of V2X applications on 3GPP network (EPS), a V2X application layer architecture is specified with primary focus on the V2X application support aspects consisting of V2X application enabler (VAE) as specified in </w:t>
      </w:r>
      <w:r w:rsidR="00AB15C9">
        <w:rPr>
          <w:lang w:eastAsia="en-GB"/>
        </w:rPr>
        <w:t>TS </w:t>
      </w:r>
      <w:r w:rsidRPr="00016B51">
        <w:rPr>
          <w:lang w:eastAsia="en-GB"/>
        </w:rPr>
        <w:t xml:space="preserve">23.286 [5] and Service Enabler Architecture Layer (SEAL) as specified in </w:t>
      </w:r>
      <w:r w:rsidR="00AB15C9">
        <w:rPr>
          <w:lang w:eastAsia="en-GB"/>
        </w:rPr>
        <w:t>TS </w:t>
      </w:r>
      <w:r w:rsidRPr="00016B51">
        <w:rPr>
          <w:lang w:eastAsia="en-GB"/>
        </w:rPr>
        <w:t>23.434 [6].</w:t>
      </w:r>
    </w:p>
    <w:p w14:paraId="551623D5" w14:textId="7EDFB10F" w:rsidR="00DD1271" w:rsidRPr="00016B51" w:rsidRDefault="00DD1271" w:rsidP="00DD1271">
      <w:pPr>
        <w:rPr>
          <w:lang w:eastAsia="en-GB"/>
        </w:rPr>
      </w:pPr>
      <w:r w:rsidRPr="00016B51">
        <w:rPr>
          <w:lang w:eastAsia="en-GB"/>
        </w:rPr>
        <w:t xml:space="preserve">In this clause, the enabler services utilized by V2X application specific layer are summarized. The V2X application enabler capabilities takes into consideration the study in </w:t>
      </w:r>
      <w:r w:rsidR="00AB15C9">
        <w:rPr>
          <w:lang w:eastAsia="en-GB"/>
        </w:rPr>
        <w:t>TR </w:t>
      </w:r>
      <w:r w:rsidRPr="00016B51">
        <w:rPr>
          <w:lang w:eastAsia="en-GB"/>
        </w:rPr>
        <w:t xml:space="preserve">23.795 [4], the existing stage 1 and stage 2 work within 3GPP related to V2X in </w:t>
      </w:r>
      <w:r w:rsidR="00AB15C9">
        <w:rPr>
          <w:lang w:eastAsia="en-GB"/>
        </w:rPr>
        <w:t>TS </w:t>
      </w:r>
      <w:r w:rsidRPr="00016B51">
        <w:rPr>
          <w:lang w:eastAsia="en-GB"/>
        </w:rPr>
        <w:t xml:space="preserve">22.185 [1], </w:t>
      </w:r>
      <w:r w:rsidR="00AB15C9">
        <w:rPr>
          <w:lang w:eastAsia="en-GB"/>
        </w:rPr>
        <w:t>TS </w:t>
      </w:r>
      <w:r w:rsidRPr="00016B51">
        <w:rPr>
          <w:lang w:eastAsia="en-GB"/>
        </w:rPr>
        <w:t xml:space="preserve">22.186 [2] and </w:t>
      </w:r>
      <w:r w:rsidR="00AB15C9">
        <w:rPr>
          <w:lang w:eastAsia="en-GB"/>
        </w:rPr>
        <w:t>TS </w:t>
      </w:r>
      <w:r w:rsidRPr="00016B51">
        <w:rPr>
          <w:lang w:eastAsia="en-GB"/>
        </w:rPr>
        <w:t>23.285 [3], as well as V2X application standards defined outside 3GPP (e.g. ETSI, SAE).</w:t>
      </w:r>
    </w:p>
    <w:p w14:paraId="6165124F" w14:textId="77777777" w:rsidR="00DD1271" w:rsidRPr="00016B51" w:rsidRDefault="00DD1271" w:rsidP="00DD1271">
      <w:pPr>
        <w:rPr>
          <w:lang w:eastAsia="en-GB"/>
        </w:rPr>
      </w:pPr>
      <w:r w:rsidRPr="00016B51">
        <w:rPr>
          <w:lang w:eastAsia="en-GB"/>
        </w:rPr>
        <w:t xml:space="preserve">The V2X application specific layer utilizes the enabler services provided by VAE layer or SEAL. The architecture allows for flexible deployments considering V2X application support layer being deployed centrally or deployed in a distributed manner by either a V2X service provider or PLMN operator or both. </w:t>
      </w:r>
    </w:p>
    <w:p w14:paraId="7D7C4E9E" w14:textId="77777777" w:rsidR="00DD1271" w:rsidRPr="00016B51" w:rsidRDefault="00DD1271" w:rsidP="00DD1271">
      <w:pPr>
        <w:rPr>
          <w:lang w:eastAsia="en-GB"/>
        </w:rPr>
      </w:pPr>
      <w:r w:rsidRPr="00016B51">
        <w:rPr>
          <w:lang w:eastAsia="en-GB"/>
        </w:rPr>
        <w:t>The following features are specified in Rel.16 for the support of V2X application specific layer:</w:t>
      </w:r>
    </w:p>
    <w:p w14:paraId="24E0EF26" w14:textId="5DA2A8D0" w:rsidR="00DD1271" w:rsidRPr="00016B51" w:rsidRDefault="00DD1271" w:rsidP="00DD1271">
      <w:pPr>
        <w:rPr>
          <w:lang w:eastAsia="en-GB"/>
        </w:rPr>
      </w:pPr>
      <w:r w:rsidRPr="00016B51">
        <w:rPr>
          <w:lang w:eastAsia="en-GB"/>
        </w:rPr>
        <w:t>a.</w:t>
      </w:r>
      <w:r w:rsidRPr="00016B51">
        <w:rPr>
          <w:lang w:eastAsia="en-GB"/>
        </w:rPr>
        <w:tab/>
        <w:t xml:space="preserve">The following VAE capabilities are specified in </w:t>
      </w:r>
      <w:r w:rsidR="00AB15C9">
        <w:rPr>
          <w:lang w:eastAsia="en-GB"/>
        </w:rPr>
        <w:t>TS </w:t>
      </w:r>
      <w:r w:rsidRPr="00016B51">
        <w:rPr>
          <w:lang w:eastAsia="en-GB"/>
        </w:rPr>
        <w:t xml:space="preserve">23.286 [5], the related detailed procedures over HTTP protocol between VAE client (V2X UE) and VAE server are specified in </w:t>
      </w:r>
      <w:r w:rsidR="00AB15C9">
        <w:rPr>
          <w:lang w:eastAsia="en-GB"/>
        </w:rPr>
        <w:t>TS </w:t>
      </w:r>
      <w:r w:rsidRPr="00016B51">
        <w:rPr>
          <w:lang w:eastAsia="en-GB"/>
        </w:rPr>
        <w:t xml:space="preserve">24.486 [7] and the RESTful APIs provided by VAE server towards the V2X application specific server is specified in </w:t>
      </w:r>
      <w:r w:rsidR="00AB15C9">
        <w:rPr>
          <w:lang w:eastAsia="en-GB"/>
        </w:rPr>
        <w:t>TS </w:t>
      </w:r>
      <w:r w:rsidRPr="00016B51">
        <w:rPr>
          <w:lang w:eastAsia="en-GB"/>
        </w:rPr>
        <w:t>29.486 [8]:</w:t>
      </w:r>
    </w:p>
    <w:p w14:paraId="64434012" w14:textId="77777777" w:rsidR="00DD1271" w:rsidRPr="00016B51" w:rsidRDefault="00DD1271" w:rsidP="005A43E5">
      <w:pPr>
        <w:spacing w:after="0"/>
        <w:rPr>
          <w:lang w:eastAsia="en-GB"/>
        </w:rPr>
      </w:pPr>
      <w:r w:rsidRPr="00016B51">
        <w:rPr>
          <w:lang w:eastAsia="en-GB"/>
        </w:rPr>
        <w:t>•</w:t>
      </w:r>
      <w:r w:rsidRPr="00016B51">
        <w:rPr>
          <w:lang w:eastAsia="en-GB"/>
        </w:rPr>
        <w:tab/>
        <w:t>V2X service discovery to enable V2X UE to discover V2X services provided by V2X application servers via VAE server, V2X UE register at VAE server for receiving V2X services from V2X application specific servers and V2X message distribution/delivery (including group communication) for V2X messages originated from the V2X application specific layer (Uplink and/or Downlink).</w:t>
      </w:r>
    </w:p>
    <w:p w14:paraId="02FDE662" w14:textId="77777777" w:rsidR="00DD1271" w:rsidRPr="00016B51" w:rsidRDefault="00DD1271" w:rsidP="005A43E5">
      <w:pPr>
        <w:spacing w:after="0"/>
        <w:rPr>
          <w:lang w:eastAsia="en-GB"/>
        </w:rPr>
      </w:pPr>
      <w:r w:rsidRPr="00016B51">
        <w:rPr>
          <w:lang w:eastAsia="en-GB"/>
        </w:rPr>
        <w:t>•</w:t>
      </w:r>
      <w:r w:rsidRPr="00016B51">
        <w:rPr>
          <w:lang w:eastAsia="en-GB"/>
        </w:rPr>
        <w:tab/>
        <w:t>Application level location tracking of the V2X UE(s) as per the geographical information provided by the V2X application specific layer.</w:t>
      </w:r>
    </w:p>
    <w:p w14:paraId="617BEA08" w14:textId="77777777" w:rsidR="00DD1271" w:rsidRPr="00016B51" w:rsidRDefault="00DD1271" w:rsidP="005A43E5">
      <w:pPr>
        <w:spacing w:after="0"/>
        <w:rPr>
          <w:lang w:eastAsia="en-GB"/>
        </w:rPr>
      </w:pPr>
      <w:r w:rsidRPr="00016B51">
        <w:rPr>
          <w:lang w:eastAsia="en-GB"/>
        </w:rPr>
        <w:t>•</w:t>
      </w:r>
      <w:r w:rsidRPr="00016B51">
        <w:rPr>
          <w:lang w:eastAsia="en-GB"/>
        </w:rPr>
        <w:tab/>
        <w:t>V2X service continuity by dynamically receiving local service information and discovery of appropriate VAE server to serve the V2X UE as per the geographical area corresponding to V2X UE mobility.</w:t>
      </w:r>
    </w:p>
    <w:p w14:paraId="69CE2A18" w14:textId="77777777" w:rsidR="00DD1271" w:rsidRPr="00016B51" w:rsidRDefault="00DD1271" w:rsidP="005A43E5">
      <w:pPr>
        <w:spacing w:after="0"/>
        <w:rPr>
          <w:lang w:eastAsia="en-GB"/>
        </w:rPr>
      </w:pPr>
      <w:r w:rsidRPr="00016B51">
        <w:rPr>
          <w:lang w:eastAsia="en-GB"/>
        </w:rPr>
        <w:t>•</w:t>
      </w:r>
      <w:r w:rsidRPr="00016B51">
        <w:rPr>
          <w:lang w:eastAsia="en-GB"/>
        </w:rPr>
        <w:tab/>
        <w:t>Dynamic group management for scenarios like Platooning where the groups are enabled by V2X application specific server and the related V2V configurations/provisioning to the V2X UE are enabled by VAE server.</w:t>
      </w:r>
    </w:p>
    <w:p w14:paraId="2531CEDC" w14:textId="77777777" w:rsidR="00DD1271" w:rsidRPr="00016B51" w:rsidRDefault="00DD1271" w:rsidP="005A43E5">
      <w:pPr>
        <w:spacing w:after="0"/>
        <w:rPr>
          <w:lang w:eastAsia="en-GB"/>
        </w:rPr>
      </w:pPr>
      <w:r w:rsidRPr="00016B51">
        <w:rPr>
          <w:lang w:eastAsia="en-GB"/>
        </w:rPr>
        <w:t>•</w:t>
      </w:r>
      <w:r w:rsidRPr="00016B51">
        <w:rPr>
          <w:lang w:eastAsia="en-GB"/>
        </w:rPr>
        <w:tab/>
        <w:t>V2X UE subscription and notification of network situation information to support V2X UE level application adaptations.</w:t>
      </w:r>
    </w:p>
    <w:p w14:paraId="02D9963B" w14:textId="77777777" w:rsidR="00DD1271" w:rsidRPr="00016B51" w:rsidRDefault="00DD1271" w:rsidP="005A43E5">
      <w:pPr>
        <w:spacing w:after="0"/>
        <w:rPr>
          <w:lang w:eastAsia="en-GB"/>
        </w:rPr>
      </w:pPr>
      <w:r w:rsidRPr="00016B51">
        <w:rPr>
          <w:lang w:eastAsia="en-GB"/>
        </w:rPr>
        <w:t>•</w:t>
      </w:r>
      <w:r w:rsidRPr="00016B51">
        <w:rPr>
          <w:lang w:eastAsia="en-GB"/>
        </w:rPr>
        <w:tab/>
        <w:t>Communication of V2X application specific layer requirement to the EPC by translating the application requirements to the network requirements.</w:t>
      </w:r>
    </w:p>
    <w:p w14:paraId="706513C5" w14:textId="75903A58" w:rsidR="00DD1271" w:rsidRPr="00016B51" w:rsidRDefault="00DD1271" w:rsidP="00DD1271">
      <w:pPr>
        <w:rPr>
          <w:lang w:eastAsia="en-GB"/>
        </w:rPr>
      </w:pPr>
      <w:r w:rsidRPr="00016B51">
        <w:rPr>
          <w:lang w:eastAsia="en-GB"/>
        </w:rPr>
        <w:lastRenderedPageBreak/>
        <w:t>•</w:t>
      </w:r>
      <w:r w:rsidRPr="00016B51">
        <w:rPr>
          <w:lang w:eastAsia="en-GB"/>
        </w:rPr>
        <w:tab/>
        <w:t xml:space="preserve">Supporting file distribution from V2X application specific server to the V2X UEs using </w:t>
      </w:r>
      <w:proofErr w:type="spellStart"/>
      <w:r w:rsidRPr="00016B51">
        <w:rPr>
          <w:lang w:eastAsia="en-GB"/>
        </w:rPr>
        <w:t>xMB</w:t>
      </w:r>
      <w:proofErr w:type="spellEnd"/>
      <w:r w:rsidRPr="00016B51">
        <w:rPr>
          <w:lang w:eastAsia="en-GB"/>
        </w:rPr>
        <w:t xml:space="preserve"> APIs as specified in </w:t>
      </w:r>
      <w:r w:rsidR="00AB15C9">
        <w:rPr>
          <w:lang w:eastAsia="en-GB"/>
        </w:rPr>
        <w:t>TS </w:t>
      </w:r>
      <w:r w:rsidRPr="00016B51">
        <w:rPr>
          <w:lang w:eastAsia="en-GB"/>
        </w:rPr>
        <w:t>26.348 [9].</w:t>
      </w:r>
    </w:p>
    <w:p w14:paraId="70B47190" w14:textId="66F15647" w:rsidR="00DD1271" w:rsidRPr="00016B51" w:rsidRDefault="00DD1271" w:rsidP="00DD1271">
      <w:pPr>
        <w:rPr>
          <w:lang w:eastAsia="en-GB"/>
        </w:rPr>
      </w:pPr>
      <w:r w:rsidRPr="00016B51">
        <w:rPr>
          <w:lang w:eastAsia="en-GB"/>
        </w:rPr>
        <w:t>b.</w:t>
      </w:r>
      <w:r w:rsidRPr="00016B51">
        <w:rPr>
          <w:lang w:eastAsia="en-GB"/>
        </w:rPr>
        <w:tab/>
        <w:t xml:space="preserve">The following SEAL capabilities specified in </w:t>
      </w:r>
      <w:r w:rsidR="00AB15C9">
        <w:rPr>
          <w:lang w:eastAsia="en-GB"/>
        </w:rPr>
        <w:t>TS </w:t>
      </w:r>
      <w:r w:rsidRPr="00016B51">
        <w:rPr>
          <w:lang w:eastAsia="en-GB"/>
        </w:rPr>
        <w:t>23.434 [6] are used by V2X application layer and more details about the following services are provided in clause 9.4:</w:t>
      </w:r>
    </w:p>
    <w:p w14:paraId="5575A1F7" w14:textId="77777777" w:rsidR="00DD1271" w:rsidRPr="00016B51" w:rsidRDefault="00DD1271" w:rsidP="005A43E5">
      <w:pPr>
        <w:spacing w:after="0"/>
        <w:rPr>
          <w:lang w:eastAsia="en-GB"/>
        </w:rPr>
      </w:pPr>
      <w:r w:rsidRPr="00016B51">
        <w:rPr>
          <w:lang w:eastAsia="en-GB"/>
        </w:rPr>
        <w:t>•</w:t>
      </w:r>
      <w:r w:rsidRPr="00016B51">
        <w:rPr>
          <w:lang w:eastAsia="en-GB"/>
        </w:rPr>
        <w:tab/>
        <w:t>Group management service</w:t>
      </w:r>
    </w:p>
    <w:p w14:paraId="1CD355ED" w14:textId="77777777" w:rsidR="00DD1271" w:rsidRPr="00016B51" w:rsidRDefault="00DD1271" w:rsidP="005A43E5">
      <w:pPr>
        <w:spacing w:after="0"/>
        <w:rPr>
          <w:lang w:eastAsia="en-GB"/>
        </w:rPr>
      </w:pPr>
      <w:r w:rsidRPr="00016B51">
        <w:rPr>
          <w:lang w:eastAsia="en-GB"/>
        </w:rPr>
        <w:t>•</w:t>
      </w:r>
      <w:r w:rsidRPr="00016B51">
        <w:rPr>
          <w:lang w:eastAsia="en-GB"/>
        </w:rPr>
        <w:tab/>
        <w:t>Configuration management service</w:t>
      </w:r>
    </w:p>
    <w:p w14:paraId="72942CBA" w14:textId="77777777" w:rsidR="00DD1271" w:rsidRPr="00016B51" w:rsidRDefault="00DD1271" w:rsidP="005A43E5">
      <w:pPr>
        <w:spacing w:after="0"/>
        <w:rPr>
          <w:lang w:eastAsia="en-GB"/>
        </w:rPr>
      </w:pPr>
      <w:r w:rsidRPr="00016B51">
        <w:rPr>
          <w:lang w:eastAsia="en-GB"/>
        </w:rPr>
        <w:t>•</w:t>
      </w:r>
      <w:r w:rsidRPr="00016B51">
        <w:rPr>
          <w:lang w:eastAsia="en-GB"/>
        </w:rPr>
        <w:tab/>
        <w:t>Location management service</w:t>
      </w:r>
    </w:p>
    <w:p w14:paraId="3984CE49" w14:textId="77777777" w:rsidR="00DD1271" w:rsidRPr="00016B51" w:rsidRDefault="00DD1271" w:rsidP="00DD1271">
      <w:pPr>
        <w:rPr>
          <w:lang w:eastAsia="en-GB"/>
        </w:rPr>
      </w:pPr>
      <w:r w:rsidRPr="00016B51">
        <w:rPr>
          <w:lang w:eastAsia="en-GB"/>
        </w:rPr>
        <w:t>•</w:t>
      </w:r>
      <w:r w:rsidRPr="00016B51">
        <w:rPr>
          <w:lang w:eastAsia="en-GB"/>
        </w:rPr>
        <w:tab/>
        <w:t>Network resource management service</w:t>
      </w:r>
    </w:p>
    <w:p w14:paraId="36EAA3F5" w14:textId="3C7886A0" w:rsidR="00DD1271" w:rsidRPr="00016B51" w:rsidRDefault="00DD1271" w:rsidP="00DD1271">
      <w:pPr>
        <w:rPr>
          <w:b/>
        </w:rPr>
      </w:pPr>
      <w:r w:rsidRPr="00016B51">
        <w:rPr>
          <w:b/>
        </w:rPr>
        <w:t>References</w:t>
      </w:r>
    </w:p>
    <w:p w14:paraId="6E3AFB70" w14:textId="2109E1FD" w:rsidR="00937780" w:rsidRDefault="00937780" w:rsidP="00937780">
      <w:pPr>
        <w:spacing w:after="0"/>
        <w:rPr>
          <w:lang w:eastAsia="en-GB"/>
        </w:rPr>
      </w:pPr>
      <w:r>
        <w:rPr>
          <w:lang w:eastAsia="en-GB"/>
        </w:rPr>
        <w:t xml:space="preserve">List of related CRs: select "TSG Status = Approved" in: </w:t>
      </w:r>
      <w:r>
        <w:rPr>
          <w:lang w:eastAsia="en-GB"/>
        </w:rPr>
        <w:br/>
      </w:r>
      <w:hyperlink r:id="rId34" w:history="1">
        <w:r w:rsidRPr="000B3867">
          <w:rPr>
            <w:rStyle w:val="Hyperlink"/>
            <w:lang w:eastAsia="en-GB"/>
          </w:rPr>
          <w:t>https://portal.3gpp.org/ChangeRequests.aspx?q=1&amp;workitem=840074,780025,810020,840010,840075,840076,840077</w:t>
        </w:r>
      </w:hyperlink>
    </w:p>
    <w:p w14:paraId="67CCD7D2" w14:textId="2DF2C269" w:rsidR="00937780" w:rsidRDefault="00937780" w:rsidP="00937780">
      <w:pPr>
        <w:pStyle w:val="EW"/>
      </w:pPr>
    </w:p>
    <w:p w14:paraId="62A0B4E2" w14:textId="6A6DA901" w:rsidR="00DD1271" w:rsidRPr="00016B51" w:rsidRDefault="00DD1271" w:rsidP="00723B50">
      <w:pPr>
        <w:pStyle w:val="EW"/>
        <w:rPr>
          <w:lang w:eastAsia="en-GB"/>
        </w:rPr>
      </w:pPr>
      <w:r w:rsidRPr="00016B51">
        <w:rPr>
          <w:lang w:eastAsia="en-GB"/>
        </w:rPr>
        <w:t>[1]</w:t>
      </w:r>
      <w:r w:rsidR="003917AB">
        <w:rPr>
          <w:lang w:eastAsia="en-GB"/>
        </w:rPr>
        <w:t xml:space="preserve"> </w:t>
      </w:r>
      <w:r w:rsidR="00AB15C9">
        <w:rPr>
          <w:lang w:eastAsia="en-GB"/>
        </w:rPr>
        <w:t>TS </w:t>
      </w:r>
      <w:r w:rsidRPr="00016B51">
        <w:rPr>
          <w:lang w:eastAsia="en-GB"/>
        </w:rPr>
        <w:t>22.185: "Service requirements for V2X services; Stage 1".</w:t>
      </w:r>
    </w:p>
    <w:p w14:paraId="4A483BDC" w14:textId="7DC29E7C" w:rsidR="00DD1271" w:rsidRPr="00016B51" w:rsidRDefault="00DD1271" w:rsidP="00723B50">
      <w:pPr>
        <w:pStyle w:val="EW"/>
        <w:rPr>
          <w:lang w:eastAsia="en-GB"/>
        </w:rPr>
      </w:pPr>
      <w:r w:rsidRPr="00016B51">
        <w:rPr>
          <w:lang w:eastAsia="en-GB"/>
        </w:rPr>
        <w:t>[2]</w:t>
      </w:r>
      <w:r w:rsidR="003917AB">
        <w:rPr>
          <w:lang w:eastAsia="en-GB"/>
        </w:rPr>
        <w:t xml:space="preserve"> </w:t>
      </w:r>
      <w:r w:rsidR="00AB15C9">
        <w:rPr>
          <w:lang w:eastAsia="en-GB"/>
        </w:rPr>
        <w:t>TS </w:t>
      </w:r>
      <w:r w:rsidRPr="00016B51">
        <w:rPr>
          <w:lang w:eastAsia="en-GB"/>
        </w:rPr>
        <w:t>22.186: "Enhancement of 3GPP support for V2X scenarios; Stage 1".</w:t>
      </w:r>
    </w:p>
    <w:p w14:paraId="502D4721" w14:textId="737ADF7F" w:rsidR="00DD1271" w:rsidRPr="00016B51" w:rsidRDefault="00DD1271" w:rsidP="00723B50">
      <w:pPr>
        <w:pStyle w:val="EW"/>
        <w:rPr>
          <w:lang w:eastAsia="en-GB"/>
        </w:rPr>
      </w:pPr>
      <w:r w:rsidRPr="00016B51">
        <w:rPr>
          <w:lang w:eastAsia="en-GB"/>
        </w:rPr>
        <w:t>[3]</w:t>
      </w:r>
      <w:r w:rsidR="003917AB">
        <w:rPr>
          <w:lang w:eastAsia="en-GB"/>
        </w:rPr>
        <w:t xml:space="preserve"> </w:t>
      </w:r>
      <w:r w:rsidR="00AB15C9">
        <w:rPr>
          <w:lang w:eastAsia="en-GB"/>
        </w:rPr>
        <w:t>TS </w:t>
      </w:r>
      <w:r w:rsidRPr="00016B51">
        <w:rPr>
          <w:lang w:eastAsia="en-GB"/>
        </w:rPr>
        <w:t>23.285: "Architecture enhancements for V2X services".</w:t>
      </w:r>
    </w:p>
    <w:p w14:paraId="740E9F84" w14:textId="769661FA" w:rsidR="00DD1271" w:rsidRPr="00016B51" w:rsidRDefault="00DD1271" w:rsidP="00723B50">
      <w:pPr>
        <w:pStyle w:val="EW"/>
        <w:rPr>
          <w:lang w:eastAsia="en-GB"/>
        </w:rPr>
      </w:pPr>
      <w:r w:rsidRPr="00016B51">
        <w:rPr>
          <w:lang w:eastAsia="en-GB"/>
        </w:rPr>
        <w:t>[4]</w:t>
      </w:r>
      <w:r w:rsidR="003917AB">
        <w:rPr>
          <w:lang w:eastAsia="en-GB"/>
        </w:rPr>
        <w:t xml:space="preserve"> </w:t>
      </w:r>
      <w:r w:rsidR="00AB15C9">
        <w:rPr>
          <w:lang w:eastAsia="en-GB"/>
        </w:rPr>
        <w:t>TR </w:t>
      </w:r>
      <w:r w:rsidRPr="00016B51">
        <w:rPr>
          <w:lang w:eastAsia="en-GB"/>
        </w:rPr>
        <w:t>23.795: "Study on application layer support for V2X services".</w:t>
      </w:r>
    </w:p>
    <w:p w14:paraId="700A85AF" w14:textId="7A8B3E32" w:rsidR="00DD1271" w:rsidRPr="00016B51" w:rsidRDefault="00DD1271" w:rsidP="00723B50">
      <w:pPr>
        <w:pStyle w:val="EW"/>
        <w:rPr>
          <w:lang w:eastAsia="en-GB"/>
        </w:rPr>
      </w:pPr>
      <w:r w:rsidRPr="00016B51">
        <w:rPr>
          <w:lang w:eastAsia="en-GB"/>
        </w:rPr>
        <w:t>[5]</w:t>
      </w:r>
      <w:r w:rsidR="003917AB">
        <w:rPr>
          <w:lang w:eastAsia="en-GB"/>
        </w:rPr>
        <w:t xml:space="preserve"> </w:t>
      </w:r>
      <w:r w:rsidR="00AB15C9">
        <w:rPr>
          <w:lang w:eastAsia="en-GB"/>
        </w:rPr>
        <w:t>TS </w:t>
      </w:r>
      <w:r w:rsidRPr="00016B51">
        <w:rPr>
          <w:lang w:eastAsia="en-GB"/>
        </w:rPr>
        <w:t>23.286: "Application layer support for Vehicle-to-Everything (V2X) services; Functional architecture and information flows".</w:t>
      </w:r>
    </w:p>
    <w:p w14:paraId="5EB778CB" w14:textId="43600721" w:rsidR="00DD1271" w:rsidRPr="00016B51" w:rsidRDefault="00DD1271" w:rsidP="00723B50">
      <w:pPr>
        <w:pStyle w:val="EW"/>
        <w:rPr>
          <w:lang w:eastAsia="en-GB"/>
        </w:rPr>
      </w:pPr>
      <w:r w:rsidRPr="00016B51">
        <w:rPr>
          <w:lang w:eastAsia="en-GB"/>
        </w:rPr>
        <w:t>[6]</w:t>
      </w:r>
      <w:r w:rsidR="003917AB">
        <w:rPr>
          <w:lang w:eastAsia="en-GB"/>
        </w:rPr>
        <w:t xml:space="preserve"> </w:t>
      </w:r>
      <w:r w:rsidR="00AB15C9">
        <w:rPr>
          <w:lang w:eastAsia="en-GB"/>
        </w:rPr>
        <w:t>TS </w:t>
      </w:r>
      <w:r w:rsidRPr="00016B51">
        <w:rPr>
          <w:lang w:eastAsia="en-GB"/>
        </w:rPr>
        <w:t>23.434: "Service enabler architecture layer for verticals; Functional architecture and information flows".</w:t>
      </w:r>
    </w:p>
    <w:p w14:paraId="3FA1E514" w14:textId="1A3EAA37" w:rsidR="00DD1271" w:rsidRPr="00016B51" w:rsidRDefault="00DD1271" w:rsidP="00723B50">
      <w:pPr>
        <w:pStyle w:val="EW"/>
        <w:rPr>
          <w:lang w:eastAsia="en-GB"/>
        </w:rPr>
      </w:pPr>
      <w:r w:rsidRPr="00016B51">
        <w:rPr>
          <w:lang w:eastAsia="en-GB"/>
        </w:rPr>
        <w:t>[7]</w:t>
      </w:r>
      <w:r w:rsidR="003917AB">
        <w:rPr>
          <w:lang w:eastAsia="en-GB"/>
        </w:rPr>
        <w:t xml:space="preserve"> </w:t>
      </w:r>
      <w:r w:rsidR="00AB15C9">
        <w:rPr>
          <w:lang w:eastAsia="en-GB"/>
        </w:rPr>
        <w:t>TS </w:t>
      </w:r>
      <w:r w:rsidRPr="00016B51">
        <w:rPr>
          <w:lang w:eastAsia="en-GB"/>
        </w:rPr>
        <w:t>24.486: "Vehicle-to-Everything (V2X) Application Enabler (VAE) layer; Protocol aspects; Stage 3".</w:t>
      </w:r>
    </w:p>
    <w:p w14:paraId="40DE083B" w14:textId="43DBEE2A" w:rsidR="00DD1271" w:rsidRPr="00016B51" w:rsidRDefault="00DD1271" w:rsidP="00723B50">
      <w:pPr>
        <w:pStyle w:val="EW"/>
        <w:rPr>
          <w:lang w:eastAsia="en-GB"/>
        </w:rPr>
      </w:pPr>
      <w:r w:rsidRPr="00016B51">
        <w:rPr>
          <w:lang w:eastAsia="en-GB"/>
        </w:rPr>
        <w:t>[8]</w:t>
      </w:r>
      <w:r w:rsidR="003917AB">
        <w:rPr>
          <w:lang w:eastAsia="en-GB"/>
        </w:rPr>
        <w:t xml:space="preserve"> </w:t>
      </w:r>
      <w:r w:rsidR="00AB15C9">
        <w:rPr>
          <w:lang w:eastAsia="en-GB"/>
        </w:rPr>
        <w:t>TS </w:t>
      </w:r>
      <w:r w:rsidRPr="00016B51">
        <w:rPr>
          <w:lang w:eastAsia="en-GB"/>
        </w:rPr>
        <w:t>29.486: "V2X Application Enabler (VAE) Services; Stage 3".</w:t>
      </w:r>
    </w:p>
    <w:p w14:paraId="2DF86A4F" w14:textId="020C1291" w:rsidR="00DD1271" w:rsidRPr="00016B51" w:rsidRDefault="00DD1271" w:rsidP="00723B50">
      <w:pPr>
        <w:pStyle w:val="EW"/>
        <w:rPr>
          <w:lang w:eastAsia="en-GB"/>
        </w:rPr>
      </w:pPr>
      <w:r w:rsidRPr="00016B51">
        <w:rPr>
          <w:lang w:eastAsia="en-GB"/>
        </w:rPr>
        <w:t>[9]</w:t>
      </w:r>
      <w:r w:rsidR="003917AB">
        <w:rPr>
          <w:lang w:eastAsia="en-GB"/>
        </w:rPr>
        <w:t xml:space="preserve"> </w:t>
      </w:r>
      <w:r w:rsidR="00AB15C9">
        <w:rPr>
          <w:lang w:eastAsia="en-GB"/>
        </w:rPr>
        <w:t>TS </w:t>
      </w:r>
      <w:r w:rsidRPr="00016B51">
        <w:rPr>
          <w:lang w:eastAsia="en-GB"/>
        </w:rPr>
        <w:t xml:space="preserve">26.348: "Northbound Application Programming Interface (API) for Multimedia Broadcast/Multicast Service (MBMS) at the </w:t>
      </w:r>
      <w:proofErr w:type="spellStart"/>
      <w:r w:rsidRPr="00016B51">
        <w:rPr>
          <w:lang w:eastAsia="en-GB"/>
        </w:rPr>
        <w:t>xMB</w:t>
      </w:r>
      <w:proofErr w:type="spellEnd"/>
      <w:r w:rsidRPr="00016B51">
        <w:rPr>
          <w:lang w:eastAsia="en-GB"/>
        </w:rPr>
        <w:t xml:space="preserve"> reference point".</w:t>
      </w:r>
    </w:p>
    <w:p w14:paraId="16D4E4F5" w14:textId="52FA69AC" w:rsidR="00694E3F" w:rsidRPr="00016B51" w:rsidRDefault="00454EEF" w:rsidP="00694E3F">
      <w:pPr>
        <w:pStyle w:val="Heading2"/>
        <w:rPr>
          <w:lang w:eastAsia="en-GB"/>
        </w:rPr>
      </w:pPr>
      <w:bookmarkStart w:id="314" w:name="_Toc47004731"/>
      <w:bookmarkStart w:id="315" w:name="_Toc47023150"/>
      <w:bookmarkStart w:id="316" w:name="_Toc47086071"/>
      <w:bookmarkStart w:id="317" w:name="_Toc47089994"/>
      <w:bookmarkStart w:id="318" w:name="_Toc47092731"/>
      <w:bookmarkStart w:id="319" w:name="_Toc47093987"/>
      <w:bookmarkStart w:id="320" w:name="_Toc47094148"/>
      <w:bookmarkStart w:id="321" w:name="_Toc47094316"/>
      <w:bookmarkStart w:id="322" w:name="_Toc57643912"/>
      <w:bookmarkStart w:id="323" w:name="_Toc57730214"/>
      <w:bookmarkStart w:id="324" w:name="_Toc58230321"/>
      <w:bookmarkStart w:id="325" w:name="_Toc73458914"/>
      <w:r w:rsidRPr="00016B51">
        <w:rPr>
          <w:lang w:eastAsia="en-GB"/>
        </w:rPr>
        <w:t>8.4</w:t>
      </w:r>
      <w:r w:rsidRPr="00016B51">
        <w:rPr>
          <w:lang w:eastAsia="en-GB"/>
        </w:rPr>
        <w:tab/>
      </w:r>
      <w:r w:rsidR="00694E3F" w:rsidRPr="00016B51">
        <w:rPr>
          <w:lang w:eastAsia="en-GB"/>
        </w:rPr>
        <w:t xml:space="preserve">5G V2X with NR </w:t>
      </w:r>
      <w:proofErr w:type="spellStart"/>
      <w:r w:rsidR="00694E3F" w:rsidRPr="00016B51">
        <w:rPr>
          <w:lang w:eastAsia="en-GB"/>
        </w:rPr>
        <w:t>sidelink</w:t>
      </w:r>
      <w:bookmarkEnd w:id="314"/>
      <w:bookmarkEnd w:id="315"/>
      <w:bookmarkEnd w:id="316"/>
      <w:bookmarkEnd w:id="317"/>
      <w:bookmarkEnd w:id="318"/>
      <w:bookmarkEnd w:id="319"/>
      <w:bookmarkEnd w:id="320"/>
      <w:bookmarkEnd w:id="321"/>
      <w:bookmarkEnd w:id="322"/>
      <w:bookmarkEnd w:id="323"/>
      <w:bookmarkEnd w:id="324"/>
      <w:bookmarkEnd w:id="325"/>
      <w:proofErr w:type="spellEnd"/>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694E3F" w:rsidRPr="00016B51" w14:paraId="1CA7526C" w14:textId="77777777" w:rsidTr="005E44F9">
        <w:trPr>
          <w:trHeight w:val="170"/>
        </w:trPr>
        <w:tc>
          <w:tcPr>
            <w:tcW w:w="852" w:type="dxa"/>
            <w:shd w:val="clear" w:color="auto" w:fill="auto"/>
            <w:noWrap/>
            <w:vAlign w:val="center"/>
            <w:hideMark/>
          </w:tcPr>
          <w:p w14:paraId="78876D03" w14:textId="77777777" w:rsidR="00694E3F" w:rsidRPr="00016B51"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830078</w:t>
            </w:r>
          </w:p>
        </w:tc>
        <w:tc>
          <w:tcPr>
            <w:tcW w:w="3798" w:type="dxa"/>
            <w:shd w:val="clear" w:color="auto" w:fill="auto"/>
            <w:noWrap/>
            <w:vAlign w:val="center"/>
            <w:hideMark/>
          </w:tcPr>
          <w:p w14:paraId="7E6E00C0" w14:textId="77777777" w:rsidR="00694E3F" w:rsidRPr="00016B51" w:rsidRDefault="00694E3F"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5G V2X with NR </w:t>
            </w:r>
            <w:proofErr w:type="spellStart"/>
            <w:r w:rsidRPr="00016B51">
              <w:rPr>
                <w:rFonts w:ascii="Arial" w:hAnsi="Arial" w:cs="Arial"/>
                <w:b/>
                <w:bCs/>
                <w:color w:val="0000FF"/>
                <w:sz w:val="12"/>
                <w:szCs w:val="22"/>
                <w:lang w:eastAsia="en-GB"/>
              </w:rPr>
              <w:t>sidelink</w:t>
            </w:r>
            <w:proofErr w:type="spellEnd"/>
          </w:p>
        </w:tc>
        <w:tc>
          <w:tcPr>
            <w:tcW w:w="2044" w:type="dxa"/>
            <w:shd w:val="clear" w:color="auto" w:fill="auto"/>
            <w:noWrap/>
            <w:vAlign w:val="center"/>
            <w:hideMark/>
          </w:tcPr>
          <w:p w14:paraId="5D1FBEE8" w14:textId="77777777" w:rsidR="00694E3F" w:rsidRPr="00016B51" w:rsidRDefault="00694E3F"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5G_V2X_NRSL</w:t>
            </w:r>
          </w:p>
        </w:tc>
        <w:tc>
          <w:tcPr>
            <w:tcW w:w="554" w:type="dxa"/>
            <w:shd w:val="clear" w:color="auto" w:fill="auto"/>
            <w:noWrap/>
            <w:vAlign w:val="center"/>
            <w:hideMark/>
          </w:tcPr>
          <w:p w14:paraId="25EBBF8C" w14:textId="77777777" w:rsidR="00694E3F" w:rsidRPr="00016B51"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60201B99" w14:textId="77777777" w:rsidR="00694E3F" w:rsidRPr="00016B51"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RP-190984</w:t>
            </w:r>
          </w:p>
        </w:tc>
        <w:tc>
          <w:tcPr>
            <w:tcW w:w="2041" w:type="dxa"/>
            <w:shd w:val="clear" w:color="auto" w:fill="auto"/>
            <w:noWrap/>
            <w:hideMark/>
          </w:tcPr>
          <w:p w14:paraId="4ACFB032" w14:textId="77777777" w:rsidR="00694E3F" w:rsidRPr="00016B51" w:rsidRDefault="00694E3F"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694E3F" w:rsidRPr="00016B51" w14:paraId="41309901" w14:textId="77777777" w:rsidTr="005E44F9">
        <w:trPr>
          <w:trHeight w:val="170"/>
        </w:trPr>
        <w:tc>
          <w:tcPr>
            <w:tcW w:w="852" w:type="dxa"/>
            <w:shd w:val="clear" w:color="auto" w:fill="auto"/>
            <w:noWrap/>
            <w:vAlign w:val="center"/>
            <w:hideMark/>
          </w:tcPr>
          <w:p w14:paraId="5A11AE0F"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830178</w:t>
            </w:r>
          </w:p>
        </w:tc>
        <w:tc>
          <w:tcPr>
            <w:tcW w:w="3798" w:type="dxa"/>
            <w:shd w:val="clear" w:color="auto" w:fill="auto"/>
            <w:noWrap/>
            <w:vAlign w:val="center"/>
            <w:hideMark/>
          </w:tcPr>
          <w:p w14:paraId="734F5175" w14:textId="66004D9B" w:rsidR="00694E3F" w:rsidRPr="00016B51" w:rsidRDefault="00694E3F"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Core part: 5G V2X with NR </w:t>
            </w:r>
            <w:proofErr w:type="spellStart"/>
            <w:r w:rsidRPr="00016B51">
              <w:rPr>
                <w:rFonts w:ascii="Arial" w:hAnsi="Arial" w:cs="Arial"/>
                <w:b/>
                <w:bCs/>
                <w:color w:val="000000"/>
                <w:sz w:val="12"/>
                <w:lang w:eastAsia="en-GB"/>
              </w:rPr>
              <w:t>sidelink</w:t>
            </w:r>
            <w:proofErr w:type="spellEnd"/>
          </w:p>
        </w:tc>
        <w:tc>
          <w:tcPr>
            <w:tcW w:w="2044" w:type="dxa"/>
            <w:shd w:val="clear" w:color="auto" w:fill="auto"/>
            <w:noWrap/>
            <w:vAlign w:val="center"/>
            <w:hideMark/>
          </w:tcPr>
          <w:p w14:paraId="44F4F7CE"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5G_V2X_NRSL-Core</w:t>
            </w:r>
          </w:p>
        </w:tc>
        <w:tc>
          <w:tcPr>
            <w:tcW w:w="554" w:type="dxa"/>
            <w:shd w:val="clear" w:color="auto" w:fill="auto"/>
            <w:noWrap/>
            <w:vAlign w:val="center"/>
            <w:hideMark/>
          </w:tcPr>
          <w:p w14:paraId="04D36EE2"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3E518DCC"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59B99FB4"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694E3F" w:rsidRPr="00016B51" w14:paraId="55503A76" w14:textId="77777777" w:rsidTr="005E44F9">
        <w:trPr>
          <w:trHeight w:val="170"/>
        </w:trPr>
        <w:tc>
          <w:tcPr>
            <w:tcW w:w="852" w:type="dxa"/>
            <w:shd w:val="clear" w:color="auto" w:fill="auto"/>
            <w:noWrap/>
            <w:vAlign w:val="center"/>
            <w:hideMark/>
          </w:tcPr>
          <w:p w14:paraId="006A8253"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830278</w:t>
            </w:r>
          </w:p>
        </w:tc>
        <w:tc>
          <w:tcPr>
            <w:tcW w:w="3798" w:type="dxa"/>
            <w:shd w:val="clear" w:color="auto" w:fill="auto"/>
            <w:noWrap/>
            <w:vAlign w:val="center"/>
            <w:hideMark/>
          </w:tcPr>
          <w:p w14:paraId="11165E28" w14:textId="34AE2BA5" w:rsidR="00694E3F" w:rsidRPr="00016B51" w:rsidRDefault="00694E3F"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Perf. part: 5G V2X with NR </w:t>
            </w:r>
            <w:proofErr w:type="spellStart"/>
            <w:r w:rsidRPr="00016B51">
              <w:rPr>
                <w:rFonts w:ascii="Arial" w:hAnsi="Arial" w:cs="Arial"/>
                <w:b/>
                <w:bCs/>
                <w:color w:val="000000"/>
                <w:sz w:val="12"/>
                <w:lang w:eastAsia="en-GB"/>
              </w:rPr>
              <w:t>sidelink</w:t>
            </w:r>
            <w:proofErr w:type="spellEnd"/>
          </w:p>
        </w:tc>
        <w:tc>
          <w:tcPr>
            <w:tcW w:w="2044" w:type="dxa"/>
            <w:shd w:val="clear" w:color="auto" w:fill="auto"/>
            <w:noWrap/>
            <w:vAlign w:val="center"/>
            <w:hideMark/>
          </w:tcPr>
          <w:p w14:paraId="2226DA42"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5G_V2X_NRSL-Perf</w:t>
            </w:r>
          </w:p>
        </w:tc>
        <w:tc>
          <w:tcPr>
            <w:tcW w:w="554" w:type="dxa"/>
            <w:shd w:val="clear" w:color="auto" w:fill="auto"/>
            <w:noWrap/>
            <w:vAlign w:val="center"/>
            <w:hideMark/>
          </w:tcPr>
          <w:p w14:paraId="478FDE05"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545454F"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7D80E7F9"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bl>
    <w:p w14:paraId="2C49DA10" w14:textId="32D97CCE" w:rsidR="00694E3F" w:rsidRPr="00016B51" w:rsidRDefault="00694E3F" w:rsidP="001D5B84">
      <w:pPr>
        <w:rPr>
          <w:lang w:eastAsia="en-GB"/>
        </w:rPr>
      </w:pPr>
      <w:r w:rsidRPr="00016B51">
        <w:rPr>
          <w:lang w:eastAsia="en-GB"/>
        </w:rPr>
        <w:t>Summary based on the input provided by LG Electronics in RP-200855.</w:t>
      </w:r>
    </w:p>
    <w:p w14:paraId="2C491F74" w14:textId="77777777" w:rsidR="00694E3F" w:rsidRPr="00016B51" w:rsidRDefault="00694E3F" w:rsidP="00694E3F">
      <w:pPr>
        <w:rPr>
          <w:lang w:eastAsia="en-GB"/>
        </w:rPr>
      </w:pPr>
      <w:r w:rsidRPr="00016B51">
        <w:rPr>
          <w:lang w:eastAsia="en-GB"/>
        </w:rPr>
        <w:t xml:space="preserve">3GPP RAN technology for </w:t>
      </w:r>
      <w:proofErr w:type="spellStart"/>
      <w:r w:rsidRPr="00016B51">
        <w:rPr>
          <w:lang w:eastAsia="en-GB"/>
        </w:rPr>
        <w:t>sidelink</w:t>
      </w:r>
      <w:proofErr w:type="spellEnd"/>
      <w:r w:rsidRPr="00016B51">
        <w:rPr>
          <w:lang w:eastAsia="en-GB"/>
        </w:rPr>
        <w:t xml:space="preserve"> communication based on 5G NR was specified through this WI to define the means for providing the advanced V2X services identified by 3GPP SA1. This WI corresponds to 3GPP V2X phase 3, which is the evolution of LTE V2X in Release 14 (phase 1) and 15 (phase 2).</w:t>
      </w:r>
    </w:p>
    <w:p w14:paraId="1D865604" w14:textId="77777777" w:rsidR="00694E3F" w:rsidRPr="00016B51" w:rsidRDefault="00694E3F" w:rsidP="00694E3F">
      <w:pPr>
        <w:rPr>
          <w:lang w:eastAsia="en-GB"/>
        </w:rPr>
      </w:pPr>
      <w:r w:rsidRPr="00016B51">
        <w:rPr>
          <w:lang w:eastAsia="en-GB"/>
        </w:rPr>
        <w:t xml:space="preserve">This section provides a summary of the key functionalities of NR </w:t>
      </w:r>
      <w:proofErr w:type="spellStart"/>
      <w:r w:rsidRPr="00016B51">
        <w:rPr>
          <w:lang w:eastAsia="en-GB"/>
        </w:rPr>
        <w:t>sidelink</w:t>
      </w:r>
      <w:proofErr w:type="spellEnd"/>
      <w:r w:rsidRPr="00016B51">
        <w:rPr>
          <w:lang w:eastAsia="en-GB"/>
        </w:rPr>
        <w:t>.</w:t>
      </w:r>
    </w:p>
    <w:p w14:paraId="459E99C4" w14:textId="57F066A8" w:rsidR="00694E3F" w:rsidRPr="00016B51" w:rsidRDefault="00694E3F" w:rsidP="00694E3F">
      <w:pPr>
        <w:rPr>
          <w:u w:val="single"/>
          <w:lang w:eastAsia="en-GB"/>
        </w:rPr>
      </w:pPr>
      <w:r w:rsidRPr="00016B51">
        <w:rPr>
          <w:u w:val="single"/>
          <w:lang w:eastAsia="en-GB"/>
        </w:rPr>
        <w:t>Physical layer structure</w:t>
      </w:r>
    </w:p>
    <w:p w14:paraId="707DC486" w14:textId="77777777" w:rsidR="00694E3F" w:rsidRPr="00016B51" w:rsidRDefault="00694E3F" w:rsidP="00694E3F">
      <w:pPr>
        <w:rPr>
          <w:lang w:eastAsia="en-GB"/>
        </w:rPr>
      </w:pPr>
      <w:proofErr w:type="spellStart"/>
      <w:r w:rsidRPr="00016B51">
        <w:rPr>
          <w:lang w:eastAsia="en-GB"/>
        </w:rPr>
        <w:t>Sidelink</w:t>
      </w:r>
      <w:proofErr w:type="spellEnd"/>
      <w:r w:rsidRPr="00016B51">
        <w:rPr>
          <w:lang w:eastAsia="en-GB"/>
        </w:rPr>
        <w:t xml:space="preserve"> bandwidth part (BWP) is defined to support the flexible numerologies in operating on various spectrum band such as the intelligent transport system (ITS) dedicated band and the licensed band of frequency range 1 (FR1) and FR2. For </w:t>
      </w:r>
      <w:proofErr w:type="spellStart"/>
      <w:r w:rsidRPr="00016B51">
        <w:rPr>
          <w:lang w:eastAsia="en-GB"/>
        </w:rPr>
        <w:t>sidelink</w:t>
      </w:r>
      <w:proofErr w:type="spellEnd"/>
      <w:r w:rsidRPr="00016B51">
        <w:rPr>
          <w:lang w:eastAsia="en-GB"/>
        </w:rPr>
        <w:t xml:space="preserve"> synchronization, GNSS, </w:t>
      </w:r>
      <w:proofErr w:type="spellStart"/>
      <w:r w:rsidRPr="00016B51">
        <w:rPr>
          <w:lang w:eastAsia="en-GB"/>
        </w:rPr>
        <w:t>gNB</w:t>
      </w:r>
      <w:proofErr w:type="spellEnd"/>
      <w:r w:rsidRPr="00016B51">
        <w:rPr>
          <w:lang w:eastAsia="en-GB"/>
        </w:rPr>
        <w:t>/</w:t>
      </w:r>
      <w:proofErr w:type="spellStart"/>
      <w:r w:rsidRPr="00016B51">
        <w:rPr>
          <w:lang w:eastAsia="en-GB"/>
        </w:rPr>
        <w:t>eNB</w:t>
      </w:r>
      <w:proofErr w:type="spellEnd"/>
      <w:r w:rsidRPr="00016B51">
        <w:rPr>
          <w:lang w:eastAsia="en-GB"/>
        </w:rPr>
        <w:t xml:space="preserve"> and the NR </w:t>
      </w:r>
      <w:proofErr w:type="spellStart"/>
      <w:r w:rsidRPr="00016B51">
        <w:rPr>
          <w:lang w:eastAsia="en-GB"/>
        </w:rPr>
        <w:t>sidelink</w:t>
      </w:r>
      <w:proofErr w:type="spellEnd"/>
      <w:r w:rsidRPr="00016B51">
        <w:rPr>
          <w:lang w:eastAsia="en-GB"/>
        </w:rPr>
        <w:t xml:space="preserve"> UE can be used as a synchronization reference source of a UE.</w:t>
      </w:r>
    </w:p>
    <w:p w14:paraId="23E93E18" w14:textId="77777777" w:rsidR="00694E3F" w:rsidRPr="00016B51" w:rsidRDefault="00694E3F" w:rsidP="00694E3F">
      <w:pPr>
        <w:rPr>
          <w:lang w:eastAsia="en-GB"/>
        </w:rPr>
      </w:pPr>
      <w:r w:rsidRPr="00016B51">
        <w:rPr>
          <w:lang w:eastAsia="en-GB"/>
        </w:rPr>
        <w:t xml:space="preserve">The NR V2X </w:t>
      </w:r>
      <w:proofErr w:type="spellStart"/>
      <w:r w:rsidRPr="00016B51">
        <w:rPr>
          <w:lang w:eastAsia="en-GB"/>
        </w:rPr>
        <w:t>sidelink</w:t>
      </w:r>
      <w:proofErr w:type="spellEnd"/>
      <w:r w:rsidRPr="00016B51">
        <w:rPr>
          <w:lang w:eastAsia="en-GB"/>
        </w:rPr>
        <w:t xml:space="preserve"> uses the following physical channels and signals:</w:t>
      </w:r>
    </w:p>
    <w:p w14:paraId="45FFEA79" w14:textId="532EA608" w:rsidR="00694E3F" w:rsidRPr="00016B51" w:rsidRDefault="00694E3F" w:rsidP="005A43E5">
      <w:pPr>
        <w:pStyle w:val="B10"/>
        <w:spacing w:after="0"/>
        <w:rPr>
          <w:lang w:eastAsia="en-GB"/>
        </w:rPr>
      </w:pPr>
      <w:r w:rsidRPr="00016B51">
        <w:rPr>
          <w:lang w:eastAsia="en-GB"/>
        </w:rPr>
        <w:t>-</w:t>
      </w:r>
      <w:r w:rsidRPr="00016B51">
        <w:rPr>
          <w:lang w:eastAsia="en-GB"/>
        </w:rPr>
        <w:tab/>
        <w:t xml:space="preserve">Physical </w:t>
      </w:r>
      <w:proofErr w:type="spellStart"/>
      <w:r w:rsidRPr="00016B51">
        <w:rPr>
          <w:lang w:eastAsia="en-GB"/>
        </w:rPr>
        <w:t>sidelink</w:t>
      </w:r>
      <w:proofErr w:type="spellEnd"/>
      <w:r w:rsidRPr="00016B51">
        <w:rPr>
          <w:lang w:eastAsia="en-GB"/>
        </w:rPr>
        <w:t xml:space="preserve"> broadcast channel (PSBCH) and its de-modulation reference signal (DMRS)</w:t>
      </w:r>
    </w:p>
    <w:p w14:paraId="05D2EFF0" w14:textId="5F72542F" w:rsidR="00694E3F" w:rsidRPr="00016B51" w:rsidRDefault="00694E3F" w:rsidP="005A43E5">
      <w:pPr>
        <w:pStyle w:val="B10"/>
        <w:spacing w:after="0"/>
        <w:rPr>
          <w:lang w:eastAsia="en-GB"/>
        </w:rPr>
      </w:pPr>
      <w:r w:rsidRPr="00016B51">
        <w:rPr>
          <w:lang w:eastAsia="en-GB"/>
        </w:rPr>
        <w:t>-</w:t>
      </w:r>
      <w:r w:rsidRPr="00016B51">
        <w:rPr>
          <w:lang w:eastAsia="en-GB"/>
        </w:rPr>
        <w:tab/>
        <w:t xml:space="preserve">Physical </w:t>
      </w:r>
      <w:proofErr w:type="spellStart"/>
      <w:r w:rsidRPr="00016B51">
        <w:rPr>
          <w:lang w:eastAsia="en-GB"/>
        </w:rPr>
        <w:t>sidelink</w:t>
      </w:r>
      <w:proofErr w:type="spellEnd"/>
      <w:r w:rsidRPr="00016B51">
        <w:rPr>
          <w:lang w:eastAsia="en-GB"/>
        </w:rPr>
        <w:t xml:space="preserve"> control channel (PSCCH) and its DMRS</w:t>
      </w:r>
    </w:p>
    <w:p w14:paraId="084B84B6" w14:textId="3998AEF0" w:rsidR="00694E3F" w:rsidRPr="00016B51" w:rsidRDefault="00694E3F" w:rsidP="005A43E5">
      <w:pPr>
        <w:pStyle w:val="B10"/>
        <w:spacing w:after="0"/>
        <w:rPr>
          <w:lang w:eastAsia="en-GB"/>
        </w:rPr>
      </w:pPr>
      <w:r w:rsidRPr="00016B51">
        <w:rPr>
          <w:lang w:eastAsia="en-GB"/>
        </w:rPr>
        <w:t>-</w:t>
      </w:r>
      <w:r w:rsidRPr="00016B51">
        <w:rPr>
          <w:lang w:eastAsia="en-GB"/>
        </w:rPr>
        <w:tab/>
        <w:t xml:space="preserve">Physical </w:t>
      </w:r>
      <w:proofErr w:type="spellStart"/>
      <w:r w:rsidRPr="00016B51">
        <w:rPr>
          <w:lang w:eastAsia="en-GB"/>
        </w:rPr>
        <w:t>sidelink</w:t>
      </w:r>
      <w:proofErr w:type="spellEnd"/>
      <w:r w:rsidRPr="00016B51">
        <w:rPr>
          <w:lang w:eastAsia="en-GB"/>
        </w:rPr>
        <w:t xml:space="preserve"> shared channel (PSSCH) and its DMRS</w:t>
      </w:r>
    </w:p>
    <w:p w14:paraId="542EE846" w14:textId="15335D7B" w:rsidR="00694E3F" w:rsidRPr="00016B51" w:rsidRDefault="00694E3F" w:rsidP="005A43E5">
      <w:pPr>
        <w:pStyle w:val="B10"/>
        <w:spacing w:after="0"/>
        <w:rPr>
          <w:lang w:eastAsia="en-GB"/>
        </w:rPr>
      </w:pPr>
      <w:r w:rsidRPr="00016B51">
        <w:rPr>
          <w:lang w:eastAsia="en-GB"/>
        </w:rPr>
        <w:t>-</w:t>
      </w:r>
      <w:r w:rsidRPr="00016B51">
        <w:rPr>
          <w:lang w:eastAsia="en-GB"/>
        </w:rPr>
        <w:tab/>
        <w:t xml:space="preserve">Physical </w:t>
      </w:r>
      <w:proofErr w:type="spellStart"/>
      <w:r w:rsidRPr="00016B51">
        <w:rPr>
          <w:lang w:eastAsia="en-GB"/>
        </w:rPr>
        <w:t>sidelink</w:t>
      </w:r>
      <w:proofErr w:type="spellEnd"/>
      <w:r w:rsidRPr="00016B51">
        <w:rPr>
          <w:lang w:eastAsia="en-GB"/>
        </w:rPr>
        <w:t xml:space="preserve"> feedback channel (PSFCH)</w:t>
      </w:r>
    </w:p>
    <w:p w14:paraId="26919B13" w14:textId="76CA6005" w:rsidR="00694E3F" w:rsidRPr="00016B51" w:rsidRDefault="00694E3F" w:rsidP="005A43E5">
      <w:pPr>
        <w:pStyle w:val="B10"/>
        <w:spacing w:after="0"/>
        <w:rPr>
          <w:lang w:eastAsia="en-GB"/>
        </w:rPr>
      </w:pPr>
      <w:r w:rsidRPr="00016B51">
        <w:rPr>
          <w:lang w:eastAsia="en-GB"/>
        </w:rPr>
        <w:t>-</w:t>
      </w:r>
      <w:r w:rsidRPr="00016B51">
        <w:rPr>
          <w:lang w:eastAsia="en-GB"/>
        </w:rPr>
        <w:tab/>
      </w:r>
      <w:proofErr w:type="spellStart"/>
      <w:r w:rsidRPr="00016B51">
        <w:rPr>
          <w:lang w:eastAsia="en-GB"/>
        </w:rPr>
        <w:t>Sidelink</w:t>
      </w:r>
      <w:proofErr w:type="spellEnd"/>
      <w:r w:rsidRPr="00016B51">
        <w:rPr>
          <w:lang w:eastAsia="en-GB"/>
        </w:rPr>
        <w:t xml:space="preserve"> primary and secondary synchronization signals (S-PSS and S-SSS)</w:t>
      </w:r>
    </w:p>
    <w:p w14:paraId="3AF6F2FB" w14:textId="0DB62A92" w:rsidR="00694E3F" w:rsidRPr="00016B51" w:rsidRDefault="00694E3F" w:rsidP="005A43E5">
      <w:pPr>
        <w:pStyle w:val="B10"/>
        <w:spacing w:after="0"/>
        <w:rPr>
          <w:lang w:eastAsia="en-GB"/>
        </w:rPr>
      </w:pPr>
      <w:r w:rsidRPr="00016B51">
        <w:rPr>
          <w:lang w:eastAsia="en-GB"/>
        </w:rPr>
        <w:t>-</w:t>
      </w:r>
      <w:r w:rsidRPr="00016B51">
        <w:rPr>
          <w:lang w:eastAsia="en-GB"/>
        </w:rPr>
        <w:tab/>
        <w:t>Phase-tracking reference signal (PT-RS) in FR2</w:t>
      </w:r>
    </w:p>
    <w:p w14:paraId="2ED4612D" w14:textId="6866E929" w:rsidR="00694E3F" w:rsidRPr="00016B51" w:rsidRDefault="00694E3F" w:rsidP="00694E3F">
      <w:pPr>
        <w:pStyle w:val="B10"/>
        <w:rPr>
          <w:lang w:eastAsia="en-GB"/>
        </w:rPr>
      </w:pPr>
      <w:r w:rsidRPr="00016B51">
        <w:rPr>
          <w:lang w:eastAsia="en-GB"/>
        </w:rPr>
        <w:t>-</w:t>
      </w:r>
      <w:r w:rsidRPr="00016B51">
        <w:rPr>
          <w:lang w:eastAsia="en-GB"/>
        </w:rPr>
        <w:tab/>
        <w:t>Channel state information reference signal (CSI-RS)</w:t>
      </w:r>
    </w:p>
    <w:p w14:paraId="24A0B498" w14:textId="77777777" w:rsidR="00694E3F" w:rsidRPr="00016B51" w:rsidRDefault="00694E3F" w:rsidP="00694E3F">
      <w:pPr>
        <w:rPr>
          <w:lang w:eastAsia="en-GB"/>
        </w:rPr>
      </w:pPr>
      <w:proofErr w:type="spellStart"/>
      <w:r w:rsidRPr="00016B51">
        <w:rPr>
          <w:lang w:eastAsia="en-GB"/>
        </w:rPr>
        <w:t>Sidelink</w:t>
      </w:r>
      <w:proofErr w:type="spellEnd"/>
      <w:r w:rsidRPr="00016B51">
        <w:rPr>
          <w:lang w:eastAsia="en-GB"/>
        </w:rPr>
        <w:t xml:space="preserve"> control information (SCI) in NR V2X is transmitted in two stages. The first-stage SCI is carried on PSCCH and contains information to enable sensing operations, as well as information about the resource allocation of the PSSCH. PSSCH transmits the second-stage SCI and the </w:t>
      </w:r>
      <w:proofErr w:type="spellStart"/>
      <w:r w:rsidRPr="00016B51">
        <w:rPr>
          <w:lang w:eastAsia="en-GB"/>
        </w:rPr>
        <w:t>sidelink</w:t>
      </w:r>
      <w:proofErr w:type="spellEnd"/>
      <w:r w:rsidRPr="00016B51">
        <w:rPr>
          <w:lang w:eastAsia="en-GB"/>
        </w:rPr>
        <w:t xml:space="preserve"> shared channel (SL-SCH) transport channel. The second-stage SCI carries information needed to identify and decode the associated SL-SCH, as well as control for hybrid automatic repeat request (HARQ) procedures, and triggers for channel state information (CSI) feedback, etc. SL-SCH carries the transport block (TB) of data for transmission over SL.</w:t>
      </w:r>
    </w:p>
    <w:p w14:paraId="72AA711F" w14:textId="58195B51" w:rsidR="00694E3F" w:rsidRPr="00016B51" w:rsidRDefault="00694E3F" w:rsidP="00694E3F">
      <w:pPr>
        <w:rPr>
          <w:lang w:eastAsia="en-GB"/>
        </w:rPr>
      </w:pPr>
      <w:r w:rsidRPr="00016B51">
        <w:rPr>
          <w:lang w:eastAsia="en-GB"/>
        </w:rPr>
        <w:lastRenderedPageBreak/>
        <w:t xml:space="preserve">PSCCH and PSSCH are multiplexed in time and frequency within a slot for short latency and high reliability. DRMS is frequency multiplexed with PSCCH or PSSCH in the corresponding DMRS symbols. PSFCH, which is used for </w:t>
      </w:r>
      <w:proofErr w:type="spellStart"/>
      <w:r w:rsidRPr="00016B51">
        <w:rPr>
          <w:lang w:eastAsia="en-GB"/>
        </w:rPr>
        <w:t>sidelink</w:t>
      </w:r>
      <w:proofErr w:type="spellEnd"/>
      <w:r w:rsidRPr="00016B51">
        <w:rPr>
          <w:lang w:eastAsia="en-GB"/>
        </w:rPr>
        <w:t xml:space="preserve"> HARQ feedback for unicast and groupcast, is transmitted at the end of a slot, which is preceded by an additional guard symbol and an automatic gain control (AGC) symbol. Two multiplexing examples are shown in Figure 1(a) and 1(b).</w:t>
      </w:r>
    </w:p>
    <w:p w14:paraId="6D7F57B0" w14:textId="63EF7185" w:rsidR="00694E3F" w:rsidRPr="00016B51" w:rsidRDefault="00694E3F" w:rsidP="00694E3F">
      <w:pPr>
        <w:pStyle w:val="TH"/>
      </w:pPr>
      <w:r w:rsidRPr="00016B51">
        <w:rPr>
          <w:noProof/>
          <w:lang w:val="en-US" w:eastAsia="ko-KR"/>
        </w:rPr>
        <w:drawing>
          <wp:inline distT="0" distB="0" distL="0" distR="0" wp14:anchorId="4B257B8C" wp14:editId="5F232FD9">
            <wp:extent cx="2842895" cy="11385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42895" cy="1138555"/>
                    </a:xfrm>
                    <a:prstGeom prst="rect">
                      <a:avLst/>
                    </a:prstGeom>
                    <a:noFill/>
                    <a:ln>
                      <a:noFill/>
                    </a:ln>
                  </pic:spPr>
                </pic:pic>
              </a:graphicData>
            </a:graphic>
          </wp:inline>
        </w:drawing>
      </w:r>
    </w:p>
    <w:p w14:paraId="4953EE1A" w14:textId="77777777" w:rsidR="00694E3F" w:rsidRPr="00016B51" w:rsidRDefault="00694E3F" w:rsidP="00694E3F">
      <w:pPr>
        <w:pStyle w:val="TF"/>
      </w:pPr>
      <w:r w:rsidRPr="00016B51">
        <w:t>Figure 1(a) Example slot format of 2-symbol PSCCH, 2-symbol PSSCH-DMRS, and no PSFCH.</w:t>
      </w:r>
    </w:p>
    <w:p w14:paraId="33E23C54" w14:textId="3BC14055" w:rsidR="00694E3F" w:rsidRPr="00016B51" w:rsidRDefault="00694E3F" w:rsidP="00694E3F">
      <w:pPr>
        <w:pStyle w:val="TH"/>
      </w:pPr>
      <w:r w:rsidRPr="00016B51">
        <w:rPr>
          <w:b w:val="0"/>
          <w:noProof/>
        </w:rPr>
        <w:drawing>
          <wp:inline distT="0" distB="0" distL="0" distR="0" wp14:anchorId="78018605" wp14:editId="4F31922A">
            <wp:extent cx="2834640" cy="10972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34640" cy="1097280"/>
                    </a:xfrm>
                    <a:prstGeom prst="rect">
                      <a:avLst/>
                    </a:prstGeom>
                    <a:noFill/>
                    <a:ln>
                      <a:noFill/>
                    </a:ln>
                  </pic:spPr>
                </pic:pic>
              </a:graphicData>
            </a:graphic>
          </wp:inline>
        </w:drawing>
      </w:r>
    </w:p>
    <w:p w14:paraId="0931370A" w14:textId="77777777" w:rsidR="00694E3F" w:rsidRPr="00016B51" w:rsidRDefault="00694E3F" w:rsidP="00694E3F">
      <w:pPr>
        <w:pStyle w:val="TF"/>
      </w:pPr>
      <w:r w:rsidRPr="00016B51">
        <w:t>Figure 1(b) Example slot format of 3-symbol PSCCH, 3-symbol PSSCH-DMRS, and PSFCH.</w:t>
      </w:r>
    </w:p>
    <w:p w14:paraId="38B2C0A3" w14:textId="1FE222EC" w:rsidR="00694E3F" w:rsidRPr="00016B51" w:rsidRDefault="00694E3F" w:rsidP="00694E3F">
      <w:pPr>
        <w:rPr>
          <w:u w:val="single"/>
          <w:lang w:eastAsia="en-GB"/>
        </w:rPr>
      </w:pPr>
      <w:r w:rsidRPr="00016B51">
        <w:rPr>
          <w:u w:val="single"/>
          <w:lang w:eastAsia="en-GB"/>
        </w:rPr>
        <w:t>Resource allocation</w:t>
      </w:r>
    </w:p>
    <w:p w14:paraId="3C94F512" w14:textId="77777777" w:rsidR="00694E3F" w:rsidRPr="00016B51" w:rsidRDefault="00694E3F" w:rsidP="00694E3F">
      <w:pPr>
        <w:rPr>
          <w:lang w:eastAsia="en-GB"/>
        </w:rPr>
      </w:pPr>
      <w:r w:rsidRPr="00016B51">
        <w:rPr>
          <w:lang w:eastAsia="en-GB"/>
        </w:rPr>
        <w:t xml:space="preserve">There are two resource allocation modes: mode 1 and mode 2. Mode 1 for resource allocation by </w:t>
      </w:r>
      <w:proofErr w:type="spellStart"/>
      <w:r w:rsidRPr="00016B51">
        <w:rPr>
          <w:lang w:eastAsia="en-GB"/>
        </w:rPr>
        <w:t>gNB</w:t>
      </w:r>
      <w:proofErr w:type="spellEnd"/>
      <w:r w:rsidRPr="00016B51">
        <w:rPr>
          <w:lang w:eastAsia="en-GB"/>
        </w:rPr>
        <w:t xml:space="preserve"> and Mode 2 for UE autonomous resource selection are very similar to Mode 3 and Mode 4 in LTE </w:t>
      </w:r>
      <w:proofErr w:type="spellStart"/>
      <w:r w:rsidRPr="00016B51">
        <w:rPr>
          <w:lang w:eastAsia="en-GB"/>
        </w:rPr>
        <w:t>sidelink</w:t>
      </w:r>
      <w:proofErr w:type="spellEnd"/>
      <w:r w:rsidRPr="00016B51">
        <w:rPr>
          <w:lang w:eastAsia="en-GB"/>
        </w:rPr>
        <w:t xml:space="preserve"> respectively. For mode 1, </w:t>
      </w:r>
      <w:proofErr w:type="spellStart"/>
      <w:r w:rsidRPr="00016B51">
        <w:rPr>
          <w:lang w:eastAsia="en-GB"/>
        </w:rPr>
        <w:t>gNB</w:t>
      </w:r>
      <w:proofErr w:type="spellEnd"/>
      <w:r w:rsidRPr="00016B51">
        <w:rPr>
          <w:lang w:eastAsia="en-GB"/>
        </w:rPr>
        <w:t xml:space="preserve"> schedules to UE the dynamic grant resources by downlink control information (DCI), or the configured grant resource type 1 and type 2 by radio resource control (RRC) signalling and DCI respectively.</w:t>
      </w:r>
    </w:p>
    <w:p w14:paraId="398A94CC" w14:textId="77777777" w:rsidR="00694E3F" w:rsidRPr="00016B51" w:rsidRDefault="00694E3F" w:rsidP="00694E3F">
      <w:pPr>
        <w:rPr>
          <w:lang w:eastAsia="en-GB"/>
        </w:rPr>
      </w:pPr>
      <w:r w:rsidRPr="00016B51">
        <w:rPr>
          <w:lang w:eastAsia="en-GB"/>
        </w:rPr>
        <w:t xml:space="preserve">In Mode 2, the sensing operation to determine transmission resources by UE comprises 1) sensing within a sensing window, 2) exclusion of the resources reserved by other UEs, and 3) select the final resources within a selection window. In Mode 2, shortly before transmitting in a reserved resource, a sensing UE re-evaluates the set of resources to check whether its intended transmission is still suitable, considering a possible aperiodic transmission after the resource reservation. If the reserved resources would not be part of the set for selection at this time, then new resources are selected from the updated resource selection window. In addition to the re-evaluation, pre-emption is also introduced such that a UE selects new resources even after it announces the resource reservation when it observes resource collision with a higher priority transmission from another UE. </w:t>
      </w:r>
    </w:p>
    <w:p w14:paraId="147B271C" w14:textId="3B2BD554" w:rsidR="00694E3F" w:rsidRPr="00016B51" w:rsidRDefault="00694E3F" w:rsidP="00694E3F">
      <w:pPr>
        <w:rPr>
          <w:u w:val="single"/>
          <w:lang w:eastAsia="en-GB"/>
        </w:rPr>
      </w:pPr>
      <w:proofErr w:type="spellStart"/>
      <w:r w:rsidRPr="00016B51">
        <w:rPr>
          <w:u w:val="single"/>
          <w:lang w:eastAsia="en-GB"/>
        </w:rPr>
        <w:t>Sidelink</w:t>
      </w:r>
      <w:proofErr w:type="spellEnd"/>
      <w:r w:rsidRPr="00016B51">
        <w:rPr>
          <w:u w:val="single"/>
          <w:lang w:eastAsia="en-GB"/>
        </w:rPr>
        <w:t xml:space="preserve"> HARQ feedback, </w:t>
      </w:r>
      <w:proofErr w:type="spellStart"/>
      <w:r w:rsidRPr="00016B51">
        <w:rPr>
          <w:u w:val="single"/>
          <w:lang w:eastAsia="en-GB"/>
        </w:rPr>
        <w:t>sidelink</w:t>
      </w:r>
      <w:proofErr w:type="spellEnd"/>
      <w:r w:rsidRPr="00016B51">
        <w:rPr>
          <w:u w:val="single"/>
          <w:lang w:eastAsia="en-GB"/>
        </w:rPr>
        <w:t xml:space="preserve"> CSI and PC5-RRC for unicast and groupcast</w:t>
      </w:r>
    </w:p>
    <w:p w14:paraId="53981E35" w14:textId="77777777" w:rsidR="00694E3F" w:rsidRPr="00016B51" w:rsidRDefault="00694E3F" w:rsidP="00694E3F">
      <w:pPr>
        <w:rPr>
          <w:lang w:eastAsia="en-GB"/>
        </w:rPr>
      </w:pPr>
      <w:r w:rsidRPr="00016B51">
        <w:rPr>
          <w:lang w:eastAsia="en-GB"/>
        </w:rPr>
        <w:t xml:space="preserve">NR </w:t>
      </w:r>
      <w:proofErr w:type="spellStart"/>
      <w:r w:rsidRPr="00016B51">
        <w:rPr>
          <w:lang w:eastAsia="en-GB"/>
        </w:rPr>
        <w:t>sidelink</w:t>
      </w:r>
      <w:proofErr w:type="spellEnd"/>
      <w:r w:rsidRPr="00016B51">
        <w:rPr>
          <w:lang w:eastAsia="en-GB"/>
        </w:rPr>
        <w:t xml:space="preserve"> supports </w:t>
      </w:r>
      <w:proofErr w:type="spellStart"/>
      <w:r w:rsidRPr="00016B51">
        <w:rPr>
          <w:lang w:eastAsia="en-GB"/>
        </w:rPr>
        <w:t>sidelink</w:t>
      </w:r>
      <w:proofErr w:type="spellEnd"/>
      <w:r w:rsidRPr="00016B51">
        <w:rPr>
          <w:lang w:eastAsia="en-GB"/>
        </w:rPr>
        <w:t xml:space="preserve"> HARQ-ACK for </w:t>
      </w:r>
      <w:proofErr w:type="spellStart"/>
      <w:r w:rsidRPr="00016B51">
        <w:rPr>
          <w:lang w:eastAsia="en-GB"/>
        </w:rPr>
        <w:t>sidelink</w:t>
      </w:r>
      <w:proofErr w:type="spellEnd"/>
      <w:r w:rsidRPr="00016B51">
        <w:rPr>
          <w:lang w:eastAsia="en-GB"/>
        </w:rPr>
        <w:t xml:space="preserve"> unicast and groupcast services for improved reliability. Two </w:t>
      </w:r>
      <w:proofErr w:type="spellStart"/>
      <w:r w:rsidRPr="00016B51">
        <w:rPr>
          <w:lang w:eastAsia="en-GB"/>
        </w:rPr>
        <w:t>sidelink</w:t>
      </w:r>
      <w:proofErr w:type="spellEnd"/>
      <w:r w:rsidRPr="00016B51">
        <w:rPr>
          <w:lang w:eastAsia="en-GB"/>
        </w:rPr>
        <w:t xml:space="preserve"> HARQ feedback operations are defined, HARQ-ACK with ACK and NACK, and HARQ-ACK with NACK only. When ACK/NACK operation is used, the </w:t>
      </w:r>
      <w:proofErr w:type="spellStart"/>
      <w:r w:rsidRPr="00016B51">
        <w:rPr>
          <w:lang w:eastAsia="en-GB"/>
        </w:rPr>
        <w:t>sidelink</w:t>
      </w:r>
      <w:proofErr w:type="spellEnd"/>
      <w:r w:rsidRPr="00016B51">
        <w:rPr>
          <w:lang w:eastAsia="en-GB"/>
        </w:rPr>
        <w:t xml:space="preserve"> HARQ-ACK procedure is similar to that of </w:t>
      </w:r>
      <w:proofErr w:type="spellStart"/>
      <w:r w:rsidRPr="00016B51">
        <w:rPr>
          <w:lang w:eastAsia="en-GB"/>
        </w:rPr>
        <w:t>Uu</w:t>
      </w:r>
      <w:proofErr w:type="spellEnd"/>
      <w:r w:rsidRPr="00016B51">
        <w:rPr>
          <w:lang w:eastAsia="en-GB"/>
        </w:rPr>
        <w:t xml:space="preserve"> for non-</w:t>
      </w:r>
      <w:proofErr w:type="spellStart"/>
      <w:r w:rsidRPr="00016B51">
        <w:rPr>
          <w:lang w:eastAsia="en-GB"/>
        </w:rPr>
        <w:t>codeblock</w:t>
      </w:r>
      <w:proofErr w:type="spellEnd"/>
      <w:r w:rsidRPr="00016B51">
        <w:rPr>
          <w:lang w:eastAsia="en-GB"/>
        </w:rPr>
        <w:t xml:space="preserve"> group feedback, i.e. the HARQ-</w:t>
      </w:r>
      <w:proofErr w:type="spellStart"/>
      <w:r w:rsidRPr="00016B51">
        <w:rPr>
          <w:lang w:eastAsia="en-GB"/>
        </w:rPr>
        <w:t>ACKis</w:t>
      </w:r>
      <w:proofErr w:type="spellEnd"/>
      <w:r w:rsidRPr="00016B51">
        <w:rPr>
          <w:lang w:eastAsia="en-GB"/>
        </w:rPr>
        <w:t xml:space="preserve"> transmitted based on the success or failure of the whole transport block. NACK-only operation is defined for groupcast to allow a </w:t>
      </w:r>
      <w:proofErr w:type="spellStart"/>
      <w:r w:rsidRPr="00016B51">
        <w:rPr>
          <w:lang w:eastAsia="en-GB"/>
        </w:rPr>
        <w:t>a</w:t>
      </w:r>
      <w:proofErr w:type="spellEnd"/>
      <w:r w:rsidRPr="00016B51">
        <w:rPr>
          <w:lang w:eastAsia="en-GB"/>
        </w:rPr>
        <w:t xml:space="preserve"> larger number of Rx UEs to share a single PSFCH resource by sending feedback only when a Rx UE receives SCI but fails to decode the transport block. The transmission of NACK-only feedback can be restricted to UEs within given a radius, and any UE beyond it does not provide any HARQ-ACK. This minimum range requirement of a service is provided together with the associated QoS parameters from service layers. For mode 1, </w:t>
      </w:r>
      <w:proofErr w:type="spellStart"/>
      <w:r w:rsidRPr="00016B51">
        <w:rPr>
          <w:lang w:eastAsia="en-GB"/>
        </w:rPr>
        <w:t>sidelink</w:t>
      </w:r>
      <w:proofErr w:type="spellEnd"/>
      <w:r w:rsidRPr="00016B51">
        <w:rPr>
          <w:lang w:eastAsia="en-GB"/>
        </w:rPr>
        <w:t xml:space="preserve"> HARQ-ACK information is reported to </w:t>
      </w:r>
      <w:proofErr w:type="spellStart"/>
      <w:r w:rsidRPr="00016B51">
        <w:rPr>
          <w:lang w:eastAsia="en-GB"/>
        </w:rPr>
        <w:t>gNB</w:t>
      </w:r>
      <w:proofErr w:type="spellEnd"/>
      <w:r w:rsidRPr="00016B51">
        <w:rPr>
          <w:lang w:eastAsia="en-GB"/>
        </w:rPr>
        <w:t xml:space="preserve"> to indicate whether additional retransmission resources are required or not.</w:t>
      </w:r>
    </w:p>
    <w:p w14:paraId="0DCBCA92" w14:textId="77777777" w:rsidR="00694E3F" w:rsidRPr="00016B51" w:rsidRDefault="00694E3F" w:rsidP="00694E3F">
      <w:pPr>
        <w:rPr>
          <w:lang w:eastAsia="en-GB"/>
        </w:rPr>
      </w:pPr>
      <w:r w:rsidRPr="00016B51">
        <w:rPr>
          <w:lang w:eastAsia="en-GB"/>
        </w:rPr>
        <w:t xml:space="preserve">In </w:t>
      </w:r>
      <w:proofErr w:type="spellStart"/>
      <w:r w:rsidRPr="00016B51">
        <w:rPr>
          <w:lang w:eastAsia="en-GB"/>
        </w:rPr>
        <w:t>sielink</w:t>
      </w:r>
      <w:proofErr w:type="spellEnd"/>
      <w:r w:rsidRPr="00016B51">
        <w:rPr>
          <w:lang w:eastAsia="en-GB"/>
        </w:rPr>
        <w:t xml:space="preserve"> unicast transmission, Tx UE can configure aperiodic </w:t>
      </w:r>
      <w:proofErr w:type="spellStart"/>
      <w:r w:rsidRPr="00016B51">
        <w:rPr>
          <w:lang w:eastAsia="en-GB"/>
        </w:rPr>
        <w:t>sidelink</w:t>
      </w:r>
      <w:proofErr w:type="spellEnd"/>
      <w:r w:rsidRPr="00016B51">
        <w:rPr>
          <w:lang w:eastAsia="en-GB"/>
        </w:rPr>
        <w:t xml:space="preserve"> CSI reporting from the Rx UE to get information it can use for </w:t>
      </w:r>
      <w:proofErr w:type="spellStart"/>
      <w:r w:rsidRPr="00016B51">
        <w:rPr>
          <w:lang w:eastAsia="en-GB"/>
        </w:rPr>
        <w:t>sidelink</w:t>
      </w:r>
      <w:proofErr w:type="spellEnd"/>
      <w:r w:rsidRPr="00016B51">
        <w:rPr>
          <w:lang w:eastAsia="en-GB"/>
        </w:rPr>
        <w:t xml:space="preserve"> link adaptation and rank adaptation. CQI and RI are reported via MAC layer signalling, in a PSSCH transmission for this purpose. In addition, radio link monitoring is adopted to manage a </w:t>
      </w:r>
      <w:proofErr w:type="spellStart"/>
      <w:r w:rsidRPr="00016B51">
        <w:rPr>
          <w:lang w:eastAsia="en-GB"/>
        </w:rPr>
        <w:t>sidelink</w:t>
      </w:r>
      <w:proofErr w:type="spellEnd"/>
      <w:r w:rsidRPr="00016B51">
        <w:rPr>
          <w:lang w:eastAsia="en-GB"/>
        </w:rPr>
        <w:t xml:space="preserve"> connection. </w:t>
      </w:r>
    </w:p>
    <w:p w14:paraId="4857F780" w14:textId="77777777" w:rsidR="00694E3F" w:rsidRPr="00016B51" w:rsidRDefault="00694E3F" w:rsidP="00694E3F">
      <w:pPr>
        <w:pStyle w:val="TH"/>
      </w:pPr>
      <w:r w:rsidRPr="00016B51">
        <w:rPr>
          <w:noProof/>
        </w:rPr>
        <w:object w:dxaOrig="3600" w:dyaOrig="2608" w14:anchorId="44E60B9A">
          <v:shape id="_x0000_i1028" type="#_x0000_t75" style="width:180pt;height:129.6pt" o:ole="">
            <v:imagedata r:id="rId37" o:title=""/>
          </v:shape>
          <o:OLEObject Type="Embed" ProgID="Visio.Drawing.11" ShapeID="_x0000_i1028" DrawAspect="Content" ObjectID="_1684072216" r:id="rId38"/>
        </w:object>
      </w:r>
    </w:p>
    <w:p w14:paraId="71BEBA32" w14:textId="77777777" w:rsidR="00694E3F" w:rsidRPr="00016B51" w:rsidRDefault="00694E3F" w:rsidP="00694E3F">
      <w:pPr>
        <w:pStyle w:val="TF"/>
        <w:rPr>
          <w:lang w:eastAsia="en-GB"/>
        </w:rPr>
      </w:pPr>
      <w:r w:rsidRPr="00016B51">
        <w:t xml:space="preserve">Figure 2 </w:t>
      </w:r>
      <w:r w:rsidRPr="00016B51">
        <w:rPr>
          <w:lang w:eastAsia="en-GB"/>
        </w:rPr>
        <w:t>PC5 control plane (PC5-C) protocol stack for RRC.</w:t>
      </w:r>
    </w:p>
    <w:p w14:paraId="35A4F603" w14:textId="77777777" w:rsidR="00694E3F" w:rsidRPr="00016B51" w:rsidRDefault="00694E3F" w:rsidP="00694E3F">
      <w:pPr>
        <w:rPr>
          <w:lang w:eastAsia="en-GB"/>
        </w:rPr>
      </w:pPr>
      <w:r w:rsidRPr="00016B51">
        <w:rPr>
          <w:lang w:eastAsia="en-GB"/>
        </w:rPr>
        <w:t xml:space="preserve">To support exchange of the AS layer configuration and UE capability information between UEs, PC5-RRC is defined for unicast </w:t>
      </w:r>
      <w:proofErr w:type="spellStart"/>
      <w:r w:rsidRPr="00016B51">
        <w:rPr>
          <w:lang w:eastAsia="en-GB"/>
        </w:rPr>
        <w:t>sidelink</w:t>
      </w:r>
      <w:proofErr w:type="spellEnd"/>
      <w:r w:rsidRPr="00016B51">
        <w:rPr>
          <w:lang w:eastAsia="en-GB"/>
        </w:rPr>
        <w:t xml:space="preserve"> communication. The AS protocol stacks of the control plane for RRC is depicted in Figure 2.</w:t>
      </w:r>
    </w:p>
    <w:p w14:paraId="147E94C1" w14:textId="50CA1DFD" w:rsidR="00694E3F" w:rsidRPr="00016B51" w:rsidRDefault="00694E3F" w:rsidP="00694E3F">
      <w:pPr>
        <w:rPr>
          <w:u w:val="single"/>
          <w:lang w:eastAsia="en-GB"/>
        </w:rPr>
      </w:pPr>
      <w:r w:rsidRPr="00016B51">
        <w:rPr>
          <w:u w:val="single"/>
          <w:lang w:eastAsia="en-GB"/>
        </w:rPr>
        <w:t xml:space="preserve">Cross-RAT and in-device coexistence between LTE V2X and NR V2X </w:t>
      </w:r>
      <w:proofErr w:type="spellStart"/>
      <w:r w:rsidRPr="00016B51">
        <w:rPr>
          <w:u w:val="single"/>
          <w:lang w:eastAsia="en-GB"/>
        </w:rPr>
        <w:t>sidelinks</w:t>
      </w:r>
      <w:proofErr w:type="spellEnd"/>
    </w:p>
    <w:p w14:paraId="571D646A" w14:textId="77777777" w:rsidR="00694E3F" w:rsidRPr="00016B51" w:rsidRDefault="00694E3F" w:rsidP="00694E3F">
      <w:pPr>
        <w:rPr>
          <w:lang w:eastAsia="en-GB"/>
        </w:rPr>
      </w:pPr>
      <w:r w:rsidRPr="00016B51">
        <w:rPr>
          <w:lang w:eastAsia="en-GB"/>
        </w:rPr>
        <w:t xml:space="preserve">Depending on the NR V2X and LTE V2X deployment, it is envisaged that an optional UE design can be supported where a device has both an LTE-V2X RAT and an NR-V2X RAT which are able to inter-communicate. 5G V2X defines two Cross-RAT operations. LTE </w:t>
      </w:r>
      <w:proofErr w:type="spellStart"/>
      <w:r w:rsidRPr="00016B51">
        <w:rPr>
          <w:lang w:eastAsia="en-GB"/>
        </w:rPr>
        <w:t>Uu</w:t>
      </w:r>
      <w:proofErr w:type="spellEnd"/>
      <w:r w:rsidRPr="00016B51">
        <w:rPr>
          <w:lang w:eastAsia="en-GB"/>
        </w:rPr>
        <w:t xml:space="preserve"> can control NR resource allocation mode 1 by providing configured grant Type 1 configurations via LTE RRC signalling, and resource allocation mode 2 by LTE </w:t>
      </w:r>
      <w:proofErr w:type="spellStart"/>
      <w:r w:rsidRPr="00016B51">
        <w:rPr>
          <w:lang w:eastAsia="en-GB"/>
        </w:rPr>
        <w:t>Uu</w:t>
      </w:r>
      <w:proofErr w:type="spellEnd"/>
      <w:r w:rsidRPr="00016B51">
        <w:rPr>
          <w:lang w:eastAsia="en-GB"/>
        </w:rPr>
        <w:t xml:space="preserve"> RRC providing the semi-static configurations relevant to resource pools, sensing, etc. NR </w:t>
      </w:r>
      <w:proofErr w:type="spellStart"/>
      <w:r w:rsidRPr="00016B51">
        <w:rPr>
          <w:lang w:eastAsia="en-GB"/>
        </w:rPr>
        <w:t>Uu</w:t>
      </w:r>
      <w:proofErr w:type="spellEnd"/>
      <w:r w:rsidRPr="00016B51">
        <w:rPr>
          <w:lang w:eastAsia="en-GB"/>
        </w:rPr>
        <w:t xml:space="preserve"> can control LTE resource allocation mode 3 by transmitting an NR DCI which contains the information needed to dynamically control the LTE </w:t>
      </w:r>
      <w:proofErr w:type="spellStart"/>
      <w:r w:rsidRPr="00016B51">
        <w:rPr>
          <w:lang w:eastAsia="en-GB"/>
        </w:rPr>
        <w:t>sidelink</w:t>
      </w:r>
      <w:proofErr w:type="spellEnd"/>
      <w:r w:rsidRPr="00016B51">
        <w:rPr>
          <w:lang w:eastAsia="en-GB"/>
        </w:rPr>
        <w:t xml:space="preserve">, and resource allocation mode 4 by NR </w:t>
      </w:r>
      <w:proofErr w:type="spellStart"/>
      <w:r w:rsidRPr="00016B51">
        <w:rPr>
          <w:lang w:eastAsia="en-GB"/>
        </w:rPr>
        <w:t>Uu</w:t>
      </w:r>
      <w:proofErr w:type="spellEnd"/>
      <w:r w:rsidRPr="00016B51">
        <w:rPr>
          <w:lang w:eastAsia="en-GB"/>
        </w:rPr>
        <w:t xml:space="preserve"> RRC providing the necessary semi-static configurations within which the LTE-V2X RAT autonomously selects resources for </w:t>
      </w:r>
      <w:proofErr w:type="spellStart"/>
      <w:r w:rsidRPr="00016B51">
        <w:rPr>
          <w:lang w:eastAsia="en-GB"/>
        </w:rPr>
        <w:t>sidelink</w:t>
      </w:r>
      <w:proofErr w:type="spellEnd"/>
      <w:r w:rsidRPr="00016B51">
        <w:rPr>
          <w:lang w:eastAsia="en-GB"/>
        </w:rPr>
        <w:t xml:space="preserve"> transmission.</w:t>
      </w:r>
    </w:p>
    <w:p w14:paraId="1DA2081B" w14:textId="77777777" w:rsidR="00694E3F" w:rsidRPr="00016B51" w:rsidRDefault="00694E3F" w:rsidP="00694E3F">
      <w:pPr>
        <w:rPr>
          <w:lang w:eastAsia="en-GB"/>
        </w:rPr>
      </w:pPr>
      <w:r w:rsidRPr="00016B51">
        <w:rPr>
          <w:lang w:eastAsia="en-GB"/>
        </w:rPr>
        <w:t>It is envisaged that there will exist devices that support both LTE-V2X and NR-V2X, and which will be operating in both systems concurrently. If the two RATs are widely spaced in frequency, e.g. being in different bands, then there need be no particular issues to consider since it is assumed that a separate RF chain will be provided for each band. If, however, a sufficiently close frequency spacing is deployed, then it is desirable to enable a single RF chain to be used in the implementation. In this case, the simultaneous transmission on both RATs is prevented by the UE's single power budget, and one RAT cannot be received/transmitted while the other RAT is doing the opposite. In this case, one of the RATs may be dropped at times when both occur simultaneously, but that in some cases where the priority of the V2X service on both RATs is known, the higher priority one is automatically selected.</w:t>
      </w:r>
    </w:p>
    <w:p w14:paraId="6C1DC63A" w14:textId="3C2BA5AA" w:rsidR="00694E3F" w:rsidRPr="00016B51" w:rsidRDefault="00694E3F" w:rsidP="00694E3F">
      <w:pPr>
        <w:rPr>
          <w:b/>
          <w:bCs/>
          <w:lang w:eastAsia="en-GB"/>
        </w:rPr>
      </w:pPr>
      <w:r w:rsidRPr="00016B51">
        <w:rPr>
          <w:b/>
          <w:bCs/>
          <w:lang w:eastAsia="en-GB"/>
        </w:rPr>
        <w:t>References</w:t>
      </w:r>
    </w:p>
    <w:p w14:paraId="18535EA7" w14:textId="132F616F" w:rsidR="00937780" w:rsidRDefault="00937780" w:rsidP="00937780">
      <w:pPr>
        <w:spacing w:after="0"/>
        <w:rPr>
          <w:lang w:eastAsia="en-GB"/>
        </w:rPr>
      </w:pPr>
      <w:r>
        <w:rPr>
          <w:lang w:eastAsia="en-GB"/>
        </w:rPr>
        <w:t xml:space="preserve">List of related CRs: select "TSG Status = Approved" in: </w:t>
      </w:r>
      <w:r>
        <w:rPr>
          <w:lang w:eastAsia="en-GB"/>
        </w:rPr>
        <w:br/>
      </w:r>
      <w:hyperlink r:id="rId39" w:history="1">
        <w:r w:rsidRPr="000B3867">
          <w:rPr>
            <w:rStyle w:val="Hyperlink"/>
            <w:lang w:eastAsia="en-GB"/>
          </w:rPr>
          <w:t>https://portal.3gpp.org/ChangeRequests.aspx?q=1&amp;workitem=830078,830178,830278</w:t>
        </w:r>
      </w:hyperlink>
      <w:r>
        <w:t xml:space="preserve"> </w:t>
      </w:r>
    </w:p>
    <w:p w14:paraId="5162DAD3" w14:textId="5A413E27" w:rsidR="00937780" w:rsidRDefault="00937780" w:rsidP="00937780">
      <w:pPr>
        <w:pStyle w:val="EW"/>
      </w:pPr>
    </w:p>
    <w:p w14:paraId="41AD9F1C" w14:textId="05DABFC7" w:rsidR="00694E3F" w:rsidRPr="00016B51" w:rsidRDefault="00694E3F" w:rsidP="0096652A">
      <w:pPr>
        <w:pStyle w:val="EW"/>
        <w:rPr>
          <w:lang w:eastAsia="en-GB"/>
        </w:rPr>
      </w:pPr>
      <w:r w:rsidRPr="00016B51">
        <w:rPr>
          <w:lang w:eastAsia="en-GB"/>
        </w:rPr>
        <w:t>-</w:t>
      </w:r>
      <w:r w:rsidR="003917AB">
        <w:rPr>
          <w:lang w:eastAsia="en-GB"/>
        </w:rPr>
        <w:t xml:space="preserve"> </w:t>
      </w:r>
      <w:r w:rsidRPr="00016B51">
        <w:rPr>
          <w:lang w:eastAsia="en-GB"/>
        </w:rPr>
        <w:t xml:space="preserve">RP-200129, “Revised WID on 5G V2X with NR </w:t>
      </w:r>
      <w:proofErr w:type="spellStart"/>
      <w:r w:rsidRPr="00016B51">
        <w:rPr>
          <w:lang w:eastAsia="en-GB"/>
        </w:rPr>
        <w:t>sidelink</w:t>
      </w:r>
      <w:proofErr w:type="spellEnd"/>
      <w:r w:rsidRPr="00016B51">
        <w:rPr>
          <w:lang w:eastAsia="en-GB"/>
        </w:rPr>
        <w:t>”</w:t>
      </w:r>
    </w:p>
    <w:p w14:paraId="3CBDCBA4" w14:textId="615D07E7" w:rsidR="00694E3F" w:rsidRPr="00016B51" w:rsidRDefault="00694E3F" w:rsidP="0096652A">
      <w:pPr>
        <w:pStyle w:val="EW"/>
        <w:rPr>
          <w:lang w:eastAsia="en-GB"/>
        </w:rPr>
      </w:pPr>
      <w:r w:rsidRPr="00016B51">
        <w:rPr>
          <w:lang w:eastAsia="en-GB"/>
        </w:rPr>
        <w:t>-</w:t>
      </w:r>
      <w:r w:rsidR="003917AB">
        <w:rPr>
          <w:lang w:eastAsia="en-GB"/>
        </w:rPr>
        <w:t xml:space="preserve"> </w:t>
      </w:r>
      <w:r w:rsidRPr="00016B51">
        <w:rPr>
          <w:lang w:eastAsia="en-GB"/>
        </w:rPr>
        <w:t>TR37.985, “Overall description of Radio Access Network (RAN) aspects for Vehicle-to-everything (V2X) based on LTE and NR (Release 16).”</w:t>
      </w:r>
    </w:p>
    <w:p w14:paraId="583A1D95" w14:textId="6158B1DC" w:rsidR="00694E3F" w:rsidRPr="00016B51" w:rsidRDefault="00694E3F" w:rsidP="0096652A">
      <w:pPr>
        <w:pStyle w:val="EW"/>
        <w:rPr>
          <w:lang w:eastAsia="en-GB"/>
        </w:rPr>
      </w:pPr>
      <w:r w:rsidRPr="00016B51">
        <w:rPr>
          <w:lang w:eastAsia="en-GB"/>
        </w:rPr>
        <w:t>-</w:t>
      </w:r>
      <w:r w:rsidR="003917AB">
        <w:rPr>
          <w:lang w:eastAsia="en-GB"/>
        </w:rPr>
        <w:t xml:space="preserve"> </w:t>
      </w:r>
      <w:r w:rsidRPr="00016B51">
        <w:rPr>
          <w:lang w:eastAsia="en-GB"/>
        </w:rPr>
        <w:t>TR38.886, “V2X Services based on NR; User Equipment (UE) radio transmission and reception.”</w:t>
      </w:r>
    </w:p>
    <w:p w14:paraId="5C95B623" w14:textId="44A59CA7" w:rsidR="00694E3F" w:rsidRPr="00016B51" w:rsidRDefault="00694E3F" w:rsidP="0096652A">
      <w:pPr>
        <w:pStyle w:val="EW"/>
        <w:rPr>
          <w:lang w:eastAsia="en-GB"/>
        </w:rPr>
      </w:pPr>
      <w:r w:rsidRPr="00016B51">
        <w:rPr>
          <w:lang w:eastAsia="en-GB"/>
        </w:rPr>
        <w:t>-</w:t>
      </w:r>
      <w:r w:rsidR="003917AB">
        <w:rPr>
          <w:lang w:eastAsia="en-GB"/>
        </w:rPr>
        <w:t xml:space="preserve"> </w:t>
      </w:r>
      <w:r w:rsidRPr="00016B51">
        <w:rPr>
          <w:lang w:eastAsia="en-GB"/>
        </w:rPr>
        <w:t>Last status report</w:t>
      </w:r>
      <w:r w:rsidR="00AB15C9">
        <w:rPr>
          <w:lang w:eastAsia="en-GB"/>
        </w:rPr>
        <w:t xml:space="preserve"> in </w:t>
      </w:r>
      <w:r w:rsidRPr="00016B51">
        <w:rPr>
          <w:lang w:eastAsia="en-GB"/>
        </w:rPr>
        <w:t>RP-200854</w:t>
      </w:r>
    </w:p>
    <w:p w14:paraId="3B6D7CD1" w14:textId="15620C2F" w:rsidR="005729F2" w:rsidRPr="00016B51" w:rsidRDefault="00454EEF" w:rsidP="00FD6591">
      <w:pPr>
        <w:pStyle w:val="Heading1"/>
        <w:rPr>
          <w:lang w:eastAsia="en-GB"/>
        </w:rPr>
      </w:pPr>
      <w:bookmarkStart w:id="326" w:name="_Toc47090001"/>
      <w:bookmarkStart w:id="327" w:name="_Toc47092732"/>
      <w:bookmarkStart w:id="328" w:name="_Toc47093988"/>
      <w:bookmarkStart w:id="329" w:name="_Toc47094149"/>
      <w:bookmarkStart w:id="330" w:name="_Toc47094317"/>
      <w:bookmarkStart w:id="331" w:name="_Toc57643913"/>
      <w:bookmarkStart w:id="332" w:name="_Toc57730215"/>
      <w:bookmarkStart w:id="333" w:name="_Toc58230322"/>
      <w:bookmarkStart w:id="334" w:name="_Toc73458915"/>
      <w:bookmarkStart w:id="335" w:name="_Toc35353640"/>
      <w:bookmarkStart w:id="336" w:name="_Toc46913755"/>
      <w:bookmarkStart w:id="337" w:name="_Toc47004736"/>
      <w:bookmarkStart w:id="338" w:name="_Toc47023155"/>
      <w:bookmarkStart w:id="339" w:name="_Toc47086076"/>
      <w:r w:rsidRPr="00016B51">
        <w:rPr>
          <w:lang w:eastAsia="en-GB"/>
        </w:rPr>
        <w:t>9</w:t>
      </w:r>
      <w:r w:rsidR="005729F2" w:rsidRPr="00016B51">
        <w:rPr>
          <w:lang w:eastAsia="en-GB"/>
        </w:rPr>
        <w:tab/>
        <w:t>Northbound APIs related items</w:t>
      </w:r>
      <w:bookmarkEnd w:id="326"/>
      <w:bookmarkEnd w:id="327"/>
      <w:bookmarkEnd w:id="328"/>
      <w:bookmarkEnd w:id="329"/>
      <w:bookmarkEnd w:id="330"/>
      <w:bookmarkEnd w:id="331"/>
      <w:bookmarkEnd w:id="332"/>
      <w:bookmarkEnd w:id="333"/>
      <w:bookmarkEnd w:id="334"/>
    </w:p>
    <w:p w14:paraId="212DFB8D" w14:textId="5A6E0AC2" w:rsidR="005729F2" w:rsidRPr="00016B51" w:rsidRDefault="00454EEF" w:rsidP="005729F2">
      <w:pPr>
        <w:pStyle w:val="Heading2"/>
        <w:rPr>
          <w:lang w:eastAsia="en-GB"/>
        </w:rPr>
      </w:pPr>
      <w:bookmarkStart w:id="340" w:name="_Toc46913784"/>
      <w:bookmarkStart w:id="341" w:name="_Toc47004780"/>
      <w:bookmarkStart w:id="342" w:name="_Toc47023201"/>
      <w:bookmarkStart w:id="343" w:name="_Toc47086123"/>
      <w:bookmarkStart w:id="344" w:name="_Toc47090002"/>
      <w:bookmarkStart w:id="345" w:name="_Toc47092733"/>
      <w:bookmarkStart w:id="346" w:name="_Toc47093989"/>
      <w:bookmarkStart w:id="347" w:name="_Toc47094150"/>
      <w:bookmarkStart w:id="348" w:name="_Toc47094318"/>
      <w:bookmarkStart w:id="349" w:name="_Toc57643914"/>
      <w:bookmarkStart w:id="350" w:name="_Toc57730216"/>
      <w:bookmarkStart w:id="351" w:name="_Toc58230323"/>
      <w:bookmarkStart w:id="352" w:name="_Toc73458916"/>
      <w:r w:rsidRPr="00016B51">
        <w:rPr>
          <w:lang w:eastAsia="en-GB"/>
        </w:rPr>
        <w:t>9.1</w:t>
      </w:r>
      <w:r w:rsidRPr="00016B51">
        <w:rPr>
          <w:lang w:eastAsia="en-GB"/>
        </w:rPr>
        <w:tab/>
      </w:r>
      <w:r w:rsidR="005729F2" w:rsidRPr="00016B51">
        <w:rPr>
          <w:lang w:eastAsia="en-GB"/>
        </w:rPr>
        <w:t xml:space="preserve">Usage of CAPIF for </w:t>
      </w:r>
      <w:proofErr w:type="spellStart"/>
      <w:r w:rsidR="005729F2" w:rsidRPr="00016B51">
        <w:rPr>
          <w:lang w:eastAsia="en-GB"/>
        </w:rPr>
        <w:t>xMB</w:t>
      </w:r>
      <w:proofErr w:type="spellEnd"/>
      <w:r w:rsidR="005729F2" w:rsidRPr="00016B51">
        <w:rPr>
          <w:lang w:eastAsia="en-GB"/>
        </w:rPr>
        <w:t xml:space="preserve"> API</w:t>
      </w:r>
      <w:bookmarkEnd w:id="340"/>
      <w:bookmarkEnd w:id="341"/>
      <w:bookmarkEnd w:id="342"/>
      <w:bookmarkEnd w:id="343"/>
      <w:bookmarkEnd w:id="344"/>
      <w:bookmarkEnd w:id="345"/>
      <w:bookmarkEnd w:id="346"/>
      <w:bookmarkEnd w:id="347"/>
      <w:bookmarkEnd w:id="348"/>
      <w:bookmarkEnd w:id="349"/>
      <w:bookmarkEnd w:id="350"/>
      <w:bookmarkEnd w:id="351"/>
      <w:bookmarkEnd w:id="352"/>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3279"/>
        <w:gridCol w:w="1413"/>
        <w:gridCol w:w="791"/>
        <w:gridCol w:w="1131"/>
        <w:gridCol w:w="1813"/>
      </w:tblGrid>
      <w:tr w:rsidR="005729F2" w:rsidRPr="00016B51" w14:paraId="24F07622" w14:textId="77777777" w:rsidTr="00BC5A69">
        <w:trPr>
          <w:trHeight w:val="288"/>
        </w:trPr>
        <w:tc>
          <w:tcPr>
            <w:tcW w:w="1105" w:type="dxa"/>
            <w:tcBorders>
              <w:top w:val="single" w:sz="4" w:space="0" w:color="auto"/>
              <w:left w:val="single" w:sz="4" w:space="0" w:color="auto"/>
              <w:bottom w:val="single" w:sz="4" w:space="0" w:color="auto"/>
              <w:right w:val="single" w:sz="4" w:space="0" w:color="auto"/>
            </w:tcBorders>
            <w:noWrap/>
          </w:tcPr>
          <w:p w14:paraId="7C181827"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790019</w:t>
            </w:r>
          </w:p>
        </w:tc>
        <w:tc>
          <w:tcPr>
            <w:tcW w:w="3279" w:type="dxa"/>
            <w:tcBorders>
              <w:top w:val="single" w:sz="4" w:space="0" w:color="auto"/>
              <w:left w:val="single" w:sz="4" w:space="0" w:color="auto"/>
              <w:bottom w:val="single" w:sz="4" w:space="0" w:color="auto"/>
              <w:right w:val="single" w:sz="4" w:space="0" w:color="auto"/>
            </w:tcBorders>
            <w:shd w:val="clear" w:color="000000" w:fill="FFFFFF"/>
            <w:noWrap/>
          </w:tcPr>
          <w:p w14:paraId="43637865" w14:textId="77777777" w:rsidR="005729F2" w:rsidRPr="00016B51" w:rsidRDefault="005729F2" w:rsidP="002D37FA">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Usage of CAPIF for </w:t>
            </w:r>
            <w:proofErr w:type="spellStart"/>
            <w:r w:rsidRPr="00016B51">
              <w:rPr>
                <w:rFonts w:ascii="Arial" w:hAnsi="Arial" w:cs="Arial"/>
                <w:b/>
                <w:bCs/>
                <w:color w:val="000000"/>
                <w:sz w:val="12"/>
                <w:szCs w:val="16"/>
                <w:lang w:eastAsia="en-GB"/>
              </w:rPr>
              <w:t>xMB</w:t>
            </w:r>
            <w:proofErr w:type="spellEnd"/>
            <w:r w:rsidRPr="00016B51">
              <w:rPr>
                <w:rFonts w:ascii="Arial" w:hAnsi="Arial" w:cs="Arial"/>
                <w:b/>
                <w:bCs/>
                <w:color w:val="000000"/>
                <w:sz w:val="12"/>
                <w:szCs w:val="16"/>
                <w:lang w:eastAsia="en-GB"/>
              </w:rPr>
              <w:t xml:space="preserve"> API</w:t>
            </w:r>
          </w:p>
        </w:tc>
        <w:tc>
          <w:tcPr>
            <w:tcW w:w="1413" w:type="dxa"/>
            <w:tcBorders>
              <w:top w:val="single" w:sz="4" w:space="0" w:color="auto"/>
              <w:left w:val="single" w:sz="4" w:space="0" w:color="auto"/>
              <w:bottom w:val="single" w:sz="4" w:space="0" w:color="auto"/>
              <w:right w:val="single" w:sz="4" w:space="0" w:color="auto"/>
            </w:tcBorders>
            <w:shd w:val="clear" w:color="auto" w:fill="auto"/>
            <w:noWrap/>
          </w:tcPr>
          <w:p w14:paraId="5A0E87A4"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CAPIF4xMB</w:t>
            </w:r>
          </w:p>
        </w:tc>
        <w:tc>
          <w:tcPr>
            <w:tcW w:w="791" w:type="dxa"/>
            <w:tcBorders>
              <w:top w:val="single" w:sz="4" w:space="0" w:color="auto"/>
              <w:left w:val="single" w:sz="4" w:space="0" w:color="auto"/>
              <w:bottom w:val="single" w:sz="4" w:space="0" w:color="auto"/>
              <w:right w:val="single" w:sz="4" w:space="0" w:color="auto"/>
            </w:tcBorders>
            <w:shd w:val="clear" w:color="auto" w:fill="auto"/>
            <w:noWrap/>
          </w:tcPr>
          <w:p w14:paraId="7A768D52"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1131" w:type="dxa"/>
            <w:tcBorders>
              <w:top w:val="single" w:sz="4" w:space="0" w:color="auto"/>
              <w:left w:val="single" w:sz="4" w:space="0" w:color="auto"/>
              <w:bottom w:val="single" w:sz="4" w:space="0" w:color="auto"/>
              <w:right w:val="single" w:sz="4" w:space="0" w:color="auto"/>
            </w:tcBorders>
            <w:shd w:val="clear" w:color="auto" w:fill="auto"/>
            <w:noWrap/>
          </w:tcPr>
          <w:p w14:paraId="31186E76"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SP-180031</w:t>
            </w:r>
          </w:p>
        </w:tc>
        <w:tc>
          <w:tcPr>
            <w:tcW w:w="1813" w:type="dxa"/>
            <w:tcBorders>
              <w:top w:val="single" w:sz="4" w:space="0" w:color="auto"/>
              <w:left w:val="single" w:sz="4" w:space="0" w:color="auto"/>
              <w:bottom w:val="single" w:sz="4" w:space="0" w:color="auto"/>
              <w:right w:val="single" w:sz="4" w:space="0" w:color="auto"/>
            </w:tcBorders>
            <w:shd w:val="clear" w:color="auto" w:fill="auto"/>
            <w:noWrap/>
          </w:tcPr>
          <w:p w14:paraId="11527F75"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Thorsten Lohmar, Ericsson LM</w:t>
            </w:r>
          </w:p>
        </w:tc>
      </w:tr>
    </w:tbl>
    <w:p w14:paraId="37F0CCE5" w14:textId="77777777" w:rsidR="005729F2" w:rsidRPr="00016B51" w:rsidRDefault="005729F2" w:rsidP="005729F2">
      <w:pPr>
        <w:rPr>
          <w:lang w:eastAsia="en-GB"/>
        </w:rPr>
      </w:pPr>
      <w:r w:rsidRPr="00016B51">
        <w:rPr>
          <w:lang w:eastAsia="en-GB"/>
        </w:rPr>
        <w:t>Summary based on the input provided by Ericsson in SP-181187.</w:t>
      </w:r>
    </w:p>
    <w:p w14:paraId="2BF13F2A" w14:textId="754659CB" w:rsidR="005729F2" w:rsidRPr="00016B51" w:rsidRDefault="005729F2" w:rsidP="005729F2">
      <w:pPr>
        <w:rPr>
          <w:lang w:eastAsia="en-GB"/>
        </w:rPr>
      </w:pPr>
      <w:r w:rsidRPr="00016B51">
        <w:rPr>
          <w:lang w:eastAsia="en-GB"/>
        </w:rPr>
        <w:t xml:space="preserve">The CAPIF4xMB work item resulted in the creation of the </w:t>
      </w:r>
      <w:proofErr w:type="spellStart"/>
      <w:r w:rsidRPr="00016B51">
        <w:rPr>
          <w:lang w:eastAsia="en-GB"/>
        </w:rPr>
        <w:t>xMB</w:t>
      </w:r>
      <w:proofErr w:type="spellEnd"/>
      <w:r w:rsidRPr="00016B51">
        <w:rPr>
          <w:lang w:eastAsia="en-GB"/>
        </w:rPr>
        <w:t xml:space="preserve"> specification in TS.26.348 [1]. This </w:t>
      </w:r>
      <w:r w:rsidR="00AB15C9">
        <w:rPr>
          <w:lang w:eastAsia="en-GB"/>
        </w:rPr>
        <w:t>TS </w:t>
      </w:r>
      <w:r w:rsidRPr="00016B51">
        <w:rPr>
          <w:lang w:eastAsia="en-GB"/>
        </w:rPr>
        <w:t>contains the reference point specification for the external interface towards content providers or other 3GPP defined API invokers.</w:t>
      </w:r>
    </w:p>
    <w:p w14:paraId="6110FD28" w14:textId="77777777" w:rsidR="005729F2" w:rsidRPr="00016B51" w:rsidRDefault="005729F2" w:rsidP="005729F2">
      <w:pPr>
        <w:rPr>
          <w:lang w:eastAsia="en-GB"/>
        </w:rPr>
      </w:pPr>
      <w:r w:rsidRPr="00016B51">
        <w:rPr>
          <w:lang w:eastAsia="en-GB"/>
        </w:rPr>
        <w:t xml:space="preserve">3GPP SA4 aligned the </w:t>
      </w:r>
      <w:proofErr w:type="spellStart"/>
      <w:r w:rsidRPr="00016B51">
        <w:rPr>
          <w:lang w:eastAsia="en-GB"/>
        </w:rPr>
        <w:t>xMB</w:t>
      </w:r>
      <w:proofErr w:type="spellEnd"/>
      <w:r w:rsidRPr="00016B51">
        <w:rPr>
          <w:lang w:eastAsia="en-GB"/>
        </w:rPr>
        <w:t xml:space="preserve"> reference point to the Common API Framework (CAPIF) within the CAPIF4xMB work item targeting Release 16. The </w:t>
      </w:r>
      <w:proofErr w:type="spellStart"/>
      <w:r w:rsidRPr="00016B51">
        <w:rPr>
          <w:lang w:eastAsia="en-GB"/>
        </w:rPr>
        <w:t>xMB</w:t>
      </w:r>
      <w:proofErr w:type="spellEnd"/>
      <w:r w:rsidRPr="00016B51">
        <w:rPr>
          <w:lang w:eastAsia="en-GB"/>
        </w:rPr>
        <w:t xml:space="preserve"> reference point exists between Content Providers (as API invoker) and the BM-SC. An API invoker can be a 3rd party provider or other 3GPP defined services.</w:t>
      </w:r>
    </w:p>
    <w:p w14:paraId="63CCCBA2" w14:textId="77777777" w:rsidR="005729F2" w:rsidRPr="00016B51" w:rsidRDefault="005729F2" w:rsidP="005729F2">
      <w:pPr>
        <w:rPr>
          <w:lang w:eastAsia="en-GB"/>
        </w:rPr>
      </w:pPr>
      <w:proofErr w:type="spellStart"/>
      <w:r w:rsidRPr="00016B51">
        <w:rPr>
          <w:lang w:eastAsia="en-GB"/>
        </w:rPr>
        <w:lastRenderedPageBreak/>
        <w:t>xMB</w:t>
      </w:r>
      <w:proofErr w:type="spellEnd"/>
      <w:r w:rsidRPr="00016B51">
        <w:rPr>
          <w:lang w:eastAsia="en-GB"/>
        </w:rPr>
        <w:t xml:space="preserve"> offers a simple interface to control the MBMS delivery procedure and to ingest the data to be delivered via MBMS. The MBMS usage complexity, e.g. handling of packet losses, etc is handled by the BM-SC.</w:t>
      </w:r>
    </w:p>
    <w:p w14:paraId="42ACF977" w14:textId="77777777" w:rsidR="005729F2" w:rsidRPr="00016B51" w:rsidRDefault="005729F2" w:rsidP="005729F2">
      <w:pPr>
        <w:rPr>
          <w:lang w:eastAsia="en-GB"/>
        </w:rPr>
      </w:pPr>
      <w:proofErr w:type="spellStart"/>
      <w:r w:rsidRPr="00016B51">
        <w:rPr>
          <w:lang w:eastAsia="en-GB"/>
        </w:rPr>
        <w:t>xMB</w:t>
      </w:r>
      <w:proofErr w:type="spellEnd"/>
      <w:r w:rsidRPr="00016B51">
        <w:rPr>
          <w:lang w:eastAsia="en-GB"/>
        </w:rPr>
        <w:t xml:space="preserve"> offers control procedures for different session types, namely generic file delivery, application (timed file streaming like DASH over MBMS), streaming and transport-only (access to a plain IP multicast transport). The </w:t>
      </w:r>
      <w:proofErr w:type="spellStart"/>
      <w:r w:rsidRPr="00016B51">
        <w:rPr>
          <w:lang w:eastAsia="en-GB"/>
        </w:rPr>
        <w:t>xMB</w:t>
      </w:r>
      <w:proofErr w:type="spellEnd"/>
      <w:r w:rsidRPr="00016B51">
        <w:rPr>
          <w:lang w:eastAsia="en-GB"/>
        </w:rPr>
        <w:t xml:space="preserve"> reference point offers an extended set of control features for MC Services.</w:t>
      </w:r>
    </w:p>
    <w:p w14:paraId="00EB2E7D" w14:textId="0D27DB26" w:rsidR="005729F2" w:rsidRPr="00016B51" w:rsidRDefault="005729F2" w:rsidP="005729F2">
      <w:pPr>
        <w:rPr>
          <w:lang w:eastAsia="en-GB"/>
        </w:rPr>
      </w:pPr>
      <w:r w:rsidRPr="00016B51">
        <w:rPr>
          <w:lang w:eastAsia="en-GB"/>
        </w:rPr>
        <w:t xml:space="preserve">As part of the CAPIF4xMB work item, the </w:t>
      </w:r>
      <w:proofErr w:type="spellStart"/>
      <w:r w:rsidRPr="00016B51">
        <w:rPr>
          <w:lang w:eastAsia="en-GB"/>
        </w:rPr>
        <w:t>xMB</w:t>
      </w:r>
      <w:proofErr w:type="spellEnd"/>
      <w:r w:rsidRPr="00016B51">
        <w:rPr>
          <w:lang w:eastAsia="en-GB"/>
        </w:rPr>
        <w:t xml:space="preserve"> Stage 2 architecture and procedures are moved from </w:t>
      </w:r>
      <w:r w:rsidR="00AB15C9">
        <w:rPr>
          <w:lang w:eastAsia="en-GB"/>
        </w:rPr>
        <w:t>TS </w:t>
      </w:r>
      <w:r w:rsidRPr="00016B51">
        <w:rPr>
          <w:lang w:eastAsia="en-GB"/>
        </w:rPr>
        <w:t xml:space="preserve">26.346 to a new </w:t>
      </w:r>
      <w:r w:rsidR="00AB15C9">
        <w:rPr>
          <w:lang w:eastAsia="en-GB"/>
        </w:rPr>
        <w:t>TS </w:t>
      </w:r>
      <w:r w:rsidRPr="00016B51">
        <w:rPr>
          <w:lang w:eastAsia="en-GB"/>
        </w:rPr>
        <w:t xml:space="preserve">26.348, containing the </w:t>
      </w:r>
      <w:proofErr w:type="spellStart"/>
      <w:r w:rsidRPr="00016B51">
        <w:rPr>
          <w:lang w:eastAsia="en-GB"/>
        </w:rPr>
        <w:t>xMB</w:t>
      </w:r>
      <w:proofErr w:type="spellEnd"/>
      <w:r w:rsidRPr="00016B51">
        <w:rPr>
          <w:lang w:eastAsia="en-GB"/>
        </w:rPr>
        <w:t xml:space="preserve"> Stage 2 and necessary extensions for CAPIF. The new </w:t>
      </w:r>
      <w:r w:rsidR="00AB15C9">
        <w:rPr>
          <w:lang w:eastAsia="en-GB"/>
        </w:rPr>
        <w:t>TS </w:t>
      </w:r>
      <w:r w:rsidRPr="00016B51">
        <w:rPr>
          <w:lang w:eastAsia="en-GB"/>
        </w:rPr>
        <w:t xml:space="preserve">also contains more elaborative guidelines around the usage of the different </w:t>
      </w:r>
      <w:proofErr w:type="spellStart"/>
      <w:r w:rsidRPr="00016B51">
        <w:rPr>
          <w:lang w:eastAsia="en-GB"/>
        </w:rPr>
        <w:t>xMB</w:t>
      </w:r>
      <w:proofErr w:type="spellEnd"/>
      <w:r w:rsidRPr="00016B51">
        <w:rPr>
          <w:lang w:eastAsia="en-GB"/>
        </w:rPr>
        <w:t xml:space="preserve"> API features.</w:t>
      </w:r>
    </w:p>
    <w:p w14:paraId="5963263C" w14:textId="77777777" w:rsidR="005729F2" w:rsidRPr="00016B51" w:rsidRDefault="005729F2" w:rsidP="005729F2">
      <w:pPr>
        <w:rPr>
          <w:b/>
        </w:rPr>
      </w:pPr>
      <w:r w:rsidRPr="00016B51">
        <w:rPr>
          <w:b/>
        </w:rPr>
        <w:t>References</w:t>
      </w:r>
    </w:p>
    <w:p w14:paraId="2C62A2C6" w14:textId="24D4CEB8" w:rsidR="00937780" w:rsidRDefault="00937780" w:rsidP="00937780">
      <w:pPr>
        <w:spacing w:after="0"/>
        <w:rPr>
          <w:lang w:eastAsia="en-GB"/>
        </w:rPr>
      </w:pPr>
      <w:r>
        <w:rPr>
          <w:lang w:eastAsia="en-GB"/>
        </w:rPr>
        <w:t xml:space="preserve">List of related CRs: select "TSG Status = Approved" in: </w:t>
      </w:r>
      <w:r>
        <w:rPr>
          <w:lang w:eastAsia="en-GB"/>
        </w:rPr>
        <w:br/>
      </w:r>
      <w:hyperlink r:id="rId40" w:history="1">
        <w:r w:rsidRPr="000B3867">
          <w:rPr>
            <w:rStyle w:val="Hyperlink"/>
            <w:lang w:eastAsia="en-GB"/>
          </w:rPr>
          <w:t>https://portal.3gpp.org/ChangeRequests.aspx?q=1&amp;workitem=790019</w:t>
        </w:r>
      </w:hyperlink>
      <w:r w:rsidR="003917AB">
        <w:t xml:space="preserve"> </w:t>
      </w:r>
    </w:p>
    <w:p w14:paraId="5F0B5008" w14:textId="77777777" w:rsidR="00937780" w:rsidRDefault="00937780" w:rsidP="00937780">
      <w:pPr>
        <w:pStyle w:val="EW"/>
      </w:pPr>
    </w:p>
    <w:p w14:paraId="4BBEA7CF" w14:textId="5339AEC2" w:rsidR="005729F2" w:rsidRPr="00016B51" w:rsidRDefault="005729F2" w:rsidP="005729F2">
      <w:pPr>
        <w:pStyle w:val="EW"/>
        <w:rPr>
          <w:lang w:eastAsia="en-GB"/>
        </w:rPr>
      </w:pPr>
      <w:r w:rsidRPr="00016B51">
        <w:rPr>
          <w:lang w:eastAsia="en-GB"/>
        </w:rPr>
        <w:t xml:space="preserve"> [1]</w:t>
      </w:r>
      <w:r w:rsidRPr="00016B51">
        <w:rPr>
          <w:lang w:eastAsia="en-GB"/>
        </w:rPr>
        <w:tab/>
      </w:r>
      <w:r w:rsidR="00AB15C9">
        <w:rPr>
          <w:lang w:eastAsia="en-GB"/>
        </w:rPr>
        <w:t>TS </w:t>
      </w:r>
      <w:r w:rsidRPr="00016B51">
        <w:rPr>
          <w:lang w:eastAsia="en-GB"/>
        </w:rPr>
        <w:t xml:space="preserve">26.348, "Northbound Application Programming Interface (API) for Multimedia Broadcast/Multicast Service (MBMS) at the </w:t>
      </w:r>
      <w:proofErr w:type="spellStart"/>
      <w:r w:rsidRPr="00016B51">
        <w:rPr>
          <w:lang w:eastAsia="en-GB"/>
        </w:rPr>
        <w:t>xMB</w:t>
      </w:r>
      <w:proofErr w:type="spellEnd"/>
      <w:r w:rsidRPr="00016B51">
        <w:rPr>
          <w:lang w:eastAsia="en-GB"/>
        </w:rPr>
        <w:t xml:space="preserve"> reference point" </w:t>
      </w:r>
    </w:p>
    <w:p w14:paraId="28E07A03" w14:textId="726DF7D2" w:rsidR="005729F2" w:rsidRPr="00016B51" w:rsidRDefault="00454EEF" w:rsidP="005729F2">
      <w:pPr>
        <w:pStyle w:val="Heading2"/>
        <w:rPr>
          <w:lang w:eastAsia="en-GB"/>
        </w:rPr>
      </w:pPr>
      <w:bookmarkStart w:id="353" w:name="_Toc47090003"/>
      <w:bookmarkStart w:id="354" w:name="_Toc47092734"/>
      <w:bookmarkStart w:id="355" w:name="_Toc47093990"/>
      <w:bookmarkStart w:id="356" w:name="_Toc47094151"/>
      <w:bookmarkStart w:id="357" w:name="_Toc47094319"/>
      <w:bookmarkStart w:id="358" w:name="_Toc57643915"/>
      <w:bookmarkStart w:id="359" w:name="_Toc57730217"/>
      <w:bookmarkStart w:id="360" w:name="_Toc58230324"/>
      <w:bookmarkStart w:id="361" w:name="_Toc73458917"/>
      <w:r w:rsidRPr="00016B51">
        <w:rPr>
          <w:lang w:eastAsia="en-GB"/>
        </w:rPr>
        <w:t>9.2</w:t>
      </w:r>
      <w:r w:rsidRPr="00016B51">
        <w:rPr>
          <w:lang w:eastAsia="en-GB"/>
        </w:rPr>
        <w:tab/>
      </w:r>
      <w:r w:rsidR="005729F2" w:rsidRPr="00016B51">
        <w:rPr>
          <w:lang w:eastAsia="en-GB"/>
        </w:rPr>
        <w:t>Enhancement of 3GPP Northbound APIs</w:t>
      </w:r>
      <w:bookmarkEnd w:id="353"/>
      <w:bookmarkEnd w:id="354"/>
      <w:bookmarkEnd w:id="355"/>
      <w:bookmarkEnd w:id="356"/>
      <w:bookmarkEnd w:id="357"/>
      <w:bookmarkEnd w:id="358"/>
      <w:bookmarkEnd w:id="359"/>
      <w:bookmarkEnd w:id="360"/>
      <w:bookmarkEnd w:id="36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729F2" w:rsidRPr="00016B51" w14:paraId="71CA06F9" w14:textId="77777777" w:rsidTr="00BC5A69">
        <w:trPr>
          <w:trHeight w:val="170"/>
        </w:trPr>
        <w:tc>
          <w:tcPr>
            <w:tcW w:w="852" w:type="dxa"/>
            <w:shd w:val="clear" w:color="auto" w:fill="auto"/>
            <w:noWrap/>
            <w:vAlign w:val="center"/>
            <w:hideMark/>
          </w:tcPr>
          <w:p w14:paraId="02C4E3E2" w14:textId="77777777" w:rsidR="005729F2" w:rsidRPr="00016B51" w:rsidRDefault="005729F2" w:rsidP="00BC5A69">
            <w:pPr>
              <w:overflowPunct/>
              <w:autoSpaceDE/>
              <w:autoSpaceDN/>
              <w:adjustRightInd/>
              <w:spacing w:after="0"/>
              <w:jc w:val="right"/>
              <w:textAlignment w:val="auto"/>
              <w:rPr>
                <w:rFonts w:ascii="Arial" w:hAnsi="Arial" w:cs="Arial"/>
                <w:color w:val="000000"/>
                <w:sz w:val="12"/>
                <w:szCs w:val="16"/>
                <w:lang w:eastAsia="en-GB"/>
              </w:rPr>
            </w:pPr>
            <w:bookmarkStart w:id="362" w:name="_Hlk47088065"/>
            <w:r w:rsidRPr="00016B51">
              <w:rPr>
                <w:rFonts w:ascii="Arial" w:hAnsi="Arial" w:cs="Arial"/>
                <w:color w:val="000000"/>
                <w:sz w:val="12"/>
                <w:szCs w:val="16"/>
                <w:lang w:eastAsia="en-GB"/>
              </w:rPr>
              <w:t>840013</w:t>
            </w:r>
          </w:p>
        </w:tc>
        <w:tc>
          <w:tcPr>
            <w:tcW w:w="3798" w:type="dxa"/>
            <w:shd w:val="clear" w:color="auto" w:fill="auto"/>
            <w:noWrap/>
            <w:vAlign w:val="center"/>
            <w:hideMark/>
          </w:tcPr>
          <w:p w14:paraId="56670701" w14:textId="77777777" w:rsidR="005729F2" w:rsidRPr="00016B51" w:rsidRDefault="005729F2"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 of 3GPP Northbound APIs </w:t>
            </w:r>
          </w:p>
        </w:tc>
        <w:tc>
          <w:tcPr>
            <w:tcW w:w="2044" w:type="dxa"/>
            <w:shd w:val="clear" w:color="auto" w:fill="auto"/>
            <w:noWrap/>
            <w:vAlign w:val="center"/>
            <w:hideMark/>
          </w:tcPr>
          <w:p w14:paraId="49848A28" w14:textId="77777777" w:rsidR="005729F2" w:rsidRPr="00016B51" w:rsidRDefault="005729F2" w:rsidP="00BC5A6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eNAPIs</w:t>
            </w:r>
            <w:proofErr w:type="spellEnd"/>
          </w:p>
        </w:tc>
        <w:tc>
          <w:tcPr>
            <w:tcW w:w="554" w:type="dxa"/>
            <w:shd w:val="clear" w:color="auto" w:fill="auto"/>
            <w:noWrap/>
            <w:vAlign w:val="center"/>
            <w:hideMark/>
          </w:tcPr>
          <w:p w14:paraId="7CB4F45F" w14:textId="77777777" w:rsidR="005729F2" w:rsidRPr="00016B51"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50FEA88" w14:textId="77777777" w:rsidR="005729F2" w:rsidRPr="00016B51"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CP-191233</w:t>
            </w:r>
          </w:p>
        </w:tc>
        <w:tc>
          <w:tcPr>
            <w:tcW w:w="2041" w:type="dxa"/>
            <w:shd w:val="clear" w:color="auto" w:fill="auto"/>
            <w:noWrap/>
            <w:hideMark/>
          </w:tcPr>
          <w:p w14:paraId="0EA52D5D" w14:textId="77777777" w:rsidR="005729F2" w:rsidRPr="00016B51" w:rsidRDefault="005729F2" w:rsidP="00BC5A6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Yali</w:t>
            </w:r>
            <w:proofErr w:type="spellEnd"/>
            <w:r w:rsidRPr="00016B51">
              <w:rPr>
                <w:rFonts w:ascii="Arial" w:hAnsi="Arial" w:cs="Arial"/>
                <w:color w:val="000000"/>
                <w:sz w:val="12"/>
                <w:szCs w:val="16"/>
                <w:lang w:eastAsia="en-GB"/>
              </w:rPr>
              <w:t xml:space="preserve"> Yan, Huawei </w:t>
            </w:r>
          </w:p>
        </w:tc>
      </w:tr>
    </w:tbl>
    <w:bookmarkEnd w:id="362"/>
    <w:p w14:paraId="30007971" w14:textId="7084A1F4" w:rsidR="008E1FC6" w:rsidRPr="00016B51" w:rsidRDefault="008E1FC6" w:rsidP="008E1FC6">
      <w:pPr>
        <w:rPr>
          <w:lang w:eastAsia="en-GB"/>
        </w:rPr>
      </w:pPr>
      <w:r w:rsidRPr="00016B51">
        <w:rPr>
          <w:lang w:eastAsia="en-GB"/>
        </w:rPr>
        <w:t xml:space="preserve">The 3GPP Northbound APIs (i.e. SCEF Northbound APIs as defined in </w:t>
      </w:r>
      <w:r w:rsidR="00AB15C9">
        <w:rPr>
          <w:lang w:eastAsia="en-GB"/>
        </w:rPr>
        <w:t>TS </w:t>
      </w:r>
      <w:r w:rsidRPr="00016B51">
        <w:rPr>
          <w:lang w:eastAsia="en-GB"/>
        </w:rPr>
        <w:t xml:space="preserve">29.122 [1], NEF Northbound APIs as defined in </w:t>
      </w:r>
      <w:r w:rsidR="00AB15C9">
        <w:rPr>
          <w:lang w:eastAsia="en-GB"/>
        </w:rPr>
        <w:t>TS </w:t>
      </w:r>
      <w:r w:rsidRPr="00016B51">
        <w:rPr>
          <w:lang w:eastAsia="en-GB"/>
        </w:rPr>
        <w:t xml:space="preserve">29.522 [2], CAPIF APIs as defined in </w:t>
      </w:r>
      <w:r w:rsidR="00AB15C9">
        <w:rPr>
          <w:lang w:eastAsia="en-GB"/>
        </w:rPr>
        <w:t>TS </w:t>
      </w:r>
      <w:r w:rsidRPr="00016B51">
        <w:rPr>
          <w:lang w:eastAsia="en-GB"/>
        </w:rPr>
        <w:t xml:space="preserve">29.222 [3] and </w:t>
      </w:r>
      <w:proofErr w:type="spellStart"/>
      <w:r w:rsidRPr="00016B51">
        <w:rPr>
          <w:lang w:eastAsia="en-GB"/>
        </w:rPr>
        <w:t>xMB</w:t>
      </w:r>
      <w:proofErr w:type="spellEnd"/>
      <w:r w:rsidRPr="00016B51">
        <w:rPr>
          <w:lang w:eastAsia="en-GB"/>
        </w:rPr>
        <w:t xml:space="preserve"> API as defined in </w:t>
      </w:r>
      <w:r w:rsidR="00AB15C9">
        <w:rPr>
          <w:lang w:eastAsia="en-GB"/>
        </w:rPr>
        <w:t>TS </w:t>
      </w:r>
      <w:r w:rsidRPr="00016B51">
        <w:rPr>
          <w:lang w:eastAsia="en-GB"/>
        </w:rPr>
        <w:t>29.116 [4]) have been specified in Release 15 to enable third party Application Servers access the exposed 3GPP network services and capabilities in a secure and controlled manner.</w:t>
      </w:r>
    </w:p>
    <w:p w14:paraId="67877D8B" w14:textId="35574BFF" w:rsidR="008E1FC6" w:rsidRPr="00016B51" w:rsidRDefault="008E1FC6" w:rsidP="008E1FC6">
      <w:pPr>
        <w:rPr>
          <w:lang w:eastAsia="en-GB"/>
        </w:rPr>
      </w:pPr>
      <w:r w:rsidRPr="00016B51">
        <w:rPr>
          <w:lang w:eastAsia="en-GB"/>
        </w:rPr>
        <w:t xml:space="preserve">In Release 16, further enhancements and changes to the 3GPP Northbound APIs (i.e. SCEF Northbound APIs, NEF Northbound APIs, CAPIF APIs and </w:t>
      </w:r>
      <w:proofErr w:type="spellStart"/>
      <w:r w:rsidRPr="00016B51">
        <w:rPr>
          <w:lang w:eastAsia="en-GB"/>
        </w:rPr>
        <w:t>xMB</w:t>
      </w:r>
      <w:proofErr w:type="spellEnd"/>
      <w:r w:rsidRPr="00016B51">
        <w:rPr>
          <w:lang w:eastAsia="en-GB"/>
        </w:rPr>
        <w:t xml:space="preserve"> API) are necessary. The enhancements specified by this Work Item are:</w:t>
      </w:r>
    </w:p>
    <w:p w14:paraId="53E82FD6" w14:textId="77777777" w:rsidR="008E1FC6" w:rsidRPr="00016B51" w:rsidRDefault="008E1FC6" w:rsidP="008E1FC6">
      <w:pPr>
        <w:rPr>
          <w:lang w:eastAsia="en-GB"/>
        </w:rPr>
      </w:pPr>
      <w:r w:rsidRPr="00016B51">
        <w:rPr>
          <w:lang w:eastAsia="en-GB"/>
        </w:rPr>
        <w:t>a)</w:t>
      </w:r>
      <w:r w:rsidRPr="00016B51">
        <w:rPr>
          <w:lang w:eastAsia="en-GB"/>
        </w:rPr>
        <w:tab/>
        <w:t>NEF/SCEF Northbound APIs registration with CAPIF Core Function in order to enable the discovery of the Northbound APIs by 3rd party Application Servers;</w:t>
      </w:r>
    </w:p>
    <w:p w14:paraId="0D8005A1" w14:textId="77777777" w:rsidR="008E1FC6" w:rsidRPr="00016B51" w:rsidRDefault="008E1FC6" w:rsidP="008E1FC6">
      <w:pPr>
        <w:rPr>
          <w:lang w:eastAsia="en-GB"/>
        </w:rPr>
      </w:pPr>
      <w:r w:rsidRPr="00016B51">
        <w:rPr>
          <w:lang w:eastAsia="en-GB"/>
        </w:rPr>
        <w:t>b)</w:t>
      </w:r>
      <w:r w:rsidRPr="00016B51">
        <w:rPr>
          <w:lang w:eastAsia="en-GB"/>
        </w:rPr>
        <w:tab/>
        <w:t>3GPP Northbound APIs optimization;</w:t>
      </w:r>
    </w:p>
    <w:p w14:paraId="03649FA6" w14:textId="77777777" w:rsidR="008E1FC6" w:rsidRPr="00016B51" w:rsidRDefault="008E1FC6" w:rsidP="005A43E5">
      <w:pPr>
        <w:spacing w:after="0"/>
        <w:rPr>
          <w:lang w:eastAsia="en-GB"/>
        </w:rPr>
      </w:pPr>
      <w:r w:rsidRPr="00016B51">
        <w:rPr>
          <w:lang w:eastAsia="en-GB"/>
        </w:rPr>
        <w:t>c)</w:t>
      </w:r>
      <w:r w:rsidRPr="00016B51">
        <w:rPr>
          <w:lang w:eastAsia="en-GB"/>
        </w:rPr>
        <w:tab/>
        <w:t xml:space="preserve">Further handling of communication failure case, i.e. </w:t>
      </w:r>
    </w:p>
    <w:p w14:paraId="464D5296" w14:textId="77777777" w:rsidR="008E1FC6" w:rsidRPr="00016B51" w:rsidRDefault="008E1FC6" w:rsidP="005A43E5">
      <w:pPr>
        <w:spacing w:after="0"/>
        <w:rPr>
          <w:lang w:eastAsia="en-GB"/>
        </w:rPr>
      </w:pPr>
      <w:r w:rsidRPr="00016B51">
        <w:rPr>
          <w:lang w:eastAsia="en-GB"/>
        </w:rPr>
        <w:t>-</w:t>
      </w:r>
      <w:r w:rsidRPr="00016B51">
        <w:rPr>
          <w:lang w:eastAsia="en-GB"/>
        </w:rPr>
        <w:tab/>
        <w:t xml:space="preserve">notification of resource allocation failure during procedures of setting up an AS session with required QoS; </w:t>
      </w:r>
    </w:p>
    <w:p w14:paraId="1F660F93" w14:textId="77777777" w:rsidR="008E1FC6" w:rsidRPr="00016B51" w:rsidRDefault="008E1FC6" w:rsidP="008E1FC6">
      <w:pPr>
        <w:rPr>
          <w:lang w:eastAsia="en-GB"/>
        </w:rPr>
      </w:pPr>
      <w:r w:rsidRPr="00016B51">
        <w:rPr>
          <w:lang w:eastAsia="en-GB"/>
        </w:rPr>
        <w:t>-</w:t>
      </w:r>
      <w:r w:rsidRPr="00016B51">
        <w:rPr>
          <w:lang w:eastAsia="en-GB"/>
        </w:rPr>
        <w:tab/>
        <w:t>notification of unknown RDS port when the port numbers in MO/MT NIDD mismatch with the NIDD configuration;</w:t>
      </w:r>
    </w:p>
    <w:p w14:paraId="29702E08" w14:textId="77777777" w:rsidR="008E1FC6" w:rsidRPr="00016B51" w:rsidRDefault="008E1FC6" w:rsidP="005A43E5">
      <w:pPr>
        <w:spacing w:after="0"/>
        <w:rPr>
          <w:lang w:eastAsia="en-GB"/>
        </w:rPr>
      </w:pPr>
      <w:r w:rsidRPr="00016B51">
        <w:rPr>
          <w:lang w:eastAsia="en-GB"/>
        </w:rPr>
        <w:t>d)</w:t>
      </w:r>
      <w:r w:rsidRPr="00016B51">
        <w:rPr>
          <w:lang w:eastAsia="en-GB"/>
        </w:rPr>
        <w:tab/>
        <w:t xml:space="preserve">HTTP-based protocol or </w:t>
      </w:r>
      <w:proofErr w:type="spellStart"/>
      <w:r w:rsidRPr="00016B51">
        <w:rPr>
          <w:lang w:eastAsia="en-GB"/>
        </w:rPr>
        <w:t>OpenAPI</w:t>
      </w:r>
      <w:proofErr w:type="spellEnd"/>
      <w:r w:rsidRPr="00016B51">
        <w:rPr>
          <w:lang w:eastAsia="en-GB"/>
        </w:rPr>
        <w:t xml:space="preserve"> file improvements to align with the handling of 5GC APIs, i.e. </w:t>
      </w:r>
    </w:p>
    <w:p w14:paraId="4FA2A227" w14:textId="77777777" w:rsidR="008E1FC6" w:rsidRPr="00016B51" w:rsidRDefault="008E1FC6" w:rsidP="005A43E5">
      <w:pPr>
        <w:spacing w:after="0"/>
        <w:rPr>
          <w:lang w:eastAsia="en-GB"/>
        </w:rPr>
      </w:pPr>
      <w:r w:rsidRPr="00016B51">
        <w:rPr>
          <w:lang w:eastAsia="en-GB"/>
        </w:rPr>
        <w:t>-</w:t>
      </w:r>
      <w:r w:rsidRPr="00016B51">
        <w:rPr>
          <w:lang w:eastAsia="en-GB"/>
        </w:rPr>
        <w:tab/>
        <w:t xml:space="preserve">removal of duplicated </w:t>
      </w:r>
      <w:proofErr w:type="spellStart"/>
      <w:r w:rsidRPr="00016B51">
        <w:rPr>
          <w:lang w:eastAsia="en-GB"/>
        </w:rPr>
        <w:t>OpenAPI</w:t>
      </w:r>
      <w:proofErr w:type="spellEnd"/>
      <w:r w:rsidRPr="00016B51">
        <w:rPr>
          <w:lang w:eastAsia="en-GB"/>
        </w:rPr>
        <w:t xml:space="preserve"> definition;</w:t>
      </w:r>
    </w:p>
    <w:p w14:paraId="2D338351" w14:textId="77777777" w:rsidR="008E1FC6" w:rsidRPr="00016B51" w:rsidRDefault="008E1FC6" w:rsidP="005A43E5">
      <w:pPr>
        <w:spacing w:after="0"/>
        <w:rPr>
          <w:lang w:eastAsia="en-GB"/>
        </w:rPr>
      </w:pPr>
      <w:r w:rsidRPr="00016B51">
        <w:rPr>
          <w:lang w:eastAsia="en-GB"/>
        </w:rPr>
        <w:t>-</w:t>
      </w:r>
      <w:r w:rsidRPr="00016B51">
        <w:rPr>
          <w:lang w:eastAsia="en-GB"/>
        </w:rPr>
        <w:tab/>
        <w:t xml:space="preserve">optionality of </w:t>
      </w:r>
      <w:proofErr w:type="spellStart"/>
      <w:r w:rsidRPr="00016B51">
        <w:rPr>
          <w:lang w:eastAsia="en-GB"/>
        </w:rPr>
        <w:t>ProblemDetails</w:t>
      </w:r>
      <w:proofErr w:type="spellEnd"/>
      <w:r w:rsidRPr="00016B51">
        <w:rPr>
          <w:lang w:eastAsia="en-GB"/>
        </w:rPr>
        <w:t>;</w:t>
      </w:r>
    </w:p>
    <w:p w14:paraId="2C418967" w14:textId="77777777" w:rsidR="008E1FC6" w:rsidRPr="00016B51" w:rsidRDefault="008E1FC6" w:rsidP="005A43E5">
      <w:pPr>
        <w:spacing w:after="0"/>
        <w:rPr>
          <w:lang w:eastAsia="en-GB"/>
        </w:rPr>
      </w:pPr>
      <w:r w:rsidRPr="00016B51">
        <w:rPr>
          <w:lang w:eastAsia="en-GB"/>
        </w:rPr>
        <w:t>-</w:t>
      </w:r>
      <w:r w:rsidRPr="00016B51">
        <w:rPr>
          <w:lang w:eastAsia="en-GB"/>
        </w:rPr>
        <w:tab/>
        <w:t>storage of YAML files;</w:t>
      </w:r>
    </w:p>
    <w:p w14:paraId="6940F920" w14:textId="77777777" w:rsidR="008E1FC6" w:rsidRPr="00016B51" w:rsidRDefault="008E1FC6" w:rsidP="005A43E5">
      <w:pPr>
        <w:spacing w:after="0"/>
        <w:rPr>
          <w:lang w:eastAsia="en-GB"/>
        </w:rPr>
      </w:pPr>
      <w:r w:rsidRPr="00016B51">
        <w:rPr>
          <w:lang w:eastAsia="en-GB"/>
        </w:rPr>
        <w:t>-</w:t>
      </w:r>
      <w:r w:rsidRPr="00016B51">
        <w:rPr>
          <w:lang w:eastAsia="en-GB"/>
        </w:rPr>
        <w:tab/>
        <w:t>URI structure definition for N33 APIs, T8 APIs and CAPIF APIs;</w:t>
      </w:r>
    </w:p>
    <w:p w14:paraId="7CA2301D" w14:textId="77777777" w:rsidR="008E1FC6" w:rsidRPr="00016B51" w:rsidRDefault="008E1FC6" w:rsidP="008E1FC6">
      <w:pPr>
        <w:rPr>
          <w:lang w:eastAsia="en-GB"/>
        </w:rPr>
      </w:pPr>
      <w:r w:rsidRPr="00016B51">
        <w:rPr>
          <w:lang w:eastAsia="en-GB"/>
        </w:rPr>
        <w:t>-</w:t>
      </w:r>
      <w:r w:rsidRPr="00016B51">
        <w:rPr>
          <w:lang w:eastAsia="en-GB"/>
        </w:rPr>
        <w:tab/>
        <w:t>table update to align with the SBI template; and</w:t>
      </w:r>
    </w:p>
    <w:p w14:paraId="751CD386" w14:textId="77777777" w:rsidR="008E1FC6" w:rsidRPr="00016B51" w:rsidRDefault="008E1FC6" w:rsidP="005A43E5">
      <w:pPr>
        <w:spacing w:after="0"/>
        <w:rPr>
          <w:lang w:eastAsia="en-GB"/>
        </w:rPr>
      </w:pPr>
      <w:r w:rsidRPr="00016B51">
        <w:rPr>
          <w:lang w:eastAsia="en-GB"/>
        </w:rPr>
        <w:t>e)</w:t>
      </w:r>
      <w:r w:rsidRPr="00016B51">
        <w:rPr>
          <w:lang w:eastAsia="en-GB"/>
        </w:rPr>
        <w:tab/>
        <w:t>Any other necessary improvements and changes missed in Release 15, i.e.</w:t>
      </w:r>
    </w:p>
    <w:p w14:paraId="6DEBB9C8" w14:textId="77777777" w:rsidR="008E1FC6" w:rsidRPr="00016B51" w:rsidRDefault="008E1FC6" w:rsidP="005A43E5">
      <w:pPr>
        <w:spacing w:after="0"/>
        <w:rPr>
          <w:lang w:eastAsia="en-GB"/>
        </w:rPr>
      </w:pPr>
      <w:r w:rsidRPr="00016B51">
        <w:rPr>
          <w:lang w:eastAsia="en-GB"/>
        </w:rPr>
        <w:t>-</w:t>
      </w:r>
      <w:r w:rsidRPr="00016B51">
        <w:rPr>
          <w:lang w:eastAsia="en-GB"/>
        </w:rPr>
        <w:tab/>
        <w:t xml:space="preserve">support battery indication and traffic profile within the communication parameter set for </w:t>
      </w:r>
      <w:proofErr w:type="spellStart"/>
      <w:r w:rsidRPr="00016B51">
        <w:rPr>
          <w:lang w:eastAsia="en-GB"/>
        </w:rPr>
        <w:t>CpProvisioning</w:t>
      </w:r>
      <w:proofErr w:type="spellEnd"/>
      <w:r w:rsidRPr="00016B51">
        <w:rPr>
          <w:lang w:eastAsia="en-GB"/>
        </w:rPr>
        <w:t xml:space="preserve"> API; </w:t>
      </w:r>
    </w:p>
    <w:p w14:paraId="07432279" w14:textId="77777777" w:rsidR="008E1FC6" w:rsidRPr="00016B51" w:rsidRDefault="008E1FC6" w:rsidP="005A43E5">
      <w:pPr>
        <w:spacing w:after="0"/>
        <w:rPr>
          <w:lang w:eastAsia="en-GB"/>
        </w:rPr>
      </w:pPr>
      <w:r w:rsidRPr="00016B51">
        <w:rPr>
          <w:lang w:eastAsia="en-GB"/>
        </w:rPr>
        <w:t>-</w:t>
      </w:r>
      <w:r w:rsidRPr="00016B51">
        <w:rPr>
          <w:lang w:eastAsia="en-GB"/>
        </w:rPr>
        <w:tab/>
        <w:t xml:space="preserve">notification of the actually applied parameters (Maximum Detection Time, Maximum Latency and Maximum Response Time) in </w:t>
      </w:r>
      <w:proofErr w:type="spellStart"/>
      <w:r w:rsidRPr="00016B51">
        <w:rPr>
          <w:lang w:eastAsia="en-GB"/>
        </w:rPr>
        <w:t>MonitoringEvent</w:t>
      </w:r>
      <w:proofErr w:type="spellEnd"/>
      <w:r w:rsidRPr="00016B51">
        <w:rPr>
          <w:lang w:eastAsia="en-GB"/>
        </w:rPr>
        <w:t xml:space="preserve"> API and </w:t>
      </w:r>
      <w:proofErr w:type="spellStart"/>
      <w:r w:rsidRPr="00016B51">
        <w:rPr>
          <w:lang w:eastAsia="en-GB"/>
        </w:rPr>
        <w:t>NpConfiguration</w:t>
      </w:r>
      <w:proofErr w:type="spellEnd"/>
      <w:r w:rsidRPr="00016B51">
        <w:rPr>
          <w:lang w:eastAsia="en-GB"/>
        </w:rPr>
        <w:t xml:space="preserve"> API; </w:t>
      </w:r>
    </w:p>
    <w:p w14:paraId="358E3654" w14:textId="77777777" w:rsidR="008E1FC6" w:rsidRPr="00016B51" w:rsidRDefault="008E1FC6" w:rsidP="005A43E5">
      <w:pPr>
        <w:spacing w:after="0"/>
        <w:rPr>
          <w:lang w:eastAsia="en-GB"/>
        </w:rPr>
      </w:pPr>
      <w:r w:rsidRPr="00016B51">
        <w:rPr>
          <w:lang w:eastAsia="en-GB"/>
        </w:rPr>
        <w:t>-</w:t>
      </w:r>
      <w:r w:rsidRPr="00016B51">
        <w:rPr>
          <w:lang w:eastAsia="en-GB"/>
        </w:rPr>
        <w:tab/>
        <w:t xml:space="preserve">support periodic reporting by </w:t>
      </w:r>
      <w:proofErr w:type="spellStart"/>
      <w:r w:rsidRPr="00016B51">
        <w:rPr>
          <w:lang w:eastAsia="en-GB"/>
        </w:rPr>
        <w:t>MonitoringEvent</w:t>
      </w:r>
      <w:proofErr w:type="spellEnd"/>
      <w:r w:rsidRPr="00016B51">
        <w:rPr>
          <w:lang w:eastAsia="en-GB"/>
        </w:rPr>
        <w:t xml:space="preserve"> API;</w:t>
      </w:r>
    </w:p>
    <w:p w14:paraId="2BC6FB1A" w14:textId="77777777" w:rsidR="008E1FC6" w:rsidRPr="00016B51" w:rsidRDefault="008E1FC6" w:rsidP="005A43E5">
      <w:pPr>
        <w:spacing w:after="0"/>
        <w:rPr>
          <w:lang w:eastAsia="en-GB"/>
        </w:rPr>
      </w:pPr>
      <w:r w:rsidRPr="00016B51">
        <w:rPr>
          <w:lang w:eastAsia="en-GB"/>
        </w:rPr>
        <w:t>-</w:t>
      </w:r>
      <w:r w:rsidRPr="00016B51">
        <w:rPr>
          <w:lang w:eastAsia="en-GB"/>
        </w:rPr>
        <w:tab/>
        <w:t xml:space="preserve">support </w:t>
      </w:r>
      <w:proofErr w:type="spellStart"/>
      <w:r w:rsidRPr="00016B51">
        <w:rPr>
          <w:lang w:eastAsia="en-GB"/>
        </w:rPr>
        <w:t>Loss_of_connectivity_notification</w:t>
      </w:r>
      <w:proofErr w:type="spellEnd"/>
      <w:r w:rsidRPr="00016B51">
        <w:rPr>
          <w:lang w:eastAsia="en-GB"/>
        </w:rPr>
        <w:t xml:space="preserve"> feature in </w:t>
      </w:r>
      <w:proofErr w:type="spellStart"/>
      <w:r w:rsidRPr="00016B51">
        <w:rPr>
          <w:lang w:eastAsia="en-GB"/>
        </w:rPr>
        <w:t>MonitoringEvent</w:t>
      </w:r>
      <w:proofErr w:type="spellEnd"/>
      <w:r w:rsidRPr="00016B51">
        <w:rPr>
          <w:lang w:eastAsia="en-GB"/>
        </w:rPr>
        <w:t xml:space="preserve"> API;</w:t>
      </w:r>
    </w:p>
    <w:p w14:paraId="0B9BCBF9" w14:textId="77777777" w:rsidR="008E1FC6" w:rsidRPr="00016B51" w:rsidRDefault="008E1FC6" w:rsidP="005A43E5">
      <w:pPr>
        <w:spacing w:after="0"/>
        <w:rPr>
          <w:lang w:eastAsia="en-GB"/>
        </w:rPr>
      </w:pPr>
      <w:r w:rsidRPr="00016B51">
        <w:rPr>
          <w:lang w:eastAsia="en-GB"/>
        </w:rPr>
        <w:t>-</w:t>
      </w:r>
      <w:r w:rsidRPr="00016B51">
        <w:rPr>
          <w:lang w:eastAsia="en-GB"/>
        </w:rPr>
        <w:tab/>
        <w:t>replace the reference IETF RFC 7159 with IETF RFC 8259;</w:t>
      </w:r>
    </w:p>
    <w:p w14:paraId="72ECB36B" w14:textId="77777777" w:rsidR="008E1FC6" w:rsidRPr="00016B51" w:rsidRDefault="008E1FC6" w:rsidP="005A43E5">
      <w:pPr>
        <w:spacing w:after="0"/>
        <w:rPr>
          <w:lang w:eastAsia="en-GB"/>
        </w:rPr>
      </w:pPr>
      <w:r w:rsidRPr="00016B51">
        <w:rPr>
          <w:lang w:eastAsia="en-GB"/>
        </w:rPr>
        <w:t>-</w:t>
      </w:r>
      <w:r w:rsidRPr="00016B51">
        <w:rPr>
          <w:lang w:eastAsia="en-GB"/>
        </w:rPr>
        <w:tab/>
        <w:t>merge patch handling of HTTP PATCH operation;</w:t>
      </w:r>
    </w:p>
    <w:p w14:paraId="7DAC1743" w14:textId="77777777" w:rsidR="008E1FC6" w:rsidRPr="00016B51" w:rsidRDefault="008E1FC6" w:rsidP="005A43E5">
      <w:pPr>
        <w:spacing w:after="0"/>
        <w:rPr>
          <w:lang w:eastAsia="en-GB"/>
        </w:rPr>
      </w:pPr>
      <w:r w:rsidRPr="00016B51">
        <w:rPr>
          <w:lang w:eastAsia="en-GB"/>
        </w:rPr>
        <w:t>-</w:t>
      </w:r>
      <w:r w:rsidRPr="00016B51">
        <w:rPr>
          <w:lang w:eastAsia="en-GB"/>
        </w:rPr>
        <w:tab/>
        <w:t xml:space="preserve">introduce </w:t>
      </w:r>
      <w:proofErr w:type="spellStart"/>
      <w:r w:rsidRPr="00016B51">
        <w:rPr>
          <w:lang w:eastAsia="en-GB"/>
        </w:rPr>
        <w:t>Enhanced_event_report</w:t>
      </w:r>
      <w:proofErr w:type="spellEnd"/>
      <w:r w:rsidRPr="00016B51">
        <w:rPr>
          <w:lang w:eastAsia="en-GB"/>
        </w:rPr>
        <w:t xml:space="preserve"> feature to support detailed event reporting requirement in </w:t>
      </w:r>
      <w:proofErr w:type="spellStart"/>
      <w:r w:rsidRPr="00016B51">
        <w:rPr>
          <w:lang w:eastAsia="en-GB"/>
        </w:rPr>
        <w:t>CAPIF_Events</w:t>
      </w:r>
      <w:proofErr w:type="spellEnd"/>
      <w:r w:rsidRPr="00016B51">
        <w:rPr>
          <w:lang w:eastAsia="en-GB"/>
        </w:rPr>
        <w:t xml:space="preserve"> API;</w:t>
      </w:r>
    </w:p>
    <w:p w14:paraId="4E056E3C" w14:textId="77777777" w:rsidR="008E1FC6" w:rsidRPr="00016B51" w:rsidRDefault="008E1FC6" w:rsidP="008E1FC6">
      <w:pPr>
        <w:rPr>
          <w:lang w:eastAsia="en-GB"/>
        </w:rPr>
      </w:pPr>
      <w:r w:rsidRPr="00016B51">
        <w:rPr>
          <w:lang w:eastAsia="en-GB"/>
        </w:rPr>
        <w:t>-</w:t>
      </w:r>
      <w:r w:rsidRPr="00016B51">
        <w:rPr>
          <w:lang w:eastAsia="en-GB"/>
        </w:rPr>
        <w:tab/>
        <w:t xml:space="preserve">correct the impacted specifications on other improvements or changes, i.e. attribute names, description of procedures, conditions of properties, syntax errors in </w:t>
      </w:r>
      <w:proofErr w:type="spellStart"/>
      <w:r w:rsidRPr="00016B51">
        <w:rPr>
          <w:lang w:eastAsia="en-GB"/>
        </w:rPr>
        <w:t>OpenAPI</w:t>
      </w:r>
      <w:proofErr w:type="spellEnd"/>
      <w:r w:rsidRPr="00016B51">
        <w:rPr>
          <w:lang w:eastAsia="en-GB"/>
        </w:rPr>
        <w:t xml:space="preserve"> file.</w:t>
      </w:r>
    </w:p>
    <w:p w14:paraId="4162C83E" w14:textId="7F0B44BC" w:rsidR="008E1FC6" w:rsidRPr="00016B51" w:rsidRDefault="008E1FC6" w:rsidP="008E1FC6">
      <w:pPr>
        <w:rPr>
          <w:b/>
        </w:rPr>
      </w:pPr>
      <w:r w:rsidRPr="00016B51">
        <w:rPr>
          <w:b/>
        </w:rPr>
        <w:t>References</w:t>
      </w:r>
    </w:p>
    <w:p w14:paraId="4FA910A9" w14:textId="18CD27D8" w:rsidR="00937780" w:rsidRDefault="00937780" w:rsidP="00937780">
      <w:pPr>
        <w:spacing w:after="0"/>
        <w:rPr>
          <w:lang w:eastAsia="en-GB"/>
        </w:rPr>
      </w:pPr>
      <w:r>
        <w:rPr>
          <w:lang w:eastAsia="en-GB"/>
        </w:rPr>
        <w:t xml:space="preserve">List of related CRs: select "TSG Status = Approved" in: </w:t>
      </w:r>
      <w:r>
        <w:rPr>
          <w:lang w:eastAsia="en-GB"/>
        </w:rPr>
        <w:br/>
      </w:r>
      <w:hyperlink r:id="rId41" w:history="1">
        <w:r w:rsidRPr="000B3867">
          <w:rPr>
            <w:rStyle w:val="Hyperlink"/>
            <w:lang w:eastAsia="en-GB"/>
          </w:rPr>
          <w:t>https://portal.3gpp.org/ChangeRequests.aspx?q=1&amp;workitem=840013</w:t>
        </w:r>
      </w:hyperlink>
    </w:p>
    <w:p w14:paraId="23F1101E" w14:textId="77777777" w:rsidR="00937780" w:rsidRDefault="00937780" w:rsidP="00937780">
      <w:pPr>
        <w:pStyle w:val="EW"/>
      </w:pPr>
    </w:p>
    <w:p w14:paraId="05A8C134" w14:textId="31047104" w:rsidR="008E1FC6" w:rsidRPr="00016B51" w:rsidRDefault="008E1FC6" w:rsidP="00723B50">
      <w:pPr>
        <w:pStyle w:val="EW"/>
        <w:rPr>
          <w:lang w:eastAsia="en-GB"/>
        </w:rPr>
      </w:pPr>
      <w:r w:rsidRPr="00016B51">
        <w:rPr>
          <w:lang w:eastAsia="en-GB"/>
        </w:rPr>
        <w:lastRenderedPageBreak/>
        <w:t>[1]</w:t>
      </w:r>
      <w:r w:rsidR="003917AB">
        <w:rPr>
          <w:lang w:eastAsia="en-GB"/>
        </w:rPr>
        <w:t xml:space="preserve"> </w:t>
      </w:r>
      <w:r w:rsidR="00AB15C9">
        <w:rPr>
          <w:lang w:eastAsia="en-GB"/>
        </w:rPr>
        <w:t>TS </w:t>
      </w:r>
      <w:r w:rsidRPr="00016B51">
        <w:rPr>
          <w:lang w:eastAsia="en-GB"/>
        </w:rPr>
        <w:t>29.122: "T8 reference point for northbound Application Programming Interfaces (APIs)".</w:t>
      </w:r>
    </w:p>
    <w:p w14:paraId="360890BA" w14:textId="7F9ABE90" w:rsidR="008E1FC6" w:rsidRPr="00016B51" w:rsidRDefault="008E1FC6" w:rsidP="00723B50">
      <w:pPr>
        <w:pStyle w:val="EW"/>
        <w:rPr>
          <w:lang w:eastAsia="en-GB"/>
        </w:rPr>
      </w:pPr>
      <w:r w:rsidRPr="00016B51">
        <w:rPr>
          <w:lang w:eastAsia="en-GB"/>
        </w:rPr>
        <w:t>[2]</w:t>
      </w:r>
      <w:r w:rsidR="003917AB">
        <w:rPr>
          <w:lang w:eastAsia="en-GB"/>
        </w:rPr>
        <w:t xml:space="preserve"> </w:t>
      </w:r>
      <w:r w:rsidR="00AB15C9">
        <w:rPr>
          <w:lang w:eastAsia="en-GB"/>
        </w:rPr>
        <w:t>TS </w:t>
      </w:r>
      <w:r w:rsidRPr="00016B51">
        <w:rPr>
          <w:lang w:eastAsia="en-GB"/>
        </w:rPr>
        <w:t>29.522: "5G System; Network Exposure Function Northbound APIs; Stage 3".</w:t>
      </w:r>
    </w:p>
    <w:p w14:paraId="01A50930" w14:textId="49596C88" w:rsidR="008E1FC6" w:rsidRPr="00016B51" w:rsidRDefault="008E1FC6" w:rsidP="00723B50">
      <w:pPr>
        <w:pStyle w:val="EW"/>
        <w:rPr>
          <w:lang w:eastAsia="en-GB"/>
        </w:rPr>
      </w:pPr>
      <w:r w:rsidRPr="00016B51">
        <w:rPr>
          <w:lang w:eastAsia="en-GB"/>
        </w:rPr>
        <w:t>[3]</w:t>
      </w:r>
      <w:r w:rsidR="003917AB">
        <w:rPr>
          <w:lang w:eastAsia="en-GB"/>
        </w:rPr>
        <w:t xml:space="preserve"> </w:t>
      </w:r>
      <w:r w:rsidR="00AB15C9">
        <w:rPr>
          <w:lang w:eastAsia="en-GB"/>
        </w:rPr>
        <w:t>TS </w:t>
      </w:r>
      <w:r w:rsidRPr="00016B51">
        <w:rPr>
          <w:lang w:eastAsia="en-GB"/>
        </w:rPr>
        <w:t>29.222: "Common API Framework for 3GPP Northbound APIs".</w:t>
      </w:r>
    </w:p>
    <w:p w14:paraId="694E77B3" w14:textId="13610EA2" w:rsidR="005729F2" w:rsidRPr="00016B51" w:rsidRDefault="008E1FC6" w:rsidP="00723B50">
      <w:pPr>
        <w:pStyle w:val="EW"/>
        <w:rPr>
          <w:lang w:eastAsia="en-GB"/>
        </w:rPr>
      </w:pPr>
      <w:r w:rsidRPr="00016B51">
        <w:rPr>
          <w:lang w:eastAsia="en-GB"/>
        </w:rPr>
        <w:t>[4]</w:t>
      </w:r>
      <w:r w:rsidR="003917AB">
        <w:rPr>
          <w:lang w:eastAsia="en-GB"/>
        </w:rPr>
        <w:t xml:space="preserve"> </w:t>
      </w:r>
      <w:r w:rsidR="00AB15C9">
        <w:rPr>
          <w:lang w:eastAsia="en-GB"/>
        </w:rPr>
        <w:t>TS </w:t>
      </w:r>
      <w:r w:rsidRPr="00016B51">
        <w:rPr>
          <w:lang w:eastAsia="en-GB"/>
        </w:rPr>
        <w:t xml:space="preserve">29.116: "Representational state transfer over </w:t>
      </w:r>
      <w:proofErr w:type="spellStart"/>
      <w:r w:rsidRPr="00016B51">
        <w:rPr>
          <w:lang w:eastAsia="en-GB"/>
        </w:rPr>
        <w:t>xMB</w:t>
      </w:r>
      <w:proofErr w:type="spellEnd"/>
      <w:r w:rsidRPr="00016B51">
        <w:rPr>
          <w:lang w:eastAsia="en-GB"/>
        </w:rPr>
        <w:t xml:space="preserve"> reference point between content provider and BM-SC".</w:t>
      </w:r>
    </w:p>
    <w:p w14:paraId="2590F785" w14:textId="10E00D09" w:rsidR="00A90E67" w:rsidRPr="00016B51" w:rsidRDefault="00454EEF" w:rsidP="00A90E67">
      <w:pPr>
        <w:pStyle w:val="Heading2"/>
        <w:rPr>
          <w:lang w:eastAsia="en-GB"/>
        </w:rPr>
      </w:pPr>
      <w:bookmarkStart w:id="363" w:name="_Toc47090004"/>
      <w:bookmarkStart w:id="364" w:name="_Toc47092735"/>
      <w:bookmarkStart w:id="365" w:name="_Toc47093991"/>
      <w:bookmarkStart w:id="366" w:name="_Toc47094152"/>
      <w:bookmarkStart w:id="367" w:name="_Toc47094320"/>
      <w:bookmarkStart w:id="368" w:name="_Toc57643916"/>
      <w:bookmarkStart w:id="369" w:name="_Toc57730218"/>
      <w:bookmarkStart w:id="370" w:name="_Toc58230325"/>
      <w:bookmarkStart w:id="371" w:name="_Toc73458918"/>
      <w:r w:rsidRPr="00016B51">
        <w:rPr>
          <w:lang w:eastAsia="en-GB"/>
        </w:rPr>
        <w:t>9.3</w:t>
      </w:r>
      <w:r w:rsidRPr="00016B51">
        <w:rPr>
          <w:lang w:eastAsia="en-GB"/>
        </w:rPr>
        <w:tab/>
      </w:r>
      <w:r w:rsidR="00A90E67" w:rsidRPr="00016B51">
        <w:rPr>
          <w:lang w:eastAsia="en-GB"/>
        </w:rPr>
        <w:t>Enhancements for Common API Framework for 3GPP Northbound APIs</w:t>
      </w:r>
      <w:bookmarkEnd w:id="363"/>
      <w:bookmarkEnd w:id="364"/>
      <w:bookmarkEnd w:id="365"/>
      <w:bookmarkEnd w:id="366"/>
      <w:bookmarkEnd w:id="367"/>
      <w:bookmarkEnd w:id="368"/>
      <w:bookmarkEnd w:id="369"/>
      <w:bookmarkEnd w:id="370"/>
      <w:bookmarkEnd w:id="37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016B51" w14:paraId="74370142" w14:textId="77777777" w:rsidTr="00BC5A69">
        <w:trPr>
          <w:trHeight w:val="170"/>
        </w:trPr>
        <w:tc>
          <w:tcPr>
            <w:tcW w:w="852" w:type="dxa"/>
            <w:shd w:val="clear" w:color="auto" w:fill="auto"/>
            <w:noWrap/>
            <w:vAlign w:val="center"/>
            <w:hideMark/>
          </w:tcPr>
          <w:p w14:paraId="384D8BAB"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830069</w:t>
            </w:r>
          </w:p>
        </w:tc>
        <w:tc>
          <w:tcPr>
            <w:tcW w:w="3798" w:type="dxa"/>
            <w:shd w:val="clear" w:color="auto" w:fill="auto"/>
            <w:noWrap/>
            <w:vAlign w:val="center"/>
            <w:hideMark/>
          </w:tcPr>
          <w:p w14:paraId="11F3FEF5" w14:textId="77777777" w:rsidR="00A90E67" w:rsidRPr="00016B51"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for Common API Framework for 3GPP Northbound APIs </w:t>
            </w:r>
          </w:p>
        </w:tc>
        <w:tc>
          <w:tcPr>
            <w:tcW w:w="2044" w:type="dxa"/>
            <w:shd w:val="clear" w:color="auto" w:fill="auto"/>
            <w:noWrap/>
            <w:vAlign w:val="center"/>
            <w:hideMark/>
          </w:tcPr>
          <w:p w14:paraId="5888BCB1"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eCAPIF</w:t>
            </w:r>
            <w:proofErr w:type="spellEnd"/>
          </w:p>
        </w:tc>
        <w:tc>
          <w:tcPr>
            <w:tcW w:w="554" w:type="dxa"/>
            <w:shd w:val="clear" w:color="auto" w:fill="auto"/>
            <w:noWrap/>
            <w:vAlign w:val="center"/>
            <w:hideMark/>
          </w:tcPr>
          <w:p w14:paraId="10BBBB47"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D0C58A1"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SP-181137</w:t>
            </w:r>
          </w:p>
        </w:tc>
        <w:tc>
          <w:tcPr>
            <w:tcW w:w="2041" w:type="dxa"/>
            <w:shd w:val="clear" w:color="auto" w:fill="auto"/>
            <w:noWrap/>
            <w:hideMark/>
          </w:tcPr>
          <w:p w14:paraId="2DB0D70E"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Basavaraj </w:t>
            </w:r>
            <w:proofErr w:type="spellStart"/>
            <w:r w:rsidRPr="00016B51">
              <w:rPr>
                <w:rFonts w:ascii="Arial" w:hAnsi="Arial" w:cs="Arial"/>
                <w:b/>
                <w:bCs/>
                <w:color w:val="000000"/>
                <w:sz w:val="12"/>
                <w:szCs w:val="16"/>
                <w:lang w:eastAsia="en-GB"/>
              </w:rPr>
              <w:t>Pattan</w:t>
            </w:r>
            <w:proofErr w:type="spellEnd"/>
            <w:r w:rsidRPr="00016B51">
              <w:rPr>
                <w:rFonts w:ascii="Arial" w:hAnsi="Arial" w:cs="Arial"/>
                <w:b/>
                <w:bCs/>
                <w:color w:val="000000"/>
                <w:sz w:val="12"/>
                <w:szCs w:val="16"/>
                <w:lang w:eastAsia="en-GB"/>
              </w:rPr>
              <w:t>, Samsung</w:t>
            </w:r>
          </w:p>
        </w:tc>
      </w:tr>
      <w:tr w:rsidR="00A90E67" w:rsidRPr="00016B51" w14:paraId="103AB753" w14:textId="77777777" w:rsidTr="00BC5A69">
        <w:trPr>
          <w:trHeight w:val="170"/>
        </w:trPr>
        <w:tc>
          <w:tcPr>
            <w:tcW w:w="852" w:type="dxa"/>
            <w:shd w:val="clear" w:color="auto" w:fill="auto"/>
            <w:noWrap/>
            <w:vAlign w:val="center"/>
            <w:hideMark/>
          </w:tcPr>
          <w:p w14:paraId="7D38449F"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790022</w:t>
            </w:r>
          </w:p>
        </w:tc>
        <w:tc>
          <w:tcPr>
            <w:tcW w:w="3798" w:type="dxa"/>
            <w:shd w:val="clear" w:color="auto" w:fill="auto"/>
            <w:noWrap/>
            <w:vAlign w:val="center"/>
            <w:hideMark/>
          </w:tcPr>
          <w:p w14:paraId="72AD8D82" w14:textId="117E4736"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Stage 2 for </w:t>
            </w:r>
            <w:proofErr w:type="spellStart"/>
            <w:r w:rsidRPr="00016B51">
              <w:rPr>
                <w:rFonts w:ascii="Arial" w:hAnsi="Arial" w:cs="Arial"/>
                <w:b/>
                <w:bCs/>
                <w:color w:val="000000"/>
                <w:sz w:val="12"/>
                <w:lang w:eastAsia="en-GB"/>
              </w:rPr>
              <w:t>eCAPIF</w:t>
            </w:r>
            <w:proofErr w:type="spellEnd"/>
          </w:p>
        </w:tc>
        <w:tc>
          <w:tcPr>
            <w:tcW w:w="2044" w:type="dxa"/>
            <w:shd w:val="clear" w:color="auto" w:fill="auto"/>
            <w:noWrap/>
            <w:vAlign w:val="center"/>
            <w:hideMark/>
          </w:tcPr>
          <w:p w14:paraId="071A96E9"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eCAPIF</w:t>
            </w:r>
            <w:proofErr w:type="spellEnd"/>
          </w:p>
        </w:tc>
        <w:tc>
          <w:tcPr>
            <w:tcW w:w="554" w:type="dxa"/>
            <w:shd w:val="clear" w:color="auto" w:fill="auto"/>
            <w:noWrap/>
            <w:vAlign w:val="center"/>
            <w:hideMark/>
          </w:tcPr>
          <w:p w14:paraId="221C24AA"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2CB75431"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SP-181137</w:t>
            </w:r>
          </w:p>
        </w:tc>
        <w:tc>
          <w:tcPr>
            <w:tcW w:w="2041" w:type="dxa"/>
            <w:shd w:val="clear" w:color="auto" w:fill="auto"/>
            <w:noWrap/>
            <w:hideMark/>
          </w:tcPr>
          <w:p w14:paraId="1025ABC1"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Basavaraj </w:t>
            </w:r>
            <w:proofErr w:type="spellStart"/>
            <w:r w:rsidRPr="00016B51">
              <w:rPr>
                <w:rFonts w:ascii="Arial" w:hAnsi="Arial" w:cs="Arial"/>
                <w:color w:val="000000"/>
                <w:sz w:val="12"/>
                <w:szCs w:val="16"/>
                <w:lang w:eastAsia="en-GB"/>
              </w:rPr>
              <w:t>Pattan</w:t>
            </w:r>
            <w:proofErr w:type="spellEnd"/>
            <w:r w:rsidRPr="00016B51">
              <w:rPr>
                <w:rFonts w:ascii="Arial" w:hAnsi="Arial" w:cs="Arial"/>
                <w:color w:val="000000"/>
                <w:sz w:val="12"/>
                <w:szCs w:val="16"/>
                <w:lang w:eastAsia="en-GB"/>
              </w:rPr>
              <w:t>, Samsung</w:t>
            </w:r>
          </w:p>
        </w:tc>
      </w:tr>
      <w:tr w:rsidR="00A90E67" w:rsidRPr="00016B51" w14:paraId="35AEB72F" w14:textId="77777777" w:rsidTr="00BC5A69">
        <w:trPr>
          <w:trHeight w:val="170"/>
        </w:trPr>
        <w:tc>
          <w:tcPr>
            <w:tcW w:w="852" w:type="dxa"/>
            <w:shd w:val="clear" w:color="auto" w:fill="auto"/>
            <w:noWrap/>
            <w:vAlign w:val="center"/>
            <w:hideMark/>
          </w:tcPr>
          <w:p w14:paraId="3797A513"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830022</w:t>
            </w:r>
          </w:p>
        </w:tc>
        <w:tc>
          <w:tcPr>
            <w:tcW w:w="3798" w:type="dxa"/>
            <w:shd w:val="clear" w:color="auto" w:fill="auto"/>
            <w:noWrap/>
            <w:vAlign w:val="center"/>
            <w:hideMark/>
          </w:tcPr>
          <w:p w14:paraId="4FA48D0A" w14:textId="347EAFDF"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aspects of </w:t>
            </w:r>
            <w:proofErr w:type="spellStart"/>
            <w:r w:rsidRPr="00016B51">
              <w:rPr>
                <w:rFonts w:ascii="Arial" w:hAnsi="Arial" w:cs="Arial"/>
                <w:b/>
                <w:bCs/>
                <w:color w:val="000000"/>
                <w:sz w:val="12"/>
                <w:lang w:eastAsia="en-GB"/>
              </w:rPr>
              <w:t>eCAPIF</w:t>
            </w:r>
            <w:proofErr w:type="spellEnd"/>
          </w:p>
        </w:tc>
        <w:tc>
          <w:tcPr>
            <w:tcW w:w="2044" w:type="dxa"/>
            <w:shd w:val="clear" w:color="auto" w:fill="auto"/>
            <w:noWrap/>
            <w:vAlign w:val="center"/>
            <w:hideMark/>
          </w:tcPr>
          <w:p w14:paraId="76C388E1"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eCAPIF</w:t>
            </w:r>
            <w:proofErr w:type="spellEnd"/>
          </w:p>
        </w:tc>
        <w:tc>
          <w:tcPr>
            <w:tcW w:w="554" w:type="dxa"/>
            <w:shd w:val="clear" w:color="auto" w:fill="auto"/>
            <w:noWrap/>
            <w:vAlign w:val="center"/>
            <w:hideMark/>
          </w:tcPr>
          <w:p w14:paraId="46670E2F"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A97F105"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SP-1901240</w:t>
            </w:r>
          </w:p>
        </w:tc>
        <w:tc>
          <w:tcPr>
            <w:tcW w:w="2041" w:type="dxa"/>
            <w:shd w:val="clear" w:color="auto" w:fill="auto"/>
            <w:noWrap/>
            <w:hideMark/>
          </w:tcPr>
          <w:p w14:paraId="320645C0"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Rajavelsamy Rajadurai, Samsung</w:t>
            </w:r>
          </w:p>
        </w:tc>
      </w:tr>
    </w:tbl>
    <w:p w14:paraId="4A1822EF" w14:textId="481122DC" w:rsidR="00A90E67" w:rsidRPr="00016B51" w:rsidRDefault="006835E3" w:rsidP="00A90E67">
      <w:pPr>
        <w:rPr>
          <w:lang w:eastAsia="en-GB"/>
        </w:rPr>
      </w:pPr>
      <w:r w:rsidRPr="00016B51">
        <w:rPr>
          <w:lang w:eastAsia="en-GB"/>
        </w:rPr>
        <w:t>Summary based on the input provided by Samsung in SP-200851.</w:t>
      </w:r>
    </w:p>
    <w:p w14:paraId="446E7B13" w14:textId="0257AAF7" w:rsidR="006835E3" w:rsidRPr="00016B51" w:rsidRDefault="006835E3" w:rsidP="006835E3">
      <w:pPr>
        <w:rPr>
          <w:lang w:eastAsia="en-GB"/>
        </w:rPr>
      </w:pPr>
      <w:r w:rsidRPr="00016B51">
        <w:rPr>
          <w:lang w:eastAsia="en-GB"/>
        </w:rPr>
        <w:t>With the growing interest in 3GPP to develop northbound APIs, it is essential to define a common API framework. A common API framework within 3GPP will allow for a consistent development of northbound APIs across multiple working groups, i.e. when defining northbound APIs to abstract or expose the underlying 3GPP network capabilities to 3rd party applications. Intended users of CAPIF are third-party developers that may not be familiar with 3GPP networks and their underlying complexities.</w:t>
      </w:r>
    </w:p>
    <w:p w14:paraId="5D74536E" w14:textId="634B324F" w:rsidR="006835E3" w:rsidRPr="00016B51" w:rsidRDefault="006835E3" w:rsidP="006835E3">
      <w:pPr>
        <w:rPr>
          <w:lang w:eastAsia="en-GB"/>
        </w:rPr>
      </w:pPr>
      <w:r w:rsidRPr="00016B51">
        <w:rPr>
          <w:lang w:eastAsia="en-GB"/>
        </w:rPr>
        <w:t xml:space="preserve">In Release 15, the technical report TR 23.722 was provided to cover key issues, architecture requirements, functional architecture model, and corresponding solutions that are relevant to the definition of a common API framework applicable to any service APIs when used by northbound entities. Subsequently, still in Release 15, a stage-2 Common API Framework for 3GPP Northbound APIs (CAPIF) specification was developed in </w:t>
      </w:r>
      <w:r w:rsidR="00AB15C9">
        <w:rPr>
          <w:lang w:eastAsia="en-GB"/>
        </w:rPr>
        <w:t>TS </w:t>
      </w:r>
      <w:r w:rsidRPr="00016B51">
        <w:rPr>
          <w:lang w:eastAsia="en-GB"/>
        </w:rPr>
        <w:t xml:space="preserve">23.222, based on the solutions and conclusions of TR 23.722. The work item summary for Release 15 CAPIF is available in </w:t>
      </w:r>
      <w:r w:rsidR="00AB15C9">
        <w:rPr>
          <w:lang w:eastAsia="en-GB"/>
        </w:rPr>
        <w:t>TS </w:t>
      </w:r>
      <w:r w:rsidRPr="00016B51">
        <w:rPr>
          <w:lang w:eastAsia="en-GB"/>
        </w:rPr>
        <w:t>21.915 [1].</w:t>
      </w:r>
    </w:p>
    <w:p w14:paraId="52B18065" w14:textId="6A803480" w:rsidR="006835E3" w:rsidRPr="00016B51" w:rsidRDefault="006835E3" w:rsidP="006835E3">
      <w:pPr>
        <w:rPr>
          <w:lang w:eastAsia="en-GB"/>
        </w:rPr>
      </w:pPr>
      <w:r w:rsidRPr="00016B51">
        <w:rPr>
          <w:lang w:eastAsia="en-GB"/>
        </w:rPr>
        <w:t xml:space="preserve">While a basic Common API Framework is made available in 3GPP Rel-15, there are several enhancements that are considered for developing </w:t>
      </w:r>
      <w:proofErr w:type="spellStart"/>
      <w:r w:rsidRPr="00016B51">
        <w:rPr>
          <w:lang w:eastAsia="en-GB"/>
        </w:rPr>
        <w:t>eCAPIF</w:t>
      </w:r>
      <w:proofErr w:type="spellEnd"/>
      <w:r w:rsidRPr="00016B51">
        <w:rPr>
          <w:lang w:eastAsia="en-GB"/>
        </w:rPr>
        <w:t xml:space="preserve"> in Rel-16 in </w:t>
      </w:r>
      <w:r w:rsidR="00AB15C9">
        <w:rPr>
          <w:lang w:eastAsia="en-GB"/>
        </w:rPr>
        <w:t>TS </w:t>
      </w:r>
      <w:r w:rsidRPr="00016B51">
        <w:rPr>
          <w:lang w:eastAsia="en-GB"/>
        </w:rPr>
        <w:t>23.222 [2], and the key enhancements are listed as follows:</w:t>
      </w:r>
    </w:p>
    <w:p w14:paraId="7E978FEF" w14:textId="77777777" w:rsidR="006835E3" w:rsidRPr="00016B51" w:rsidRDefault="006835E3" w:rsidP="006835E3">
      <w:pPr>
        <w:rPr>
          <w:lang w:eastAsia="en-GB"/>
        </w:rPr>
      </w:pPr>
      <w:r w:rsidRPr="00016B51">
        <w:rPr>
          <w:lang w:eastAsia="en-GB"/>
        </w:rPr>
        <w:t>a.</w:t>
      </w:r>
      <w:r w:rsidRPr="00016B51">
        <w:rPr>
          <w:lang w:eastAsia="en-GB"/>
        </w:rPr>
        <w:tab/>
        <w:t>Architecture functional model to support multiple API providers (within and outside the PLMN trust domain) where CAPIF-3, CAPIF-4 and CAPIF-5 were enhanced as CAPIF-3e, CAPIF-4e and CAPIF-5e respectively to enable the API exposing function, the API publishing function and the API management function of the API provider domain within the 3rd party trust domain interaction with the CAPIF core function in the PLMN trust domain. Further, the API exposing function within the PLMN trust domain interacts with the API exposing function in the 3rd party trust domain via CAPIF-7e.</w:t>
      </w:r>
    </w:p>
    <w:p w14:paraId="1779BD96" w14:textId="78F4AC23" w:rsidR="006835E3" w:rsidRPr="00016B51" w:rsidRDefault="006835E3" w:rsidP="006835E3">
      <w:pPr>
        <w:pStyle w:val="TH"/>
        <w:rPr>
          <w:lang w:eastAsia="en-GB"/>
        </w:rPr>
      </w:pPr>
      <w:r w:rsidRPr="00016B51">
        <w:rPr>
          <w:lang w:eastAsia="en-GB"/>
        </w:rPr>
        <w:t xml:space="preserve"> </w:t>
      </w:r>
      <w:r w:rsidR="004C73B9">
        <w:rPr>
          <w:noProof/>
          <w:lang w:val="en-US"/>
        </w:rPr>
        <w:pict w14:anchorId="1EE2AC32">
          <v:shape id="_x0000_i1029" type="#_x0000_t75" style="width:372.3pt;height:244.95pt">
            <v:imagedata r:id="rId42" o:title=""/>
          </v:shape>
        </w:pict>
      </w:r>
    </w:p>
    <w:p w14:paraId="346ADD6A" w14:textId="77777777" w:rsidR="006835E3" w:rsidRPr="00016B51" w:rsidRDefault="006835E3" w:rsidP="006835E3">
      <w:pPr>
        <w:rPr>
          <w:lang w:eastAsia="en-GB"/>
        </w:rPr>
      </w:pPr>
      <w:r w:rsidRPr="00016B51">
        <w:rPr>
          <w:lang w:eastAsia="en-GB"/>
        </w:rPr>
        <w:t>b.</w:t>
      </w:r>
      <w:r w:rsidRPr="00016B51">
        <w:rPr>
          <w:lang w:eastAsia="en-GB"/>
        </w:rPr>
        <w:tab/>
        <w:t>Architectural model for the CAPIF interconnection which allows API invokers of a CAPIF provider to utilize the service APIs from the 3rd party CAPIF provider where the designated CAPIF core function of the CAPIF provider A provides the information about the CAPIF instances and service APIs deployed by the CAPIF provider A to the designated CAPIF core function of the CAPIF provider B and vice versa over CAPIF-6e reference point.</w:t>
      </w:r>
    </w:p>
    <w:p w14:paraId="02BCEEA6" w14:textId="2249253E" w:rsidR="006835E3" w:rsidRPr="00016B51" w:rsidRDefault="006835E3" w:rsidP="006835E3">
      <w:pPr>
        <w:pStyle w:val="TH"/>
        <w:rPr>
          <w:lang w:eastAsia="en-GB"/>
        </w:rPr>
      </w:pPr>
      <w:r w:rsidRPr="00016B51">
        <w:rPr>
          <w:lang w:eastAsia="en-GB"/>
        </w:rPr>
        <w:lastRenderedPageBreak/>
        <w:t xml:space="preserve"> </w:t>
      </w:r>
      <w:r w:rsidR="004C73B9">
        <w:rPr>
          <w:noProof/>
          <w:lang w:val="en-US"/>
        </w:rPr>
        <w:pict w14:anchorId="28AA248E">
          <v:shape id="_x0000_i1030" type="#_x0000_t75" style="width:460.2pt;height:210.7pt">
            <v:imagedata r:id="rId43" o:title=""/>
          </v:shape>
        </w:pict>
      </w:r>
    </w:p>
    <w:p w14:paraId="251C0031" w14:textId="77777777" w:rsidR="006835E3" w:rsidRPr="00016B51" w:rsidRDefault="006835E3" w:rsidP="006835E3">
      <w:pPr>
        <w:rPr>
          <w:lang w:eastAsia="en-GB"/>
        </w:rPr>
      </w:pPr>
      <w:r w:rsidRPr="00016B51">
        <w:rPr>
          <w:lang w:eastAsia="en-GB"/>
        </w:rPr>
        <w:t>c.</w:t>
      </w:r>
      <w:r w:rsidRPr="00016B51">
        <w:rPr>
          <w:lang w:eastAsia="en-GB"/>
        </w:rPr>
        <w:tab/>
        <w:t>Additional deployment models including distributed deployment of CAPIF considering PLMN trust domain and 3rd party trust domain, multiple CAPIF core functions that may be deployed within the PLMN trust domain.</w:t>
      </w:r>
    </w:p>
    <w:p w14:paraId="3E401FE2" w14:textId="77777777" w:rsidR="006835E3" w:rsidRPr="00016B51" w:rsidRDefault="006835E3" w:rsidP="006835E3">
      <w:pPr>
        <w:rPr>
          <w:lang w:eastAsia="en-GB"/>
        </w:rPr>
      </w:pPr>
      <w:r w:rsidRPr="00016B51">
        <w:rPr>
          <w:lang w:eastAsia="en-GB"/>
        </w:rPr>
        <w:t>d.</w:t>
      </w:r>
      <w:r w:rsidRPr="00016B51">
        <w:rPr>
          <w:lang w:eastAsia="en-GB"/>
        </w:rPr>
        <w:tab/>
        <w:t>The procedure to support API topology hiding by dynamically configuring the address of the AEF providing the Service API to the AEF entry point providing the topology hiding. The API publishing function and the API exposing function can be within PLMN trust domain or within 3rd party trust domain.</w:t>
      </w:r>
    </w:p>
    <w:p w14:paraId="3D1407E7" w14:textId="77777777" w:rsidR="006835E3" w:rsidRPr="00016B51" w:rsidRDefault="006835E3" w:rsidP="006835E3">
      <w:pPr>
        <w:rPr>
          <w:lang w:eastAsia="en-GB"/>
        </w:rPr>
      </w:pPr>
      <w:r w:rsidRPr="00016B51">
        <w:rPr>
          <w:lang w:eastAsia="en-GB"/>
        </w:rPr>
        <w:t>e.</w:t>
      </w:r>
      <w:r w:rsidRPr="00016B51">
        <w:rPr>
          <w:lang w:eastAsia="en-GB"/>
        </w:rPr>
        <w:tab/>
        <w:t xml:space="preserve">Procedures to support for CAPIF </w:t>
      </w:r>
      <w:proofErr w:type="spellStart"/>
      <w:r w:rsidRPr="00016B51">
        <w:rPr>
          <w:lang w:eastAsia="en-GB"/>
        </w:rPr>
        <w:t>interconnenction</w:t>
      </w:r>
      <w:proofErr w:type="spellEnd"/>
      <w:r w:rsidRPr="00016B51">
        <w:rPr>
          <w:lang w:eastAsia="en-GB"/>
        </w:rPr>
        <w:t xml:space="preserve"> including interconnection API publish request from CAPIF core function to CAPIF core function, service API discovery by the API invoker from multiple CCFs, service API discovery between multiple CCFs.</w:t>
      </w:r>
    </w:p>
    <w:p w14:paraId="44800AD9" w14:textId="77777777" w:rsidR="006835E3" w:rsidRPr="00016B51" w:rsidRDefault="006835E3" w:rsidP="006835E3">
      <w:pPr>
        <w:rPr>
          <w:lang w:eastAsia="en-GB"/>
        </w:rPr>
      </w:pPr>
      <w:r w:rsidRPr="00016B51">
        <w:rPr>
          <w:lang w:eastAsia="en-GB"/>
        </w:rPr>
        <w:t>f.</w:t>
      </w:r>
      <w:r w:rsidRPr="00016B51">
        <w:rPr>
          <w:lang w:eastAsia="en-GB"/>
        </w:rPr>
        <w:tab/>
        <w:t>Procedures for updating the API invoker's API list on the CAPIF core function.</w:t>
      </w:r>
    </w:p>
    <w:p w14:paraId="7F2D102D" w14:textId="77777777" w:rsidR="006835E3" w:rsidRPr="00016B51" w:rsidRDefault="006835E3" w:rsidP="006835E3">
      <w:pPr>
        <w:rPr>
          <w:lang w:eastAsia="en-GB"/>
        </w:rPr>
      </w:pPr>
      <w:r w:rsidRPr="00016B51">
        <w:rPr>
          <w:lang w:eastAsia="en-GB"/>
        </w:rPr>
        <w:t>g.</w:t>
      </w:r>
      <w:r w:rsidRPr="00016B51">
        <w:rPr>
          <w:lang w:eastAsia="en-GB"/>
        </w:rPr>
        <w:tab/>
        <w:t>Procedure for dynamically routing the service API invocation from the AEF acting as service communication entry point to the destination AEF for handling service API.</w:t>
      </w:r>
    </w:p>
    <w:p w14:paraId="7ED29D62" w14:textId="77777777" w:rsidR="006835E3" w:rsidRPr="00016B51" w:rsidRDefault="006835E3" w:rsidP="006835E3">
      <w:pPr>
        <w:rPr>
          <w:lang w:eastAsia="en-GB"/>
        </w:rPr>
      </w:pPr>
      <w:r w:rsidRPr="00016B51">
        <w:rPr>
          <w:lang w:eastAsia="en-GB"/>
        </w:rPr>
        <w:t>h.</w:t>
      </w:r>
      <w:r w:rsidRPr="00016B51">
        <w:rPr>
          <w:lang w:eastAsia="en-GB"/>
        </w:rPr>
        <w:tab/>
        <w:t>Procedure for registering API provider domain functions on the CAPIF core function and for updating the registration information of the API provider domain functions on the CAPIF core function.</w:t>
      </w:r>
    </w:p>
    <w:p w14:paraId="70ECAF5C" w14:textId="77777777" w:rsidR="006835E3" w:rsidRPr="00016B51" w:rsidRDefault="006835E3" w:rsidP="006835E3">
      <w:pPr>
        <w:rPr>
          <w:lang w:eastAsia="en-GB"/>
        </w:rPr>
      </w:pPr>
      <w:proofErr w:type="spellStart"/>
      <w:r w:rsidRPr="00016B51">
        <w:rPr>
          <w:lang w:eastAsia="en-GB"/>
        </w:rPr>
        <w:t>i</w:t>
      </w:r>
      <w:proofErr w:type="spellEnd"/>
      <w:r w:rsidRPr="00016B51">
        <w:rPr>
          <w:lang w:eastAsia="en-GB"/>
        </w:rPr>
        <w:t>.</w:t>
      </w:r>
      <w:r w:rsidRPr="00016B51">
        <w:rPr>
          <w:lang w:eastAsia="en-GB"/>
        </w:rPr>
        <w:tab/>
        <w:t>Integrated deployment of 3GPP network exposure systems with the CAPIF - The SCEF and the NEF may be integrated with a single CAPIF core function to offer their respective service APIs to the API invokers. The following deployment model is possible for integrated deployment of the SCEF and the NEF with the CAPIF core function.</w:t>
      </w:r>
    </w:p>
    <w:p w14:paraId="431058E1" w14:textId="4E20D068" w:rsidR="006835E3" w:rsidRPr="00016B51" w:rsidRDefault="006835E3" w:rsidP="006835E3">
      <w:pPr>
        <w:rPr>
          <w:lang w:eastAsia="en-GB"/>
        </w:rPr>
      </w:pPr>
      <w:r w:rsidRPr="00016B51">
        <w:rPr>
          <w:lang w:eastAsia="en-GB"/>
        </w:rPr>
        <w:t xml:space="preserve">Security aspects of enhancements for Common API Framework for 3GPP Northbound APIs are specified in </w:t>
      </w:r>
      <w:r w:rsidR="00AB15C9">
        <w:rPr>
          <w:lang w:eastAsia="en-GB"/>
        </w:rPr>
        <w:t>TS </w:t>
      </w:r>
      <w:r w:rsidRPr="00016B51">
        <w:rPr>
          <w:lang w:eastAsia="en-GB"/>
        </w:rPr>
        <w:t>33.122 [3].</w:t>
      </w:r>
    </w:p>
    <w:p w14:paraId="652E7E56" w14:textId="6EF8806A" w:rsidR="006835E3" w:rsidRPr="00016B51" w:rsidRDefault="006835E3" w:rsidP="006835E3">
      <w:pPr>
        <w:rPr>
          <w:lang w:eastAsia="en-GB"/>
        </w:rPr>
      </w:pPr>
      <w:r w:rsidRPr="00016B51">
        <w:rPr>
          <w:lang w:eastAsia="en-GB"/>
        </w:rPr>
        <w:t xml:space="preserve">Stage 3 normative work to support enhancements for Common API Framework for 3GPP Northbound APIs including the </w:t>
      </w:r>
      <w:proofErr w:type="spellStart"/>
      <w:r w:rsidRPr="00016B51">
        <w:rPr>
          <w:lang w:eastAsia="en-GB"/>
        </w:rPr>
        <w:t>OpenAPI</w:t>
      </w:r>
      <w:proofErr w:type="spellEnd"/>
      <w:r w:rsidRPr="00016B51">
        <w:rPr>
          <w:lang w:eastAsia="en-GB"/>
        </w:rPr>
        <w:t xml:space="preserve"> specifications made by CT3 working group is specified in </w:t>
      </w:r>
      <w:r w:rsidR="00AB15C9">
        <w:rPr>
          <w:lang w:eastAsia="en-GB"/>
        </w:rPr>
        <w:t>TS </w:t>
      </w:r>
      <w:r w:rsidRPr="00016B51">
        <w:rPr>
          <w:lang w:eastAsia="en-GB"/>
        </w:rPr>
        <w:t>29.222 [4].</w:t>
      </w:r>
    </w:p>
    <w:p w14:paraId="43B197D6" w14:textId="77777777" w:rsidR="006835E3" w:rsidRPr="00016B51" w:rsidRDefault="006835E3" w:rsidP="006835E3">
      <w:pPr>
        <w:rPr>
          <w:b/>
        </w:rPr>
      </w:pPr>
      <w:r w:rsidRPr="00016B51">
        <w:rPr>
          <w:b/>
        </w:rPr>
        <w:t>References</w:t>
      </w:r>
    </w:p>
    <w:p w14:paraId="59A885B8" w14:textId="7B2DBBE6" w:rsidR="00937780" w:rsidRDefault="00937780" w:rsidP="00937780">
      <w:pPr>
        <w:spacing w:after="0"/>
        <w:rPr>
          <w:lang w:eastAsia="en-GB"/>
        </w:rPr>
      </w:pPr>
      <w:r>
        <w:rPr>
          <w:lang w:eastAsia="en-GB"/>
        </w:rPr>
        <w:t xml:space="preserve">List of related CRs: select "TSG Status = Approved" in: </w:t>
      </w:r>
      <w:r>
        <w:rPr>
          <w:lang w:eastAsia="en-GB"/>
        </w:rPr>
        <w:br/>
      </w:r>
      <w:hyperlink r:id="rId44" w:history="1">
        <w:r w:rsidRPr="000B3867">
          <w:rPr>
            <w:rStyle w:val="Hyperlink"/>
            <w:lang w:eastAsia="en-GB"/>
          </w:rPr>
          <w:t>https://portal.3gpp.org/ChangeRequests.aspx?q=1&amp;workitem=830069,790022,830022</w:t>
        </w:r>
      </w:hyperlink>
      <w:r>
        <w:t xml:space="preserve"> </w:t>
      </w:r>
    </w:p>
    <w:p w14:paraId="311ED4E9" w14:textId="5EC30959" w:rsidR="00937780" w:rsidRDefault="00937780" w:rsidP="00937780">
      <w:pPr>
        <w:pStyle w:val="EW"/>
      </w:pPr>
    </w:p>
    <w:p w14:paraId="0F1ACA7B" w14:textId="51F1DE5A" w:rsidR="006835E3" w:rsidRPr="00016B51" w:rsidRDefault="006835E3" w:rsidP="00723B50">
      <w:pPr>
        <w:pStyle w:val="EW"/>
        <w:rPr>
          <w:lang w:eastAsia="en-GB"/>
        </w:rPr>
      </w:pPr>
      <w:r w:rsidRPr="00016B51">
        <w:rPr>
          <w:lang w:eastAsia="en-GB"/>
        </w:rPr>
        <w:t xml:space="preserve">[1] </w:t>
      </w:r>
      <w:r w:rsidR="00AB15C9">
        <w:rPr>
          <w:lang w:eastAsia="en-GB"/>
        </w:rPr>
        <w:t>TS </w:t>
      </w:r>
      <w:r w:rsidRPr="00016B51">
        <w:rPr>
          <w:lang w:eastAsia="en-GB"/>
        </w:rPr>
        <w:t>21.915: "Release 15 Description; Summary of Rel-15 Work Items".</w:t>
      </w:r>
    </w:p>
    <w:p w14:paraId="11D68D14" w14:textId="66F8FD4B" w:rsidR="006835E3" w:rsidRPr="00016B51" w:rsidRDefault="006835E3" w:rsidP="00723B50">
      <w:pPr>
        <w:pStyle w:val="EW"/>
        <w:rPr>
          <w:lang w:eastAsia="en-GB"/>
        </w:rPr>
      </w:pPr>
      <w:r w:rsidRPr="00016B51">
        <w:rPr>
          <w:lang w:eastAsia="en-GB"/>
        </w:rPr>
        <w:t xml:space="preserve">[1] </w:t>
      </w:r>
      <w:r w:rsidR="00AB15C9">
        <w:rPr>
          <w:lang w:eastAsia="en-GB"/>
        </w:rPr>
        <w:t>TS </w:t>
      </w:r>
      <w:r w:rsidRPr="00016B51">
        <w:rPr>
          <w:lang w:eastAsia="en-GB"/>
        </w:rPr>
        <w:t>23.222: "Functional architecture and information flows to support Common API Framework for 3GPP Northbound APIs; Stage 2".</w:t>
      </w:r>
    </w:p>
    <w:p w14:paraId="6EEEFB2D" w14:textId="76C6EF0C" w:rsidR="006835E3" w:rsidRPr="00016B51" w:rsidRDefault="006835E3" w:rsidP="00723B50">
      <w:pPr>
        <w:pStyle w:val="EW"/>
        <w:rPr>
          <w:lang w:eastAsia="en-GB"/>
        </w:rPr>
      </w:pPr>
      <w:r w:rsidRPr="00016B51">
        <w:rPr>
          <w:lang w:eastAsia="en-GB"/>
        </w:rPr>
        <w:t xml:space="preserve">[2] </w:t>
      </w:r>
      <w:r w:rsidR="00AB15C9">
        <w:rPr>
          <w:lang w:eastAsia="en-GB"/>
        </w:rPr>
        <w:t>TS </w:t>
      </w:r>
      <w:r w:rsidRPr="00016B51">
        <w:rPr>
          <w:lang w:eastAsia="en-GB"/>
        </w:rPr>
        <w:t>33.122: "Security aspects of Common API Framework (CAPIF) for 3GPP northbound APIs".</w:t>
      </w:r>
    </w:p>
    <w:p w14:paraId="046AD224" w14:textId="1294B2E4" w:rsidR="006835E3" w:rsidRPr="00016B51" w:rsidRDefault="006835E3" w:rsidP="00723B50">
      <w:pPr>
        <w:pStyle w:val="EW"/>
        <w:rPr>
          <w:lang w:eastAsia="en-GB"/>
        </w:rPr>
      </w:pPr>
      <w:r w:rsidRPr="00016B51">
        <w:rPr>
          <w:lang w:eastAsia="en-GB"/>
        </w:rPr>
        <w:t xml:space="preserve">[3] </w:t>
      </w:r>
      <w:r w:rsidR="00AB15C9">
        <w:rPr>
          <w:lang w:eastAsia="en-GB"/>
        </w:rPr>
        <w:t>TS </w:t>
      </w:r>
      <w:r w:rsidRPr="00016B51">
        <w:rPr>
          <w:lang w:eastAsia="en-GB"/>
        </w:rPr>
        <w:t>29.222: "Common API Framework for 3GPP Northbound APIs".</w:t>
      </w:r>
    </w:p>
    <w:p w14:paraId="52A8D2C1" w14:textId="5DCA637B" w:rsidR="003225D7" w:rsidRPr="00016B51" w:rsidRDefault="00454EEF" w:rsidP="003225D7">
      <w:pPr>
        <w:pStyle w:val="Heading2"/>
      </w:pPr>
      <w:bookmarkStart w:id="372" w:name="_Toc47089984"/>
      <w:bookmarkStart w:id="373" w:name="_Toc47092736"/>
      <w:bookmarkStart w:id="374" w:name="_Toc47093992"/>
      <w:bookmarkStart w:id="375" w:name="_Toc47094153"/>
      <w:bookmarkStart w:id="376" w:name="_Toc47094321"/>
      <w:bookmarkStart w:id="377" w:name="_Toc57643917"/>
      <w:bookmarkStart w:id="378" w:name="_Toc57730219"/>
      <w:bookmarkStart w:id="379" w:name="_Toc58230326"/>
      <w:bookmarkStart w:id="380" w:name="_Toc73458919"/>
      <w:r w:rsidRPr="00016B51">
        <w:t>9.4</w:t>
      </w:r>
      <w:r w:rsidRPr="00016B51">
        <w:tab/>
      </w:r>
      <w:r w:rsidR="003225D7" w:rsidRPr="00016B51">
        <w:t>Service Enabler Architecture Layer for Verticals</w:t>
      </w:r>
      <w:bookmarkEnd w:id="372"/>
      <w:bookmarkEnd w:id="373"/>
      <w:bookmarkEnd w:id="374"/>
      <w:bookmarkEnd w:id="375"/>
      <w:bookmarkEnd w:id="376"/>
      <w:bookmarkEnd w:id="377"/>
      <w:bookmarkEnd w:id="378"/>
      <w:bookmarkEnd w:id="379"/>
      <w:bookmarkEnd w:id="380"/>
    </w:p>
    <w:tbl>
      <w:tblPr>
        <w:tblW w:w="9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1304"/>
        <w:gridCol w:w="554"/>
        <w:gridCol w:w="860"/>
        <w:gridCol w:w="2154"/>
      </w:tblGrid>
      <w:tr w:rsidR="000F670A" w:rsidRPr="00016B51" w14:paraId="14A3267F" w14:textId="77777777" w:rsidTr="000F670A">
        <w:trPr>
          <w:trHeight w:val="170"/>
        </w:trPr>
        <w:tc>
          <w:tcPr>
            <w:tcW w:w="852" w:type="dxa"/>
            <w:shd w:val="clear" w:color="auto" w:fill="auto"/>
            <w:noWrap/>
            <w:vAlign w:val="center"/>
            <w:hideMark/>
          </w:tcPr>
          <w:p w14:paraId="1F755F90"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850048</w:t>
            </w:r>
          </w:p>
        </w:tc>
        <w:tc>
          <w:tcPr>
            <w:tcW w:w="3798" w:type="dxa"/>
            <w:shd w:val="clear" w:color="auto" w:fill="auto"/>
            <w:noWrap/>
            <w:vAlign w:val="center"/>
            <w:hideMark/>
          </w:tcPr>
          <w:p w14:paraId="74DFDC05" w14:textId="77777777" w:rsidR="000F670A" w:rsidRPr="00016B51" w:rsidRDefault="000F670A" w:rsidP="000F670A">
            <w:pPr>
              <w:spacing w:after="0"/>
              <w:rPr>
                <w:rFonts w:ascii="Arial" w:hAnsi="Arial" w:cs="Arial"/>
                <w:b/>
                <w:bCs/>
                <w:color w:val="0000FF"/>
                <w:sz w:val="12"/>
                <w:szCs w:val="22"/>
                <w:lang w:eastAsia="en-GB"/>
              </w:rPr>
            </w:pPr>
            <w:r w:rsidRPr="00016B51">
              <w:rPr>
                <w:rFonts w:ascii="Arial" w:hAnsi="Arial" w:cs="Arial"/>
                <w:b/>
                <w:bCs/>
                <w:color w:val="0000FF"/>
                <w:sz w:val="12"/>
                <w:szCs w:val="22"/>
                <w:lang w:eastAsia="en-GB"/>
              </w:rPr>
              <w:t>Service Enabler Architecture Layer for Verticals (SEAL)</w:t>
            </w:r>
          </w:p>
        </w:tc>
        <w:tc>
          <w:tcPr>
            <w:tcW w:w="1304" w:type="dxa"/>
            <w:shd w:val="clear" w:color="auto" w:fill="auto"/>
            <w:noWrap/>
            <w:vAlign w:val="center"/>
            <w:hideMark/>
          </w:tcPr>
          <w:p w14:paraId="4B089B4F"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hideMark/>
          </w:tcPr>
          <w:p w14:paraId="243B0A54" w14:textId="77777777" w:rsidR="000F670A" w:rsidRPr="00016B51" w:rsidRDefault="000F670A" w:rsidP="000F670A">
            <w:pPr>
              <w:spacing w:after="0"/>
              <w:jc w:val="right"/>
              <w:rPr>
                <w:rFonts w:ascii="Arial" w:hAnsi="Arial" w:cs="Arial"/>
                <w:color w:val="000000"/>
                <w:sz w:val="12"/>
                <w:szCs w:val="16"/>
                <w:lang w:eastAsia="en-GB"/>
              </w:rPr>
            </w:pPr>
          </w:p>
        </w:tc>
        <w:tc>
          <w:tcPr>
            <w:tcW w:w="860" w:type="dxa"/>
            <w:shd w:val="clear" w:color="auto" w:fill="auto"/>
            <w:noWrap/>
            <w:vAlign w:val="center"/>
            <w:hideMark/>
          </w:tcPr>
          <w:p w14:paraId="0808102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154" w:type="dxa"/>
            <w:shd w:val="clear" w:color="auto" w:fill="auto"/>
            <w:noWrap/>
            <w:hideMark/>
          </w:tcPr>
          <w:p w14:paraId="3861A27B"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Basavaraj (</w:t>
            </w:r>
            <w:proofErr w:type="spellStart"/>
            <w:r w:rsidRPr="00016B51">
              <w:rPr>
                <w:rFonts w:ascii="Arial" w:hAnsi="Arial" w:cs="Arial"/>
                <w:color w:val="000000"/>
                <w:sz w:val="12"/>
                <w:szCs w:val="16"/>
                <w:lang w:eastAsia="en-GB"/>
              </w:rPr>
              <w:t>Basu</w:t>
            </w:r>
            <w:proofErr w:type="spellEnd"/>
            <w:r w:rsidRPr="00016B51">
              <w:rPr>
                <w:rFonts w:ascii="Arial" w:hAnsi="Arial" w:cs="Arial"/>
                <w:color w:val="000000"/>
                <w:sz w:val="12"/>
                <w:szCs w:val="16"/>
                <w:lang w:eastAsia="en-GB"/>
              </w:rPr>
              <w:t xml:space="preserve">) </w:t>
            </w:r>
            <w:proofErr w:type="spellStart"/>
            <w:r w:rsidRPr="00016B51">
              <w:rPr>
                <w:rFonts w:ascii="Arial" w:hAnsi="Arial" w:cs="Arial"/>
                <w:color w:val="000000"/>
                <w:sz w:val="12"/>
                <w:szCs w:val="16"/>
                <w:lang w:eastAsia="en-GB"/>
              </w:rPr>
              <w:t>Pattan</w:t>
            </w:r>
            <w:proofErr w:type="spellEnd"/>
            <w:r w:rsidRPr="00016B51">
              <w:rPr>
                <w:rFonts w:ascii="Arial" w:hAnsi="Arial" w:cs="Arial"/>
                <w:color w:val="000000"/>
                <w:sz w:val="12"/>
                <w:szCs w:val="16"/>
                <w:lang w:eastAsia="en-GB"/>
              </w:rPr>
              <w:t>, Samsung</w:t>
            </w:r>
          </w:p>
        </w:tc>
      </w:tr>
      <w:tr w:rsidR="000F670A" w:rsidRPr="00016B51" w14:paraId="26382953" w14:textId="77777777" w:rsidTr="000F670A">
        <w:trPr>
          <w:trHeight w:val="170"/>
        </w:trPr>
        <w:tc>
          <w:tcPr>
            <w:tcW w:w="852" w:type="dxa"/>
            <w:shd w:val="clear" w:color="auto" w:fill="auto"/>
            <w:noWrap/>
            <w:vAlign w:val="center"/>
          </w:tcPr>
          <w:p w14:paraId="5208997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820027</w:t>
            </w:r>
          </w:p>
        </w:tc>
        <w:tc>
          <w:tcPr>
            <w:tcW w:w="3798" w:type="dxa"/>
            <w:shd w:val="clear" w:color="auto" w:fill="auto"/>
            <w:noWrap/>
            <w:vAlign w:val="center"/>
          </w:tcPr>
          <w:p w14:paraId="2EF5824B" w14:textId="46256D11" w:rsidR="000F670A" w:rsidRPr="00016B51" w:rsidRDefault="003917AB" w:rsidP="000F670A">
            <w:pPr>
              <w:spacing w:after="0"/>
              <w:rPr>
                <w:rFonts w:ascii="Arial" w:hAnsi="Arial" w:cs="Arial"/>
                <w:bCs/>
                <w:sz w:val="12"/>
                <w:szCs w:val="22"/>
                <w:lang w:eastAsia="en-GB"/>
              </w:rPr>
            </w:pPr>
            <w:r>
              <w:rPr>
                <w:rFonts w:ascii="Arial" w:hAnsi="Arial" w:cs="Arial"/>
                <w:bCs/>
                <w:sz w:val="12"/>
                <w:szCs w:val="22"/>
                <w:lang w:eastAsia="en-GB"/>
              </w:rPr>
              <w:t xml:space="preserve"> </w:t>
            </w:r>
            <w:r w:rsidR="000F670A" w:rsidRPr="00016B51">
              <w:rPr>
                <w:rFonts w:ascii="Arial" w:hAnsi="Arial" w:cs="Arial"/>
                <w:bCs/>
                <w:sz w:val="12"/>
                <w:szCs w:val="22"/>
                <w:lang w:eastAsia="en-GB"/>
              </w:rPr>
              <w:t>Stage 2 of SEAL</w:t>
            </w:r>
          </w:p>
        </w:tc>
        <w:tc>
          <w:tcPr>
            <w:tcW w:w="1304" w:type="dxa"/>
            <w:shd w:val="clear" w:color="auto" w:fill="auto"/>
            <w:noWrap/>
            <w:vAlign w:val="center"/>
          </w:tcPr>
          <w:p w14:paraId="1B9432F7"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1F73FEA8"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tcPr>
          <w:p w14:paraId="3FFD2D1A"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154" w:type="dxa"/>
            <w:shd w:val="clear" w:color="auto" w:fill="auto"/>
            <w:noWrap/>
          </w:tcPr>
          <w:p w14:paraId="6EB80F84"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Basavaraj (</w:t>
            </w:r>
            <w:proofErr w:type="spellStart"/>
            <w:r w:rsidRPr="00016B51">
              <w:rPr>
                <w:rFonts w:ascii="Arial" w:hAnsi="Arial" w:cs="Arial"/>
                <w:color w:val="000000"/>
                <w:sz w:val="12"/>
                <w:szCs w:val="16"/>
                <w:lang w:eastAsia="en-GB"/>
              </w:rPr>
              <w:t>Basu</w:t>
            </w:r>
            <w:proofErr w:type="spellEnd"/>
            <w:r w:rsidRPr="00016B51">
              <w:rPr>
                <w:rFonts w:ascii="Arial" w:hAnsi="Arial" w:cs="Arial"/>
                <w:color w:val="000000"/>
                <w:sz w:val="12"/>
                <w:szCs w:val="16"/>
                <w:lang w:eastAsia="en-GB"/>
              </w:rPr>
              <w:t xml:space="preserve">) </w:t>
            </w:r>
            <w:proofErr w:type="spellStart"/>
            <w:r w:rsidRPr="00016B51">
              <w:rPr>
                <w:rFonts w:ascii="Arial" w:hAnsi="Arial" w:cs="Arial"/>
                <w:color w:val="000000"/>
                <w:sz w:val="12"/>
                <w:szCs w:val="16"/>
                <w:lang w:eastAsia="en-GB"/>
              </w:rPr>
              <w:t>Pattan</w:t>
            </w:r>
            <w:proofErr w:type="spellEnd"/>
            <w:r w:rsidRPr="00016B51">
              <w:rPr>
                <w:rFonts w:ascii="Arial" w:hAnsi="Arial" w:cs="Arial"/>
                <w:color w:val="000000"/>
                <w:sz w:val="12"/>
                <w:szCs w:val="16"/>
                <w:lang w:eastAsia="en-GB"/>
              </w:rPr>
              <w:t>, Samsung</w:t>
            </w:r>
          </w:p>
        </w:tc>
      </w:tr>
      <w:tr w:rsidR="000F670A" w:rsidRPr="00016B51" w14:paraId="08C27878" w14:textId="77777777" w:rsidTr="000F670A">
        <w:trPr>
          <w:trHeight w:val="170"/>
        </w:trPr>
        <w:tc>
          <w:tcPr>
            <w:tcW w:w="852" w:type="dxa"/>
            <w:shd w:val="clear" w:color="auto" w:fill="auto"/>
            <w:noWrap/>
            <w:vAlign w:val="center"/>
          </w:tcPr>
          <w:p w14:paraId="53961E0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850019</w:t>
            </w:r>
          </w:p>
        </w:tc>
        <w:tc>
          <w:tcPr>
            <w:tcW w:w="3798" w:type="dxa"/>
            <w:shd w:val="clear" w:color="auto" w:fill="auto"/>
            <w:noWrap/>
            <w:vAlign w:val="center"/>
          </w:tcPr>
          <w:p w14:paraId="410BF52C" w14:textId="3F351EAE" w:rsidR="000F670A" w:rsidRPr="00016B51" w:rsidRDefault="003917AB" w:rsidP="000F670A">
            <w:pPr>
              <w:spacing w:after="0"/>
              <w:rPr>
                <w:rFonts w:ascii="Arial" w:hAnsi="Arial" w:cs="Arial"/>
                <w:bCs/>
                <w:color w:val="0000FF"/>
                <w:sz w:val="12"/>
                <w:szCs w:val="22"/>
                <w:lang w:eastAsia="en-GB"/>
              </w:rPr>
            </w:pPr>
            <w:r>
              <w:rPr>
                <w:rFonts w:ascii="Arial" w:hAnsi="Arial" w:cs="Arial"/>
                <w:bCs/>
                <w:color w:val="000000"/>
                <w:sz w:val="12"/>
                <w:lang w:eastAsia="en-GB"/>
              </w:rPr>
              <w:t xml:space="preserve"> </w:t>
            </w:r>
            <w:r w:rsidR="000F670A" w:rsidRPr="00016B51">
              <w:rPr>
                <w:rFonts w:ascii="Arial" w:hAnsi="Arial" w:cs="Arial"/>
                <w:bCs/>
                <w:color w:val="000000"/>
                <w:sz w:val="12"/>
                <w:lang w:eastAsia="en-GB"/>
              </w:rPr>
              <w:t>Security aspects of SEAL</w:t>
            </w:r>
          </w:p>
        </w:tc>
        <w:tc>
          <w:tcPr>
            <w:tcW w:w="1304" w:type="dxa"/>
            <w:shd w:val="clear" w:color="auto" w:fill="auto"/>
            <w:noWrap/>
            <w:vAlign w:val="center"/>
          </w:tcPr>
          <w:p w14:paraId="02C97D05"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06CDC8BD"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tcPr>
          <w:p w14:paraId="1F9ABCAD"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SP-190901</w:t>
            </w:r>
          </w:p>
        </w:tc>
        <w:tc>
          <w:tcPr>
            <w:tcW w:w="2154" w:type="dxa"/>
            <w:shd w:val="clear" w:color="auto" w:fill="auto"/>
            <w:noWrap/>
          </w:tcPr>
          <w:p w14:paraId="0E45044B"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Rajavelsamy Rajadurai, Samsung</w:t>
            </w:r>
          </w:p>
        </w:tc>
      </w:tr>
      <w:tr w:rsidR="000F670A" w:rsidRPr="00016B51" w14:paraId="50C02CEC" w14:textId="77777777" w:rsidTr="000F670A">
        <w:trPr>
          <w:trHeight w:val="170"/>
        </w:trPr>
        <w:tc>
          <w:tcPr>
            <w:tcW w:w="852" w:type="dxa"/>
            <w:shd w:val="clear" w:color="auto" w:fill="auto"/>
            <w:noWrap/>
            <w:vAlign w:val="center"/>
          </w:tcPr>
          <w:p w14:paraId="27944CCE"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lastRenderedPageBreak/>
              <w:t>850006</w:t>
            </w:r>
          </w:p>
        </w:tc>
        <w:tc>
          <w:tcPr>
            <w:tcW w:w="3798" w:type="dxa"/>
            <w:shd w:val="clear" w:color="auto" w:fill="auto"/>
            <w:noWrap/>
            <w:vAlign w:val="center"/>
          </w:tcPr>
          <w:p w14:paraId="7F533550" w14:textId="77BA3CB9" w:rsidR="000F670A" w:rsidRPr="00016B51" w:rsidRDefault="003917AB" w:rsidP="000F670A">
            <w:pPr>
              <w:spacing w:after="0"/>
              <w:rPr>
                <w:rFonts w:ascii="Arial" w:hAnsi="Arial" w:cs="Arial"/>
                <w:bCs/>
                <w:color w:val="000000"/>
                <w:sz w:val="12"/>
                <w:lang w:eastAsia="en-GB"/>
              </w:rPr>
            </w:pPr>
            <w:r>
              <w:rPr>
                <w:rFonts w:ascii="Arial" w:hAnsi="Arial" w:cs="Arial"/>
                <w:bCs/>
                <w:color w:val="000000"/>
                <w:sz w:val="12"/>
                <w:lang w:eastAsia="en-GB"/>
              </w:rPr>
              <w:t xml:space="preserve"> </w:t>
            </w:r>
            <w:r w:rsidR="000F670A" w:rsidRPr="00016B51">
              <w:rPr>
                <w:rFonts w:ascii="Arial" w:hAnsi="Arial" w:cs="Arial"/>
                <w:bCs/>
                <w:color w:val="000000"/>
                <w:sz w:val="12"/>
                <w:lang w:eastAsia="en-GB"/>
              </w:rPr>
              <w:t>CT aspects of SEAL</w:t>
            </w:r>
          </w:p>
        </w:tc>
        <w:tc>
          <w:tcPr>
            <w:tcW w:w="1304" w:type="dxa"/>
            <w:shd w:val="clear" w:color="auto" w:fill="auto"/>
            <w:noWrap/>
            <w:vAlign w:val="center"/>
          </w:tcPr>
          <w:p w14:paraId="363148A5"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1BBCA681"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CT</w:t>
            </w:r>
          </w:p>
        </w:tc>
        <w:tc>
          <w:tcPr>
            <w:tcW w:w="860" w:type="dxa"/>
            <w:shd w:val="clear" w:color="auto" w:fill="auto"/>
            <w:noWrap/>
            <w:vAlign w:val="center"/>
          </w:tcPr>
          <w:p w14:paraId="2F4C5E0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CP-192255</w:t>
            </w:r>
          </w:p>
        </w:tc>
        <w:tc>
          <w:tcPr>
            <w:tcW w:w="2154" w:type="dxa"/>
            <w:shd w:val="clear" w:color="auto" w:fill="auto"/>
            <w:noWrap/>
          </w:tcPr>
          <w:p w14:paraId="1FC12BF6" w14:textId="77777777" w:rsidR="000F670A" w:rsidRPr="00016B51" w:rsidRDefault="000F670A" w:rsidP="000F670A">
            <w:pPr>
              <w:spacing w:after="0"/>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Sapan</w:t>
            </w:r>
            <w:proofErr w:type="spellEnd"/>
            <w:r w:rsidRPr="00016B51">
              <w:rPr>
                <w:rFonts w:ascii="Arial" w:hAnsi="Arial" w:cs="Arial"/>
                <w:color w:val="000000"/>
                <w:sz w:val="12"/>
                <w:szCs w:val="16"/>
                <w:lang w:eastAsia="en-GB"/>
              </w:rPr>
              <w:t xml:space="preserve"> Shah, Samsung Electronics</w:t>
            </w:r>
          </w:p>
        </w:tc>
      </w:tr>
      <w:tr w:rsidR="000F670A" w:rsidRPr="00016B51" w14:paraId="6A5618DC" w14:textId="77777777" w:rsidTr="000F670A">
        <w:trPr>
          <w:trHeight w:val="170"/>
        </w:trPr>
        <w:tc>
          <w:tcPr>
            <w:tcW w:w="852" w:type="dxa"/>
            <w:shd w:val="clear" w:color="auto" w:fill="auto"/>
            <w:noWrap/>
            <w:vAlign w:val="center"/>
          </w:tcPr>
          <w:p w14:paraId="7788282E"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850049</w:t>
            </w:r>
          </w:p>
        </w:tc>
        <w:tc>
          <w:tcPr>
            <w:tcW w:w="3798" w:type="dxa"/>
            <w:shd w:val="clear" w:color="auto" w:fill="auto"/>
            <w:noWrap/>
            <w:vAlign w:val="center"/>
          </w:tcPr>
          <w:p w14:paraId="3D7A73BB" w14:textId="445687C2" w:rsidR="000F670A" w:rsidRPr="00016B51" w:rsidRDefault="003917AB" w:rsidP="000F670A">
            <w:pPr>
              <w:spacing w:after="0"/>
              <w:rPr>
                <w:rFonts w:ascii="Arial" w:hAnsi="Arial" w:cs="Arial"/>
                <w:bCs/>
                <w:color w:val="000000"/>
                <w:sz w:val="12"/>
                <w:lang w:eastAsia="en-GB"/>
              </w:rPr>
            </w:pPr>
            <w:r>
              <w:rPr>
                <w:rFonts w:ascii="Arial" w:hAnsi="Arial" w:cs="Arial"/>
                <w:bCs/>
                <w:color w:val="000000"/>
                <w:sz w:val="12"/>
                <w:lang w:eastAsia="en-GB"/>
              </w:rPr>
              <w:t xml:space="preserve"> </w:t>
            </w:r>
            <w:r w:rsidR="000F670A" w:rsidRPr="00016B51">
              <w:rPr>
                <w:rFonts w:ascii="Arial" w:hAnsi="Arial" w:cs="Arial"/>
                <w:bCs/>
                <w:color w:val="000000"/>
                <w:sz w:val="12"/>
                <w:lang w:eastAsia="en-GB"/>
              </w:rPr>
              <w:t>CT1 aspects of SEAL</w:t>
            </w:r>
          </w:p>
        </w:tc>
        <w:tc>
          <w:tcPr>
            <w:tcW w:w="1304" w:type="dxa"/>
            <w:shd w:val="clear" w:color="auto" w:fill="auto"/>
            <w:noWrap/>
            <w:vAlign w:val="center"/>
          </w:tcPr>
          <w:p w14:paraId="1DB6B310"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05003665"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tcPr>
          <w:p w14:paraId="74338267"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CP-192255</w:t>
            </w:r>
          </w:p>
        </w:tc>
        <w:tc>
          <w:tcPr>
            <w:tcW w:w="2154" w:type="dxa"/>
            <w:shd w:val="clear" w:color="auto" w:fill="auto"/>
            <w:noWrap/>
          </w:tcPr>
          <w:p w14:paraId="771E8EB8" w14:textId="77777777" w:rsidR="000F670A" w:rsidRPr="00016B51" w:rsidRDefault="000F670A" w:rsidP="000F670A">
            <w:pPr>
              <w:spacing w:after="0"/>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Sapan</w:t>
            </w:r>
            <w:proofErr w:type="spellEnd"/>
            <w:r w:rsidRPr="00016B51">
              <w:rPr>
                <w:rFonts w:ascii="Arial" w:hAnsi="Arial" w:cs="Arial"/>
                <w:color w:val="000000"/>
                <w:sz w:val="12"/>
                <w:szCs w:val="16"/>
                <w:lang w:eastAsia="en-GB"/>
              </w:rPr>
              <w:t xml:space="preserve"> Shah, Samsung Electronics</w:t>
            </w:r>
          </w:p>
        </w:tc>
      </w:tr>
      <w:tr w:rsidR="000F670A" w:rsidRPr="00016B51" w14:paraId="4187184E" w14:textId="77777777" w:rsidTr="000F670A">
        <w:trPr>
          <w:trHeight w:val="170"/>
        </w:trPr>
        <w:tc>
          <w:tcPr>
            <w:tcW w:w="852" w:type="dxa"/>
            <w:shd w:val="clear" w:color="auto" w:fill="auto"/>
            <w:noWrap/>
            <w:vAlign w:val="center"/>
          </w:tcPr>
          <w:p w14:paraId="04049F0B"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850050</w:t>
            </w:r>
          </w:p>
        </w:tc>
        <w:tc>
          <w:tcPr>
            <w:tcW w:w="3798" w:type="dxa"/>
            <w:shd w:val="clear" w:color="auto" w:fill="auto"/>
            <w:noWrap/>
            <w:vAlign w:val="center"/>
          </w:tcPr>
          <w:p w14:paraId="40562AC9" w14:textId="75A04877" w:rsidR="000F670A" w:rsidRPr="00016B51" w:rsidRDefault="003917AB" w:rsidP="000F670A">
            <w:pPr>
              <w:spacing w:after="0"/>
              <w:rPr>
                <w:rFonts w:ascii="Arial" w:hAnsi="Arial" w:cs="Arial"/>
                <w:bCs/>
                <w:color w:val="0000FF"/>
                <w:sz w:val="12"/>
                <w:szCs w:val="22"/>
                <w:lang w:eastAsia="en-GB"/>
              </w:rPr>
            </w:pPr>
            <w:r>
              <w:rPr>
                <w:rFonts w:ascii="Arial" w:hAnsi="Arial" w:cs="Arial"/>
                <w:bCs/>
                <w:color w:val="000000"/>
                <w:sz w:val="12"/>
                <w:lang w:eastAsia="en-GB"/>
              </w:rPr>
              <w:t xml:space="preserve"> </w:t>
            </w:r>
            <w:r w:rsidR="000F670A" w:rsidRPr="00016B51">
              <w:rPr>
                <w:rFonts w:ascii="Arial" w:hAnsi="Arial" w:cs="Arial"/>
                <w:bCs/>
                <w:color w:val="000000"/>
                <w:sz w:val="12"/>
                <w:lang w:eastAsia="en-GB"/>
              </w:rPr>
              <w:t>CT3 aspects of SEAL</w:t>
            </w:r>
          </w:p>
        </w:tc>
        <w:tc>
          <w:tcPr>
            <w:tcW w:w="1304" w:type="dxa"/>
            <w:shd w:val="clear" w:color="auto" w:fill="auto"/>
            <w:noWrap/>
            <w:vAlign w:val="center"/>
          </w:tcPr>
          <w:p w14:paraId="44B426ED"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4E463DFE"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tcPr>
          <w:p w14:paraId="77C528B0"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CP-192255</w:t>
            </w:r>
          </w:p>
        </w:tc>
        <w:tc>
          <w:tcPr>
            <w:tcW w:w="2154" w:type="dxa"/>
            <w:shd w:val="clear" w:color="auto" w:fill="auto"/>
            <w:noWrap/>
          </w:tcPr>
          <w:p w14:paraId="61B6EBF6" w14:textId="77777777" w:rsidR="000F670A" w:rsidRPr="00016B51" w:rsidRDefault="000F670A" w:rsidP="000F670A">
            <w:pPr>
              <w:spacing w:after="0"/>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Sapan</w:t>
            </w:r>
            <w:proofErr w:type="spellEnd"/>
            <w:r w:rsidRPr="00016B51">
              <w:rPr>
                <w:rFonts w:ascii="Arial" w:hAnsi="Arial" w:cs="Arial"/>
                <w:color w:val="000000"/>
                <w:sz w:val="12"/>
                <w:szCs w:val="16"/>
                <w:lang w:eastAsia="en-GB"/>
              </w:rPr>
              <w:t xml:space="preserve"> Shah, Samsung Electronics</w:t>
            </w:r>
          </w:p>
        </w:tc>
      </w:tr>
    </w:tbl>
    <w:p w14:paraId="6D5432D7" w14:textId="2BCB0486" w:rsidR="000F670A" w:rsidRPr="00016B51" w:rsidRDefault="000F670A" w:rsidP="000F670A">
      <w:pPr>
        <w:rPr>
          <w:lang w:eastAsia="en-GB"/>
        </w:rPr>
      </w:pPr>
      <w:r w:rsidRPr="00016B51">
        <w:rPr>
          <w:lang w:eastAsia="en-GB"/>
        </w:rPr>
        <w:t>Summary based on the input provided by Samsung in SP-200852.</w:t>
      </w:r>
    </w:p>
    <w:p w14:paraId="2BB1A45C" w14:textId="1E2873E5" w:rsidR="000F670A" w:rsidRPr="00016B51" w:rsidRDefault="000F670A" w:rsidP="000F670A">
      <w:r w:rsidRPr="00016B51">
        <w:t xml:space="preserve">3GPP SA6 specified application layer standards for mission critical services and application layer support for V2X. While developing mission critical services, some core set of capabilities (e.g. group management, configuration management, identity management, key management, location management) were identified to be common across MCPTT, </w:t>
      </w:r>
      <w:proofErr w:type="spellStart"/>
      <w:r w:rsidRPr="00016B51">
        <w:t>MCData</w:t>
      </w:r>
      <w:proofErr w:type="spellEnd"/>
      <w:r w:rsidRPr="00016B51">
        <w:t xml:space="preserve"> and </w:t>
      </w:r>
      <w:proofErr w:type="spellStart"/>
      <w:r w:rsidRPr="00016B51">
        <w:t>MCVideo</w:t>
      </w:r>
      <w:proofErr w:type="spellEnd"/>
      <w:r w:rsidRPr="00016B51">
        <w:t xml:space="preserve"> services, leading to a separate Common Functional Architecture (CFA) specification. It was identified that V2X applications will also require a similar common set of application layer capabilities as specified in </w:t>
      </w:r>
      <w:r w:rsidR="00AB15C9">
        <w:t>TS </w:t>
      </w:r>
      <w:r w:rsidRPr="00016B51">
        <w:t>23.286.</w:t>
      </w:r>
    </w:p>
    <w:p w14:paraId="372AE688" w14:textId="77777777" w:rsidR="000F670A" w:rsidRPr="00016B51" w:rsidRDefault="000F670A" w:rsidP="000F670A">
      <w:r w:rsidRPr="00016B51">
        <w:t xml:space="preserve">Specifying such common capabilities for V2X, independent from those that are defined in existing mission critical specifications could lead to fragmented capabilities and deployments. This approach results in consuming significant development time and delays in timely adoption of 3GPP technologies. </w:t>
      </w:r>
    </w:p>
    <w:p w14:paraId="7AB50F93" w14:textId="510E47AB" w:rsidR="000F670A" w:rsidRPr="00016B51" w:rsidRDefault="000F670A" w:rsidP="000F670A">
      <w:r w:rsidRPr="00016B51">
        <w:t xml:space="preserve">Therefore, a set of common capabilities that can be utilized by V2X applications and potentially by multiple vertical industry applications is developed as service enabler architecture layer (SEAL) over 3GPP networks in </w:t>
      </w:r>
      <w:r w:rsidR="00AB15C9">
        <w:t>TS </w:t>
      </w:r>
      <w:r w:rsidRPr="00016B51">
        <w:t>23.434 [1].</w:t>
      </w:r>
    </w:p>
    <w:p w14:paraId="5D1DF555" w14:textId="54C56E6B" w:rsidR="000F670A" w:rsidRPr="00016B51" w:rsidRDefault="000F670A" w:rsidP="000F670A">
      <w:r w:rsidRPr="00016B51">
        <w:t xml:space="preserve">The Stage-2 SEAL in </w:t>
      </w:r>
      <w:r w:rsidR="00AB15C9">
        <w:t>TS </w:t>
      </w:r>
      <w:r w:rsidRPr="00016B51">
        <w:t xml:space="preserve">23.434 </w:t>
      </w:r>
      <w:proofErr w:type="spellStart"/>
      <w:r w:rsidRPr="00016B51">
        <w:t>specifes</w:t>
      </w:r>
      <w:proofErr w:type="spellEnd"/>
      <w:r w:rsidRPr="00016B51">
        <w:t xml:space="preserve"> the following:</w:t>
      </w:r>
    </w:p>
    <w:p w14:paraId="6159AB1F" w14:textId="77777777" w:rsidR="000F670A" w:rsidRPr="00016B51" w:rsidRDefault="000F670A" w:rsidP="000F670A">
      <w:r w:rsidRPr="00016B51">
        <w:t>1)</w:t>
      </w:r>
      <w:r w:rsidRPr="00016B51">
        <w:tab/>
        <w:t>The architecture requirements for SEAL services.</w:t>
      </w:r>
    </w:p>
    <w:p w14:paraId="4806BE05" w14:textId="77777777" w:rsidR="000F670A" w:rsidRPr="00016B51" w:rsidRDefault="000F670A" w:rsidP="000F670A">
      <w:r w:rsidRPr="00016B51">
        <w:t>2)</w:t>
      </w:r>
      <w:r w:rsidRPr="00016B51">
        <w:tab/>
        <w:t>The functional model for SEAL is organized into generic SEAL service functional model and specific SEAL service functional models. The generic SEAL service functional model will be used as the reference model for the specific SEAL service functional models. The generic functional model (represented using reference point and service based interface) for SEAL service is in the figure below:</w:t>
      </w:r>
    </w:p>
    <w:p w14:paraId="45B4A606" w14:textId="11999E94" w:rsidR="000F670A" w:rsidRPr="00016B51" w:rsidRDefault="000F670A" w:rsidP="000F670A">
      <w:pPr>
        <w:pStyle w:val="TH"/>
      </w:pPr>
      <w:r w:rsidRPr="00016B51">
        <w:t xml:space="preserve"> </w:t>
      </w:r>
      <w:r w:rsidRPr="00016B51">
        <w:rPr>
          <w:noProof/>
        </w:rPr>
        <w:drawing>
          <wp:inline distT="0" distB="0" distL="0" distR="0" wp14:anchorId="48F799DD" wp14:editId="21DC81BB">
            <wp:extent cx="5069433" cy="1962361"/>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79866" cy="1966399"/>
                    </a:xfrm>
                    <a:prstGeom prst="rect">
                      <a:avLst/>
                    </a:prstGeom>
                    <a:noFill/>
                    <a:ln>
                      <a:noFill/>
                    </a:ln>
                  </pic:spPr>
                </pic:pic>
              </a:graphicData>
            </a:graphic>
          </wp:inline>
        </w:drawing>
      </w:r>
    </w:p>
    <w:p w14:paraId="3E5216B6" w14:textId="77777777" w:rsidR="000F670A" w:rsidRPr="00016B51" w:rsidRDefault="000F670A" w:rsidP="000F670A">
      <w:r w:rsidRPr="00016B51">
        <w:t xml:space="preserve">In the vertical application layer, the VAL client communicates with the VAL server over VAL-UU reference point. VAL-UU supports both unicast and multicast delivery modes. </w:t>
      </w:r>
    </w:p>
    <w:p w14:paraId="6E3E187C" w14:textId="77777777" w:rsidR="000F670A" w:rsidRPr="00016B51" w:rsidRDefault="000F670A" w:rsidP="000F670A">
      <w:r w:rsidRPr="00016B51">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5F3E3B1D" w14:textId="77777777" w:rsidR="000F670A" w:rsidRPr="00016B51" w:rsidRDefault="000F670A" w:rsidP="000F670A">
      <w:r w:rsidRPr="00016B51">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716EC14A" w14:textId="6EECD425" w:rsidR="000F670A" w:rsidRPr="00016B51" w:rsidRDefault="000F670A" w:rsidP="000F670A">
      <w:r w:rsidRPr="00016B51">
        <w:t>3)</w:t>
      </w:r>
      <w:r w:rsidR="003917AB">
        <w:t xml:space="preserve"> </w:t>
      </w:r>
      <w:r w:rsidRPr="00016B51">
        <w:t>The functional model for interconnection between SEAL servers to support distributed SEAL server deployments, the SEAL server interacts with another SEAL server for the same SEAL service over SEAL-E reference point as shown in the figure below:</w:t>
      </w:r>
    </w:p>
    <w:p w14:paraId="40FA3A74" w14:textId="4D82116C" w:rsidR="000F670A" w:rsidRPr="00016B51" w:rsidRDefault="000F670A" w:rsidP="000F670A">
      <w:pPr>
        <w:pStyle w:val="TH"/>
      </w:pPr>
      <w:r w:rsidRPr="00016B51">
        <w:lastRenderedPageBreak/>
        <w:t xml:space="preserve"> </w:t>
      </w:r>
      <w:r w:rsidRPr="00016B51">
        <w:rPr>
          <w:noProof/>
        </w:rPr>
        <w:drawing>
          <wp:inline distT="0" distB="0" distL="0" distR="0" wp14:anchorId="667AA721" wp14:editId="5C2CA834">
            <wp:extent cx="4637888" cy="157015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44515" cy="1572400"/>
                    </a:xfrm>
                    <a:prstGeom prst="rect">
                      <a:avLst/>
                    </a:prstGeom>
                    <a:noFill/>
                    <a:ln>
                      <a:noFill/>
                    </a:ln>
                  </pic:spPr>
                </pic:pic>
              </a:graphicData>
            </a:graphic>
          </wp:inline>
        </w:drawing>
      </w:r>
    </w:p>
    <w:p w14:paraId="5AA156AC" w14:textId="4979D29F" w:rsidR="000F670A" w:rsidRPr="00016B51" w:rsidRDefault="000F670A" w:rsidP="000F670A">
      <w:r w:rsidRPr="00016B51">
        <w:t>4)</w:t>
      </w:r>
      <w:r w:rsidR="003917AB">
        <w:t xml:space="preserve"> </w:t>
      </w:r>
      <w:r w:rsidRPr="00016B51">
        <w:t>The functional model for inter-service communication between SEAL servers to support the SEAL server interaction with another SEAL server for inter-service communication over SEAL-X reference point is shown in the figure below:</w:t>
      </w:r>
    </w:p>
    <w:p w14:paraId="7A86D8DA" w14:textId="4936068D" w:rsidR="000F670A" w:rsidRPr="00016B51" w:rsidRDefault="000F670A" w:rsidP="000F670A">
      <w:pPr>
        <w:pStyle w:val="TH"/>
      </w:pPr>
      <w:r w:rsidRPr="00016B51">
        <w:t xml:space="preserve"> </w:t>
      </w:r>
      <w:r w:rsidRPr="00016B51">
        <w:rPr>
          <w:noProof/>
        </w:rPr>
        <w:drawing>
          <wp:inline distT="0" distB="0" distL="0" distR="0" wp14:anchorId="1C9C5E7C" wp14:editId="22024B25">
            <wp:extent cx="4879289" cy="165188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900249" cy="1658979"/>
                    </a:xfrm>
                    <a:prstGeom prst="rect">
                      <a:avLst/>
                    </a:prstGeom>
                    <a:noFill/>
                    <a:ln>
                      <a:noFill/>
                    </a:ln>
                  </pic:spPr>
                </pic:pic>
              </a:graphicData>
            </a:graphic>
          </wp:inline>
        </w:drawing>
      </w:r>
    </w:p>
    <w:p w14:paraId="223A1144" w14:textId="3A4A244C" w:rsidR="000F670A" w:rsidRPr="00016B51" w:rsidRDefault="000F670A" w:rsidP="000F670A">
      <w:r w:rsidRPr="00016B51">
        <w:t>5)</w:t>
      </w:r>
      <w:r w:rsidR="003917AB">
        <w:t xml:space="preserve"> </w:t>
      </w:r>
      <w:r w:rsidRPr="00016B51">
        <w:t>The functional architecture of each SEAL service listed below and corresponding functional entities and reference points along with the procedures and information flows, northbound APIs to expose the SEAL services to the vertical applications in compliance with CAPIF for each SEAL service is listed below:</w:t>
      </w:r>
    </w:p>
    <w:p w14:paraId="28B5311A" w14:textId="77777777" w:rsidR="000F670A" w:rsidRPr="00016B51" w:rsidRDefault="000F670A" w:rsidP="000F670A">
      <w:r w:rsidRPr="00016B51">
        <w:t>-</w:t>
      </w:r>
      <w:r w:rsidRPr="00016B51">
        <w:tab/>
        <w:t>Group management (GM): The vertical application specific group communication is one of the essential feature in any vertical application. To enable group communication, each vertical application needs to create and manage the group, group specific policies and group members. The group management service, as provided by SEAL, supports group management operations (i.e. Create, Read, Update, Delete and Notify) by the authorized users or VAL servers. It also supports merging of multiple groups into single group where all the group members of the constituent groups are also members of the merged group.</w:t>
      </w:r>
    </w:p>
    <w:p w14:paraId="4A296C4A" w14:textId="77777777" w:rsidR="000F670A" w:rsidRPr="00016B51" w:rsidRDefault="000F670A" w:rsidP="000F670A">
      <w:r w:rsidRPr="00016B51">
        <w:t>-</w:t>
      </w:r>
      <w:r w:rsidRPr="00016B51">
        <w:tab/>
        <w:t>Location management (LM): Managing VAL user’s location information is a service that is required by multiple vertical specific applications. The location management service, as provided by SEAL, supports sharing location data between client and server for vertical application usage. It also provides support to request for on-demand location reporting by client and location reporting based on configurable triggers. The service also enables VAL servers to query location of any user as well as sharing the network location information obtained from the 3GPP network systems to the vertical applications.</w:t>
      </w:r>
    </w:p>
    <w:p w14:paraId="322C356A" w14:textId="77777777" w:rsidR="000F670A" w:rsidRPr="00016B51" w:rsidRDefault="000F670A" w:rsidP="000F670A">
      <w:r w:rsidRPr="00016B51">
        <w:t>-</w:t>
      </w:r>
      <w:r w:rsidRPr="00016B51">
        <w:tab/>
        <w:t>Configuration management (CM): Most of the vertical applications need to create and maintain configurations. Further, they need to provide the initial configuration to all its users and need to notify as soon as there is any change in configuration. The configuration management service, as provided by SEAL, supports creating and managing UE configuration and user profile configuration for the vertical applications. It also supports subscribe-notify mechanism so that the VAL users can subscribe to any change in configurations.</w:t>
      </w:r>
    </w:p>
    <w:p w14:paraId="6509F7E0" w14:textId="77777777" w:rsidR="000F670A" w:rsidRPr="00016B51" w:rsidRDefault="000F670A" w:rsidP="000F670A">
      <w:r w:rsidRPr="00016B51">
        <w:t>-</w:t>
      </w:r>
      <w:r w:rsidRPr="00016B51">
        <w:tab/>
        <w:t>Network resource management (NRM): Many vertical applications require managing different radio bearers and switching among them. The network resource management service, as provided by SEAL, supports establishing and modifying unicast and/or multicast bearers. It also supports announcements for multicast bearers and switching from unicast to multicast bearers and vice versa.</w:t>
      </w:r>
    </w:p>
    <w:p w14:paraId="4A773A72" w14:textId="77777777" w:rsidR="000F670A" w:rsidRPr="00016B51" w:rsidRDefault="000F670A" w:rsidP="000F670A">
      <w:r w:rsidRPr="00016B51">
        <w:t>-</w:t>
      </w:r>
      <w:r w:rsidRPr="00016B51">
        <w:tab/>
        <w:t>Key management (KM): The security of sensitive data and user’s information is important aspect for every vertical application. The key management service, as provided by SEAL, supports generation and secure distribution of encryption keys to VAL users.</w:t>
      </w:r>
    </w:p>
    <w:p w14:paraId="5B09FABC" w14:textId="77777777" w:rsidR="000F670A" w:rsidRPr="00016B51" w:rsidRDefault="000F670A" w:rsidP="000F670A">
      <w:r w:rsidRPr="00016B51">
        <w:t>-</w:t>
      </w:r>
      <w:r w:rsidRPr="00016B51">
        <w:tab/>
        <w:t xml:space="preserve">Identity management (IM): The identity management service, as provided by SEAL, supports VAL user’s authentication and authorization framework. As per the defined framework, each VAL user sends authentication request using SEAL Identity Management Client (SIM-C) and once the user authentication is successful, the VAL user can </w:t>
      </w:r>
      <w:r w:rsidRPr="00016B51">
        <w:lastRenderedPageBreak/>
        <w:t>request for access-token. The SEAL Identity Management Server (SIM-S) creates the access token, which is opaque to the VAL clients. The access token contains VAL user’s identity. The VAL user presents the access token to VAL server to access VAL service. The VAL server authorizes the VAL user after verifying the validity of the access token.</w:t>
      </w:r>
    </w:p>
    <w:p w14:paraId="28E4D78A" w14:textId="65ADFE03" w:rsidR="000F670A" w:rsidRPr="00016B51" w:rsidRDefault="000F670A" w:rsidP="000F670A">
      <w:r w:rsidRPr="00016B51">
        <w:t>6)</w:t>
      </w:r>
      <w:r w:rsidR="003917AB">
        <w:t xml:space="preserve"> </w:t>
      </w:r>
      <w:r w:rsidRPr="00016B51">
        <w:t>Specifying various deployment models of SEAL services: 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E2D896B" w14:textId="77777777" w:rsidR="000F670A" w:rsidRPr="00016B51" w:rsidRDefault="000F670A" w:rsidP="000F670A">
      <w:r w:rsidRPr="00016B51">
        <w:t>7)</w:t>
      </w:r>
      <w:r w:rsidRPr="00016B51">
        <w:tab/>
        <w:t>Service-based interface representation of the functional model for SEAL services as shown in the figure below:</w:t>
      </w:r>
    </w:p>
    <w:p w14:paraId="19F74ABD" w14:textId="20AD74FB" w:rsidR="000F670A" w:rsidRPr="00016B51" w:rsidRDefault="000F670A" w:rsidP="000F670A">
      <w:r w:rsidRPr="00016B51">
        <w:t xml:space="preserve"> The SEAL function(s) exhibit the service-based interfaces, which are used for providing and consuming SEAL services. The service APIs are specified for each SEAL function enabled over the service-based interface. The service-based interfaces of specific SEAL services are specified in </w:t>
      </w:r>
      <w:r w:rsidR="00AB15C9">
        <w:t>TS </w:t>
      </w:r>
      <w:r w:rsidRPr="00016B51">
        <w:t xml:space="preserve">23.434. All the interactions with SEAL are governed based on the reference point interactions of the functional models specified in subclause 6 of </w:t>
      </w:r>
      <w:r w:rsidR="00AB15C9">
        <w:t>TS </w:t>
      </w:r>
      <w:r w:rsidRPr="00016B51">
        <w:t>23.434. VAL function represents the functionalities of the VAL server.</w:t>
      </w:r>
    </w:p>
    <w:p w14:paraId="3EFAFD31" w14:textId="3C3A4E5A" w:rsidR="000F670A" w:rsidRPr="00016B51" w:rsidRDefault="000F670A" w:rsidP="000F670A">
      <w:r w:rsidRPr="00016B51">
        <w:t xml:space="preserve">The service APIs offered by the SEAL function(s) are published and discovered on the CAPIF core function as specified in </w:t>
      </w:r>
      <w:r w:rsidR="00AB15C9">
        <w:t>TS </w:t>
      </w:r>
      <w:r w:rsidRPr="00016B51">
        <w:t>23.222 [9].</w:t>
      </w:r>
    </w:p>
    <w:p w14:paraId="3DD0140C" w14:textId="77777777" w:rsidR="000F670A" w:rsidRPr="00016B51" w:rsidRDefault="000F670A" w:rsidP="000F670A">
      <w:r w:rsidRPr="00016B51">
        <w:t>8)</w:t>
      </w:r>
      <w:r w:rsidRPr="00016B51">
        <w:tab/>
        <w:t>SEAL functional model mapping with Common functional architecture (CFA).</w:t>
      </w:r>
    </w:p>
    <w:p w14:paraId="729DE2A1" w14:textId="6515C6F4" w:rsidR="000F670A" w:rsidRPr="00016B51" w:rsidRDefault="000F670A" w:rsidP="000F670A">
      <w:r w:rsidRPr="00016B51">
        <w:t xml:space="preserve">Security aspects of 3GPP support for service enabler architecture layer (SEAL) are specified in </w:t>
      </w:r>
      <w:r w:rsidR="00AB15C9">
        <w:t>TS </w:t>
      </w:r>
      <w:r w:rsidRPr="00016B51">
        <w:t>33.434 [2].</w:t>
      </w:r>
    </w:p>
    <w:p w14:paraId="2E0C2543" w14:textId="107341B9" w:rsidR="000F670A" w:rsidRPr="00016B51" w:rsidRDefault="000F670A" w:rsidP="000F670A">
      <w:r w:rsidRPr="00016B51">
        <w:t xml:space="preserve">Stage 3 normative work to service enabler architecture layer (SEAL) are specified in </w:t>
      </w:r>
      <w:r w:rsidR="00AB15C9">
        <w:t>TS </w:t>
      </w:r>
      <w:r w:rsidRPr="00016B51">
        <w:t xml:space="preserve">24.544 [3], </w:t>
      </w:r>
      <w:r w:rsidR="00AB15C9">
        <w:t>TS </w:t>
      </w:r>
      <w:r w:rsidRPr="00016B51">
        <w:t xml:space="preserve">24.545 [4], </w:t>
      </w:r>
      <w:r w:rsidR="00AB15C9">
        <w:t>TS </w:t>
      </w:r>
      <w:r w:rsidRPr="00016B51">
        <w:t xml:space="preserve">24.546 [5], </w:t>
      </w:r>
      <w:r w:rsidR="00AB15C9">
        <w:t>TS </w:t>
      </w:r>
      <w:r w:rsidRPr="00016B51">
        <w:t xml:space="preserve">24.547 [6], </w:t>
      </w:r>
      <w:r w:rsidR="00AB15C9">
        <w:t>TS </w:t>
      </w:r>
      <w:r w:rsidRPr="00016B51">
        <w:t xml:space="preserve">24.548 [7] and </w:t>
      </w:r>
      <w:r w:rsidR="00AB15C9">
        <w:t>TS </w:t>
      </w:r>
      <w:r w:rsidRPr="00016B51">
        <w:t>29.549 [6].</w:t>
      </w:r>
    </w:p>
    <w:p w14:paraId="22FE4F09" w14:textId="77777777" w:rsidR="000F670A" w:rsidRPr="00016B51" w:rsidRDefault="000F670A" w:rsidP="000F670A">
      <w:pPr>
        <w:rPr>
          <w:b/>
        </w:rPr>
      </w:pPr>
      <w:r w:rsidRPr="00016B51">
        <w:rPr>
          <w:b/>
        </w:rPr>
        <w:t>References</w:t>
      </w:r>
    </w:p>
    <w:p w14:paraId="41C22AD6" w14:textId="377A8316" w:rsidR="00937780" w:rsidRDefault="00937780" w:rsidP="00937780">
      <w:pPr>
        <w:spacing w:after="0"/>
        <w:rPr>
          <w:lang w:eastAsia="en-GB"/>
        </w:rPr>
      </w:pPr>
      <w:r>
        <w:rPr>
          <w:lang w:eastAsia="en-GB"/>
        </w:rPr>
        <w:t xml:space="preserve">List of related CRs: select "TSG Status = Approved" in: </w:t>
      </w:r>
      <w:r>
        <w:rPr>
          <w:lang w:eastAsia="en-GB"/>
        </w:rPr>
        <w:br/>
      </w:r>
      <w:hyperlink r:id="rId48" w:history="1">
        <w:r w:rsidRPr="000B3867">
          <w:rPr>
            <w:rStyle w:val="Hyperlink"/>
            <w:lang w:eastAsia="en-GB"/>
          </w:rPr>
          <w:t>https://portal.3gpp.org/ChangeRequests.aspx?q=1&amp;workitem=850048,820027,850019,850006,850049,850050</w:t>
        </w:r>
      </w:hyperlink>
      <w:r w:rsidR="003917AB">
        <w:t xml:space="preserve"> </w:t>
      </w:r>
    </w:p>
    <w:p w14:paraId="50F22FAE" w14:textId="44D1BBBF" w:rsidR="00937780" w:rsidRDefault="00937780" w:rsidP="00937780">
      <w:pPr>
        <w:pStyle w:val="EW"/>
      </w:pPr>
    </w:p>
    <w:p w14:paraId="112AE1FE" w14:textId="7B89D706" w:rsidR="000F670A" w:rsidRPr="00016B51" w:rsidRDefault="000F670A" w:rsidP="00723B50">
      <w:pPr>
        <w:pStyle w:val="EW"/>
        <w:rPr>
          <w:lang w:eastAsia="en-GB"/>
        </w:rPr>
      </w:pPr>
      <w:r w:rsidRPr="00016B51">
        <w:rPr>
          <w:lang w:eastAsia="en-GB"/>
        </w:rPr>
        <w:t xml:space="preserve">[1] </w:t>
      </w:r>
      <w:r w:rsidR="00AB15C9">
        <w:rPr>
          <w:lang w:eastAsia="en-GB"/>
        </w:rPr>
        <w:t>TS </w:t>
      </w:r>
      <w:r w:rsidRPr="00016B51">
        <w:rPr>
          <w:lang w:eastAsia="en-GB"/>
        </w:rPr>
        <w:t>23.434: "Service Enabler Architecture Layer for Verticals; Functional architecture and information flows".</w:t>
      </w:r>
    </w:p>
    <w:p w14:paraId="352C78F5" w14:textId="2B7D3B8F" w:rsidR="000F670A" w:rsidRPr="00016B51" w:rsidRDefault="000F670A" w:rsidP="00723B50">
      <w:pPr>
        <w:pStyle w:val="EW"/>
        <w:rPr>
          <w:lang w:eastAsia="en-GB"/>
        </w:rPr>
      </w:pPr>
      <w:r w:rsidRPr="00016B51">
        <w:rPr>
          <w:lang w:eastAsia="en-GB"/>
        </w:rPr>
        <w:t xml:space="preserve">[2] </w:t>
      </w:r>
      <w:r w:rsidR="00AB15C9">
        <w:rPr>
          <w:lang w:eastAsia="en-GB"/>
        </w:rPr>
        <w:t>TS </w:t>
      </w:r>
      <w:r w:rsidRPr="00016B51">
        <w:rPr>
          <w:lang w:eastAsia="en-GB"/>
        </w:rPr>
        <w:t>33.434: "Security aspects of Service Enabler Architecture Layer (SEAL) for verticals".</w:t>
      </w:r>
    </w:p>
    <w:p w14:paraId="062924E0" w14:textId="2A8446A5" w:rsidR="000F670A" w:rsidRPr="00016B51" w:rsidRDefault="000F670A" w:rsidP="00723B50">
      <w:pPr>
        <w:pStyle w:val="EW"/>
        <w:rPr>
          <w:lang w:eastAsia="en-GB"/>
        </w:rPr>
      </w:pPr>
      <w:r w:rsidRPr="00016B51">
        <w:rPr>
          <w:lang w:eastAsia="en-GB"/>
        </w:rPr>
        <w:t xml:space="preserve">[3] </w:t>
      </w:r>
      <w:r w:rsidR="00AB15C9">
        <w:rPr>
          <w:lang w:eastAsia="en-GB"/>
        </w:rPr>
        <w:t>TS </w:t>
      </w:r>
      <w:r w:rsidRPr="00016B51">
        <w:rPr>
          <w:lang w:eastAsia="en-GB"/>
        </w:rPr>
        <w:t xml:space="preserve">24.544: "Group Management - </w:t>
      </w:r>
      <w:r w:rsidR="00723B50" w:rsidRPr="00016B51">
        <w:rPr>
          <w:lang w:eastAsia="en-GB"/>
        </w:rPr>
        <w:t>SEAL</w:t>
      </w:r>
      <w:r w:rsidRPr="00016B51">
        <w:rPr>
          <w:lang w:eastAsia="en-GB"/>
        </w:rPr>
        <w:t>; Protocol specification".</w:t>
      </w:r>
    </w:p>
    <w:p w14:paraId="73785EFE" w14:textId="4CE1C1B6" w:rsidR="000F670A" w:rsidRPr="00016B51" w:rsidRDefault="000F670A" w:rsidP="00723B50">
      <w:pPr>
        <w:pStyle w:val="EW"/>
        <w:rPr>
          <w:lang w:eastAsia="en-GB"/>
        </w:rPr>
      </w:pPr>
      <w:r w:rsidRPr="00016B51">
        <w:rPr>
          <w:lang w:eastAsia="en-GB"/>
        </w:rPr>
        <w:t xml:space="preserve">[4] </w:t>
      </w:r>
      <w:r w:rsidR="00AB15C9">
        <w:rPr>
          <w:lang w:eastAsia="en-GB"/>
        </w:rPr>
        <w:t>TS </w:t>
      </w:r>
      <w:r w:rsidRPr="00016B51">
        <w:rPr>
          <w:lang w:eastAsia="en-GB"/>
        </w:rPr>
        <w:t xml:space="preserve">24.545: "Location Management - </w:t>
      </w:r>
      <w:r w:rsidR="00723B50" w:rsidRPr="00016B51">
        <w:rPr>
          <w:lang w:eastAsia="en-GB"/>
        </w:rPr>
        <w:t>SEAL</w:t>
      </w:r>
      <w:r w:rsidRPr="00016B51">
        <w:rPr>
          <w:lang w:eastAsia="en-GB"/>
        </w:rPr>
        <w:t>; Protocol specification".</w:t>
      </w:r>
    </w:p>
    <w:p w14:paraId="6BE12A43" w14:textId="748C9B24" w:rsidR="000F670A" w:rsidRPr="00016B51" w:rsidRDefault="000F670A" w:rsidP="00723B50">
      <w:pPr>
        <w:pStyle w:val="EW"/>
        <w:rPr>
          <w:lang w:eastAsia="en-GB"/>
        </w:rPr>
      </w:pPr>
      <w:r w:rsidRPr="00016B51">
        <w:rPr>
          <w:lang w:eastAsia="en-GB"/>
        </w:rPr>
        <w:t xml:space="preserve">[5] </w:t>
      </w:r>
      <w:r w:rsidR="00AB15C9">
        <w:rPr>
          <w:lang w:eastAsia="en-GB"/>
        </w:rPr>
        <w:t>TS </w:t>
      </w:r>
      <w:r w:rsidRPr="00016B51">
        <w:rPr>
          <w:lang w:eastAsia="en-GB"/>
        </w:rPr>
        <w:t xml:space="preserve">24.546: "Configuration management - </w:t>
      </w:r>
      <w:r w:rsidR="00723B50" w:rsidRPr="00016B51">
        <w:rPr>
          <w:lang w:eastAsia="en-GB"/>
        </w:rPr>
        <w:t>SEAL</w:t>
      </w:r>
      <w:r w:rsidRPr="00016B51">
        <w:rPr>
          <w:lang w:eastAsia="en-GB"/>
        </w:rPr>
        <w:t>; Protocol specification".</w:t>
      </w:r>
    </w:p>
    <w:p w14:paraId="381F2D13" w14:textId="1DEA2A53" w:rsidR="000F670A" w:rsidRPr="00016B51" w:rsidRDefault="000F670A" w:rsidP="00723B50">
      <w:pPr>
        <w:pStyle w:val="EW"/>
        <w:rPr>
          <w:lang w:eastAsia="en-GB"/>
        </w:rPr>
      </w:pPr>
      <w:r w:rsidRPr="00016B51">
        <w:rPr>
          <w:lang w:eastAsia="en-GB"/>
        </w:rPr>
        <w:t xml:space="preserve">[6] </w:t>
      </w:r>
      <w:r w:rsidR="00AB15C9">
        <w:rPr>
          <w:lang w:eastAsia="en-GB"/>
        </w:rPr>
        <w:t>TS </w:t>
      </w:r>
      <w:r w:rsidRPr="00016B51">
        <w:rPr>
          <w:lang w:eastAsia="en-GB"/>
        </w:rPr>
        <w:t xml:space="preserve">24.547: "Identity management - </w:t>
      </w:r>
      <w:r w:rsidR="00723B50" w:rsidRPr="00016B51">
        <w:rPr>
          <w:lang w:eastAsia="en-GB"/>
        </w:rPr>
        <w:t>SEAL</w:t>
      </w:r>
      <w:r w:rsidRPr="00016B51">
        <w:rPr>
          <w:lang w:eastAsia="en-GB"/>
        </w:rPr>
        <w:t>; Protocol specification".</w:t>
      </w:r>
    </w:p>
    <w:p w14:paraId="1F10F890" w14:textId="64A8A863" w:rsidR="000F670A" w:rsidRPr="00016B51" w:rsidRDefault="000F670A" w:rsidP="00723B50">
      <w:pPr>
        <w:pStyle w:val="EW"/>
        <w:rPr>
          <w:lang w:eastAsia="en-GB"/>
        </w:rPr>
      </w:pPr>
      <w:r w:rsidRPr="00016B51">
        <w:rPr>
          <w:lang w:eastAsia="en-GB"/>
        </w:rPr>
        <w:t xml:space="preserve">[7] </w:t>
      </w:r>
      <w:r w:rsidR="00AB15C9">
        <w:rPr>
          <w:lang w:eastAsia="en-GB"/>
        </w:rPr>
        <w:t>TS </w:t>
      </w:r>
      <w:r w:rsidRPr="00016B51">
        <w:rPr>
          <w:lang w:eastAsia="en-GB"/>
        </w:rPr>
        <w:t xml:space="preserve">24.548: "Network Resource Management - </w:t>
      </w:r>
      <w:r w:rsidR="00723B50" w:rsidRPr="00016B51">
        <w:rPr>
          <w:lang w:eastAsia="en-GB"/>
        </w:rPr>
        <w:t>SEAL</w:t>
      </w:r>
      <w:r w:rsidRPr="00016B51">
        <w:rPr>
          <w:lang w:eastAsia="en-GB"/>
        </w:rPr>
        <w:t>; Protocol specification".</w:t>
      </w:r>
    </w:p>
    <w:p w14:paraId="691C6ACD" w14:textId="78FAD9B7" w:rsidR="000F670A" w:rsidRPr="00016B51" w:rsidRDefault="000F670A" w:rsidP="00723B50">
      <w:pPr>
        <w:pStyle w:val="EW"/>
        <w:rPr>
          <w:lang w:eastAsia="en-GB"/>
        </w:rPr>
      </w:pPr>
      <w:r w:rsidRPr="00016B51">
        <w:rPr>
          <w:lang w:eastAsia="en-GB"/>
        </w:rPr>
        <w:t xml:space="preserve">[8] </w:t>
      </w:r>
      <w:r w:rsidR="00AB15C9">
        <w:rPr>
          <w:lang w:eastAsia="en-GB"/>
        </w:rPr>
        <w:t>TS </w:t>
      </w:r>
      <w:r w:rsidRPr="00016B51">
        <w:rPr>
          <w:lang w:eastAsia="en-GB"/>
        </w:rPr>
        <w:t>29.549: "</w:t>
      </w:r>
      <w:r w:rsidR="00723B50" w:rsidRPr="00016B51">
        <w:rPr>
          <w:lang w:eastAsia="en-GB"/>
        </w:rPr>
        <w:t>SEAL</w:t>
      </w:r>
      <w:r w:rsidRPr="00016B51">
        <w:rPr>
          <w:lang w:eastAsia="en-GB"/>
        </w:rPr>
        <w:t>; Application Programming Interface (API) specification".</w:t>
      </w:r>
    </w:p>
    <w:p w14:paraId="05A6ECCB" w14:textId="0CE860D8" w:rsidR="000F670A" w:rsidRPr="00016B51" w:rsidRDefault="000F670A" w:rsidP="00723B50">
      <w:pPr>
        <w:pStyle w:val="EW"/>
        <w:rPr>
          <w:lang w:eastAsia="en-GB"/>
        </w:rPr>
      </w:pPr>
      <w:r w:rsidRPr="00016B51">
        <w:rPr>
          <w:lang w:eastAsia="en-GB"/>
        </w:rPr>
        <w:t xml:space="preserve">[9] </w:t>
      </w:r>
      <w:r w:rsidR="00AB15C9">
        <w:rPr>
          <w:lang w:eastAsia="en-GB"/>
        </w:rPr>
        <w:t>TS </w:t>
      </w:r>
      <w:r w:rsidRPr="00016B51">
        <w:rPr>
          <w:lang w:eastAsia="en-GB"/>
        </w:rPr>
        <w:t>23.222: "Functional architecture and information flows to support Common API Framework for 3GPP Northbound APIs; Stage 2 ".</w:t>
      </w:r>
    </w:p>
    <w:p w14:paraId="66AB1010" w14:textId="14F5B7E9" w:rsidR="005729F2" w:rsidRPr="00016B51" w:rsidRDefault="00454EEF" w:rsidP="005729F2">
      <w:pPr>
        <w:pStyle w:val="Heading2"/>
        <w:rPr>
          <w:lang w:eastAsia="en-GB"/>
        </w:rPr>
      </w:pPr>
      <w:bookmarkStart w:id="381" w:name="_Toc47090006"/>
      <w:bookmarkStart w:id="382" w:name="_Toc47092737"/>
      <w:bookmarkStart w:id="383" w:name="_Toc47093993"/>
      <w:bookmarkStart w:id="384" w:name="_Toc47094154"/>
      <w:bookmarkStart w:id="385" w:name="_Toc47094322"/>
      <w:bookmarkStart w:id="386" w:name="_Toc57643918"/>
      <w:bookmarkStart w:id="387" w:name="_Toc57730220"/>
      <w:bookmarkStart w:id="388" w:name="_Toc58230327"/>
      <w:bookmarkStart w:id="389" w:name="_Toc73458920"/>
      <w:r w:rsidRPr="00016B51">
        <w:rPr>
          <w:lang w:eastAsia="en-GB"/>
        </w:rPr>
        <w:t>9.5</w:t>
      </w:r>
      <w:r w:rsidRPr="00016B51">
        <w:rPr>
          <w:lang w:eastAsia="en-GB"/>
        </w:rPr>
        <w:tab/>
      </w:r>
      <w:r w:rsidR="005729F2" w:rsidRPr="00016B51">
        <w:rPr>
          <w:lang w:eastAsia="en-GB"/>
        </w:rPr>
        <w:t>Other APIs-related items</w:t>
      </w:r>
      <w:bookmarkEnd w:id="381"/>
      <w:bookmarkEnd w:id="382"/>
      <w:bookmarkEnd w:id="383"/>
      <w:bookmarkEnd w:id="384"/>
      <w:bookmarkEnd w:id="385"/>
      <w:bookmarkEnd w:id="386"/>
      <w:bookmarkEnd w:id="387"/>
      <w:bookmarkEnd w:id="388"/>
      <w:bookmarkEnd w:id="389"/>
    </w:p>
    <w:p w14:paraId="6CEC2D70" w14:textId="77CB6E56" w:rsidR="005729F2" w:rsidRPr="00016B51" w:rsidRDefault="005729F2" w:rsidP="005729F2">
      <w:pPr>
        <w:rPr>
          <w:lang w:eastAsia="en-GB"/>
        </w:rPr>
      </w:pPr>
      <w:r w:rsidRPr="00016B51">
        <w:rPr>
          <w:lang w:eastAsia="en-GB"/>
        </w:rPr>
        <w:t>See also:</w:t>
      </w:r>
    </w:p>
    <w:p w14:paraId="5254D9CD" w14:textId="2F67D00E" w:rsidR="005729F2" w:rsidRPr="00016B51" w:rsidRDefault="005729F2" w:rsidP="005729F2">
      <w:pPr>
        <w:rPr>
          <w:lang w:eastAsia="en-GB"/>
        </w:rPr>
      </w:pPr>
      <w:r w:rsidRPr="00016B51">
        <w:rPr>
          <w:lang w:eastAsia="en-GB"/>
        </w:rPr>
        <w:t>Cellular IoT support and evolution for the 5G System</w:t>
      </w:r>
    </w:p>
    <w:p w14:paraId="3CA56D6C" w14:textId="7CFC2AFF" w:rsidR="005729F2" w:rsidRPr="00016B51" w:rsidRDefault="005729F2" w:rsidP="005729F2">
      <w:pPr>
        <w:rPr>
          <w:lang w:eastAsia="en-GB"/>
        </w:rPr>
      </w:pPr>
      <w:r w:rsidRPr="00016B51">
        <w:rPr>
          <w:lang w:eastAsia="en-GB"/>
        </w:rPr>
        <w:t>Business Role Models for Network Slicing</w:t>
      </w:r>
    </w:p>
    <w:p w14:paraId="710A85E0" w14:textId="51878218" w:rsidR="005729F2" w:rsidRPr="00016B51" w:rsidRDefault="005729F2" w:rsidP="005729F2">
      <w:pPr>
        <w:rPr>
          <w:lang w:eastAsia="en-GB"/>
        </w:rPr>
      </w:pPr>
      <w:r w:rsidRPr="00016B51">
        <w:rPr>
          <w:lang w:eastAsia="en-GB"/>
        </w:rPr>
        <w:t>Enhancing Topology of SMF and UPF in 5G Networks</w:t>
      </w:r>
    </w:p>
    <w:p w14:paraId="1ED7A963" w14:textId="77777777" w:rsidR="00995859" w:rsidRPr="00016B51" w:rsidRDefault="00995859" w:rsidP="00995859">
      <w:pPr>
        <w:rPr>
          <w:lang w:eastAsia="en-GB"/>
        </w:rPr>
      </w:pPr>
      <w:r w:rsidRPr="00016B51">
        <w:rPr>
          <w:lang w:eastAsia="en-GB"/>
        </w:rPr>
        <w:t>MBMS APIs for Mission Critical Services</w:t>
      </w:r>
    </w:p>
    <w:p w14:paraId="0A241DC6" w14:textId="531648C8" w:rsidR="00FD6591" w:rsidRPr="00016B51" w:rsidRDefault="00FD6591" w:rsidP="00FD6591">
      <w:pPr>
        <w:pStyle w:val="Heading1"/>
        <w:rPr>
          <w:lang w:eastAsia="en-GB"/>
        </w:rPr>
      </w:pPr>
      <w:bookmarkStart w:id="390" w:name="_Toc35353641"/>
      <w:bookmarkStart w:id="391" w:name="_Toc46913756"/>
      <w:bookmarkStart w:id="392" w:name="_Toc47004737"/>
      <w:bookmarkStart w:id="393" w:name="_Toc47023156"/>
      <w:bookmarkStart w:id="394" w:name="_Toc47086077"/>
      <w:bookmarkStart w:id="395" w:name="_Toc47090008"/>
      <w:bookmarkStart w:id="396" w:name="_Toc47092738"/>
      <w:bookmarkStart w:id="397" w:name="_Toc47093994"/>
      <w:bookmarkStart w:id="398" w:name="_Toc47094155"/>
      <w:bookmarkStart w:id="399" w:name="_Toc47094323"/>
      <w:bookmarkStart w:id="400" w:name="_Toc57643919"/>
      <w:bookmarkStart w:id="401" w:name="_Toc57730221"/>
      <w:bookmarkStart w:id="402" w:name="_Toc58230328"/>
      <w:bookmarkStart w:id="403" w:name="_Toc73458921"/>
      <w:bookmarkEnd w:id="335"/>
      <w:bookmarkEnd w:id="336"/>
      <w:bookmarkEnd w:id="337"/>
      <w:bookmarkEnd w:id="338"/>
      <w:bookmarkEnd w:id="339"/>
      <w:r w:rsidRPr="00016B51">
        <w:rPr>
          <w:lang w:eastAsia="en-GB"/>
        </w:rPr>
        <w:t>1</w:t>
      </w:r>
      <w:r w:rsidR="00454EEF" w:rsidRPr="00016B51">
        <w:rPr>
          <w:lang w:eastAsia="en-GB"/>
        </w:rPr>
        <w:t>0</w:t>
      </w:r>
      <w:r w:rsidRPr="00016B51">
        <w:rPr>
          <w:lang w:eastAsia="en-GB"/>
        </w:rPr>
        <w:tab/>
      </w:r>
      <w:bookmarkEnd w:id="390"/>
      <w:bookmarkEnd w:id="391"/>
      <w:bookmarkEnd w:id="392"/>
      <w:r w:rsidR="001F7B81" w:rsidRPr="00016B51">
        <w:rPr>
          <w:lang w:eastAsia="en-GB"/>
        </w:rPr>
        <w:t>Coexistence with Non-3GPP systems</w:t>
      </w:r>
      <w:bookmarkEnd w:id="393"/>
      <w:bookmarkEnd w:id="394"/>
      <w:bookmarkEnd w:id="395"/>
      <w:bookmarkEnd w:id="396"/>
      <w:bookmarkEnd w:id="397"/>
      <w:bookmarkEnd w:id="398"/>
      <w:bookmarkEnd w:id="399"/>
      <w:bookmarkEnd w:id="400"/>
      <w:bookmarkEnd w:id="401"/>
      <w:bookmarkEnd w:id="402"/>
      <w:bookmarkEnd w:id="403"/>
    </w:p>
    <w:p w14:paraId="5F5EFCC3" w14:textId="515891D8" w:rsidR="001F7B81" w:rsidRPr="00016B51" w:rsidRDefault="00454EEF" w:rsidP="001F7B81">
      <w:pPr>
        <w:pStyle w:val="Heading2"/>
        <w:rPr>
          <w:lang w:eastAsia="en-GB"/>
        </w:rPr>
      </w:pPr>
      <w:bookmarkStart w:id="404" w:name="_Toc47023157"/>
      <w:bookmarkStart w:id="405" w:name="_Toc47086078"/>
      <w:bookmarkStart w:id="406" w:name="_Toc47090009"/>
      <w:bookmarkStart w:id="407" w:name="_Toc47092739"/>
      <w:bookmarkStart w:id="408" w:name="_Toc47093995"/>
      <w:bookmarkStart w:id="409" w:name="_Toc47094156"/>
      <w:bookmarkStart w:id="410" w:name="_Toc47094324"/>
      <w:bookmarkStart w:id="411" w:name="_Toc57643920"/>
      <w:bookmarkStart w:id="412" w:name="_Toc57730222"/>
      <w:bookmarkStart w:id="413" w:name="_Toc58230329"/>
      <w:bookmarkStart w:id="414" w:name="_Toc73458922"/>
      <w:r w:rsidRPr="00016B51">
        <w:rPr>
          <w:lang w:eastAsia="en-GB"/>
        </w:rPr>
        <w:t>10.1</w:t>
      </w:r>
      <w:r w:rsidRPr="00016B51">
        <w:rPr>
          <w:lang w:eastAsia="en-GB"/>
        </w:rPr>
        <w:tab/>
      </w:r>
      <w:r w:rsidR="001F7B81" w:rsidRPr="00016B51">
        <w:rPr>
          <w:lang w:eastAsia="en-GB"/>
        </w:rPr>
        <w:t>Wireless and Wireline Convergence Enhancement</w:t>
      </w:r>
      <w:bookmarkEnd w:id="404"/>
      <w:bookmarkEnd w:id="405"/>
      <w:bookmarkEnd w:id="406"/>
      <w:bookmarkEnd w:id="407"/>
      <w:bookmarkEnd w:id="408"/>
      <w:bookmarkEnd w:id="409"/>
      <w:bookmarkEnd w:id="410"/>
      <w:bookmarkEnd w:id="411"/>
      <w:bookmarkEnd w:id="412"/>
      <w:bookmarkEnd w:id="413"/>
      <w:bookmarkEnd w:id="41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A6066" w:rsidRPr="00016B51" w14:paraId="5081FD72" w14:textId="77777777" w:rsidTr="003A6066">
        <w:trPr>
          <w:trHeight w:val="170"/>
        </w:trPr>
        <w:tc>
          <w:tcPr>
            <w:tcW w:w="852" w:type="dxa"/>
            <w:shd w:val="clear" w:color="auto" w:fill="auto"/>
            <w:noWrap/>
            <w:vAlign w:val="center"/>
            <w:hideMark/>
          </w:tcPr>
          <w:p w14:paraId="77D10721"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760044</w:t>
            </w:r>
          </w:p>
        </w:tc>
        <w:tc>
          <w:tcPr>
            <w:tcW w:w="3798" w:type="dxa"/>
            <w:shd w:val="clear" w:color="auto" w:fill="auto"/>
            <w:noWrap/>
            <w:vAlign w:val="center"/>
            <w:hideMark/>
          </w:tcPr>
          <w:p w14:paraId="290B7B52" w14:textId="77777777" w:rsidR="003A6066" w:rsidRPr="00016B51"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the Wireless and Wireline Convergence for the 5G system architecture </w:t>
            </w:r>
          </w:p>
        </w:tc>
        <w:tc>
          <w:tcPr>
            <w:tcW w:w="2044" w:type="dxa"/>
            <w:shd w:val="clear" w:color="auto" w:fill="auto"/>
            <w:noWrap/>
            <w:vAlign w:val="center"/>
            <w:hideMark/>
          </w:tcPr>
          <w:p w14:paraId="3886B5DB"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w:t>
            </w:r>
          </w:p>
        </w:tc>
        <w:tc>
          <w:tcPr>
            <w:tcW w:w="554" w:type="dxa"/>
            <w:shd w:val="clear" w:color="auto" w:fill="auto"/>
            <w:noWrap/>
            <w:vAlign w:val="center"/>
            <w:hideMark/>
          </w:tcPr>
          <w:p w14:paraId="22FB6DD3"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2B0F445"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SP-170380</w:t>
            </w:r>
          </w:p>
        </w:tc>
        <w:tc>
          <w:tcPr>
            <w:tcW w:w="2041" w:type="dxa"/>
            <w:shd w:val="clear" w:color="auto" w:fill="auto"/>
            <w:noWrap/>
            <w:hideMark/>
          </w:tcPr>
          <w:p w14:paraId="7997D2E1"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Marco </w:t>
            </w:r>
            <w:proofErr w:type="spellStart"/>
            <w:r w:rsidRPr="00016B51">
              <w:rPr>
                <w:rFonts w:ascii="Arial" w:hAnsi="Arial" w:cs="Arial"/>
                <w:color w:val="000000"/>
                <w:sz w:val="12"/>
                <w:szCs w:val="16"/>
                <w:lang w:eastAsia="en-GB"/>
              </w:rPr>
              <w:t>Spini</w:t>
            </w:r>
            <w:proofErr w:type="spellEnd"/>
            <w:r w:rsidRPr="00016B51">
              <w:rPr>
                <w:rFonts w:ascii="Arial" w:hAnsi="Arial" w:cs="Arial"/>
                <w:color w:val="000000"/>
                <w:sz w:val="12"/>
                <w:szCs w:val="16"/>
                <w:lang w:eastAsia="en-GB"/>
              </w:rPr>
              <w:t>, Huawei Technologies</w:t>
            </w:r>
          </w:p>
        </w:tc>
      </w:tr>
      <w:tr w:rsidR="003A6066" w:rsidRPr="00016B51" w14:paraId="081ECDE5" w14:textId="77777777" w:rsidTr="003A6066">
        <w:trPr>
          <w:trHeight w:val="170"/>
        </w:trPr>
        <w:tc>
          <w:tcPr>
            <w:tcW w:w="852" w:type="dxa"/>
            <w:shd w:val="clear" w:color="auto" w:fill="auto"/>
            <w:noWrap/>
            <w:vAlign w:val="center"/>
            <w:hideMark/>
          </w:tcPr>
          <w:p w14:paraId="25E4D40F"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800031</w:t>
            </w:r>
          </w:p>
        </w:tc>
        <w:tc>
          <w:tcPr>
            <w:tcW w:w="3798" w:type="dxa"/>
            <w:shd w:val="clear" w:color="auto" w:fill="auto"/>
            <w:noWrap/>
            <w:vAlign w:val="center"/>
            <w:hideMark/>
          </w:tcPr>
          <w:p w14:paraId="56A80E87" w14:textId="77777777" w:rsidR="003A6066" w:rsidRPr="00016B51"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the security of the Wireless and Wireline Convergence for the 5G system architecture</w:t>
            </w:r>
          </w:p>
        </w:tc>
        <w:tc>
          <w:tcPr>
            <w:tcW w:w="2044" w:type="dxa"/>
            <w:shd w:val="clear" w:color="auto" w:fill="auto"/>
            <w:noWrap/>
            <w:vAlign w:val="center"/>
            <w:hideMark/>
          </w:tcPr>
          <w:p w14:paraId="08422B09"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FS_5WWC_SEC</w:t>
            </w:r>
          </w:p>
        </w:tc>
        <w:tc>
          <w:tcPr>
            <w:tcW w:w="554" w:type="dxa"/>
            <w:shd w:val="clear" w:color="auto" w:fill="auto"/>
            <w:noWrap/>
            <w:vAlign w:val="center"/>
            <w:hideMark/>
          </w:tcPr>
          <w:p w14:paraId="6D79B183"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09BE619"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SP-180438</w:t>
            </w:r>
          </w:p>
        </w:tc>
        <w:tc>
          <w:tcPr>
            <w:tcW w:w="2041" w:type="dxa"/>
            <w:shd w:val="clear" w:color="auto" w:fill="auto"/>
            <w:noWrap/>
            <w:hideMark/>
          </w:tcPr>
          <w:p w14:paraId="27D7427F"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 Li, Huawei Technologies</w:t>
            </w:r>
          </w:p>
        </w:tc>
      </w:tr>
      <w:tr w:rsidR="003A6066" w:rsidRPr="00016B51" w14:paraId="71D7615E" w14:textId="77777777" w:rsidTr="003A6066">
        <w:trPr>
          <w:trHeight w:val="170"/>
        </w:trPr>
        <w:tc>
          <w:tcPr>
            <w:tcW w:w="852" w:type="dxa"/>
            <w:shd w:val="clear" w:color="auto" w:fill="auto"/>
            <w:noWrap/>
            <w:vAlign w:val="center"/>
            <w:hideMark/>
          </w:tcPr>
          <w:p w14:paraId="20CD6FCF"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830050</w:t>
            </w:r>
          </w:p>
        </w:tc>
        <w:tc>
          <w:tcPr>
            <w:tcW w:w="3798" w:type="dxa"/>
            <w:shd w:val="clear" w:color="auto" w:fill="auto"/>
            <w:noWrap/>
            <w:vAlign w:val="center"/>
            <w:hideMark/>
          </w:tcPr>
          <w:p w14:paraId="044712B9" w14:textId="77777777" w:rsidR="003A6066" w:rsidRPr="00016B51"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Wireless and Wireline Convergence for the 5G system architecture</w:t>
            </w:r>
          </w:p>
        </w:tc>
        <w:tc>
          <w:tcPr>
            <w:tcW w:w="2044" w:type="dxa"/>
            <w:shd w:val="clear" w:color="auto" w:fill="auto"/>
            <w:noWrap/>
            <w:vAlign w:val="center"/>
            <w:hideMark/>
          </w:tcPr>
          <w:p w14:paraId="35A5F15D"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3A29526E"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E4C110A"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SP-181117</w:t>
            </w:r>
          </w:p>
        </w:tc>
        <w:tc>
          <w:tcPr>
            <w:tcW w:w="2041" w:type="dxa"/>
            <w:shd w:val="clear" w:color="auto" w:fill="auto"/>
            <w:noWrap/>
            <w:hideMark/>
          </w:tcPr>
          <w:p w14:paraId="273686A0" w14:textId="5905B4D4"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Marco </w:t>
            </w:r>
            <w:proofErr w:type="spellStart"/>
            <w:r w:rsidRPr="00016B51">
              <w:rPr>
                <w:rFonts w:ascii="Arial" w:hAnsi="Arial" w:cs="Arial"/>
                <w:b/>
                <w:bCs/>
                <w:color w:val="000000"/>
                <w:sz w:val="12"/>
                <w:szCs w:val="16"/>
                <w:lang w:eastAsia="en-GB"/>
              </w:rPr>
              <w:t>Spini</w:t>
            </w:r>
            <w:proofErr w:type="spellEnd"/>
            <w:r w:rsidRPr="00016B51">
              <w:rPr>
                <w:rFonts w:ascii="Arial" w:hAnsi="Arial" w:cs="Arial"/>
                <w:b/>
                <w:bCs/>
                <w:color w:val="000000"/>
                <w:sz w:val="12"/>
                <w:szCs w:val="16"/>
                <w:lang w:eastAsia="en-GB"/>
              </w:rPr>
              <w:t xml:space="preserve">, Huawei </w:t>
            </w:r>
          </w:p>
        </w:tc>
      </w:tr>
      <w:tr w:rsidR="003A6066" w:rsidRPr="00016B51" w14:paraId="7F9D5464" w14:textId="77777777" w:rsidTr="003A6066">
        <w:trPr>
          <w:trHeight w:val="170"/>
        </w:trPr>
        <w:tc>
          <w:tcPr>
            <w:tcW w:w="852" w:type="dxa"/>
            <w:shd w:val="clear" w:color="auto" w:fill="auto"/>
            <w:noWrap/>
            <w:vAlign w:val="center"/>
            <w:hideMark/>
          </w:tcPr>
          <w:p w14:paraId="6EBF4AA8"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820014</w:t>
            </w:r>
          </w:p>
        </w:tc>
        <w:tc>
          <w:tcPr>
            <w:tcW w:w="3798" w:type="dxa"/>
            <w:shd w:val="clear" w:color="auto" w:fill="auto"/>
            <w:noWrap/>
            <w:vAlign w:val="center"/>
            <w:hideMark/>
          </w:tcPr>
          <w:p w14:paraId="3BA00472" w14:textId="063CAFE6" w:rsidR="003A6066" w:rsidRPr="00016B51" w:rsidRDefault="003A6066"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5WWC</w:t>
            </w:r>
          </w:p>
        </w:tc>
        <w:tc>
          <w:tcPr>
            <w:tcW w:w="2044" w:type="dxa"/>
            <w:shd w:val="clear" w:color="auto" w:fill="auto"/>
            <w:noWrap/>
            <w:vAlign w:val="center"/>
            <w:hideMark/>
          </w:tcPr>
          <w:p w14:paraId="04D7552C"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53EB1E99"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E01B476"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SP-181117</w:t>
            </w:r>
          </w:p>
        </w:tc>
        <w:tc>
          <w:tcPr>
            <w:tcW w:w="2041" w:type="dxa"/>
            <w:shd w:val="clear" w:color="auto" w:fill="auto"/>
            <w:noWrap/>
            <w:hideMark/>
          </w:tcPr>
          <w:p w14:paraId="22750DC0" w14:textId="7938A86E"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Marco </w:t>
            </w:r>
            <w:proofErr w:type="spellStart"/>
            <w:r w:rsidRPr="00016B51">
              <w:rPr>
                <w:rFonts w:ascii="Arial" w:hAnsi="Arial" w:cs="Arial"/>
                <w:color w:val="000000"/>
                <w:sz w:val="12"/>
                <w:szCs w:val="16"/>
                <w:lang w:eastAsia="en-GB"/>
              </w:rPr>
              <w:t>Spini</w:t>
            </w:r>
            <w:proofErr w:type="spellEnd"/>
            <w:r w:rsidRPr="00016B51">
              <w:rPr>
                <w:rFonts w:ascii="Arial" w:hAnsi="Arial" w:cs="Arial"/>
                <w:color w:val="000000"/>
                <w:sz w:val="12"/>
                <w:szCs w:val="16"/>
                <w:lang w:eastAsia="en-GB"/>
              </w:rPr>
              <w:t xml:space="preserve">, Huawei </w:t>
            </w:r>
          </w:p>
        </w:tc>
      </w:tr>
      <w:tr w:rsidR="003A6066" w:rsidRPr="00016B51" w14:paraId="000DBCEA" w14:textId="77777777" w:rsidTr="003A6066">
        <w:trPr>
          <w:trHeight w:val="170"/>
        </w:trPr>
        <w:tc>
          <w:tcPr>
            <w:tcW w:w="852" w:type="dxa"/>
            <w:shd w:val="clear" w:color="auto" w:fill="auto"/>
            <w:noWrap/>
            <w:vAlign w:val="center"/>
            <w:hideMark/>
          </w:tcPr>
          <w:p w14:paraId="51BB71C5"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829910</w:t>
            </w:r>
          </w:p>
        </w:tc>
        <w:tc>
          <w:tcPr>
            <w:tcW w:w="3798" w:type="dxa"/>
            <w:shd w:val="clear" w:color="auto" w:fill="auto"/>
            <w:noWrap/>
            <w:vAlign w:val="center"/>
            <w:hideMark/>
          </w:tcPr>
          <w:p w14:paraId="1F086CB5" w14:textId="6134C718" w:rsidR="003A6066" w:rsidRPr="00016B51" w:rsidRDefault="003A6066"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5WWC</w:t>
            </w:r>
          </w:p>
        </w:tc>
        <w:tc>
          <w:tcPr>
            <w:tcW w:w="2044" w:type="dxa"/>
            <w:shd w:val="clear" w:color="auto" w:fill="auto"/>
            <w:noWrap/>
            <w:vAlign w:val="center"/>
            <w:hideMark/>
          </w:tcPr>
          <w:p w14:paraId="213F22F0"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0E2C1A19"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4CF1DA71"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CP-191156</w:t>
            </w:r>
          </w:p>
        </w:tc>
        <w:tc>
          <w:tcPr>
            <w:tcW w:w="2041" w:type="dxa"/>
            <w:shd w:val="clear" w:color="auto" w:fill="auto"/>
            <w:noWrap/>
            <w:hideMark/>
          </w:tcPr>
          <w:p w14:paraId="75560514" w14:textId="38467109"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Herrero, Christian (Huawei)</w:t>
            </w:r>
          </w:p>
        </w:tc>
      </w:tr>
      <w:tr w:rsidR="003A6066" w:rsidRPr="00016B51" w14:paraId="37EE9FC9" w14:textId="77777777" w:rsidTr="003A6066">
        <w:trPr>
          <w:trHeight w:val="170"/>
        </w:trPr>
        <w:tc>
          <w:tcPr>
            <w:tcW w:w="852" w:type="dxa"/>
            <w:shd w:val="clear" w:color="auto" w:fill="auto"/>
            <w:noWrap/>
            <w:vAlign w:val="center"/>
            <w:hideMark/>
          </w:tcPr>
          <w:p w14:paraId="2A151F2C"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829911</w:t>
            </w:r>
          </w:p>
        </w:tc>
        <w:tc>
          <w:tcPr>
            <w:tcW w:w="3798" w:type="dxa"/>
            <w:shd w:val="clear" w:color="auto" w:fill="auto"/>
            <w:noWrap/>
            <w:vAlign w:val="center"/>
            <w:hideMark/>
          </w:tcPr>
          <w:p w14:paraId="07599D60" w14:textId="0E69E7DE"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5WWC</w:t>
            </w:r>
          </w:p>
        </w:tc>
        <w:tc>
          <w:tcPr>
            <w:tcW w:w="2044" w:type="dxa"/>
            <w:shd w:val="clear" w:color="auto" w:fill="auto"/>
            <w:noWrap/>
            <w:vAlign w:val="center"/>
            <w:hideMark/>
          </w:tcPr>
          <w:p w14:paraId="13F72A71"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0C23FE3B"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BDCD45B"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41CB865E" w14:textId="165164F0"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Christian (Huawei)</w:t>
            </w:r>
          </w:p>
        </w:tc>
      </w:tr>
      <w:tr w:rsidR="003A6066" w:rsidRPr="00016B51" w14:paraId="203C6C51" w14:textId="77777777" w:rsidTr="003A6066">
        <w:trPr>
          <w:trHeight w:val="170"/>
        </w:trPr>
        <w:tc>
          <w:tcPr>
            <w:tcW w:w="852" w:type="dxa"/>
            <w:shd w:val="clear" w:color="auto" w:fill="auto"/>
            <w:noWrap/>
            <w:vAlign w:val="center"/>
            <w:hideMark/>
          </w:tcPr>
          <w:p w14:paraId="5874C17A"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829912</w:t>
            </w:r>
          </w:p>
        </w:tc>
        <w:tc>
          <w:tcPr>
            <w:tcW w:w="3798" w:type="dxa"/>
            <w:shd w:val="clear" w:color="auto" w:fill="auto"/>
            <w:noWrap/>
            <w:vAlign w:val="center"/>
            <w:hideMark/>
          </w:tcPr>
          <w:p w14:paraId="122F4EE6" w14:textId="0FF0DA70"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5WWC</w:t>
            </w:r>
          </w:p>
        </w:tc>
        <w:tc>
          <w:tcPr>
            <w:tcW w:w="2044" w:type="dxa"/>
            <w:shd w:val="clear" w:color="auto" w:fill="auto"/>
            <w:noWrap/>
            <w:vAlign w:val="center"/>
            <w:hideMark/>
          </w:tcPr>
          <w:p w14:paraId="3BF27E69"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60E8461A"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9D649FB"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3CE109A9" w14:textId="337C8335"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Christian (Huawei)</w:t>
            </w:r>
          </w:p>
        </w:tc>
      </w:tr>
      <w:tr w:rsidR="003A6066" w:rsidRPr="00016B51" w14:paraId="364FB367" w14:textId="77777777" w:rsidTr="003A6066">
        <w:trPr>
          <w:trHeight w:val="170"/>
        </w:trPr>
        <w:tc>
          <w:tcPr>
            <w:tcW w:w="852" w:type="dxa"/>
            <w:shd w:val="clear" w:color="auto" w:fill="auto"/>
            <w:noWrap/>
            <w:vAlign w:val="center"/>
            <w:hideMark/>
          </w:tcPr>
          <w:p w14:paraId="491423AF"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829914</w:t>
            </w:r>
          </w:p>
        </w:tc>
        <w:tc>
          <w:tcPr>
            <w:tcW w:w="3798" w:type="dxa"/>
            <w:shd w:val="clear" w:color="auto" w:fill="auto"/>
            <w:noWrap/>
            <w:vAlign w:val="center"/>
            <w:hideMark/>
          </w:tcPr>
          <w:p w14:paraId="24A9DC9F" w14:textId="25F8A34D"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5WWC</w:t>
            </w:r>
          </w:p>
        </w:tc>
        <w:tc>
          <w:tcPr>
            <w:tcW w:w="2044" w:type="dxa"/>
            <w:shd w:val="clear" w:color="auto" w:fill="auto"/>
            <w:noWrap/>
            <w:vAlign w:val="center"/>
            <w:hideMark/>
          </w:tcPr>
          <w:p w14:paraId="238196C1"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3D813F88"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26F20F2"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1C4FA3E8" w14:textId="0FAB510A"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Christian (Huawei)</w:t>
            </w:r>
          </w:p>
        </w:tc>
      </w:tr>
      <w:tr w:rsidR="003A6066" w:rsidRPr="00016B51" w14:paraId="0633428E" w14:textId="77777777" w:rsidTr="003A6066">
        <w:trPr>
          <w:trHeight w:val="170"/>
        </w:trPr>
        <w:tc>
          <w:tcPr>
            <w:tcW w:w="852" w:type="dxa"/>
            <w:shd w:val="clear" w:color="auto" w:fill="auto"/>
            <w:noWrap/>
            <w:vAlign w:val="center"/>
            <w:hideMark/>
          </w:tcPr>
          <w:p w14:paraId="2AA25222"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830082</w:t>
            </w:r>
          </w:p>
        </w:tc>
        <w:tc>
          <w:tcPr>
            <w:tcW w:w="3798" w:type="dxa"/>
            <w:shd w:val="clear" w:color="auto" w:fill="auto"/>
            <w:noWrap/>
            <w:vAlign w:val="center"/>
            <w:hideMark/>
          </w:tcPr>
          <w:p w14:paraId="3035A26B" w14:textId="40C6DAEE" w:rsidR="003A6066" w:rsidRPr="00016B51" w:rsidRDefault="003A6066"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NG interface usage for WWC</w:t>
            </w:r>
          </w:p>
        </w:tc>
        <w:tc>
          <w:tcPr>
            <w:tcW w:w="2044" w:type="dxa"/>
            <w:shd w:val="clear" w:color="auto" w:fill="auto"/>
            <w:noWrap/>
            <w:vAlign w:val="center"/>
            <w:hideMark/>
          </w:tcPr>
          <w:p w14:paraId="14A4A1F7"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5WWC-NG_interface</w:t>
            </w:r>
          </w:p>
        </w:tc>
        <w:tc>
          <w:tcPr>
            <w:tcW w:w="554" w:type="dxa"/>
            <w:shd w:val="clear" w:color="auto" w:fill="auto"/>
            <w:noWrap/>
            <w:vAlign w:val="center"/>
            <w:hideMark/>
          </w:tcPr>
          <w:p w14:paraId="0AE631F6"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3C176ACE"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RP-190772</w:t>
            </w:r>
          </w:p>
        </w:tc>
        <w:tc>
          <w:tcPr>
            <w:tcW w:w="2041" w:type="dxa"/>
            <w:shd w:val="clear" w:color="auto" w:fill="auto"/>
            <w:noWrap/>
            <w:hideMark/>
          </w:tcPr>
          <w:p w14:paraId="696942C4"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3A6066" w:rsidRPr="00016B51" w14:paraId="265CE598" w14:textId="77777777" w:rsidTr="003A6066">
        <w:trPr>
          <w:trHeight w:val="170"/>
        </w:trPr>
        <w:tc>
          <w:tcPr>
            <w:tcW w:w="852" w:type="dxa"/>
            <w:shd w:val="clear" w:color="auto" w:fill="auto"/>
            <w:noWrap/>
            <w:vAlign w:val="center"/>
            <w:hideMark/>
          </w:tcPr>
          <w:p w14:paraId="778D03E5"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830182</w:t>
            </w:r>
          </w:p>
        </w:tc>
        <w:tc>
          <w:tcPr>
            <w:tcW w:w="3798" w:type="dxa"/>
            <w:shd w:val="clear" w:color="auto" w:fill="auto"/>
            <w:noWrap/>
            <w:vAlign w:val="center"/>
            <w:hideMark/>
          </w:tcPr>
          <w:p w14:paraId="77DB5EE0" w14:textId="4E9D85AE"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NG interface usage for WWC</w:t>
            </w:r>
          </w:p>
        </w:tc>
        <w:tc>
          <w:tcPr>
            <w:tcW w:w="2044" w:type="dxa"/>
            <w:shd w:val="clear" w:color="auto" w:fill="auto"/>
            <w:noWrap/>
            <w:vAlign w:val="center"/>
            <w:hideMark/>
          </w:tcPr>
          <w:p w14:paraId="35D3ACCA"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5WWC-NG_interface-Core</w:t>
            </w:r>
          </w:p>
        </w:tc>
        <w:tc>
          <w:tcPr>
            <w:tcW w:w="554" w:type="dxa"/>
            <w:shd w:val="clear" w:color="auto" w:fill="auto"/>
            <w:noWrap/>
            <w:vAlign w:val="center"/>
            <w:hideMark/>
          </w:tcPr>
          <w:p w14:paraId="14988D23"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3B6B43B1"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RP-190999</w:t>
            </w:r>
          </w:p>
        </w:tc>
        <w:tc>
          <w:tcPr>
            <w:tcW w:w="2041" w:type="dxa"/>
            <w:shd w:val="clear" w:color="auto" w:fill="auto"/>
            <w:noWrap/>
            <w:hideMark/>
          </w:tcPr>
          <w:p w14:paraId="1D10BE2F"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1C430F" w:rsidRPr="00016B51" w14:paraId="3F4329C1" w14:textId="77777777" w:rsidTr="003A6066">
        <w:trPr>
          <w:trHeight w:val="170"/>
        </w:trPr>
        <w:tc>
          <w:tcPr>
            <w:tcW w:w="852" w:type="dxa"/>
            <w:shd w:val="clear" w:color="auto" w:fill="auto"/>
            <w:noWrap/>
            <w:vAlign w:val="center"/>
          </w:tcPr>
          <w:p w14:paraId="6228F134" w14:textId="205EED96" w:rsidR="001C430F" w:rsidRPr="00016B51"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860019</w:t>
            </w:r>
          </w:p>
        </w:tc>
        <w:tc>
          <w:tcPr>
            <w:tcW w:w="3798" w:type="dxa"/>
            <w:shd w:val="clear" w:color="auto" w:fill="auto"/>
            <w:noWrap/>
            <w:vAlign w:val="center"/>
          </w:tcPr>
          <w:p w14:paraId="57BA4057" w14:textId="0BD6F0DA" w:rsidR="001C430F" w:rsidRPr="00016B51" w:rsidRDefault="001C430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Charging Aspect for 5WWC</w:t>
            </w:r>
          </w:p>
        </w:tc>
        <w:tc>
          <w:tcPr>
            <w:tcW w:w="2044" w:type="dxa"/>
            <w:shd w:val="clear" w:color="auto" w:fill="auto"/>
            <w:noWrap/>
            <w:vAlign w:val="center"/>
          </w:tcPr>
          <w:p w14:paraId="1F432B64" w14:textId="073A19A5" w:rsidR="001C430F" w:rsidRPr="00016B51" w:rsidRDefault="001C430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tcPr>
          <w:p w14:paraId="6EE45060" w14:textId="32ECEA39" w:rsidR="001C430F" w:rsidRPr="00016B51"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tcPr>
          <w:p w14:paraId="47EC63CB" w14:textId="695C7AEC" w:rsidR="001C430F" w:rsidRPr="00016B51"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SP-191188</w:t>
            </w:r>
          </w:p>
        </w:tc>
        <w:tc>
          <w:tcPr>
            <w:tcW w:w="2041" w:type="dxa"/>
            <w:shd w:val="clear" w:color="auto" w:fill="auto"/>
            <w:noWrap/>
          </w:tcPr>
          <w:p w14:paraId="52BD3265" w14:textId="6226377C" w:rsidR="001C430F" w:rsidRPr="00016B51" w:rsidRDefault="001C430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ZHU, Lei, Huawei</w:t>
            </w:r>
          </w:p>
        </w:tc>
      </w:tr>
    </w:tbl>
    <w:p w14:paraId="6779F882" w14:textId="6BE41D09" w:rsidR="003A6066" w:rsidRPr="00016B51" w:rsidRDefault="003A6066" w:rsidP="003A6066">
      <w:pPr>
        <w:rPr>
          <w:lang w:eastAsia="en-GB"/>
        </w:rPr>
      </w:pPr>
      <w:r w:rsidRPr="00016B51">
        <w:rPr>
          <w:lang w:eastAsia="en-GB"/>
        </w:rPr>
        <w:t>Summary based on the input</w:t>
      </w:r>
      <w:r w:rsidR="006C14A1" w:rsidRPr="00016B51">
        <w:rPr>
          <w:lang w:eastAsia="en-GB"/>
        </w:rPr>
        <w:t>s</w:t>
      </w:r>
      <w:r w:rsidRPr="00016B51">
        <w:rPr>
          <w:lang w:eastAsia="en-GB"/>
        </w:rPr>
        <w:t xml:space="preserve"> provided by Huawei in SP-200253</w:t>
      </w:r>
      <w:r w:rsidR="000C2187" w:rsidRPr="00016B51">
        <w:rPr>
          <w:lang w:eastAsia="en-GB"/>
        </w:rPr>
        <w:t xml:space="preserve"> for the overall aspects</w:t>
      </w:r>
      <w:r w:rsidR="001C430F" w:rsidRPr="00016B51">
        <w:rPr>
          <w:lang w:eastAsia="en-GB"/>
        </w:rPr>
        <w:t xml:space="preserve">; </w:t>
      </w:r>
      <w:r w:rsidR="000C2187" w:rsidRPr="00016B51">
        <w:rPr>
          <w:lang w:eastAsia="en-GB"/>
        </w:rPr>
        <w:t xml:space="preserve">by Huawei and </w:t>
      </w:r>
      <w:proofErr w:type="spellStart"/>
      <w:r w:rsidR="000C2187" w:rsidRPr="00016B51">
        <w:rPr>
          <w:lang w:eastAsia="en-GB"/>
        </w:rPr>
        <w:t>HiSilicon</w:t>
      </w:r>
      <w:proofErr w:type="spellEnd"/>
      <w:r w:rsidR="000C2187" w:rsidRPr="00016B51">
        <w:rPr>
          <w:lang w:eastAsia="en-GB"/>
        </w:rPr>
        <w:t xml:space="preserve"> in RP-200678 for the radio aspects</w:t>
      </w:r>
      <w:r w:rsidR="001C430F" w:rsidRPr="00016B51">
        <w:rPr>
          <w:lang w:eastAsia="en-GB"/>
        </w:rPr>
        <w:t>; and by Huawei in SP-200525 for the charging aspects</w:t>
      </w:r>
      <w:r w:rsidRPr="00016B51">
        <w:rPr>
          <w:lang w:eastAsia="en-GB"/>
        </w:rPr>
        <w:t>.</w:t>
      </w:r>
    </w:p>
    <w:p w14:paraId="50DC17D7" w14:textId="6E7E867F" w:rsidR="00B14CC5" w:rsidRPr="00016B51" w:rsidRDefault="000C2187" w:rsidP="000C2187">
      <w:r w:rsidRPr="00016B51">
        <w:rPr>
          <w:b/>
          <w:bCs/>
          <w:u w:val="single"/>
        </w:rPr>
        <w:t>Overall aspects</w:t>
      </w:r>
      <w:r w:rsidRPr="00016B51">
        <w:t xml:space="preserve"> (from SP-200253)</w:t>
      </w:r>
    </w:p>
    <w:p w14:paraId="34C7E64C" w14:textId="13BAF134" w:rsidR="003A6066" w:rsidRPr="00016B51" w:rsidRDefault="003A6066" w:rsidP="00B14CC5">
      <w:pPr>
        <w:rPr>
          <w:rFonts w:eastAsia="SimSun"/>
          <w:lang w:eastAsia="zh-CN"/>
        </w:rPr>
      </w:pPr>
      <w:r w:rsidRPr="00016B51">
        <w:rPr>
          <w:rFonts w:eastAsia="SimSun" w:hint="eastAsia"/>
          <w:lang w:eastAsia="zh-CN"/>
        </w:rPr>
        <w:t>T</w:t>
      </w:r>
      <w:r w:rsidRPr="00016B51">
        <w:rPr>
          <w:rFonts w:eastAsia="SimSun"/>
          <w:lang w:eastAsia="zh-CN"/>
        </w:rPr>
        <w:t xml:space="preserve">his WI </w:t>
      </w:r>
      <w:proofErr w:type="spellStart"/>
      <w:r w:rsidRPr="00016B51">
        <w:rPr>
          <w:rFonts w:eastAsia="SimSun"/>
          <w:lang w:eastAsia="zh-CN"/>
        </w:rPr>
        <w:t>aimes</w:t>
      </w:r>
      <w:proofErr w:type="spellEnd"/>
      <w:r w:rsidRPr="00016B51">
        <w:rPr>
          <w:rFonts w:eastAsia="SimSun"/>
          <w:lang w:eastAsia="zh-CN"/>
        </w:rPr>
        <w:t xml:space="preserve"> to enhance 5G core network to support connection of residential gateway connected via wireline access network and via 3GPP RAN access. Furthermore the WI </w:t>
      </w:r>
      <w:proofErr w:type="spellStart"/>
      <w:r w:rsidRPr="00016B51">
        <w:rPr>
          <w:rFonts w:eastAsia="SimSun"/>
          <w:lang w:eastAsia="zh-CN"/>
        </w:rPr>
        <w:t>aimes</w:t>
      </w:r>
      <w:proofErr w:type="spellEnd"/>
      <w:r w:rsidRPr="00016B51">
        <w:rPr>
          <w:rFonts w:eastAsia="SimSun"/>
          <w:lang w:eastAsia="zh-CN"/>
        </w:rPr>
        <w:t xml:space="preserve"> to support Non-3GPP network as Trusted network in contrast with Untrusted network. The main features introduced by the WI includes the specification of new access network node, called W-AGF (Wireline Access Gateway function), the improvement of registration and session management procedures, policy, QoS etc,</w:t>
      </w:r>
      <w:r w:rsidR="003917AB">
        <w:rPr>
          <w:rFonts w:eastAsia="SimSun"/>
          <w:lang w:eastAsia="zh-CN"/>
        </w:rPr>
        <w:t xml:space="preserve"> </w:t>
      </w:r>
      <w:r w:rsidRPr="00016B51">
        <w:rPr>
          <w:rFonts w:eastAsia="SimSun"/>
          <w:lang w:eastAsia="zh-CN"/>
        </w:rPr>
        <w:t>tailored to the specific characteristic of wireline access network. The main future for supporting Trusted network includes the definition of architecture with new Trusted Gateway Network Function, selection procedure of such gateway, improvement and extension of registration and session procedures, policy , etc for supporting such scenario.</w:t>
      </w:r>
    </w:p>
    <w:p w14:paraId="74C220EF" w14:textId="77777777" w:rsidR="003A6066" w:rsidRPr="00016B51" w:rsidRDefault="003A6066" w:rsidP="000C2187">
      <w:pPr>
        <w:rPr>
          <w:rFonts w:eastAsia="SimSun"/>
          <w:lang w:eastAsia="zh-CN"/>
        </w:rPr>
      </w:pPr>
      <w:r w:rsidRPr="00016B51">
        <w:rPr>
          <w:rFonts w:eastAsia="SimSun"/>
          <w:lang w:eastAsia="zh-CN"/>
        </w:rPr>
        <w:t>The description of support of Wireline Access Network and Trusted Non-3GPP Access Network are described in the following clauses.</w:t>
      </w:r>
    </w:p>
    <w:p w14:paraId="1A19FD03" w14:textId="77777777" w:rsidR="003A6066" w:rsidRPr="00016B51" w:rsidRDefault="003A6066" w:rsidP="000C2187">
      <w:pPr>
        <w:rPr>
          <w:rFonts w:eastAsia="SimSun"/>
          <w:u w:val="single"/>
          <w:lang w:eastAsia="zh-CN"/>
        </w:rPr>
      </w:pPr>
      <w:r w:rsidRPr="00016B51">
        <w:rPr>
          <w:rFonts w:eastAsia="SimSun"/>
          <w:u w:val="single"/>
          <w:lang w:eastAsia="zh-CN"/>
        </w:rPr>
        <w:t>Support of wireline access network</w:t>
      </w:r>
    </w:p>
    <w:p w14:paraId="56338306" w14:textId="3E06F8A6" w:rsidR="003A6066" w:rsidRPr="00016B51" w:rsidRDefault="003A6066" w:rsidP="000C2187">
      <w:pPr>
        <w:rPr>
          <w:rFonts w:eastAsia="SimSun"/>
          <w:lang w:eastAsia="zh-CN"/>
        </w:rPr>
      </w:pPr>
      <w:r w:rsidRPr="00016B51">
        <w:rPr>
          <w:rFonts w:eastAsia="SimSun"/>
          <w:lang w:eastAsia="zh-CN"/>
        </w:rPr>
        <w:t xml:space="preserve">The architecture for non-roaming is shown in figure 1, where the Wireline Access Gateway Function (W-AGF) is the access node performing the termination of N2 and N3 reference point, termination of access network interface Y4 and all access network specify functionalities, the relay of N1 to/from the UE., QoS enforcement, etc. The customer device, the UE, is replaced by the Residential Gateway which is augmented to support the 5G functionalities required to connect to 5G systems, such as NAS, URSP, PDU session, etc, called 5G-RG. The specification in </w:t>
      </w:r>
      <w:r w:rsidR="00AB15C9">
        <w:rPr>
          <w:rFonts w:eastAsia="SimSun"/>
          <w:lang w:eastAsia="zh-CN"/>
        </w:rPr>
        <w:t>TS </w:t>
      </w:r>
      <w:r w:rsidRPr="00016B51">
        <w:rPr>
          <w:rFonts w:eastAsia="SimSun"/>
          <w:lang w:eastAsia="zh-CN"/>
        </w:rPr>
        <w:t xml:space="preserve">23.316 [1] defines the modification to system architecture, procedure and flows, Policy and Charging Control for the 5G System in </w:t>
      </w:r>
      <w:r w:rsidR="00AB15C9">
        <w:rPr>
          <w:rFonts w:eastAsia="SimSun"/>
          <w:lang w:eastAsia="zh-CN"/>
        </w:rPr>
        <w:t>TS </w:t>
      </w:r>
      <w:r w:rsidRPr="00016B51">
        <w:rPr>
          <w:rFonts w:eastAsia="SimSun"/>
          <w:lang w:eastAsia="zh-CN"/>
        </w:rPr>
        <w:t xml:space="preserve">23.501 [2], </w:t>
      </w:r>
      <w:r w:rsidR="00AB15C9">
        <w:rPr>
          <w:rFonts w:eastAsia="SimSun"/>
          <w:lang w:eastAsia="zh-CN"/>
        </w:rPr>
        <w:t>TS </w:t>
      </w:r>
      <w:r w:rsidRPr="00016B51">
        <w:rPr>
          <w:rFonts w:eastAsia="SimSun"/>
          <w:lang w:eastAsia="zh-CN"/>
        </w:rPr>
        <w:t xml:space="preserve">23.502 [3] and </w:t>
      </w:r>
      <w:r w:rsidR="00AB15C9">
        <w:rPr>
          <w:rFonts w:eastAsia="SimSun"/>
          <w:lang w:eastAsia="zh-CN"/>
        </w:rPr>
        <w:t>TS </w:t>
      </w:r>
      <w:r w:rsidRPr="00016B51">
        <w:rPr>
          <w:rFonts w:eastAsia="SimSun"/>
          <w:lang w:eastAsia="zh-CN"/>
        </w:rPr>
        <w:t xml:space="preserve">23.503 [4]. </w:t>
      </w:r>
    </w:p>
    <w:p w14:paraId="113668DB" w14:textId="066537F9" w:rsidR="003A6066" w:rsidRPr="00016B51" w:rsidRDefault="003A6066" w:rsidP="000C2187">
      <w:pPr>
        <w:rPr>
          <w:rFonts w:eastAsia="SimSun"/>
          <w:lang w:eastAsia="zh-CN"/>
        </w:rPr>
      </w:pPr>
      <w:r w:rsidRPr="00016B51">
        <w:rPr>
          <w:rFonts w:eastAsia="SimSun"/>
          <w:lang w:eastAsia="zh-CN"/>
        </w:rPr>
        <w:t xml:space="preserve">The 5G-RG can also be connected via 3GPP Access basically by means of supporting the specification defined for UE. This scenario is called Fixed Wireless Access (FWA). Furthermore the 5G-RG may simultaneously connect to 3GPP Access and to wireline access by using the Single Access PDU session or supporting ATSSS feature. This scenario is called Hybrid scenario, using a terminology common on wireline access network. The ATSSS is supported as specified in </w:t>
      </w:r>
      <w:r w:rsidR="00AB15C9">
        <w:rPr>
          <w:rFonts w:eastAsia="SimSun"/>
          <w:lang w:eastAsia="zh-CN"/>
        </w:rPr>
        <w:t>TS </w:t>
      </w:r>
      <w:r w:rsidRPr="00016B51">
        <w:rPr>
          <w:rFonts w:eastAsia="SimSun"/>
          <w:lang w:eastAsia="zh-CN"/>
        </w:rPr>
        <w:t xml:space="preserve">23.501, 23.502 and </w:t>
      </w:r>
      <w:r w:rsidR="00AB15C9">
        <w:rPr>
          <w:rFonts w:eastAsia="SimSun"/>
          <w:lang w:eastAsia="zh-CN"/>
        </w:rPr>
        <w:t>TS </w:t>
      </w:r>
      <w:r w:rsidRPr="00016B51">
        <w:rPr>
          <w:rFonts w:eastAsia="SimSun"/>
          <w:lang w:eastAsia="zh-CN"/>
        </w:rPr>
        <w:t xml:space="preserve">23.503 where UE is replaced by 5G-RG and the Non-3GPP access (es) is specifically referred to wireline access. In this latter case, </w:t>
      </w:r>
      <w:r w:rsidR="00AB15C9">
        <w:rPr>
          <w:rFonts w:eastAsia="SimSun"/>
          <w:lang w:eastAsia="zh-CN"/>
        </w:rPr>
        <w:t>TS </w:t>
      </w:r>
      <w:r w:rsidRPr="00016B51">
        <w:rPr>
          <w:rFonts w:eastAsia="SimSun"/>
          <w:lang w:eastAsia="zh-CN"/>
        </w:rPr>
        <w:t xml:space="preserve">23.316 has also specified the support of interworking with EPC via 3GPP Access via a MA PDU session with a PDN Connection as user-plane resource associated with a MA PDU Session. </w:t>
      </w:r>
    </w:p>
    <w:p w14:paraId="6F614DB5" w14:textId="4F4ABD79" w:rsidR="003A6066" w:rsidRPr="00016B51" w:rsidRDefault="003A6066" w:rsidP="000C2187">
      <w:pPr>
        <w:rPr>
          <w:rFonts w:eastAsia="SimSun"/>
          <w:lang w:eastAsia="zh-CN"/>
        </w:rPr>
      </w:pPr>
      <w:r w:rsidRPr="00016B51">
        <w:rPr>
          <w:rFonts w:eastAsia="SimSun"/>
          <w:lang w:eastAsia="zh-CN"/>
        </w:rPr>
        <w:t xml:space="preserve">The support of legacy Residential Gateway not supporting 5G capability (FN-RG) is supported via W-AGF terminating the N1 NAS on behalf of UE and acting as a UE in respect the 5G core. </w:t>
      </w:r>
    </w:p>
    <w:p w14:paraId="02EF02C8" w14:textId="77777777" w:rsidR="003A6066" w:rsidRPr="00016B51" w:rsidRDefault="003A6066" w:rsidP="000C2187">
      <w:pPr>
        <w:rPr>
          <w:rFonts w:eastAsia="SimSun"/>
          <w:lang w:eastAsia="zh-CN"/>
        </w:rPr>
      </w:pPr>
    </w:p>
    <w:p w14:paraId="264A6708" w14:textId="77777777" w:rsidR="003A6066" w:rsidRPr="00016B51" w:rsidRDefault="003A6066" w:rsidP="000C2187">
      <w:pPr>
        <w:rPr>
          <w:rFonts w:eastAsia="SimSun"/>
          <w:lang w:eastAsia="zh-CN"/>
        </w:rPr>
      </w:pPr>
      <w:r w:rsidRPr="00016B51">
        <w:rPr>
          <w:rFonts w:eastAsia="SimSun"/>
          <w:lang w:eastAsia="zh-CN"/>
        </w:rPr>
        <w:t xml:space="preserve">In the case of Wireline Access Network defined in Broadband Forum the W-AGF functionalities is specified in BBF TR-470 [5], BBF TR-456 [6] and BBF TR-457 [7], the 5G-RG is defined in BBF TR-124issue6 [8]. In the case of Wireline Access network defined in </w:t>
      </w:r>
      <w:proofErr w:type="spellStart"/>
      <w:r w:rsidRPr="00016B51">
        <w:rPr>
          <w:rFonts w:eastAsia="SimSun"/>
          <w:lang w:eastAsia="zh-CN"/>
        </w:rPr>
        <w:t>Cablelabs</w:t>
      </w:r>
      <w:proofErr w:type="spellEnd"/>
      <w:r w:rsidRPr="00016B51">
        <w:rPr>
          <w:rFonts w:eastAsia="SimSun"/>
          <w:lang w:eastAsia="zh-CN"/>
        </w:rPr>
        <w:t xml:space="preserve"> the W-AGF and 5G-RG functionalities are defined in </w:t>
      </w:r>
      <w:proofErr w:type="spellStart"/>
      <w:r w:rsidRPr="00016B51">
        <w:rPr>
          <w:rFonts w:eastAsia="SimSun"/>
          <w:lang w:eastAsia="zh-CN"/>
        </w:rPr>
        <w:t>CableLabs</w:t>
      </w:r>
      <w:proofErr w:type="spellEnd"/>
      <w:r w:rsidRPr="00016B51">
        <w:rPr>
          <w:rFonts w:eastAsia="SimSun"/>
          <w:lang w:eastAsia="zh-CN"/>
        </w:rPr>
        <w:t xml:space="preserve"> WR-TR-5WWC-ARCH [9].</w:t>
      </w:r>
    </w:p>
    <w:p w14:paraId="5C50E542" w14:textId="329F15FF" w:rsidR="003A6066" w:rsidRPr="00016B51" w:rsidRDefault="003A6066" w:rsidP="000C2187">
      <w:pPr>
        <w:rPr>
          <w:rFonts w:eastAsia="SimSun"/>
          <w:lang w:eastAsia="zh-CN"/>
        </w:rPr>
      </w:pPr>
      <w:r w:rsidRPr="00016B51">
        <w:rPr>
          <w:rFonts w:eastAsia="SimSun"/>
          <w:lang w:eastAsia="zh-CN"/>
        </w:rPr>
        <w:t>Main impacts on the system by the WWC Work Item for wireline support are the following</w:t>
      </w:r>
      <w:r w:rsidR="006C14A1" w:rsidRPr="00016B51">
        <w:rPr>
          <w:rFonts w:eastAsia="SimSun"/>
          <w:lang w:eastAsia="zh-CN"/>
        </w:rPr>
        <w:t>:</w:t>
      </w:r>
    </w:p>
    <w:p w14:paraId="267804FF" w14:textId="22BA1ED5"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W-AGF: the access network function which performs the termination of N2 and N3 reference point, termination of access network interface Y4 and all access network specify functionalities, the relay of N1 to/from the UE. QoS enforcement, etc. When the W-AGF facing the FN-RG the W-AGF is supporting the termination of N1 NAS and performs the interworking between 5GC and the legacy wireline access network.</w:t>
      </w:r>
    </w:p>
    <w:p w14:paraId="65647351" w14:textId="17C51126"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 xml:space="preserve">5G-RG: end user device replacing the UE which supports 5G capabilities (NAS protocol and procedure, USRP, IMSI, ATSSS) and extension of wireline access layer specific functionalities defined by Broadband forum and </w:t>
      </w:r>
      <w:proofErr w:type="spellStart"/>
      <w:r w:rsidR="003A6066" w:rsidRPr="00016B51">
        <w:rPr>
          <w:rFonts w:eastAsia="SimSun"/>
          <w:lang w:eastAsia="zh-CN"/>
        </w:rPr>
        <w:t>CableLabs</w:t>
      </w:r>
      <w:proofErr w:type="spellEnd"/>
      <w:r w:rsidR="003A6066" w:rsidRPr="00016B51">
        <w:rPr>
          <w:rFonts w:eastAsia="SimSun"/>
          <w:lang w:eastAsia="zh-CN"/>
        </w:rPr>
        <w:t>. The 5G-RG may also support UE capability when connects via 3GPP Access.</w:t>
      </w:r>
    </w:p>
    <w:p w14:paraId="59A8CB9B" w14:textId="4EC8D07D"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FN-RG: end user device replacing the UE which does not support 5G capabilities.</w:t>
      </w:r>
    </w:p>
    <w:p w14:paraId="3B97E9B4" w14:textId="67CCEA57" w:rsidR="003A6066" w:rsidRPr="00016B51" w:rsidRDefault="000C2187" w:rsidP="000C2187">
      <w:pPr>
        <w:pStyle w:val="B10"/>
        <w:rPr>
          <w:rFonts w:eastAsia="SimSun"/>
          <w:lang w:eastAsia="zh-CN"/>
        </w:rPr>
      </w:pPr>
      <w:r w:rsidRPr="00016B51">
        <w:rPr>
          <w:rFonts w:eastAsia="SimSun"/>
          <w:lang w:eastAsia="zh-CN"/>
        </w:rPr>
        <w:lastRenderedPageBreak/>
        <w:t>-</w:t>
      </w:r>
      <w:r w:rsidRPr="00016B51">
        <w:rPr>
          <w:rFonts w:eastAsia="SimSun"/>
          <w:lang w:eastAsia="zh-CN"/>
        </w:rPr>
        <w:tab/>
      </w:r>
      <w:r w:rsidR="003A6066" w:rsidRPr="00016B51">
        <w:rPr>
          <w:rFonts w:eastAsia="SimSun"/>
          <w:lang w:eastAsia="zh-CN"/>
        </w:rPr>
        <w:t>Global Line Identifier (GLI): in case of wireline access based on BBF specifications this parameter uniquely identifies the line at which the 5G-RG in connected to within an operator domain.</w:t>
      </w:r>
    </w:p>
    <w:p w14:paraId="4DED638D" w14:textId="2215BB24"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 xml:space="preserve">Global Cable identifier (GCI): in case of wireline access based on </w:t>
      </w:r>
      <w:proofErr w:type="spellStart"/>
      <w:r w:rsidR="003A6066" w:rsidRPr="00016B51">
        <w:rPr>
          <w:rFonts w:eastAsia="SimSun"/>
          <w:lang w:eastAsia="zh-CN"/>
        </w:rPr>
        <w:t>CableLabs</w:t>
      </w:r>
      <w:proofErr w:type="spellEnd"/>
      <w:r w:rsidR="003A6066" w:rsidRPr="00016B51">
        <w:rPr>
          <w:rFonts w:eastAsia="SimSun"/>
          <w:lang w:eastAsia="zh-CN"/>
        </w:rPr>
        <w:t xml:space="preserve"> specification this parameter uniquely identifies the line at which the 5G-RG in connected to within an operator domain.</w:t>
      </w:r>
    </w:p>
    <w:p w14:paraId="2710E4CD" w14:textId="6B14A654"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SUPI for FN-RG based on GCI and GLI.</w:t>
      </w:r>
    </w:p>
    <w:p w14:paraId="4E265860" w14:textId="33C3A743"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 xml:space="preserve">All procedures defined in </w:t>
      </w:r>
      <w:r w:rsidR="00AB15C9">
        <w:rPr>
          <w:rFonts w:eastAsia="SimSun"/>
          <w:lang w:eastAsia="zh-CN"/>
        </w:rPr>
        <w:t>TS </w:t>
      </w:r>
      <w:r w:rsidR="003A6066" w:rsidRPr="00016B51">
        <w:rPr>
          <w:rFonts w:eastAsia="SimSun"/>
          <w:lang w:eastAsia="zh-CN"/>
        </w:rPr>
        <w:t xml:space="preserve">23.502 have been modified to introduce the new network elements. The procedures are focused mainly on the part of specification that required improvements and to point out the access network interaction involving the W-AGF, 5G-RG and FN-RG to allow the Broadband Forum and </w:t>
      </w:r>
      <w:proofErr w:type="spellStart"/>
      <w:r w:rsidR="003A6066" w:rsidRPr="00016B51">
        <w:rPr>
          <w:rFonts w:eastAsia="SimSun"/>
          <w:lang w:eastAsia="zh-CN"/>
        </w:rPr>
        <w:t>CableLabs</w:t>
      </w:r>
      <w:proofErr w:type="spellEnd"/>
      <w:r w:rsidR="003A6066" w:rsidRPr="00016B51">
        <w:rPr>
          <w:rFonts w:eastAsia="SimSun"/>
          <w:lang w:eastAsia="zh-CN"/>
        </w:rPr>
        <w:t xml:space="preserve"> to develop the specifications under their responsibility.</w:t>
      </w:r>
    </w:p>
    <w:p w14:paraId="301934CA" w14:textId="04995241"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 xml:space="preserve">IPTV support: The specification </w:t>
      </w:r>
      <w:r w:rsidR="00AB15C9">
        <w:rPr>
          <w:rFonts w:eastAsia="SimSun"/>
          <w:lang w:eastAsia="zh-CN"/>
        </w:rPr>
        <w:t>TS </w:t>
      </w:r>
      <w:r w:rsidR="003A6066" w:rsidRPr="00016B51">
        <w:rPr>
          <w:rFonts w:eastAsia="SimSun"/>
          <w:lang w:eastAsia="zh-CN"/>
        </w:rPr>
        <w:t xml:space="preserve">23.316 in clauses 4.9.1 and 7.7.1 defines the support of IPTV via the support of multicast over unicast PDU session by using IGMP/MLD message send by STB via 5G-RG on PDU session and managed by UPF for adding the requiring 5G-RG to a multicast group and replicating the traffic received on N6 interface to the PDU session. The SMF is improved to control the support of IPTV by the UPF acting as PSA using PDR, FAR, QER, URR. This includes control of which IGMP and MLD requests the UPF is to accept or to deny. </w:t>
      </w:r>
    </w:p>
    <w:p w14:paraId="520B0206" w14:textId="54BBA782"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QoS: the QoS model for wireline network is based on a subscription maximum aggregate bitrate including both GBR and Non-GBR traffic, hence the new parameter RG Total Maximum Bit Rate (RG-TMBR) has been defined. The RG-TMBR limits the aggregate bit rate that can be expected to be provided across all GBR and Non-GBR QoS Flows of a RG. The RG-TMBR is a parameter provided to the W-AGF by the AMF based on the value of the Subscribed RG-TMBR retrieved from UDM. The QoS control on wireline access network (</w:t>
      </w:r>
      <w:proofErr w:type="spellStart"/>
      <w:r w:rsidR="003A6066" w:rsidRPr="00016B51">
        <w:rPr>
          <w:rFonts w:eastAsia="SimSun"/>
          <w:lang w:eastAsia="zh-CN"/>
        </w:rPr>
        <w:t>i.e</w:t>
      </w:r>
      <w:proofErr w:type="spellEnd"/>
      <w:r w:rsidR="003A6066" w:rsidRPr="00016B51">
        <w:rPr>
          <w:rFonts w:eastAsia="SimSun"/>
          <w:lang w:eastAsia="zh-CN"/>
        </w:rPr>
        <w:t xml:space="preserve"> scheduling, rate limiting and traffic class management) is based on the line characteristic included in user subscription, for example different priority of service, different traffic class support by line of the single user, etc, for such reason the new parameter RG Level Wireline Access Characteristics (RG-LWAC) has been introduced. The format and content of RG LWAC is specified by BBF and it is transparently provided by UDM to AMF which </w:t>
      </w:r>
      <w:r w:rsidR="003A6066" w:rsidRPr="00016B51">
        <w:t>may provide to the W-AGF at the time of the RG registration</w:t>
      </w:r>
    </w:p>
    <w:p w14:paraId="0B597574" w14:textId="2530CD11"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mobility restriction based on GLI and GCI</w:t>
      </w:r>
    </w:p>
    <w:p w14:paraId="01FB8B62" w14:textId="1776A464"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support of BBF interaction with the Access Configuration System (ACS) to support the provisioning of configuration and remote management of 5G-RG as described in BBF TR-069 [12] or in BBF TR-369 [13].</w:t>
      </w:r>
    </w:p>
    <w:p w14:paraId="2A1ED079" w14:textId="69ABFE0C" w:rsidR="003A6066" w:rsidRPr="00016B51" w:rsidRDefault="006C14A1" w:rsidP="000C2187">
      <w:pPr>
        <w:pStyle w:val="TH"/>
      </w:pPr>
      <w:r w:rsidRPr="00016B51">
        <w:object w:dxaOrig="10140" w:dyaOrig="5280" w14:anchorId="587E5E0E">
          <v:shape id="_x0000_i1031" type="#_x0000_t75" style="width:400.55pt;height:208.55pt" o:ole="">
            <v:imagedata r:id="rId49" o:title=""/>
          </v:shape>
          <o:OLEObject Type="Embed" ProgID="Visio.Drawing.11" ShapeID="_x0000_i1031" DrawAspect="Content" ObjectID="_1684072217" r:id="rId50"/>
        </w:object>
      </w:r>
    </w:p>
    <w:p w14:paraId="7B306954" w14:textId="77777777" w:rsidR="003A6066" w:rsidRPr="00016B51" w:rsidRDefault="003A6066" w:rsidP="00AB15C9">
      <w:pPr>
        <w:pStyle w:val="TF"/>
        <w:rPr>
          <w:rFonts w:eastAsia="SimSun"/>
          <w:lang w:eastAsia="zh-CN"/>
        </w:rPr>
      </w:pPr>
      <w:r w:rsidRPr="00016B51">
        <w:rPr>
          <w:rFonts w:eastAsia="SimSun"/>
          <w:lang w:eastAsia="zh-CN"/>
        </w:rPr>
        <w:t>Figure 1: Non- roaming architecture for 5G Core Network for 5G-RG with Wireline 5G Access network and NG RAN</w:t>
      </w:r>
    </w:p>
    <w:p w14:paraId="0B45B547" w14:textId="28879531" w:rsidR="003A6066" w:rsidRPr="00016B51" w:rsidRDefault="006C14A1" w:rsidP="000C2187">
      <w:pPr>
        <w:pStyle w:val="TH"/>
      </w:pPr>
      <w:r w:rsidRPr="00016B51">
        <w:object w:dxaOrig="10140" w:dyaOrig="5280" w14:anchorId="02EB2225">
          <v:shape id="_x0000_i1032" type="#_x0000_t75" style="width:395.95pt;height:206.2pt" o:ole="">
            <v:imagedata r:id="rId51" o:title=""/>
          </v:shape>
          <o:OLEObject Type="Embed" ProgID="Visio.Drawing.11" ShapeID="_x0000_i1032" DrawAspect="Content" ObjectID="_1684072218" r:id="rId52"/>
        </w:object>
      </w:r>
    </w:p>
    <w:p w14:paraId="45CF159E" w14:textId="7EEB358E" w:rsidR="003A6066" w:rsidRPr="00016B51" w:rsidRDefault="003A6066" w:rsidP="000C2187">
      <w:pPr>
        <w:pStyle w:val="TF"/>
        <w:rPr>
          <w:rFonts w:eastAsia="SimSun"/>
          <w:lang w:eastAsia="zh-CN"/>
        </w:rPr>
      </w:pPr>
      <w:r w:rsidRPr="00016B51">
        <w:rPr>
          <w:rFonts w:eastAsia="SimSun"/>
          <w:lang w:eastAsia="zh-CN"/>
        </w:rPr>
        <w:t>Figure 2:</w:t>
      </w:r>
      <w:r w:rsidRPr="00016B51">
        <w:t xml:space="preserve"> </w:t>
      </w:r>
      <w:r w:rsidRPr="00016B51">
        <w:rPr>
          <w:rFonts w:eastAsia="SimSun"/>
          <w:lang w:eastAsia="zh-CN"/>
        </w:rPr>
        <w:t>Non- roaming architecture for 5G Core Network for FN-RG with Wireline 5G Access network and NG RAN</w:t>
      </w:r>
    </w:p>
    <w:p w14:paraId="3F0D8E63" w14:textId="77777777" w:rsidR="003A6066" w:rsidRPr="00016B51" w:rsidRDefault="003A6066" w:rsidP="000C2187">
      <w:pPr>
        <w:rPr>
          <w:rFonts w:eastAsia="SimSun"/>
          <w:u w:val="single"/>
          <w:lang w:eastAsia="zh-CN"/>
        </w:rPr>
      </w:pPr>
      <w:r w:rsidRPr="00016B51">
        <w:rPr>
          <w:u w:val="single"/>
        </w:rPr>
        <w:t>Support of Trusted Access network</w:t>
      </w:r>
    </w:p>
    <w:p w14:paraId="042D92D7" w14:textId="4B9076DB" w:rsidR="003A6066" w:rsidRPr="00016B51" w:rsidRDefault="003A6066" w:rsidP="000C2187">
      <w:pPr>
        <w:rPr>
          <w:rFonts w:eastAsia="SimSun"/>
          <w:lang w:eastAsia="zh-CN"/>
        </w:rPr>
      </w:pPr>
      <w:r w:rsidRPr="00016B51">
        <w:rPr>
          <w:rFonts w:eastAsia="SimSun"/>
          <w:lang w:eastAsia="zh-CN"/>
        </w:rPr>
        <w:t xml:space="preserve">The support of Trusted Network addresses the scenario where the Non-3GPP access network has a tighter relationship with 5GC in respect the untrusted scenario. However how the network is considered Trusted or Untrusted is not in the scope of this WID. The architecture for non-roaming is shown in figure 3, where the Trusted Non-3GPP Access Network (TNAN) is the access node performing the termination of N2 and N3 reference point, termination of access network interface, relay of N1 to/from the UE. From 3GPP point of view the TNAN network is composed by the TNGF and the Trusted Non-3GPP Access Point (TNAP) which are interconnected via the reference point Ta. However the detailed definition of TNAN and of Ta is beyond the WID scope. The reference point between the UE and the TNG, the </w:t>
      </w:r>
      <w:proofErr w:type="spellStart"/>
      <w:r w:rsidRPr="00016B51">
        <w:rPr>
          <w:rFonts w:eastAsia="SimSun"/>
          <w:lang w:eastAsia="zh-CN"/>
        </w:rPr>
        <w:t>NWt</w:t>
      </w:r>
      <w:proofErr w:type="spellEnd"/>
      <w:r w:rsidRPr="00016B51">
        <w:rPr>
          <w:rFonts w:eastAsia="SimSun"/>
          <w:lang w:eastAsia="zh-CN"/>
        </w:rPr>
        <w:t>, is specified leveraging the IKEv2 defined for Untrusted. The main difference in contrast to Untrusted is in registration procedure, where it is assumed that EAP-5G can be carried between UE and TNAP directly on access layers, such on IEEE 802.11x and between TNAP and TNGF via Ta and not as part of IKEv2 establishment.</w:t>
      </w:r>
      <w:r w:rsidR="003917AB">
        <w:rPr>
          <w:rFonts w:eastAsia="SimSun"/>
          <w:lang w:eastAsia="zh-CN"/>
        </w:rPr>
        <w:t xml:space="preserve"> </w:t>
      </w:r>
      <w:r w:rsidRPr="00016B51">
        <w:rPr>
          <w:rFonts w:eastAsia="SimSun"/>
          <w:lang w:eastAsia="zh-CN"/>
        </w:rPr>
        <w:t>From other the point of view of other procedures, such as session management, the same procedure specified for Untrusted Non-3GPP access network can be used with basically the TNGF replacing the N3IWF, and modification that IKEv2 Child SA establishment is requested by TNGF and not by UE side.</w:t>
      </w:r>
    </w:p>
    <w:p w14:paraId="021B8D75" w14:textId="77777777" w:rsidR="003A6066" w:rsidRPr="00016B51" w:rsidRDefault="003A6066" w:rsidP="000C2187">
      <w:pPr>
        <w:rPr>
          <w:rFonts w:eastAsia="SimSun"/>
          <w:lang w:eastAsia="zh-CN"/>
        </w:rPr>
      </w:pPr>
      <w:r w:rsidRPr="00016B51">
        <w:rPr>
          <w:rFonts w:eastAsia="SimSun"/>
          <w:lang w:eastAsia="zh-CN"/>
        </w:rPr>
        <w:t>Within the context of Trusted Non-3GP network, also the scenario of devices not supporting NAS connected via WLAN is specified. The role of TNGF is replaced the Trusted WLAN Interworking Function (TWIF) with the main difference that TWIF terminates the N1 NAS interface and it play the role of UE in respect the 5GC.</w:t>
      </w:r>
    </w:p>
    <w:p w14:paraId="320D4DC7" w14:textId="33A2305E" w:rsidR="003A6066" w:rsidRPr="00016B51" w:rsidRDefault="003A6066" w:rsidP="000C2187">
      <w:pPr>
        <w:rPr>
          <w:rFonts w:eastAsia="SimSun"/>
          <w:lang w:eastAsia="zh-CN"/>
        </w:rPr>
      </w:pPr>
      <w:r w:rsidRPr="00016B51">
        <w:rPr>
          <w:rFonts w:eastAsia="SimSun"/>
          <w:lang w:eastAsia="zh-CN"/>
        </w:rPr>
        <w:t xml:space="preserve">The specification is addressed in </w:t>
      </w:r>
      <w:r w:rsidR="00AB15C9">
        <w:rPr>
          <w:rFonts w:eastAsia="SimSun"/>
          <w:lang w:eastAsia="zh-CN"/>
        </w:rPr>
        <w:t>TS </w:t>
      </w:r>
      <w:r w:rsidRPr="00016B51">
        <w:rPr>
          <w:rFonts w:eastAsia="SimSun"/>
          <w:lang w:eastAsia="zh-CN"/>
        </w:rPr>
        <w:t xml:space="preserve">23.501 [2], </w:t>
      </w:r>
      <w:r w:rsidR="00AB15C9">
        <w:rPr>
          <w:rFonts w:eastAsia="SimSun"/>
          <w:lang w:eastAsia="zh-CN"/>
        </w:rPr>
        <w:t>TS </w:t>
      </w:r>
      <w:r w:rsidRPr="00016B51">
        <w:rPr>
          <w:rFonts w:eastAsia="SimSun"/>
          <w:lang w:eastAsia="zh-CN"/>
        </w:rPr>
        <w:t xml:space="preserve">23.502 [3] and </w:t>
      </w:r>
      <w:r w:rsidR="00AB15C9">
        <w:rPr>
          <w:rFonts w:eastAsia="SimSun"/>
          <w:lang w:eastAsia="zh-CN"/>
        </w:rPr>
        <w:t>TS </w:t>
      </w:r>
      <w:r w:rsidRPr="00016B51">
        <w:rPr>
          <w:rFonts w:eastAsia="SimSun"/>
          <w:lang w:eastAsia="zh-CN"/>
        </w:rPr>
        <w:t xml:space="preserve">23.503 [4] </w:t>
      </w:r>
    </w:p>
    <w:p w14:paraId="436D9865" w14:textId="7C53BF69" w:rsidR="003A6066" w:rsidRPr="00016B51" w:rsidRDefault="006C14A1" w:rsidP="000C2187">
      <w:pPr>
        <w:pStyle w:val="TH"/>
      </w:pPr>
      <w:r w:rsidRPr="00016B51">
        <w:object w:dxaOrig="10166" w:dyaOrig="5396" w14:anchorId="11899DDE">
          <v:shape id="_x0000_i1033" type="#_x0000_t75" style="width:411.2pt;height:217.75pt" o:ole="">
            <v:imagedata r:id="rId53" o:title=""/>
          </v:shape>
          <o:OLEObject Type="Embed" ProgID="Visio.Drawing.11" ShapeID="_x0000_i1033" DrawAspect="Content" ObjectID="_1684072219" r:id="rId54"/>
        </w:object>
      </w:r>
    </w:p>
    <w:p w14:paraId="5E7C3102" w14:textId="03957ED3" w:rsidR="003A6066" w:rsidRPr="00016B51" w:rsidRDefault="003A6066" w:rsidP="000C2187">
      <w:pPr>
        <w:pStyle w:val="TF"/>
        <w:rPr>
          <w:rFonts w:eastAsia="SimSun"/>
          <w:lang w:eastAsia="zh-CN"/>
        </w:rPr>
      </w:pPr>
      <w:r w:rsidRPr="00016B51">
        <w:rPr>
          <w:rFonts w:eastAsia="SimSun"/>
          <w:lang w:eastAsia="zh-CN"/>
        </w:rPr>
        <w:t xml:space="preserve">Figure 3: Non-roaming architecture for 5G Core Network with trusted non-3GPP access </w:t>
      </w:r>
    </w:p>
    <w:p w14:paraId="1F12D0CD" w14:textId="56F63532" w:rsidR="000C2187" w:rsidRPr="00016B51" w:rsidRDefault="000C2187" w:rsidP="000C2187">
      <w:pPr>
        <w:rPr>
          <w:rFonts w:eastAsia="SimSun"/>
          <w:b/>
          <w:bCs/>
          <w:lang w:eastAsia="zh-CN"/>
        </w:rPr>
      </w:pPr>
      <w:r w:rsidRPr="00016B51">
        <w:rPr>
          <w:rFonts w:eastAsia="SimSun"/>
          <w:b/>
          <w:bCs/>
          <w:lang w:eastAsia="zh-CN"/>
        </w:rPr>
        <w:t>References</w:t>
      </w:r>
      <w:r w:rsidR="00376835" w:rsidRPr="00016B51">
        <w:rPr>
          <w:rFonts w:eastAsia="SimSun"/>
          <w:b/>
          <w:bCs/>
          <w:lang w:eastAsia="zh-CN"/>
        </w:rPr>
        <w:t xml:space="preserve"> </w:t>
      </w:r>
      <w:r w:rsidR="001C430F" w:rsidRPr="00016B51">
        <w:rPr>
          <w:rFonts w:eastAsia="SimSun"/>
          <w:lang w:eastAsia="zh-CN"/>
        </w:rPr>
        <w:t>(</w:t>
      </w:r>
      <w:r w:rsidR="00376835" w:rsidRPr="00016B51">
        <w:rPr>
          <w:rFonts w:eastAsia="SimSun"/>
          <w:lang w:eastAsia="zh-CN"/>
        </w:rPr>
        <w:t xml:space="preserve">for </w:t>
      </w:r>
      <w:r w:rsidR="006C14A1" w:rsidRPr="00016B51">
        <w:rPr>
          <w:rFonts w:eastAsia="SimSun"/>
          <w:lang w:eastAsia="zh-CN"/>
        </w:rPr>
        <w:t xml:space="preserve">the </w:t>
      </w:r>
      <w:r w:rsidR="00376835" w:rsidRPr="00016B51">
        <w:rPr>
          <w:rFonts w:eastAsia="SimSun"/>
          <w:lang w:eastAsia="zh-CN"/>
        </w:rPr>
        <w:t xml:space="preserve">general </w:t>
      </w:r>
      <w:r w:rsidR="006C14A1" w:rsidRPr="00016B51">
        <w:rPr>
          <w:rFonts w:eastAsia="SimSun"/>
          <w:lang w:eastAsia="zh-CN"/>
        </w:rPr>
        <w:t xml:space="preserve">(non-radio) </w:t>
      </w:r>
      <w:r w:rsidR="00376835" w:rsidRPr="00016B51">
        <w:rPr>
          <w:rFonts w:eastAsia="SimSun"/>
          <w:lang w:eastAsia="zh-CN"/>
        </w:rPr>
        <w:t>aspects</w:t>
      </w:r>
      <w:r w:rsidR="001C430F" w:rsidRPr="00016B51">
        <w:rPr>
          <w:rFonts w:eastAsia="SimSun"/>
          <w:lang w:eastAsia="zh-CN"/>
        </w:rPr>
        <w:t>)</w:t>
      </w:r>
    </w:p>
    <w:p w14:paraId="677030F4" w14:textId="0A1AEBA6" w:rsidR="000C2187" w:rsidRPr="00016B51" w:rsidRDefault="000C2187" w:rsidP="0096652A">
      <w:pPr>
        <w:pStyle w:val="EW"/>
        <w:rPr>
          <w:rFonts w:eastAsia="SimSun"/>
          <w:lang w:eastAsia="zh-CN"/>
        </w:rPr>
      </w:pPr>
      <w:r w:rsidRPr="00016B51">
        <w:rPr>
          <w:rFonts w:eastAsia="SimSun"/>
          <w:lang w:eastAsia="zh-CN"/>
        </w:rPr>
        <w:t>[1]</w:t>
      </w:r>
      <w:r w:rsidR="006C14A1" w:rsidRPr="00016B51">
        <w:rPr>
          <w:rFonts w:eastAsia="SimSun"/>
          <w:lang w:eastAsia="zh-CN"/>
        </w:rPr>
        <w:tab/>
      </w:r>
      <w:r w:rsidR="00AB15C9">
        <w:rPr>
          <w:rFonts w:eastAsia="SimSun"/>
          <w:lang w:eastAsia="zh-CN"/>
        </w:rPr>
        <w:t>TS </w:t>
      </w:r>
      <w:r w:rsidRPr="00016B51">
        <w:rPr>
          <w:rFonts w:eastAsia="SimSun"/>
          <w:lang w:eastAsia="zh-CN"/>
        </w:rPr>
        <w:t>23.316: "Wireless and wireline convergence access support for the 5G System (5GS)".</w:t>
      </w:r>
    </w:p>
    <w:p w14:paraId="5612E9B0" w14:textId="2E58FEEF" w:rsidR="000C2187" w:rsidRPr="00016B51" w:rsidRDefault="000C2187" w:rsidP="0096652A">
      <w:pPr>
        <w:pStyle w:val="EW"/>
        <w:rPr>
          <w:rFonts w:eastAsia="SimSun"/>
          <w:lang w:eastAsia="zh-CN"/>
        </w:rPr>
      </w:pPr>
      <w:r w:rsidRPr="00016B51">
        <w:rPr>
          <w:rFonts w:eastAsia="SimSun"/>
          <w:lang w:eastAsia="zh-CN"/>
        </w:rPr>
        <w:t>[2]</w:t>
      </w:r>
      <w:r w:rsidRPr="00016B51">
        <w:rPr>
          <w:rFonts w:eastAsia="SimSun"/>
          <w:lang w:eastAsia="zh-CN"/>
        </w:rPr>
        <w:tab/>
      </w:r>
      <w:r w:rsidR="00AB15C9">
        <w:rPr>
          <w:rFonts w:eastAsia="SimSun"/>
          <w:lang w:eastAsia="zh-CN"/>
        </w:rPr>
        <w:t>TS </w:t>
      </w:r>
      <w:r w:rsidRPr="00016B51">
        <w:rPr>
          <w:rFonts w:eastAsia="SimSun"/>
          <w:lang w:eastAsia="zh-CN"/>
        </w:rPr>
        <w:t>23.501: "System Architecture for the 5G System; Stage 2".</w:t>
      </w:r>
    </w:p>
    <w:p w14:paraId="2E9BF81B" w14:textId="4D4A88E1" w:rsidR="000C2187" w:rsidRPr="00016B51" w:rsidRDefault="000C2187" w:rsidP="0096652A">
      <w:pPr>
        <w:pStyle w:val="EW"/>
        <w:rPr>
          <w:rFonts w:eastAsia="SimSun"/>
          <w:lang w:eastAsia="zh-CN"/>
        </w:rPr>
      </w:pPr>
      <w:r w:rsidRPr="00016B51">
        <w:rPr>
          <w:rFonts w:eastAsia="SimSun"/>
          <w:lang w:eastAsia="zh-CN"/>
        </w:rPr>
        <w:t>[3]</w:t>
      </w:r>
      <w:r w:rsidRPr="00016B51">
        <w:rPr>
          <w:rFonts w:eastAsia="SimSun"/>
          <w:lang w:eastAsia="zh-CN"/>
        </w:rPr>
        <w:tab/>
      </w:r>
      <w:r w:rsidR="00AB15C9">
        <w:rPr>
          <w:rFonts w:eastAsia="SimSun"/>
          <w:lang w:eastAsia="zh-CN"/>
        </w:rPr>
        <w:t>TS </w:t>
      </w:r>
      <w:r w:rsidRPr="00016B51">
        <w:rPr>
          <w:rFonts w:eastAsia="SimSun"/>
          <w:lang w:eastAsia="zh-CN"/>
        </w:rPr>
        <w:t>23.502: "Procedures for the 5G System; Stage 2".</w:t>
      </w:r>
    </w:p>
    <w:p w14:paraId="3089DE41" w14:textId="136C29D6" w:rsidR="000C2187" w:rsidRPr="00016B51" w:rsidRDefault="000C2187" w:rsidP="0096652A">
      <w:pPr>
        <w:pStyle w:val="EW"/>
        <w:rPr>
          <w:rFonts w:eastAsia="SimSun"/>
          <w:lang w:eastAsia="zh-CN"/>
        </w:rPr>
      </w:pPr>
      <w:r w:rsidRPr="00016B51">
        <w:rPr>
          <w:rFonts w:eastAsia="SimSun"/>
          <w:lang w:eastAsia="zh-CN"/>
        </w:rPr>
        <w:t>[4]</w:t>
      </w:r>
      <w:r w:rsidRPr="00016B51">
        <w:rPr>
          <w:rFonts w:eastAsia="SimSun"/>
          <w:lang w:eastAsia="zh-CN"/>
        </w:rPr>
        <w:tab/>
      </w:r>
      <w:r w:rsidR="00AB15C9">
        <w:rPr>
          <w:rFonts w:eastAsia="SimSun"/>
          <w:lang w:eastAsia="zh-CN"/>
        </w:rPr>
        <w:t>TS </w:t>
      </w:r>
      <w:r w:rsidRPr="00016B51">
        <w:rPr>
          <w:rFonts w:eastAsia="SimSun"/>
          <w:lang w:eastAsia="zh-CN"/>
        </w:rPr>
        <w:t>23.203: "Policies and Charging control architecture; Stage 2"..</w:t>
      </w:r>
    </w:p>
    <w:p w14:paraId="3420312A" w14:textId="77777777" w:rsidR="000C2187" w:rsidRPr="00016B51" w:rsidRDefault="000C2187" w:rsidP="0096652A">
      <w:pPr>
        <w:pStyle w:val="EW"/>
        <w:rPr>
          <w:rFonts w:eastAsia="SimSun"/>
          <w:lang w:eastAsia="zh-CN"/>
        </w:rPr>
      </w:pPr>
      <w:r w:rsidRPr="00016B51">
        <w:rPr>
          <w:rFonts w:eastAsia="SimSun"/>
          <w:lang w:eastAsia="zh-CN"/>
        </w:rPr>
        <w:t>[5]</w:t>
      </w:r>
      <w:r w:rsidRPr="00016B51">
        <w:rPr>
          <w:rFonts w:eastAsia="SimSun"/>
          <w:lang w:eastAsia="zh-CN"/>
        </w:rPr>
        <w:tab/>
        <w:t>BBF WT-470: "5G FMC Architecture".</w:t>
      </w:r>
    </w:p>
    <w:p w14:paraId="520AF205" w14:textId="77777777" w:rsidR="000C2187" w:rsidRPr="00016B51" w:rsidRDefault="000C2187" w:rsidP="0096652A">
      <w:pPr>
        <w:pStyle w:val="EW"/>
        <w:rPr>
          <w:rFonts w:eastAsia="SimSun"/>
          <w:lang w:eastAsia="zh-CN"/>
        </w:rPr>
      </w:pPr>
      <w:r w:rsidRPr="00016B51">
        <w:rPr>
          <w:rFonts w:eastAsia="SimSun"/>
          <w:lang w:eastAsia="zh-CN"/>
        </w:rPr>
        <w:t>[6]</w:t>
      </w:r>
      <w:r w:rsidRPr="00016B51">
        <w:rPr>
          <w:rFonts w:eastAsia="SimSun"/>
          <w:lang w:eastAsia="zh-CN"/>
        </w:rPr>
        <w:tab/>
        <w:t>BBF WT-456: "AGF Functional Requirements".</w:t>
      </w:r>
    </w:p>
    <w:p w14:paraId="08F39AE3" w14:textId="77777777" w:rsidR="000C2187" w:rsidRPr="00016B51" w:rsidRDefault="000C2187" w:rsidP="0096652A">
      <w:pPr>
        <w:pStyle w:val="EW"/>
        <w:rPr>
          <w:rFonts w:eastAsia="SimSun"/>
          <w:lang w:eastAsia="zh-CN"/>
        </w:rPr>
      </w:pPr>
      <w:r w:rsidRPr="00016B51">
        <w:rPr>
          <w:rFonts w:eastAsia="SimSun"/>
          <w:lang w:eastAsia="zh-CN"/>
        </w:rPr>
        <w:t>[7]</w:t>
      </w:r>
      <w:r w:rsidRPr="00016B51">
        <w:rPr>
          <w:rFonts w:eastAsia="SimSun"/>
          <w:lang w:eastAsia="zh-CN"/>
        </w:rPr>
        <w:tab/>
        <w:t>BBF WT-457: "FMIF Functional Requirements".</w:t>
      </w:r>
    </w:p>
    <w:p w14:paraId="0489AD9E" w14:textId="77777777" w:rsidR="000C2187" w:rsidRPr="00016B51" w:rsidRDefault="000C2187" w:rsidP="0096652A">
      <w:pPr>
        <w:pStyle w:val="EW"/>
        <w:rPr>
          <w:rFonts w:eastAsia="SimSun"/>
          <w:lang w:eastAsia="zh-CN"/>
        </w:rPr>
      </w:pPr>
      <w:r w:rsidRPr="00016B51">
        <w:rPr>
          <w:rFonts w:eastAsia="SimSun"/>
          <w:lang w:eastAsia="zh-CN"/>
        </w:rPr>
        <w:t>[8]</w:t>
      </w:r>
      <w:r w:rsidRPr="00016B51">
        <w:rPr>
          <w:rFonts w:eastAsia="SimSun"/>
          <w:lang w:eastAsia="zh-CN"/>
        </w:rPr>
        <w:tab/>
        <w:t>BBF TR-124 issue 5: "Functional Requirements for Broadband Residential Gateway Devices".</w:t>
      </w:r>
    </w:p>
    <w:p w14:paraId="30D62DE3" w14:textId="77777777" w:rsidR="000C2187" w:rsidRPr="00016B51" w:rsidRDefault="000C2187" w:rsidP="0096652A">
      <w:pPr>
        <w:pStyle w:val="EW"/>
        <w:rPr>
          <w:rFonts w:eastAsia="SimSun"/>
          <w:lang w:eastAsia="zh-CN"/>
        </w:rPr>
      </w:pPr>
      <w:r w:rsidRPr="00016B51">
        <w:rPr>
          <w:rFonts w:eastAsia="SimSun"/>
          <w:lang w:eastAsia="zh-CN"/>
        </w:rPr>
        <w:t>[9]</w:t>
      </w:r>
      <w:r w:rsidRPr="00016B51">
        <w:rPr>
          <w:rFonts w:eastAsia="SimSun"/>
          <w:lang w:eastAsia="zh-CN"/>
        </w:rPr>
        <w:tab/>
      </w:r>
      <w:proofErr w:type="spellStart"/>
      <w:r w:rsidRPr="00016B51">
        <w:rPr>
          <w:rFonts w:eastAsia="SimSun"/>
          <w:lang w:eastAsia="zh-CN"/>
        </w:rPr>
        <w:t>CableLabs</w:t>
      </w:r>
      <w:proofErr w:type="spellEnd"/>
      <w:r w:rsidRPr="00016B51">
        <w:rPr>
          <w:rFonts w:eastAsia="SimSun"/>
          <w:lang w:eastAsia="zh-CN"/>
        </w:rPr>
        <w:t xml:space="preserve"> WR-TR-5WWC-ARCH: "5G Wireless Wireline Converged Core Architecture".</w:t>
      </w:r>
    </w:p>
    <w:p w14:paraId="23AB2CBE" w14:textId="31B9D4E6" w:rsidR="000C2187" w:rsidRPr="00016B51" w:rsidRDefault="000C2187" w:rsidP="0096652A">
      <w:pPr>
        <w:pStyle w:val="EW"/>
        <w:rPr>
          <w:rFonts w:eastAsia="SimSun"/>
          <w:lang w:eastAsia="zh-CN"/>
        </w:rPr>
      </w:pPr>
      <w:r w:rsidRPr="00016B51">
        <w:rPr>
          <w:rFonts w:eastAsia="SimSun"/>
          <w:lang w:eastAsia="zh-CN"/>
        </w:rPr>
        <w:t>[10]</w:t>
      </w:r>
      <w:r w:rsidR="006C14A1" w:rsidRPr="00016B51">
        <w:rPr>
          <w:rFonts w:eastAsia="SimSun"/>
          <w:lang w:eastAsia="zh-CN"/>
        </w:rPr>
        <w:tab/>
      </w:r>
      <w:proofErr w:type="spellStart"/>
      <w:r w:rsidRPr="00016B51">
        <w:rPr>
          <w:rFonts w:eastAsia="SimSun"/>
          <w:lang w:eastAsia="zh-CN"/>
        </w:rPr>
        <w:t>CableLabs</w:t>
      </w:r>
      <w:proofErr w:type="spellEnd"/>
      <w:r w:rsidRPr="00016B51">
        <w:rPr>
          <w:rFonts w:eastAsia="SimSun"/>
          <w:lang w:eastAsia="zh-CN"/>
        </w:rPr>
        <w:t xml:space="preserve"> WR-TR-5WWC-ARCH: "5G Wireless Wireline Converged Core Architecture".</w:t>
      </w:r>
    </w:p>
    <w:p w14:paraId="78E02F3D" w14:textId="77777777" w:rsidR="000C2187" w:rsidRPr="00016B51" w:rsidRDefault="000C2187" w:rsidP="0096652A">
      <w:pPr>
        <w:pStyle w:val="EW"/>
        <w:rPr>
          <w:rFonts w:eastAsia="SimSun"/>
          <w:lang w:eastAsia="zh-CN"/>
        </w:rPr>
      </w:pPr>
      <w:r w:rsidRPr="00016B51">
        <w:rPr>
          <w:rFonts w:eastAsia="SimSun"/>
          <w:lang w:eastAsia="zh-CN"/>
        </w:rPr>
        <w:t>[11]</w:t>
      </w:r>
      <w:r w:rsidRPr="00016B51">
        <w:rPr>
          <w:rFonts w:eastAsia="SimSun"/>
          <w:lang w:eastAsia="zh-CN"/>
        </w:rPr>
        <w:tab/>
      </w:r>
      <w:proofErr w:type="spellStart"/>
      <w:r w:rsidRPr="00016B51">
        <w:rPr>
          <w:rFonts w:eastAsia="SimSun"/>
          <w:lang w:eastAsia="zh-CN"/>
        </w:rPr>
        <w:t>CableLabs</w:t>
      </w:r>
      <w:proofErr w:type="spellEnd"/>
      <w:r w:rsidRPr="00016B51">
        <w:rPr>
          <w:rFonts w:eastAsia="SimSun"/>
          <w:lang w:eastAsia="zh-CN"/>
        </w:rPr>
        <w:t xml:space="preserve"> WR-TR-5WWC-ARCH: "5G Wireless Wireline Converged Core Architecture".</w:t>
      </w:r>
    </w:p>
    <w:p w14:paraId="4B813C88" w14:textId="77777777" w:rsidR="000C2187" w:rsidRPr="00016B51" w:rsidRDefault="000C2187" w:rsidP="0096652A">
      <w:pPr>
        <w:pStyle w:val="EW"/>
        <w:rPr>
          <w:rFonts w:eastAsia="SimSun"/>
          <w:lang w:eastAsia="zh-CN"/>
        </w:rPr>
      </w:pPr>
      <w:r w:rsidRPr="00016B51">
        <w:rPr>
          <w:rFonts w:eastAsia="SimSun"/>
          <w:lang w:eastAsia="zh-CN"/>
        </w:rPr>
        <w:t>[12]</w:t>
      </w:r>
      <w:r w:rsidRPr="00016B51">
        <w:rPr>
          <w:rFonts w:eastAsia="SimSun"/>
          <w:lang w:eastAsia="zh-CN"/>
        </w:rPr>
        <w:tab/>
        <w:t>BBF TR-069: "CPE WAN Management Protocol".</w:t>
      </w:r>
    </w:p>
    <w:p w14:paraId="37FC1389" w14:textId="77777777" w:rsidR="000C2187" w:rsidRPr="00016B51" w:rsidRDefault="000C2187" w:rsidP="0096652A">
      <w:pPr>
        <w:pStyle w:val="EW"/>
        <w:rPr>
          <w:rFonts w:eastAsia="SimSun"/>
          <w:lang w:eastAsia="zh-CN"/>
        </w:rPr>
      </w:pPr>
      <w:r w:rsidRPr="00016B51">
        <w:rPr>
          <w:rFonts w:eastAsia="SimSun"/>
          <w:lang w:eastAsia="zh-CN"/>
        </w:rPr>
        <w:t>[13]</w:t>
      </w:r>
      <w:r w:rsidRPr="00016B51">
        <w:rPr>
          <w:rFonts w:eastAsia="SimSun"/>
          <w:lang w:eastAsia="zh-CN"/>
        </w:rPr>
        <w:tab/>
        <w:t>BBF TR-369: "User Services Platform (USP)".</w:t>
      </w:r>
    </w:p>
    <w:p w14:paraId="192F2219" w14:textId="77777777" w:rsidR="000C2187" w:rsidRPr="00016B51" w:rsidRDefault="000C2187" w:rsidP="000C2187">
      <w:pPr>
        <w:rPr>
          <w:rFonts w:eastAsia="SimSun"/>
          <w:lang w:eastAsia="zh-CN"/>
        </w:rPr>
      </w:pPr>
    </w:p>
    <w:p w14:paraId="6DD304E9" w14:textId="1A832F58" w:rsidR="000C2187" w:rsidRPr="00016B51" w:rsidRDefault="000C2187" w:rsidP="000C2187">
      <w:r w:rsidRPr="00016B51">
        <w:rPr>
          <w:b/>
          <w:bCs/>
          <w:u w:val="single"/>
        </w:rPr>
        <w:t>Radio aspects</w:t>
      </w:r>
      <w:r w:rsidRPr="00016B51">
        <w:t xml:space="preserve"> (from RP-200678)</w:t>
      </w:r>
    </w:p>
    <w:p w14:paraId="53704A77" w14:textId="475F8DE7" w:rsidR="000C2187" w:rsidRPr="00016B51" w:rsidRDefault="000C2187" w:rsidP="000C2187">
      <w:r w:rsidRPr="00016B51">
        <w:t xml:space="preserve">In Rel-16, the WI “NG interface usage for WWC (Wireless Wireline Convergence)” was approved (The latest WID in RP-190999 [1]). The objective of this WID is to enhance the NG interface protocols specified in </w:t>
      </w:r>
      <w:r w:rsidR="00AB15C9">
        <w:t>TS </w:t>
      </w:r>
      <w:r w:rsidRPr="00016B51">
        <w:t xml:space="preserve">29.413 [2], to fulfil the Stage 2 requirements allowing the Trusted Non-3GPP Access and the Wireline Access connectivity with the 5GC as described in the Release 16 of </w:t>
      </w:r>
      <w:r w:rsidR="00AB15C9">
        <w:t>TS </w:t>
      </w:r>
      <w:r w:rsidRPr="00016B51">
        <w:t xml:space="preserve">23.316 [3], </w:t>
      </w:r>
      <w:r w:rsidR="00AB15C9">
        <w:t>TS </w:t>
      </w:r>
      <w:r w:rsidRPr="00016B51">
        <w:t xml:space="preserve">23.501 [4], </w:t>
      </w:r>
      <w:r w:rsidR="00AB15C9">
        <w:t>TS </w:t>
      </w:r>
      <w:r w:rsidRPr="00016B51">
        <w:t xml:space="preserve">23.502 [5] and </w:t>
      </w:r>
      <w:r w:rsidR="00AB15C9">
        <w:t>TS </w:t>
      </w:r>
      <w:r w:rsidRPr="00016B51">
        <w:t xml:space="preserve">23.503. </w:t>
      </w:r>
    </w:p>
    <w:p w14:paraId="15E59FC2" w14:textId="77777777" w:rsidR="000C2187" w:rsidRPr="00016B51" w:rsidRDefault="000C2187" w:rsidP="000C2187">
      <w:r w:rsidRPr="00016B51">
        <w:t xml:space="preserve">The detailed objective includes: </w:t>
      </w:r>
    </w:p>
    <w:p w14:paraId="252E97DD" w14:textId="77777777" w:rsidR="000C2187" w:rsidRPr="00016B51" w:rsidRDefault="000C2187" w:rsidP="000C2187">
      <w:r w:rsidRPr="00016B51">
        <w:t>•</w:t>
      </w:r>
      <w:r w:rsidRPr="00016B51">
        <w:tab/>
        <w:t>The description and enhancement of NG protocols to support the interface between the Trusted Non-3GPP Access Network and the 5GC;</w:t>
      </w:r>
    </w:p>
    <w:p w14:paraId="0784D095" w14:textId="77777777" w:rsidR="000C2187" w:rsidRPr="00016B51" w:rsidRDefault="000C2187" w:rsidP="000C2187">
      <w:r w:rsidRPr="00016B51">
        <w:t>•</w:t>
      </w:r>
      <w:r w:rsidRPr="00016B51">
        <w:tab/>
        <w:t>The description and enhancement of NG protocols to support the interface between the Wireline 5G Access Network and the 5GC.</w:t>
      </w:r>
    </w:p>
    <w:p w14:paraId="0D4288B3" w14:textId="51EE3498" w:rsidR="000C2187" w:rsidRPr="00016B51" w:rsidRDefault="000C2187" w:rsidP="000C2187">
      <w:r w:rsidRPr="00016B51">
        <w:t xml:space="preserve">It is also noted that the possible impact on </w:t>
      </w:r>
      <w:r w:rsidR="00AB15C9">
        <w:t>TS </w:t>
      </w:r>
      <w:r w:rsidRPr="00016B51">
        <w:t>38.413 and others NG protocols is not precluded.</w:t>
      </w:r>
    </w:p>
    <w:p w14:paraId="4C82E0B7" w14:textId="6978D5C7" w:rsidR="000C2187" w:rsidRPr="00016B51" w:rsidRDefault="000C2187" w:rsidP="000C2187">
      <w:r w:rsidRPr="00016B51">
        <w:t xml:space="preserve">This document is the summary of the outcome of the WI, and the final agreed BL CRs for </w:t>
      </w:r>
      <w:r w:rsidR="00AB15C9">
        <w:t>TS </w:t>
      </w:r>
      <w:r w:rsidRPr="00016B51">
        <w:t xml:space="preserve">29.413 and </w:t>
      </w:r>
      <w:r w:rsidR="00AB15C9">
        <w:t>TS </w:t>
      </w:r>
      <w:r w:rsidRPr="00016B51">
        <w:t>38.413 can be found in [5, 6].</w:t>
      </w:r>
    </w:p>
    <w:p w14:paraId="551ACF1A" w14:textId="13A2B959" w:rsidR="000C2187" w:rsidRPr="00016B51" w:rsidRDefault="000C2187" w:rsidP="000C2187">
      <w:pPr>
        <w:rPr>
          <w:u w:val="single"/>
        </w:rPr>
      </w:pPr>
      <w:r w:rsidRPr="00016B51">
        <w:rPr>
          <w:u w:val="single"/>
        </w:rPr>
        <w:t>General radio aspects</w:t>
      </w:r>
    </w:p>
    <w:p w14:paraId="0087FE80" w14:textId="2AC3B767" w:rsidR="000C2187" w:rsidRPr="00016B51" w:rsidRDefault="000C2187" w:rsidP="008D4B59">
      <w:pPr>
        <w:pStyle w:val="B10"/>
        <w:spacing w:after="0"/>
      </w:pPr>
      <w:r w:rsidRPr="00016B51">
        <w:t>-</w:t>
      </w:r>
      <w:r w:rsidRPr="00016B51">
        <w:tab/>
        <w:t xml:space="preserve">Introduce the Trusted Non-3GPP Gateway Function (TNGF), Trusted WLAN Interworking Function (TWIF) to support the Trusted Non-3GPP Access, and Wireline Access Gateway Function (W-AGF) to support Wireline Access in </w:t>
      </w:r>
      <w:r w:rsidR="00AB15C9">
        <w:t>TS </w:t>
      </w:r>
      <w:r w:rsidRPr="00016B51">
        <w:t xml:space="preserve">29.413 and </w:t>
      </w:r>
      <w:r w:rsidR="00AB15C9">
        <w:t>TS </w:t>
      </w:r>
      <w:r w:rsidRPr="00016B51">
        <w:t>38.413.</w:t>
      </w:r>
    </w:p>
    <w:p w14:paraId="7C3B371C" w14:textId="2DC352A6" w:rsidR="000C2187" w:rsidRPr="00016B51" w:rsidRDefault="000C2187" w:rsidP="008D4B59">
      <w:pPr>
        <w:pStyle w:val="B10"/>
        <w:spacing w:after="0"/>
      </w:pPr>
      <w:r w:rsidRPr="00016B51">
        <w:lastRenderedPageBreak/>
        <w:t>-</w:t>
      </w:r>
      <w:r w:rsidRPr="00016B51">
        <w:tab/>
        <w:t>Add the Global TNGF ID in the applicable NGAP messages between the TNGF and the AMF; add the Global TWIF ID in the applicable NGAP messages between the TWIF and the AMF; add the Global W-AGF ID in the applicable NGAP messages between the W-AGF and the AMF.</w:t>
      </w:r>
    </w:p>
    <w:p w14:paraId="06BE1960" w14:textId="7BC31F8F" w:rsidR="000C2187" w:rsidRPr="00016B51" w:rsidRDefault="000C2187" w:rsidP="008D4B59">
      <w:pPr>
        <w:pStyle w:val="B10"/>
        <w:spacing w:after="0"/>
      </w:pPr>
      <w:r w:rsidRPr="00016B51">
        <w:t>-</w:t>
      </w:r>
      <w:r w:rsidRPr="00016B51">
        <w:tab/>
        <w:t xml:space="preserve">Add the selected PLMN Identity for trusted non-3GPP access and wireline access in Initial UE Message for Key derivation. </w:t>
      </w:r>
    </w:p>
    <w:p w14:paraId="45E01B9E" w14:textId="423826CE" w:rsidR="000C2187" w:rsidRPr="00016B51" w:rsidRDefault="000C2187" w:rsidP="000C2187">
      <w:pPr>
        <w:pStyle w:val="B10"/>
      </w:pPr>
      <w:r w:rsidRPr="00016B51">
        <w:t>-</w:t>
      </w:r>
      <w:r w:rsidRPr="00016B51">
        <w:tab/>
        <w:t xml:space="preserve">Add procedural texts that the Security Key IE may include KTNGF, or KTWIF, or KWAGF in </w:t>
      </w:r>
      <w:r w:rsidR="00AB15C9">
        <w:t>TS </w:t>
      </w:r>
      <w:r w:rsidRPr="00016B51">
        <w:t>29.413.</w:t>
      </w:r>
    </w:p>
    <w:p w14:paraId="573B2B7F" w14:textId="77777777" w:rsidR="000C2187" w:rsidRPr="00016B51" w:rsidRDefault="000C2187" w:rsidP="000C2187">
      <w:pPr>
        <w:rPr>
          <w:u w:val="single"/>
        </w:rPr>
      </w:pPr>
      <w:r w:rsidRPr="00016B51">
        <w:rPr>
          <w:u w:val="single"/>
        </w:rPr>
        <w:t>Supporting the Trusted Non-3GPP Access with the 5GC – specific aspects</w:t>
      </w:r>
    </w:p>
    <w:p w14:paraId="140099C8" w14:textId="40923716" w:rsidR="000C2187" w:rsidRPr="00016B51" w:rsidRDefault="000C2187" w:rsidP="008D4B59">
      <w:pPr>
        <w:pStyle w:val="B10"/>
        <w:spacing w:after="0"/>
      </w:pPr>
      <w:r w:rsidRPr="00016B51">
        <w:t>-</w:t>
      </w:r>
      <w:r w:rsidRPr="00016B51">
        <w:tab/>
        <w:t xml:space="preserve">Add TNGF Identity Information, TWIF Identity Information in the UPLINK NAS TRANSPORT message containing a list of identifiers of NG-U terminations at TNGF/TWIF for UPF selection. </w:t>
      </w:r>
    </w:p>
    <w:p w14:paraId="1B034CFA" w14:textId="07A85A22" w:rsidR="000C2187" w:rsidRPr="00016B51" w:rsidRDefault="000C2187" w:rsidP="008D4B59">
      <w:pPr>
        <w:pStyle w:val="B10"/>
      </w:pPr>
      <w:r w:rsidRPr="00016B51">
        <w:t>-</w:t>
      </w:r>
      <w:r w:rsidRPr="00016B51">
        <w:tab/>
        <w:t xml:space="preserve">Add TNGF related and TWIF related User Location Information in the User Location Information IE. </w:t>
      </w:r>
    </w:p>
    <w:p w14:paraId="68ACC399" w14:textId="77777777" w:rsidR="000C2187" w:rsidRPr="00016B51" w:rsidRDefault="000C2187" w:rsidP="000C2187">
      <w:pPr>
        <w:rPr>
          <w:u w:val="single"/>
        </w:rPr>
      </w:pPr>
      <w:r w:rsidRPr="00016B51">
        <w:rPr>
          <w:u w:val="single"/>
        </w:rPr>
        <w:t>Supporting the Wireline Access connectivity with the 5GC – specific aspects</w:t>
      </w:r>
    </w:p>
    <w:p w14:paraId="46D8A7F0" w14:textId="3D642D72" w:rsidR="000C2187" w:rsidRPr="00016B51" w:rsidRDefault="000C2187" w:rsidP="008D4B59">
      <w:pPr>
        <w:pStyle w:val="B10"/>
        <w:spacing w:after="0"/>
      </w:pPr>
      <w:r w:rsidRPr="00016B51">
        <w:t>-</w:t>
      </w:r>
      <w:r w:rsidRPr="00016B51">
        <w:tab/>
        <w:t xml:space="preserve">Add W-AGF Identity Information in the UPLINK NAS TRANSPORT message containing a list of identifiers of NG-U terminations at W-AGF for UPF selection. </w:t>
      </w:r>
    </w:p>
    <w:p w14:paraId="00AF767C" w14:textId="41DDFB11" w:rsidR="000C2187" w:rsidRPr="00016B51" w:rsidRDefault="000C2187" w:rsidP="008D4B59">
      <w:pPr>
        <w:pStyle w:val="B10"/>
        <w:spacing w:after="0"/>
      </w:pPr>
      <w:r w:rsidRPr="00016B51">
        <w:t>-</w:t>
      </w:r>
      <w:r w:rsidRPr="00016B51">
        <w:tab/>
        <w:t xml:space="preserve">Add W-AGF related User Location Information in the User Location Information IE. </w:t>
      </w:r>
    </w:p>
    <w:p w14:paraId="666133C8" w14:textId="4154855A" w:rsidR="000C2187" w:rsidRPr="00016B51" w:rsidRDefault="000C2187" w:rsidP="008D4B59">
      <w:pPr>
        <w:pStyle w:val="B10"/>
        <w:spacing w:after="0"/>
      </w:pPr>
      <w:r w:rsidRPr="00016B51">
        <w:t>-</w:t>
      </w:r>
      <w:r w:rsidRPr="00016B51">
        <w:tab/>
        <w:t xml:space="preserve">Add procedural texts to clarify the UE-AMBR is not used for wireline access in </w:t>
      </w:r>
      <w:r w:rsidR="00AB15C9">
        <w:t>TS </w:t>
      </w:r>
      <w:r w:rsidRPr="00016B51">
        <w:t>29.413.</w:t>
      </w:r>
    </w:p>
    <w:p w14:paraId="3A0C7D76" w14:textId="28F09D71" w:rsidR="000C2187" w:rsidRPr="00016B51" w:rsidRDefault="000C2187" w:rsidP="008D4B59">
      <w:pPr>
        <w:pStyle w:val="B10"/>
        <w:spacing w:after="0"/>
      </w:pPr>
      <w:r w:rsidRPr="00016B51">
        <w:t>-</w:t>
      </w:r>
      <w:r w:rsidRPr="00016B51">
        <w:tab/>
        <w:t xml:space="preserve">Add RG Level Wireline Access Characteristics in INITIAL CONTEXT SETUP REQUEST messages stored in the UE context by the W-AGF, indicating the wireline access technology specific QoS information corresponding to a specific wireline access subscription. </w:t>
      </w:r>
    </w:p>
    <w:p w14:paraId="5D70FD28" w14:textId="5CB2BFB4" w:rsidR="003A6066" w:rsidRPr="00016B51" w:rsidRDefault="000C2187" w:rsidP="008D4B59">
      <w:pPr>
        <w:pStyle w:val="B10"/>
      </w:pPr>
      <w:r w:rsidRPr="00016B51">
        <w:t>-</w:t>
      </w:r>
      <w:r w:rsidRPr="00016B51">
        <w:tab/>
        <w:t>Add the Authenticated Indication in INITIAL UE MESSAGE to indicate that the FN-RG has been authenticated by the wireline 5G access network.</w:t>
      </w:r>
    </w:p>
    <w:p w14:paraId="7FE7E055" w14:textId="48A9DFDD" w:rsidR="003A6066" w:rsidRPr="00016B51" w:rsidRDefault="00376835" w:rsidP="003A6066">
      <w:pPr>
        <w:pStyle w:val="EX"/>
        <w:ind w:left="0" w:firstLine="0"/>
        <w:rPr>
          <w:rFonts w:eastAsia="SimSun"/>
          <w:b/>
          <w:bCs/>
          <w:lang w:eastAsia="zh-CN"/>
        </w:rPr>
      </w:pPr>
      <w:r w:rsidRPr="00016B51">
        <w:rPr>
          <w:rFonts w:eastAsia="SimSun"/>
          <w:b/>
          <w:bCs/>
          <w:lang w:eastAsia="zh-CN"/>
        </w:rPr>
        <w:t xml:space="preserve">References </w:t>
      </w:r>
      <w:r w:rsidR="001C430F" w:rsidRPr="00016B51">
        <w:rPr>
          <w:rFonts w:eastAsia="SimSun"/>
          <w:lang w:eastAsia="zh-CN"/>
        </w:rPr>
        <w:t>(</w:t>
      </w:r>
      <w:r w:rsidRPr="00016B51">
        <w:rPr>
          <w:rFonts w:eastAsia="SimSun"/>
          <w:lang w:eastAsia="zh-CN"/>
        </w:rPr>
        <w:t xml:space="preserve">for </w:t>
      </w:r>
      <w:r w:rsidR="006C14A1" w:rsidRPr="00016B51">
        <w:rPr>
          <w:rFonts w:eastAsia="SimSun"/>
          <w:lang w:eastAsia="zh-CN"/>
        </w:rPr>
        <w:t xml:space="preserve">the </w:t>
      </w:r>
      <w:r w:rsidRPr="00016B51">
        <w:rPr>
          <w:rFonts w:eastAsia="SimSun"/>
          <w:lang w:eastAsia="zh-CN"/>
        </w:rPr>
        <w:t>radio aspects</w:t>
      </w:r>
      <w:r w:rsidR="001C430F" w:rsidRPr="00016B51">
        <w:rPr>
          <w:rFonts w:eastAsia="SimSun"/>
          <w:lang w:eastAsia="zh-CN"/>
        </w:rPr>
        <w:t>)</w:t>
      </w:r>
    </w:p>
    <w:p w14:paraId="5FF687A8" w14:textId="77777777" w:rsidR="00376835" w:rsidRPr="00016B51" w:rsidRDefault="00376835" w:rsidP="0096652A">
      <w:pPr>
        <w:pStyle w:val="EW"/>
      </w:pPr>
      <w:r w:rsidRPr="00016B51">
        <w:t>[1]</w:t>
      </w:r>
      <w:r w:rsidRPr="00016B51">
        <w:tab/>
        <w:t xml:space="preserve">RP-190999 Revised WID on NG interface usage for WWC (Wireless Wireline Convergence), Huawei, </w:t>
      </w:r>
      <w:proofErr w:type="spellStart"/>
      <w:r w:rsidRPr="00016B51">
        <w:t>HiSilicon</w:t>
      </w:r>
      <w:proofErr w:type="spellEnd"/>
    </w:p>
    <w:p w14:paraId="0FBF2DBF" w14:textId="46D09DCA" w:rsidR="00376835" w:rsidRPr="00016B51" w:rsidRDefault="00376835" w:rsidP="0096652A">
      <w:pPr>
        <w:pStyle w:val="EW"/>
      </w:pPr>
      <w:r w:rsidRPr="00016B51">
        <w:t>[2]</w:t>
      </w:r>
      <w:r w:rsidRPr="00016B51">
        <w:tab/>
      </w:r>
      <w:r w:rsidR="00AB15C9">
        <w:t>TS </w:t>
      </w:r>
      <w:r w:rsidRPr="00016B51">
        <w:t>23.316: "Wireless and wireline convergence access support for the 5G System (5GS)".</w:t>
      </w:r>
    </w:p>
    <w:p w14:paraId="344AB993" w14:textId="214D2189" w:rsidR="00376835" w:rsidRPr="00016B51" w:rsidRDefault="00376835" w:rsidP="0096652A">
      <w:pPr>
        <w:pStyle w:val="EW"/>
      </w:pPr>
      <w:r w:rsidRPr="00016B51">
        <w:t>[3]</w:t>
      </w:r>
      <w:r w:rsidRPr="00016B51">
        <w:tab/>
      </w:r>
      <w:r w:rsidR="00AB15C9">
        <w:t>TS </w:t>
      </w:r>
      <w:r w:rsidRPr="00016B51">
        <w:t>23.501: "System Architecture for the 5G System".</w:t>
      </w:r>
    </w:p>
    <w:p w14:paraId="31BE174B" w14:textId="1E6E712D" w:rsidR="00376835" w:rsidRPr="00016B51" w:rsidRDefault="00376835" w:rsidP="0096652A">
      <w:pPr>
        <w:pStyle w:val="EW"/>
      </w:pPr>
      <w:r w:rsidRPr="00016B51">
        <w:t>[4]</w:t>
      </w:r>
      <w:r w:rsidRPr="00016B51">
        <w:tab/>
      </w:r>
      <w:r w:rsidR="00AB15C9">
        <w:t>TS </w:t>
      </w:r>
      <w:r w:rsidRPr="00016B51">
        <w:t>23.502: "Procedures for the 5G System".</w:t>
      </w:r>
    </w:p>
    <w:p w14:paraId="64905862" w14:textId="77777777" w:rsidR="00376835" w:rsidRPr="00016B51" w:rsidRDefault="00376835" w:rsidP="0096652A">
      <w:pPr>
        <w:pStyle w:val="EW"/>
      </w:pPr>
      <w:r w:rsidRPr="00016B51">
        <w:t>[5]</w:t>
      </w:r>
      <w:r w:rsidRPr="00016B51">
        <w:tab/>
        <w:t>R3-204444</w:t>
      </w:r>
      <w:r w:rsidRPr="00016B51">
        <w:tab/>
        <w:t>CR for introducing WWC in RAN, Huawei</w:t>
      </w:r>
    </w:p>
    <w:p w14:paraId="5626EDFF" w14:textId="109B9407" w:rsidR="00376835" w:rsidRPr="00016B51" w:rsidRDefault="00376835" w:rsidP="0096652A">
      <w:pPr>
        <w:pStyle w:val="EW"/>
      </w:pPr>
      <w:r w:rsidRPr="00016B51">
        <w:t>[6]</w:t>
      </w:r>
      <w:r w:rsidRPr="00016B51">
        <w:tab/>
        <w:t>R3-204445</w:t>
      </w:r>
      <w:r w:rsidRPr="00016B51">
        <w:tab/>
        <w:t>CR for introducing WWC in RAN, Huawei</w:t>
      </w:r>
    </w:p>
    <w:p w14:paraId="7554F730" w14:textId="01F8AB2E" w:rsidR="003A6066" w:rsidRPr="00016B51" w:rsidRDefault="003A6066" w:rsidP="003A6066">
      <w:pPr>
        <w:rPr>
          <w:lang w:eastAsia="en-GB"/>
        </w:rPr>
      </w:pPr>
    </w:p>
    <w:p w14:paraId="3BCBAFFF" w14:textId="63565F63" w:rsidR="001C430F" w:rsidRPr="00016B51" w:rsidRDefault="001C430F" w:rsidP="003A6066">
      <w:pPr>
        <w:rPr>
          <w:lang w:eastAsia="en-GB"/>
        </w:rPr>
      </w:pPr>
      <w:r w:rsidRPr="00016B51">
        <w:rPr>
          <w:b/>
          <w:bCs/>
          <w:u w:val="single"/>
          <w:lang w:eastAsia="en-GB"/>
        </w:rPr>
        <w:t>Charging aspects</w:t>
      </w:r>
      <w:r w:rsidRPr="00016B51">
        <w:rPr>
          <w:lang w:eastAsia="en-GB"/>
        </w:rPr>
        <w:t xml:space="preserve"> (from SP-200525)</w:t>
      </w:r>
    </w:p>
    <w:p w14:paraId="1EF06BA5" w14:textId="742FCB91" w:rsidR="001C430F" w:rsidRPr="00016B51" w:rsidRDefault="001C430F" w:rsidP="001C430F">
      <w:pPr>
        <w:rPr>
          <w:lang w:eastAsia="en-GB"/>
        </w:rPr>
      </w:pPr>
      <w:r w:rsidRPr="00016B51">
        <w:rPr>
          <w:lang w:eastAsia="en-GB"/>
        </w:rPr>
        <w:t xml:space="preserve">The work item is to specify charging aspect on Wireless and Wireline Convergence for 5G system architecture (5WWC). The 5WWC is specified in </w:t>
      </w:r>
      <w:r w:rsidR="00AB15C9">
        <w:rPr>
          <w:lang w:eastAsia="en-GB"/>
        </w:rPr>
        <w:t>TS </w:t>
      </w:r>
      <w:r w:rsidRPr="00016B51">
        <w:rPr>
          <w:lang w:eastAsia="en-GB"/>
        </w:rPr>
        <w:t xml:space="preserve">23.501, </w:t>
      </w:r>
      <w:r w:rsidR="00AB15C9">
        <w:rPr>
          <w:lang w:eastAsia="en-GB"/>
        </w:rPr>
        <w:t>TS </w:t>
      </w:r>
      <w:r w:rsidRPr="00016B51">
        <w:rPr>
          <w:lang w:eastAsia="en-GB"/>
        </w:rPr>
        <w:t xml:space="preserve">23.502, </w:t>
      </w:r>
      <w:r w:rsidR="00AB15C9">
        <w:rPr>
          <w:lang w:eastAsia="en-GB"/>
        </w:rPr>
        <w:t>TS </w:t>
      </w:r>
      <w:r w:rsidRPr="00016B51">
        <w:rPr>
          <w:lang w:eastAsia="en-GB"/>
        </w:rPr>
        <w:t xml:space="preserve">23.503 and </w:t>
      </w:r>
      <w:r w:rsidR="00AB15C9">
        <w:rPr>
          <w:lang w:eastAsia="en-GB"/>
        </w:rPr>
        <w:t>TS </w:t>
      </w:r>
      <w:r w:rsidRPr="00016B51">
        <w:rPr>
          <w:lang w:eastAsia="en-GB"/>
        </w:rPr>
        <w:t>23.316. The enhancement to charging aspect for 5WWC is considered as part of this series specifications for this 5WWC.</w:t>
      </w:r>
    </w:p>
    <w:p w14:paraId="252D9077" w14:textId="77777777" w:rsidR="001C430F" w:rsidRPr="00016B51" w:rsidRDefault="001C430F" w:rsidP="001C430F">
      <w:pPr>
        <w:rPr>
          <w:lang w:eastAsia="en-GB"/>
        </w:rPr>
      </w:pPr>
      <w:r w:rsidRPr="00016B51">
        <w:rPr>
          <w:lang w:eastAsia="en-GB"/>
        </w:rPr>
        <w:t>Following charging scenarios are included in charging aspect of 5WWC as following:</w:t>
      </w:r>
    </w:p>
    <w:p w14:paraId="600BFCBF" w14:textId="06A6CDA7" w:rsidR="001C430F" w:rsidRPr="00016B51" w:rsidRDefault="001C430F" w:rsidP="008D4B59">
      <w:pPr>
        <w:pStyle w:val="B10"/>
        <w:spacing w:after="0"/>
      </w:pPr>
      <w:r w:rsidRPr="00016B51">
        <w:t>-</w:t>
      </w:r>
      <w:r w:rsidRPr="00016B51">
        <w:tab/>
        <w:t>UE Connects to 5G Core via Trusted Non-3GPP access</w:t>
      </w:r>
    </w:p>
    <w:p w14:paraId="46EC0B38" w14:textId="79C6D700" w:rsidR="001C430F" w:rsidRPr="00016B51" w:rsidRDefault="001C430F" w:rsidP="008D4B59">
      <w:pPr>
        <w:pStyle w:val="B10"/>
        <w:spacing w:after="0"/>
      </w:pPr>
      <w:r w:rsidRPr="00016B51">
        <w:t>-</w:t>
      </w:r>
      <w:r w:rsidRPr="00016B51">
        <w:tab/>
        <w:t>5G-RG connects to 5G Core via NR-RAN and via W-5GAN</w:t>
      </w:r>
    </w:p>
    <w:p w14:paraId="68774965" w14:textId="39EF6BC3" w:rsidR="001C430F" w:rsidRPr="00016B51" w:rsidRDefault="001C430F" w:rsidP="001C430F">
      <w:pPr>
        <w:pStyle w:val="B10"/>
        <w:rPr>
          <w:lang w:eastAsia="en-GB"/>
        </w:rPr>
      </w:pPr>
      <w:r w:rsidRPr="00016B51">
        <w:rPr>
          <w:lang w:eastAsia="en-GB"/>
        </w:rPr>
        <w:t>-</w:t>
      </w:r>
      <w:r w:rsidRPr="00016B51">
        <w:rPr>
          <w:lang w:eastAsia="en-GB"/>
        </w:rPr>
        <w:tab/>
        <w:t>FN-RG connects via W-5GAN</w:t>
      </w:r>
    </w:p>
    <w:p w14:paraId="434790AB" w14:textId="77777777" w:rsidR="001C430F" w:rsidRPr="00016B51" w:rsidRDefault="001C430F" w:rsidP="001C430F">
      <w:pPr>
        <w:rPr>
          <w:lang w:eastAsia="en-GB"/>
        </w:rPr>
      </w:pPr>
      <w:r w:rsidRPr="00016B51">
        <w:rPr>
          <w:lang w:eastAsia="en-GB"/>
        </w:rPr>
        <w:t>This work item specifies charging requirements, procedures related to charging, charging information and related triggers for chargeable event for 5WWC scenarios.</w:t>
      </w:r>
    </w:p>
    <w:p w14:paraId="14E358DF" w14:textId="228D9938" w:rsidR="001C430F" w:rsidRDefault="001C430F" w:rsidP="003A6066">
      <w:pPr>
        <w:rPr>
          <w:lang w:eastAsia="en-GB"/>
        </w:rPr>
      </w:pPr>
      <w:r w:rsidRPr="00016B51">
        <w:rPr>
          <w:lang w:eastAsia="en-GB"/>
        </w:rPr>
        <w:t xml:space="preserve">The specifications related to 5WWC charging include </w:t>
      </w:r>
      <w:r w:rsidR="00AB15C9">
        <w:rPr>
          <w:lang w:eastAsia="en-GB"/>
        </w:rPr>
        <w:t>TS </w:t>
      </w:r>
      <w:r w:rsidRPr="00016B51">
        <w:rPr>
          <w:lang w:eastAsia="en-GB"/>
        </w:rPr>
        <w:t xml:space="preserve">32.255, </w:t>
      </w:r>
      <w:r w:rsidR="00AB15C9">
        <w:rPr>
          <w:lang w:eastAsia="en-GB"/>
        </w:rPr>
        <w:t>TS </w:t>
      </w:r>
      <w:r w:rsidRPr="00016B51">
        <w:rPr>
          <w:lang w:eastAsia="en-GB"/>
        </w:rPr>
        <w:t xml:space="preserve">32.291 and </w:t>
      </w:r>
      <w:r w:rsidR="00AB15C9">
        <w:rPr>
          <w:lang w:eastAsia="en-GB"/>
        </w:rPr>
        <w:t>TS </w:t>
      </w:r>
      <w:r w:rsidRPr="00016B51">
        <w:rPr>
          <w:lang w:eastAsia="en-GB"/>
        </w:rPr>
        <w:t xml:space="preserve">32.298. The subscriber’s identifiers and PEI in 5G-RG and FN RG scenarios specified in </w:t>
      </w:r>
      <w:r w:rsidR="00AB15C9">
        <w:rPr>
          <w:lang w:eastAsia="en-GB"/>
        </w:rPr>
        <w:t>TS </w:t>
      </w:r>
      <w:r w:rsidRPr="00016B51">
        <w:rPr>
          <w:lang w:eastAsia="en-GB"/>
        </w:rPr>
        <w:t xml:space="preserve">23.501 and </w:t>
      </w:r>
      <w:r w:rsidR="00AB15C9">
        <w:rPr>
          <w:lang w:eastAsia="en-GB"/>
        </w:rPr>
        <w:t>TS </w:t>
      </w:r>
      <w:r w:rsidRPr="00016B51">
        <w:rPr>
          <w:lang w:eastAsia="en-GB"/>
        </w:rPr>
        <w:t xml:space="preserve">23.361 are used in charging information. The procedures and related triggers in 5WWC charging scenarios are also specified in charging aspect for 5WWC. The related changes to </w:t>
      </w:r>
      <w:proofErr w:type="spellStart"/>
      <w:r w:rsidRPr="00016B51">
        <w:rPr>
          <w:lang w:eastAsia="en-GB"/>
        </w:rPr>
        <w:t>OpenAPI</w:t>
      </w:r>
      <w:proofErr w:type="spellEnd"/>
      <w:r w:rsidRPr="00016B51">
        <w:rPr>
          <w:lang w:eastAsia="en-GB"/>
        </w:rPr>
        <w:t xml:space="preserve"> are specified in </w:t>
      </w:r>
      <w:r w:rsidR="00AB15C9">
        <w:rPr>
          <w:lang w:eastAsia="en-GB"/>
        </w:rPr>
        <w:t>TS </w:t>
      </w:r>
      <w:r w:rsidRPr="00016B51">
        <w:rPr>
          <w:lang w:eastAsia="en-GB"/>
        </w:rPr>
        <w:t>32.291.</w:t>
      </w:r>
    </w:p>
    <w:p w14:paraId="08342EE7" w14:textId="0469E1FC" w:rsidR="00937780" w:rsidRPr="00016B51" w:rsidRDefault="00937780" w:rsidP="00937780">
      <w:pPr>
        <w:rPr>
          <w:rFonts w:eastAsia="SimSun"/>
          <w:b/>
          <w:bCs/>
          <w:lang w:eastAsia="zh-CN"/>
        </w:rPr>
      </w:pPr>
      <w:r>
        <w:rPr>
          <w:rFonts w:eastAsia="SimSun"/>
          <w:b/>
          <w:bCs/>
          <w:lang w:eastAsia="zh-CN"/>
        </w:rPr>
        <w:t xml:space="preserve">Overall </w:t>
      </w:r>
      <w:r w:rsidRPr="00016B51">
        <w:rPr>
          <w:rFonts w:eastAsia="SimSun"/>
          <w:b/>
          <w:bCs/>
          <w:lang w:eastAsia="zh-CN"/>
        </w:rPr>
        <w:t xml:space="preserve">References </w:t>
      </w:r>
      <w:r w:rsidRPr="00016B51">
        <w:rPr>
          <w:rFonts w:eastAsia="SimSun"/>
          <w:lang w:eastAsia="zh-CN"/>
        </w:rPr>
        <w:t xml:space="preserve">(for the </w:t>
      </w:r>
      <w:r>
        <w:rPr>
          <w:rFonts w:eastAsia="SimSun"/>
          <w:lang w:eastAsia="zh-CN"/>
        </w:rPr>
        <w:t xml:space="preserve">radio and </w:t>
      </w:r>
      <w:r w:rsidRPr="00016B51">
        <w:rPr>
          <w:rFonts w:eastAsia="SimSun"/>
          <w:lang w:eastAsia="zh-CN"/>
        </w:rPr>
        <w:t>non-radio aspects)</w:t>
      </w:r>
    </w:p>
    <w:p w14:paraId="2D3BB9EF" w14:textId="027E0506" w:rsidR="00937780" w:rsidRPr="00016B51" w:rsidRDefault="00937780" w:rsidP="00937780">
      <w:pPr>
        <w:spacing w:after="0"/>
        <w:rPr>
          <w:lang w:eastAsia="en-GB"/>
        </w:rPr>
      </w:pPr>
      <w:r>
        <w:rPr>
          <w:lang w:eastAsia="en-GB"/>
        </w:rPr>
        <w:t xml:space="preserve">List of related CRs: select "TSG Status = Approved" in: </w:t>
      </w:r>
      <w:r>
        <w:rPr>
          <w:lang w:eastAsia="en-GB"/>
        </w:rPr>
        <w:br/>
      </w:r>
      <w:hyperlink r:id="rId55" w:history="1">
        <w:r w:rsidRPr="000B3867">
          <w:rPr>
            <w:rStyle w:val="Hyperlink"/>
            <w:lang w:eastAsia="en-GB"/>
          </w:rPr>
          <w:t>https://portal.3gpp.org/ChangeRequests.aspx?q=1&amp;workitem=</w:t>
        </w:r>
        <w:r w:rsidRPr="000B3867">
          <w:rPr>
            <w:rStyle w:val="Hyperlink"/>
          </w:rPr>
          <w:t>760044,800031,830050,820014,829910,829911,829912,829914,830082,830182,860019</w:t>
        </w:r>
      </w:hyperlink>
    </w:p>
    <w:p w14:paraId="32740974" w14:textId="3139E567" w:rsidR="001F7B81" w:rsidRPr="00016B51" w:rsidRDefault="00454EEF" w:rsidP="001F7B81">
      <w:pPr>
        <w:pStyle w:val="Heading2"/>
        <w:rPr>
          <w:lang w:eastAsia="en-GB"/>
        </w:rPr>
      </w:pPr>
      <w:bookmarkStart w:id="415" w:name="_Toc46913766"/>
      <w:bookmarkStart w:id="416" w:name="_Toc47004750"/>
      <w:bookmarkStart w:id="417" w:name="_Toc47023158"/>
      <w:bookmarkStart w:id="418" w:name="_Toc47086079"/>
      <w:bookmarkStart w:id="419" w:name="_Toc47090010"/>
      <w:bookmarkStart w:id="420" w:name="_Toc47092740"/>
      <w:bookmarkStart w:id="421" w:name="_Toc47093996"/>
      <w:bookmarkStart w:id="422" w:name="_Toc47094157"/>
      <w:bookmarkStart w:id="423" w:name="_Toc47094325"/>
      <w:bookmarkStart w:id="424" w:name="_Toc57643921"/>
      <w:bookmarkStart w:id="425" w:name="_Toc57730223"/>
      <w:bookmarkStart w:id="426" w:name="_Toc58230330"/>
      <w:bookmarkStart w:id="427" w:name="_Toc73458923"/>
      <w:r w:rsidRPr="00016B51">
        <w:rPr>
          <w:lang w:eastAsia="en-GB"/>
        </w:rPr>
        <w:lastRenderedPageBreak/>
        <w:t>10.2</w:t>
      </w:r>
      <w:r w:rsidRPr="00016B51">
        <w:rPr>
          <w:lang w:eastAsia="en-GB"/>
        </w:rPr>
        <w:tab/>
      </w:r>
      <w:r w:rsidR="001F7B81" w:rsidRPr="00016B51">
        <w:rPr>
          <w:lang w:eastAsia="en-GB"/>
        </w:rPr>
        <w:t>Access Traffic Steering, Switch and Splitting support in the 5G system architecture</w:t>
      </w:r>
      <w:bookmarkEnd w:id="415"/>
      <w:bookmarkEnd w:id="416"/>
      <w:bookmarkEnd w:id="417"/>
      <w:bookmarkEnd w:id="418"/>
      <w:bookmarkEnd w:id="419"/>
      <w:bookmarkEnd w:id="420"/>
      <w:bookmarkEnd w:id="421"/>
      <w:bookmarkEnd w:id="422"/>
      <w:bookmarkEnd w:id="423"/>
      <w:bookmarkEnd w:id="424"/>
      <w:bookmarkEnd w:id="425"/>
      <w:bookmarkEnd w:id="426"/>
      <w:bookmarkEnd w:id="42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74CD8" w:rsidRPr="00016B51" w14:paraId="3B0C64A9" w14:textId="77777777" w:rsidTr="00BC5A69">
        <w:trPr>
          <w:trHeight w:val="170"/>
        </w:trPr>
        <w:tc>
          <w:tcPr>
            <w:tcW w:w="852" w:type="dxa"/>
            <w:shd w:val="clear" w:color="auto" w:fill="auto"/>
            <w:noWrap/>
            <w:vAlign w:val="center"/>
            <w:hideMark/>
          </w:tcPr>
          <w:p w14:paraId="267CABDF"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820044</w:t>
            </w:r>
          </w:p>
        </w:tc>
        <w:tc>
          <w:tcPr>
            <w:tcW w:w="3798" w:type="dxa"/>
            <w:shd w:val="clear" w:color="auto" w:fill="auto"/>
            <w:noWrap/>
            <w:vAlign w:val="center"/>
            <w:hideMark/>
          </w:tcPr>
          <w:p w14:paraId="17DA4728" w14:textId="77777777" w:rsidR="00D74CD8" w:rsidRPr="00016B51" w:rsidRDefault="00D74CD8"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Access Traffic Steering, Switch and Splitting support in the 5G system architecture</w:t>
            </w:r>
          </w:p>
        </w:tc>
        <w:tc>
          <w:tcPr>
            <w:tcW w:w="2044" w:type="dxa"/>
            <w:shd w:val="clear" w:color="auto" w:fill="auto"/>
            <w:noWrap/>
            <w:vAlign w:val="center"/>
            <w:hideMark/>
          </w:tcPr>
          <w:p w14:paraId="2BE88567"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125278EB"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0F58134"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SP-181124</w:t>
            </w:r>
          </w:p>
        </w:tc>
        <w:tc>
          <w:tcPr>
            <w:tcW w:w="2041" w:type="dxa"/>
            <w:shd w:val="clear" w:color="auto" w:fill="auto"/>
            <w:noWrap/>
            <w:hideMark/>
          </w:tcPr>
          <w:p w14:paraId="656A5359"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So, </w:t>
            </w:r>
            <w:proofErr w:type="spellStart"/>
            <w:r w:rsidRPr="00016B51">
              <w:rPr>
                <w:rFonts w:ascii="Arial" w:hAnsi="Arial" w:cs="Arial"/>
                <w:b/>
                <w:bCs/>
                <w:color w:val="000000"/>
                <w:sz w:val="12"/>
                <w:szCs w:val="16"/>
                <w:lang w:eastAsia="en-GB"/>
              </w:rPr>
              <w:t>Tricci</w:t>
            </w:r>
            <w:proofErr w:type="spellEnd"/>
            <w:r w:rsidRPr="00016B51">
              <w:rPr>
                <w:rFonts w:ascii="Arial" w:hAnsi="Arial" w:cs="Arial"/>
                <w:b/>
                <w:bCs/>
                <w:color w:val="000000"/>
                <w:sz w:val="12"/>
                <w:szCs w:val="16"/>
                <w:lang w:eastAsia="en-GB"/>
              </w:rPr>
              <w:t>, ZTE</w:t>
            </w:r>
          </w:p>
        </w:tc>
      </w:tr>
      <w:tr w:rsidR="00D74CD8" w:rsidRPr="00016B51" w14:paraId="794655CD" w14:textId="77777777" w:rsidTr="00BC5A69">
        <w:trPr>
          <w:trHeight w:val="170"/>
        </w:trPr>
        <w:tc>
          <w:tcPr>
            <w:tcW w:w="852" w:type="dxa"/>
            <w:shd w:val="clear" w:color="auto" w:fill="auto"/>
            <w:noWrap/>
            <w:vAlign w:val="center"/>
            <w:hideMark/>
          </w:tcPr>
          <w:p w14:paraId="657E78D7"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760052</w:t>
            </w:r>
          </w:p>
        </w:tc>
        <w:tc>
          <w:tcPr>
            <w:tcW w:w="3798" w:type="dxa"/>
            <w:shd w:val="clear" w:color="auto" w:fill="auto"/>
            <w:noWrap/>
            <w:vAlign w:val="center"/>
            <w:hideMark/>
          </w:tcPr>
          <w:p w14:paraId="3FEEBAF4" w14:textId="27C9B5ED" w:rsidR="00D74CD8" w:rsidRPr="00016B51" w:rsidRDefault="00D74CD8"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ATSSS</w:t>
            </w:r>
          </w:p>
        </w:tc>
        <w:tc>
          <w:tcPr>
            <w:tcW w:w="2044" w:type="dxa"/>
            <w:shd w:val="clear" w:color="auto" w:fill="auto"/>
            <w:noWrap/>
            <w:vAlign w:val="center"/>
            <w:hideMark/>
          </w:tcPr>
          <w:p w14:paraId="4486FD3B"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FS_ATSSS</w:t>
            </w:r>
          </w:p>
        </w:tc>
        <w:tc>
          <w:tcPr>
            <w:tcW w:w="554" w:type="dxa"/>
            <w:shd w:val="clear" w:color="auto" w:fill="auto"/>
            <w:noWrap/>
            <w:vAlign w:val="center"/>
            <w:hideMark/>
          </w:tcPr>
          <w:p w14:paraId="09AD8B11"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1BCBB5A"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SP-180732</w:t>
            </w:r>
          </w:p>
        </w:tc>
        <w:tc>
          <w:tcPr>
            <w:tcW w:w="2041" w:type="dxa"/>
            <w:shd w:val="clear" w:color="auto" w:fill="auto"/>
            <w:noWrap/>
            <w:hideMark/>
          </w:tcPr>
          <w:p w14:paraId="206C6408"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So, </w:t>
            </w:r>
            <w:proofErr w:type="spellStart"/>
            <w:r w:rsidRPr="00016B51">
              <w:rPr>
                <w:rFonts w:ascii="Arial" w:hAnsi="Arial" w:cs="Arial"/>
                <w:color w:val="000000"/>
                <w:sz w:val="12"/>
                <w:szCs w:val="16"/>
                <w:lang w:eastAsia="en-GB"/>
              </w:rPr>
              <w:t>Tricci</w:t>
            </w:r>
            <w:proofErr w:type="spellEnd"/>
            <w:r w:rsidRPr="00016B51">
              <w:rPr>
                <w:rFonts w:ascii="Arial" w:hAnsi="Arial" w:cs="Arial"/>
                <w:color w:val="000000"/>
                <w:sz w:val="12"/>
                <w:szCs w:val="16"/>
                <w:lang w:eastAsia="en-GB"/>
              </w:rPr>
              <w:t>, ZTE</w:t>
            </w:r>
          </w:p>
        </w:tc>
      </w:tr>
      <w:tr w:rsidR="00D74CD8" w:rsidRPr="00016B51" w14:paraId="2E2C4FB7" w14:textId="77777777" w:rsidTr="00BC5A69">
        <w:trPr>
          <w:trHeight w:val="170"/>
        </w:trPr>
        <w:tc>
          <w:tcPr>
            <w:tcW w:w="852" w:type="dxa"/>
            <w:shd w:val="clear" w:color="auto" w:fill="auto"/>
            <w:noWrap/>
            <w:vAlign w:val="center"/>
            <w:hideMark/>
          </w:tcPr>
          <w:p w14:paraId="1A56A3F1"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820021</w:t>
            </w:r>
          </w:p>
        </w:tc>
        <w:tc>
          <w:tcPr>
            <w:tcW w:w="3798" w:type="dxa"/>
            <w:shd w:val="clear" w:color="auto" w:fill="auto"/>
            <w:noWrap/>
            <w:vAlign w:val="center"/>
            <w:hideMark/>
          </w:tcPr>
          <w:p w14:paraId="08DC21CE" w14:textId="00551A4C" w:rsidR="00D74CD8" w:rsidRPr="00016B51" w:rsidRDefault="00D74CD8"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ATSSS</w:t>
            </w:r>
          </w:p>
        </w:tc>
        <w:tc>
          <w:tcPr>
            <w:tcW w:w="2044" w:type="dxa"/>
            <w:shd w:val="clear" w:color="auto" w:fill="auto"/>
            <w:noWrap/>
            <w:vAlign w:val="center"/>
            <w:hideMark/>
          </w:tcPr>
          <w:p w14:paraId="000999BB"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0B5B4FC3"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90FA17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SP-181124</w:t>
            </w:r>
          </w:p>
        </w:tc>
        <w:tc>
          <w:tcPr>
            <w:tcW w:w="2041" w:type="dxa"/>
            <w:shd w:val="clear" w:color="auto" w:fill="auto"/>
            <w:noWrap/>
            <w:hideMark/>
          </w:tcPr>
          <w:p w14:paraId="77B32200"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So, </w:t>
            </w:r>
            <w:proofErr w:type="spellStart"/>
            <w:r w:rsidRPr="00016B51">
              <w:rPr>
                <w:rFonts w:ascii="Arial" w:hAnsi="Arial" w:cs="Arial"/>
                <w:color w:val="000000"/>
                <w:sz w:val="12"/>
                <w:szCs w:val="16"/>
                <w:lang w:eastAsia="en-GB"/>
              </w:rPr>
              <w:t>Tricci</w:t>
            </w:r>
            <w:proofErr w:type="spellEnd"/>
            <w:r w:rsidRPr="00016B51">
              <w:rPr>
                <w:rFonts w:ascii="Arial" w:hAnsi="Arial" w:cs="Arial"/>
                <w:color w:val="000000"/>
                <w:sz w:val="12"/>
                <w:szCs w:val="16"/>
                <w:lang w:eastAsia="en-GB"/>
              </w:rPr>
              <w:t>, ZTE</w:t>
            </w:r>
          </w:p>
        </w:tc>
      </w:tr>
      <w:tr w:rsidR="00D74CD8" w:rsidRPr="00016B51" w14:paraId="3D2D7D54" w14:textId="77777777" w:rsidTr="00BC5A69">
        <w:trPr>
          <w:trHeight w:val="170"/>
        </w:trPr>
        <w:tc>
          <w:tcPr>
            <w:tcW w:w="852" w:type="dxa"/>
            <w:shd w:val="clear" w:color="auto" w:fill="auto"/>
            <w:noWrap/>
            <w:vAlign w:val="center"/>
            <w:hideMark/>
          </w:tcPr>
          <w:p w14:paraId="74FAE0BD"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830016</w:t>
            </w:r>
          </w:p>
        </w:tc>
        <w:tc>
          <w:tcPr>
            <w:tcW w:w="3798" w:type="dxa"/>
            <w:shd w:val="clear" w:color="auto" w:fill="auto"/>
            <w:noWrap/>
            <w:vAlign w:val="center"/>
            <w:hideMark/>
          </w:tcPr>
          <w:p w14:paraId="578CBAE1" w14:textId="5BDE76E0" w:rsidR="00D74CD8" w:rsidRPr="00016B51" w:rsidRDefault="00D74CD8"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ATSSS</w:t>
            </w:r>
          </w:p>
        </w:tc>
        <w:tc>
          <w:tcPr>
            <w:tcW w:w="2044" w:type="dxa"/>
            <w:shd w:val="clear" w:color="auto" w:fill="auto"/>
            <w:noWrap/>
            <w:vAlign w:val="center"/>
            <w:hideMark/>
          </w:tcPr>
          <w:p w14:paraId="4CEA2C45"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4EB1276F"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7D42BB64"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CP-190201</w:t>
            </w:r>
          </w:p>
        </w:tc>
        <w:tc>
          <w:tcPr>
            <w:tcW w:w="2041" w:type="dxa"/>
            <w:shd w:val="clear" w:color="auto" w:fill="auto"/>
            <w:noWrap/>
            <w:hideMark/>
          </w:tcPr>
          <w:p w14:paraId="041BE504"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ZHOU, </w:t>
            </w:r>
            <w:proofErr w:type="spellStart"/>
            <w:r w:rsidRPr="00016B51">
              <w:rPr>
                <w:rFonts w:ascii="Arial" w:hAnsi="Arial" w:cs="Arial"/>
                <w:b/>
                <w:bCs/>
                <w:color w:val="000000"/>
                <w:sz w:val="12"/>
                <w:szCs w:val="16"/>
                <w:lang w:eastAsia="en-GB"/>
              </w:rPr>
              <w:t>Xingyue</w:t>
            </w:r>
            <w:proofErr w:type="spellEnd"/>
            <w:r w:rsidRPr="00016B51">
              <w:rPr>
                <w:rFonts w:ascii="Arial" w:hAnsi="Arial" w:cs="Arial"/>
                <w:b/>
                <w:bCs/>
                <w:color w:val="000000"/>
                <w:sz w:val="12"/>
                <w:szCs w:val="16"/>
                <w:lang w:eastAsia="en-GB"/>
              </w:rPr>
              <w:t xml:space="preserve"> (Joy), ZTE</w:t>
            </w:r>
          </w:p>
        </w:tc>
      </w:tr>
      <w:tr w:rsidR="00D74CD8" w:rsidRPr="00016B51" w14:paraId="1350F670" w14:textId="77777777" w:rsidTr="00BC5A69">
        <w:trPr>
          <w:trHeight w:val="170"/>
        </w:trPr>
        <w:tc>
          <w:tcPr>
            <w:tcW w:w="852" w:type="dxa"/>
            <w:shd w:val="clear" w:color="auto" w:fill="auto"/>
            <w:noWrap/>
            <w:vAlign w:val="center"/>
            <w:hideMark/>
          </w:tcPr>
          <w:p w14:paraId="152DE62C"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830057</w:t>
            </w:r>
          </w:p>
        </w:tc>
        <w:tc>
          <w:tcPr>
            <w:tcW w:w="3798" w:type="dxa"/>
            <w:shd w:val="clear" w:color="auto" w:fill="auto"/>
            <w:noWrap/>
            <w:vAlign w:val="center"/>
            <w:hideMark/>
          </w:tcPr>
          <w:p w14:paraId="1CE3D39E" w14:textId="3793687C"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ATSSS</w:t>
            </w:r>
          </w:p>
        </w:tc>
        <w:tc>
          <w:tcPr>
            <w:tcW w:w="2044" w:type="dxa"/>
            <w:shd w:val="clear" w:color="auto" w:fill="auto"/>
            <w:noWrap/>
            <w:vAlign w:val="center"/>
            <w:hideMark/>
          </w:tcPr>
          <w:p w14:paraId="6B3A1FA0"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2FDC250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B863B2A"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5798931F"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ZHOU, </w:t>
            </w:r>
            <w:proofErr w:type="spellStart"/>
            <w:r w:rsidRPr="00016B51">
              <w:rPr>
                <w:rFonts w:ascii="Arial" w:hAnsi="Arial" w:cs="Arial"/>
                <w:color w:val="000000"/>
                <w:sz w:val="12"/>
                <w:szCs w:val="16"/>
                <w:lang w:eastAsia="en-GB"/>
              </w:rPr>
              <w:t>Xingyue</w:t>
            </w:r>
            <w:proofErr w:type="spellEnd"/>
            <w:r w:rsidRPr="00016B51">
              <w:rPr>
                <w:rFonts w:ascii="Arial" w:hAnsi="Arial" w:cs="Arial"/>
                <w:color w:val="000000"/>
                <w:sz w:val="12"/>
                <w:szCs w:val="16"/>
                <w:lang w:eastAsia="en-GB"/>
              </w:rPr>
              <w:t xml:space="preserve"> (Joy), ZTE</w:t>
            </w:r>
          </w:p>
        </w:tc>
      </w:tr>
      <w:tr w:rsidR="00D74CD8" w:rsidRPr="00016B51" w14:paraId="08EE54C7" w14:textId="77777777" w:rsidTr="00BC5A69">
        <w:trPr>
          <w:trHeight w:val="170"/>
        </w:trPr>
        <w:tc>
          <w:tcPr>
            <w:tcW w:w="852" w:type="dxa"/>
            <w:shd w:val="clear" w:color="auto" w:fill="auto"/>
            <w:noWrap/>
            <w:vAlign w:val="center"/>
            <w:hideMark/>
          </w:tcPr>
          <w:p w14:paraId="240AE8E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830058</w:t>
            </w:r>
          </w:p>
        </w:tc>
        <w:tc>
          <w:tcPr>
            <w:tcW w:w="3798" w:type="dxa"/>
            <w:shd w:val="clear" w:color="auto" w:fill="auto"/>
            <w:noWrap/>
            <w:vAlign w:val="center"/>
            <w:hideMark/>
          </w:tcPr>
          <w:p w14:paraId="51969574" w14:textId="2D1C2475"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ATSSS</w:t>
            </w:r>
          </w:p>
        </w:tc>
        <w:tc>
          <w:tcPr>
            <w:tcW w:w="2044" w:type="dxa"/>
            <w:shd w:val="clear" w:color="auto" w:fill="auto"/>
            <w:noWrap/>
            <w:vAlign w:val="center"/>
            <w:hideMark/>
          </w:tcPr>
          <w:p w14:paraId="18F05650"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572C065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EFD0CAE"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5CDC4274"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ZHOU, </w:t>
            </w:r>
            <w:proofErr w:type="spellStart"/>
            <w:r w:rsidRPr="00016B51">
              <w:rPr>
                <w:rFonts w:ascii="Arial" w:hAnsi="Arial" w:cs="Arial"/>
                <w:color w:val="000000"/>
                <w:sz w:val="12"/>
                <w:szCs w:val="16"/>
                <w:lang w:eastAsia="en-GB"/>
              </w:rPr>
              <w:t>Xingyue</w:t>
            </w:r>
            <w:proofErr w:type="spellEnd"/>
            <w:r w:rsidRPr="00016B51">
              <w:rPr>
                <w:rFonts w:ascii="Arial" w:hAnsi="Arial" w:cs="Arial"/>
                <w:color w:val="000000"/>
                <w:sz w:val="12"/>
                <w:szCs w:val="16"/>
                <w:lang w:eastAsia="en-GB"/>
              </w:rPr>
              <w:t xml:space="preserve"> (Joy), ZTE</w:t>
            </w:r>
          </w:p>
        </w:tc>
      </w:tr>
      <w:tr w:rsidR="00D74CD8" w:rsidRPr="00016B51" w14:paraId="4E19FF98" w14:textId="77777777" w:rsidTr="00BC5A69">
        <w:trPr>
          <w:trHeight w:val="170"/>
        </w:trPr>
        <w:tc>
          <w:tcPr>
            <w:tcW w:w="852" w:type="dxa"/>
            <w:shd w:val="clear" w:color="auto" w:fill="auto"/>
            <w:noWrap/>
            <w:vAlign w:val="center"/>
            <w:hideMark/>
          </w:tcPr>
          <w:p w14:paraId="3A371AB4"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830059</w:t>
            </w:r>
          </w:p>
        </w:tc>
        <w:tc>
          <w:tcPr>
            <w:tcW w:w="3798" w:type="dxa"/>
            <w:shd w:val="clear" w:color="auto" w:fill="auto"/>
            <w:noWrap/>
            <w:vAlign w:val="center"/>
            <w:hideMark/>
          </w:tcPr>
          <w:p w14:paraId="6F083F02" w14:textId="2BAF6AF5"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ATSSS</w:t>
            </w:r>
          </w:p>
        </w:tc>
        <w:tc>
          <w:tcPr>
            <w:tcW w:w="2044" w:type="dxa"/>
            <w:shd w:val="clear" w:color="auto" w:fill="auto"/>
            <w:noWrap/>
            <w:vAlign w:val="center"/>
            <w:hideMark/>
          </w:tcPr>
          <w:p w14:paraId="2A6624D7"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2BA02259"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39528CCB"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2EF02722"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ZHOU, </w:t>
            </w:r>
            <w:proofErr w:type="spellStart"/>
            <w:r w:rsidRPr="00016B51">
              <w:rPr>
                <w:rFonts w:ascii="Arial" w:hAnsi="Arial" w:cs="Arial"/>
                <w:color w:val="000000"/>
                <w:sz w:val="12"/>
                <w:szCs w:val="16"/>
                <w:lang w:eastAsia="en-GB"/>
              </w:rPr>
              <w:t>Xingyue</w:t>
            </w:r>
            <w:proofErr w:type="spellEnd"/>
            <w:r w:rsidRPr="00016B51">
              <w:rPr>
                <w:rFonts w:ascii="Arial" w:hAnsi="Arial" w:cs="Arial"/>
                <w:color w:val="000000"/>
                <w:sz w:val="12"/>
                <w:szCs w:val="16"/>
                <w:lang w:eastAsia="en-GB"/>
              </w:rPr>
              <w:t xml:space="preserve"> (Joy), ZTE</w:t>
            </w:r>
          </w:p>
        </w:tc>
      </w:tr>
      <w:tr w:rsidR="00D74CD8" w:rsidRPr="00016B51" w14:paraId="7166F7E0" w14:textId="77777777" w:rsidTr="00BC5A69">
        <w:trPr>
          <w:trHeight w:val="170"/>
        </w:trPr>
        <w:tc>
          <w:tcPr>
            <w:tcW w:w="852" w:type="dxa"/>
            <w:shd w:val="clear" w:color="auto" w:fill="auto"/>
            <w:noWrap/>
            <w:vAlign w:val="center"/>
            <w:hideMark/>
          </w:tcPr>
          <w:p w14:paraId="566F458E"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840999</w:t>
            </w:r>
          </w:p>
        </w:tc>
        <w:tc>
          <w:tcPr>
            <w:tcW w:w="3798" w:type="dxa"/>
            <w:shd w:val="clear" w:color="auto" w:fill="auto"/>
            <w:noWrap/>
            <w:vAlign w:val="center"/>
            <w:hideMark/>
          </w:tcPr>
          <w:p w14:paraId="05CC428A" w14:textId="03A6F34D"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(IETF) TCP Extensions for Multipath Operation with Multiple Addresses (draft-ietf-mptcp-rfc6824bis)</w:t>
            </w:r>
          </w:p>
        </w:tc>
        <w:tc>
          <w:tcPr>
            <w:tcW w:w="2044" w:type="dxa"/>
            <w:shd w:val="clear" w:color="auto" w:fill="auto"/>
            <w:noWrap/>
            <w:vAlign w:val="center"/>
            <w:hideMark/>
          </w:tcPr>
          <w:p w14:paraId="08215578"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01D88BF4"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6B7DBB52"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51883506"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D74CD8" w:rsidRPr="00016B51" w14:paraId="7ABB6545" w14:textId="77777777" w:rsidTr="00BC5A69">
        <w:trPr>
          <w:trHeight w:val="170"/>
        </w:trPr>
        <w:tc>
          <w:tcPr>
            <w:tcW w:w="852" w:type="dxa"/>
            <w:shd w:val="clear" w:color="auto" w:fill="auto"/>
            <w:noWrap/>
            <w:vAlign w:val="center"/>
            <w:hideMark/>
          </w:tcPr>
          <w:p w14:paraId="16403E45"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840998</w:t>
            </w:r>
          </w:p>
        </w:tc>
        <w:tc>
          <w:tcPr>
            <w:tcW w:w="3798" w:type="dxa"/>
            <w:shd w:val="clear" w:color="auto" w:fill="auto"/>
            <w:noWrap/>
            <w:vAlign w:val="center"/>
            <w:hideMark/>
          </w:tcPr>
          <w:p w14:paraId="39A19424" w14:textId="36D09096"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(IETF) 0-RTT TCP Convert Protocol (draft-</w:t>
            </w:r>
            <w:proofErr w:type="spellStart"/>
            <w:r w:rsidRPr="00016B51">
              <w:rPr>
                <w:rFonts w:ascii="Arial" w:hAnsi="Arial" w:cs="Arial"/>
                <w:color w:val="000000"/>
                <w:sz w:val="12"/>
                <w:szCs w:val="16"/>
                <w:lang w:eastAsia="en-GB"/>
              </w:rPr>
              <w:t>ietf</w:t>
            </w:r>
            <w:proofErr w:type="spellEnd"/>
            <w:r w:rsidRPr="00016B51">
              <w:rPr>
                <w:rFonts w:ascii="Arial" w:hAnsi="Arial" w:cs="Arial"/>
                <w:color w:val="000000"/>
                <w:sz w:val="12"/>
                <w:szCs w:val="16"/>
                <w:lang w:eastAsia="en-GB"/>
              </w:rPr>
              <w:t>-</w:t>
            </w:r>
            <w:proofErr w:type="spellStart"/>
            <w:r w:rsidRPr="00016B51">
              <w:rPr>
                <w:rFonts w:ascii="Arial" w:hAnsi="Arial" w:cs="Arial"/>
                <w:color w:val="000000"/>
                <w:sz w:val="12"/>
                <w:szCs w:val="16"/>
                <w:lang w:eastAsia="en-GB"/>
              </w:rPr>
              <w:t>tcpm</w:t>
            </w:r>
            <w:proofErr w:type="spellEnd"/>
            <w:r w:rsidRPr="00016B51">
              <w:rPr>
                <w:rFonts w:ascii="Arial" w:hAnsi="Arial" w:cs="Arial"/>
                <w:color w:val="000000"/>
                <w:sz w:val="12"/>
                <w:szCs w:val="16"/>
                <w:lang w:eastAsia="en-GB"/>
              </w:rPr>
              <w:t>-converters)</w:t>
            </w:r>
          </w:p>
        </w:tc>
        <w:tc>
          <w:tcPr>
            <w:tcW w:w="2044" w:type="dxa"/>
            <w:shd w:val="clear" w:color="auto" w:fill="auto"/>
            <w:noWrap/>
            <w:vAlign w:val="center"/>
            <w:hideMark/>
          </w:tcPr>
          <w:p w14:paraId="06BCEFF7"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194E83C4"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7421B00B"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4B6B9EE4"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bl>
    <w:p w14:paraId="0E9239A2" w14:textId="63850472" w:rsidR="00D74CD8" w:rsidRPr="00016B51" w:rsidRDefault="00D74CD8" w:rsidP="001F7B81">
      <w:pPr>
        <w:rPr>
          <w:lang w:eastAsia="en-GB"/>
        </w:rPr>
      </w:pPr>
      <w:r w:rsidRPr="00016B51">
        <w:rPr>
          <w:lang w:eastAsia="en-GB"/>
        </w:rPr>
        <w:t>Summary based on the input provided by ZTE Wistron Telecom AB in SP-200124.</w:t>
      </w:r>
    </w:p>
    <w:p w14:paraId="50245D29" w14:textId="49660B4B" w:rsidR="001F7B81" w:rsidRPr="00016B51" w:rsidRDefault="001F7B81" w:rsidP="001F7B81">
      <w:pPr>
        <w:rPr>
          <w:lang w:eastAsia="en-GB"/>
        </w:rPr>
      </w:pPr>
      <w:r w:rsidRPr="00016B51">
        <w:rPr>
          <w:lang w:eastAsia="en-GB"/>
        </w:rP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90599E" w:rsidRPr="00016B51">
        <w:rPr>
          <w:lang w:eastAsia="en-GB"/>
        </w:rPr>
        <w:t>, as shown on the figure below, extracted from TR 23.793 [1]</w:t>
      </w:r>
      <w:r w:rsidRPr="00016B51">
        <w:rPr>
          <w:lang w:eastAsia="en-GB"/>
        </w:rPr>
        <w:t>.</w:t>
      </w:r>
      <w:r w:rsidR="003917AB">
        <w:rPr>
          <w:lang w:eastAsia="en-GB"/>
        </w:rPr>
        <w:t xml:space="preserve"> </w:t>
      </w:r>
    </w:p>
    <w:p w14:paraId="3983546E" w14:textId="77777777" w:rsidR="0090599E" w:rsidRPr="00016B51" w:rsidRDefault="0090599E" w:rsidP="0090599E">
      <w:pPr>
        <w:pStyle w:val="TH"/>
      </w:pPr>
      <w:r w:rsidRPr="00016B51">
        <w:object w:dxaOrig="15447" w:dyaOrig="4147" w14:anchorId="555F0658">
          <v:shape id="_x0000_i1034" type="#_x0000_t75" style="width:451.05pt;height:120.7pt" o:ole="">
            <v:imagedata r:id="rId56" o:title=""/>
          </v:shape>
          <o:OLEObject Type="Embed" ProgID="Visio.Drawing.11" ShapeID="_x0000_i1034" DrawAspect="Content" ObjectID="_1684072220" r:id="rId57"/>
        </w:object>
      </w:r>
    </w:p>
    <w:p w14:paraId="5973D279" w14:textId="1B63AEC3" w:rsidR="0090599E" w:rsidRPr="00016B51" w:rsidRDefault="0090599E" w:rsidP="000E4694">
      <w:pPr>
        <w:pStyle w:val="TF"/>
      </w:pPr>
      <w:r w:rsidRPr="00016B51">
        <w:t>Figure 1: MA PDU session</w:t>
      </w:r>
    </w:p>
    <w:p w14:paraId="698964FC" w14:textId="52312208" w:rsidR="001F7B81" w:rsidRPr="00016B51" w:rsidRDefault="0022164F" w:rsidP="001F7B81">
      <w:pPr>
        <w:rPr>
          <w:lang w:eastAsia="en-GB"/>
        </w:rPr>
      </w:pPr>
      <w:r w:rsidRPr="00016B51">
        <w:rPr>
          <w:lang w:eastAsia="en-GB"/>
        </w:rPr>
        <w:t xml:space="preserve">These following procedures </w:t>
      </w:r>
      <w:r w:rsidR="001F7B81" w:rsidRPr="00016B51">
        <w:rPr>
          <w:lang w:eastAsia="en-GB"/>
        </w:rPr>
        <w:t xml:space="preserve">are defined </w:t>
      </w:r>
      <w:r w:rsidRPr="00016B51">
        <w:rPr>
          <w:lang w:eastAsia="en-GB"/>
        </w:rPr>
        <w:t>in the context of this Feature</w:t>
      </w:r>
      <w:r w:rsidR="001F7B81" w:rsidRPr="00016B51">
        <w:rPr>
          <w:lang w:eastAsia="en-GB"/>
        </w:rPr>
        <w:t xml:space="preserve">: </w:t>
      </w:r>
    </w:p>
    <w:p w14:paraId="56F405B1" w14:textId="09051010" w:rsidR="001F7B81" w:rsidRPr="00016B51" w:rsidRDefault="001F7B81" w:rsidP="001F7B81">
      <w:pPr>
        <w:rPr>
          <w:lang w:eastAsia="en-GB"/>
        </w:rPr>
      </w:pPr>
      <w:r w:rsidRPr="00016B51">
        <w:rPr>
          <w:lang w:eastAsia="en-GB"/>
        </w:rPr>
        <w:t>-</w:t>
      </w:r>
      <w:r w:rsidRPr="00016B51">
        <w:rPr>
          <w:lang w:eastAsia="en-GB"/>
        </w:rPr>
        <w:tab/>
        <w:t xml:space="preserve">Access Traffic Steering: </w:t>
      </w:r>
      <w:r w:rsidR="0022164F" w:rsidRPr="00016B51">
        <w:rPr>
          <w:lang w:eastAsia="en-GB"/>
        </w:rPr>
        <w:t xml:space="preserve">it </w:t>
      </w:r>
      <w:r w:rsidRPr="00016B51">
        <w:rPr>
          <w:lang w:eastAsia="en-GB"/>
        </w:rPr>
        <w:t>selects an access network for a new data flow and transfers the traffic of this data flow over the selected access network. Access traffic steering is applicable between one 3GPP access and one non-3GPP access.</w:t>
      </w:r>
    </w:p>
    <w:p w14:paraId="6A8B3196" w14:textId="44898300" w:rsidR="001F7B81" w:rsidRPr="00016B51" w:rsidRDefault="001F7B81" w:rsidP="001F7B81">
      <w:pPr>
        <w:rPr>
          <w:lang w:eastAsia="en-GB"/>
        </w:rPr>
      </w:pPr>
      <w:r w:rsidRPr="00016B51">
        <w:rPr>
          <w:lang w:eastAsia="en-GB"/>
        </w:rPr>
        <w:t>-</w:t>
      </w:r>
      <w:r w:rsidRPr="00016B51">
        <w:rPr>
          <w:lang w:eastAsia="en-GB"/>
        </w:rPr>
        <w:tab/>
        <w:t xml:space="preserve">Access Traffic Switching: </w:t>
      </w:r>
      <w:r w:rsidR="0022164F" w:rsidRPr="00016B51">
        <w:rPr>
          <w:lang w:eastAsia="en-GB"/>
        </w:rPr>
        <w:t xml:space="preserve">it </w:t>
      </w:r>
      <w:r w:rsidRPr="00016B51">
        <w:rPr>
          <w:lang w:eastAsia="en-GB"/>
        </w:rPr>
        <w:t>moves all traffic of an ongoing data flow from one access network to another access network in a way that maintains the continuity of the data flow. Access traffic switching is applicable between one 3GPP access and one non-3GPP access.</w:t>
      </w:r>
    </w:p>
    <w:p w14:paraId="78FA42F9" w14:textId="6291FC8F" w:rsidR="001F7B81" w:rsidRPr="00016B51" w:rsidRDefault="001F7B81" w:rsidP="001F7B81">
      <w:pPr>
        <w:rPr>
          <w:lang w:eastAsia="en-GB"/>
        </w:rPr>
      </w:pPr>
      <w:r w:rsidRPr="00016B51">
        <w:rPr>
          <w:lang w:eastAsia="en-GB"/>
        </w:rPr>
        <w:t>-</w:t>
      </w:r>
      <w:r w:rsidRPr="00016B51">
        <w:rPr>
          <w:lang w:eastAsia="en-GB"/>
        </w:rPr>
        <w:tab/>
        <w:t xml:space="preserve">Access Traffic Splitting: </w:t>
      </w:r>
      <w:r w:rsidR="0022164F" w:rsidRPr="00016B51">
        <w:rPr>
          <w:lang w:eastAsia="en-GB"/>
        </w:rPr>
        <w:t xml:space="preserve">it </w:t>
      </w:r>
      <w:r w:rsidRPr="00016B51">
        <w:rPr>
          <w:lang w:eastAsia="en-GB"/>
        </w:rPr>
        <w:t>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3E8317C" w14:textId="77777777" w:rsidR="001F7B81" w:rsidRPr="00016B51" w:rsidRDefault="001F7B81" w:rsidP="001F7B81">
      <w:pPr>
        <w:rPr>
          <w:lang w:eastAsia="en-GB"/>
        </w:rPr>
      </w:pPr>
      <w:r w:rsidRPr="00016B51">
        <w:rPr>
          <w:lang w:eastAsia="en-GB"/>
        </w:rPr>
        <w:t xml:space="preserve">Key concepts of ATSSS supported in Release 16 include the following: </w:t>
      </w:r>
    </w:p>
    <w:p w14:paraId="6DBF3298" w14:textId="77777777" w:rsidR="001F7B81" w:rsidRPr="00016B51" w:rsidRDefault="001F7B81" w:rsidP="001F7B81">
      <w:pPr>
        <w:rPr>
          <w:lang w:eastAsia="en-GB"/>
        </w:rPr>
      </w:pPr>
      <w:r w:rsidRPr="00016B51">
        <w:rPr>
          <w:lang w:eastAsia="en-GB"/>
        </w:rPr>
        <w:t>-</w:t>
      </w:r>
      <w:r w:rsidRPr="00016B51">
        <w:rPr>
          <w:lang w:eastAsia="en-GB"/>
        </w:rPr>
        <w:tab/>
        <w:t xml:space="preserve">Multi-access PDU Session is a PDU Session that provides a PDU connectivity service, which can use one access network at a time, or simultaneously one 3GPP access network and one non-3GPP access network and two independent N3/N9 tunnels between the PSA and RAN/AN. </w:t>
      </w:r>
    </w:p>
    <w:p w14:paraId="5B04D52C" w14:textId="77777777" w:rsidR="001F7B81" w:rsidRPr="00016B51" w:rsidRDefault="001F7B81" w:rsidP="001F7B81">
      <w:pPr>
        <w:rPr>
          <w:lang w:eastAsia="en-GB"/>
        </w:rPr>
      </w:pPr>
      <w:r w:rsidRPr="00016B51">
        <w:rPr>
          <w:lang w:eastAsia="en-GB"/>
        </w:rPr>
        <w:t>-</w:t>
      </w:r>
      <w:r w:rsidRPr="00016B51">
        <w:rPr>
          <w:lang w:eastAsia="en-GB"/>
        </w:rPr>
        <w:tab/>
        <w:t xml:space="preserve">After the establishment of a MA PDU Session: </w:t>
      </w:r>
    </w:p>
    <w:p w14:paraId="6372DECF" w14:textId="5AF70768"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When there are user-plane resources on both access networks:</w:t>
      </w:r>
    </w:p>
    <w:p w14:paraId="48DAA5A2" w14:textId="586286D4" w:rsidR="001F7B81" w:rsidRPr="00016B51" w:rsidRDefault="0022164F" w:rsidP="0022164F">
      <w:pPr>
        <w:pStyle w:val="B3"/>
        <w:rPr>
          <w:lang w:eastAsia="en-GB"/>
        </w:rPr>
      </w:pPr>
      <w:r w:rsidRPr="00016B51">
        <w:rPr>
          <w:lang w:eastAsia="en-GB"/>
        </w:rPr>
        <w:t>-</w:t>
      </w:r>
      <w:r w:rsidRPr="00016B51">
        <w:rPr>
          <w:lang w:eastAsia="en-GB"/>
        </w:rPr>
        <w:tab/>
      </w:r>
      <w:r w:rsidR="001F7B81" w:rsidRPr="00016B51">
        <w:rPr>
          <w:lang w:eastAsia="en-GB"/>
        </w:rPr>
        <w:t xml:space="preserve">The UE applies network-provided policy (i.e. ATSSS rules derived by UE’s serving SMF based on ATSSS policy from serving PCF) and considers local conditions (such as network interface availability, signal loss conditions, user preferences, etc.) for deciding how to distribute the uplink traffic across the two access networks. </w:t>
      </w:r>
    </w:p>
    <w:p w14:paraId="07110A0D" w14:textId="2C911B60" w:rsidR="001F7B81" w:rsidRPr="00016B51" w:rsidRDefault="0022164F" w:rsidP="0022164F">
      <w:pPr>
        <w:pStyle w:val="B3"/>
        <w:rPr>
          <w:lang w:eastAsia="en-GB"/>
        </w:rPr>
      </w:pPr>
      <w:r w:rsidRPr="00016B51">
        <w:rPr>
          <w:lang w:eastAsia="en-GB"/>
        </w:rPr>
        <w:t>-</w:t>
      </w:r>
      <w:r w:rsidRPr="00016B51">
        <w:rPr>
          <w:lang w:eastAsia="en-GB"/>
        </w:rPr>
        <w:tab/>
      </w:r>
      <w:r w:rsidR="001F7B81" w:rsidRPr="00016B51">
        <w:rPr>
          <w:lang w:eastAsia="en-GB"/>
        </w:rPr>
        <w:t xml:space="preserve">Similarly, the UPF anchor of the MA PDU Session applies network-provided policy (i.e. N4 rules derived by UE’s serving SMF based on ATSSS policy from serving PCF) and the feedback information received from the UE via the user-plane (such as access network Unavailability or Availability), the UPF then decides how to distribute the downlink traffic across the two N3/N9 tunnels and two access networks. </w:t>
      </w:r>
    </w:p>
    <w:p w14:paraId="33BB522A" w14:textId="0A187AF1"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When there are user-plane resources on only one access network, the UE applies the ATSSS rules and considers local conditions for triggering the establishment or activation of the user plane resources over another access.</w:t>
      </w:r>
    </w:p>
    <w:p w14:paraId="344BED00" w14:textId="77777777" w:rsidR="001F7B81" w:rsidRPr="00016B51" w:rsidRDefault="001F7B81" w:rsidP="001F7B81">
      <w:pPr>
        <w:rPr>
          <w:lang w:eastAsia="en-GB"/>
        </w:rPr>
      </w:pPr>
      <w:r w:rsidRPr="00016B51">
        <w:rPr>
          <w:lang w:eastAsia="en-GB"/>
        </w:rPr>
        <w:t>-</w:t>
      </w:r>
      <w:r w:rsidRPr="00016B51">
        <w:rPr>
          <w:lang w:eastAsia="en-GB"/>
        </w:rPr>
        <w:tab/>
        <w:t xml:space="preserve">The type of a MA PDU Session may be one of the following types: i.e. IPv4, IPv6, IPv4v6, and Ethernet. The Unstructured type is not supported in Release 16. </w:t>
      </w:r>
    </w:p>
    <w:p w14:paraId="5FCFE760" w14:textId="77777777" w:rsidR="001F7B81" w:rsidRPr="00016B51" w:rsidRDefault="001F7B81" w:rsidP="001F7B81">
      <w:pPr>
        <w:rPr>
          <w:lang w:eastAsia="en-GB"/>
        </w:rPr>
      </w:pPr>
      <w:r w:rsidRPr="00016B51">
        <w:rPr>
          <w:lang w:eastAsia="en-GB"/>
        </w:rPr>
        <w:t>-</w:t>
      </w:r>
      <w:r w:rsidRPr="00016B51">
        <w:rPr>
          <w:lang w:eastAsia="en-GB"/>
        </w:rPr>
        <w:tab/>
        <w:t>The ATSSS feature can be supported over 3GPP and non-3GPP accesses, including untrusted and trusted non-3GPP access networks, wireline 5G access networks, etc., as long as a MA PDU Session can be established over the given type of access network</w:t>
      </w:r>
    </w:p>
    <w:p w14:paraId="45EC2790" w14:textId="77777777" w:rsidR="001F7B81" w:rsidRPr="00016B51" w:rsidRDefault="001F7B81" w:rsidP="001F7B81">
      <w:pPr>
        <w:rPr>
          <w:lang w:eastAsia="en-GB"/>
        </w:rPr>
      </w:pPr>
      <w:r w:rsidRPr="00016B51">
        <w:rPr>
          <w:lang w:eastAsia="en-GB"/>
        </w:rPr>
        <w:t>-</w:t>
      </w:r>
      <w:r w:rsidRPr="00016B51">
        <w:rPr>
          <w:lang w:eastAsia="en-GB"/>
        </w:rPr>
        <w:tab/>
        <w:t xml:space="preserve">Two ATSSS steering functionalities are supported: </w:t>
      </w:r>
    </w:p>
    <w:p w14:paraId="0FB6A96A" w14:textId="78AD997B"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 xml:space="preserve">MPTCP functionality, for TCP traffic, with MPTCP proxy in UPF, by using the MPTCP protocol over the 3GPP and/or the non-3GPP user plane; and </w:t>
      </w:r>
    </w:p>
    <w:p w14:paraId="6D8E02C6" w14:textId="4030E6BB"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 xml:space="preserve">ATSSS-LL functionality for all types of traffic, including TCP traffic, UDP traffic, Ethernet traffic, etc. ATSSS-LL functionality is mandatory for MA PDU Session of type Ethernet. </w:t>
      </w:r>
    </w:p>
    <w:p w14:paraId="2739AD84" w14:textId="6E751D07" w:rsidR="001F7B81" w:rsidRPr="00016B51" w:rsidRDefault="001F7B81" w:rsidP="001F7B81">
      <w:pPr>
        <w:rPr>
          <w:lang w:eastAsia="en-GB"/>
        </w:rPr>
      </w:pPr>
      <w:r w:rsidRPr="00016B51">
        <w:rPr>
          <w:lang w:eastAsia="en-GB"/>
        </w:rPr>
        <w:t xml:space="preserve">The following presents the example of the ATSSS traffic steering functionality within the UE. </w:t>
      </w:r>
    </w:p>
    <w:p w14:paraId="6AC2576C" w14:textId="77777777" w:rsidR="001F7B81" w:rsidRPr="00016B51" w:rsidRDefault="001F7B81" w:rsidP="001F7B81">
      <w:pPr>
        <w:pStyle w:val="TH"/>
        <w:rPr>
          <w:lang w:eastAsia="en-GB"/>
        </w:rPr>
      </w:pPr>
      <w:r w:rsidRPr="00016B51">
        <w:rPr>
          <w:lang w:eastAsia="en-GB"/>
        </w:rPr>
        <w:t xml:space="preserve"> </w:t>
      </w:r>
      <w:r w:rsidRPr="00016B51">
        <w:rPr>
          <w:noProof/>
        </w:rPr>
        <w:object w:dxaOrig="7899" w:dyaOrig="7832" w14:anchorId="6F383A0F">
          <v:shape id="_x0000_i1035" type="#_x0000_t75" style="width:323.85pt;height:323.85pt" o:ole="">
            <v:imagedata r:id="rId58" o:title=""/>
          </v:shape>
          <o:OLEObject Type="Embed" ProgID="Visio.Drawing.11" ShapeID="_x0000_i1035" DrawAspect="Content" ObjectID="_1684072221" r:id="rId59"/>
        </w:object>
      </w:r>
    </w:p>
    <w:p w14:paraId="7FD098DD" w14:textId="2DF3F789" w:rsidR="001F7B81" w:rsidRPr="00016B51" w:rsidRDefault="001F7B81" w:rsidP="0090599E">
      <w:pPr>
        <w:pStyle w:val="TF"/>
        <w:rPr>
          <w:lang w:eastAsia="en-GB"/>
        </w:rPr>
      </w:pPr>
      <w:r w:rsidRPr="00016B51">
        <w:rPr>
          <w:lang w:eastAsia="en-GB"/>
        </w:rPr>
        <w:t xml:space="preserve">Figure </w:t>
      </w:r>
      <w:r w:rsidR="000E4694" w:rsidRPr="00016B51">
        <w:rPr>
          <w:lang w:eastAsia="en-GB"/>
        </w:rPr>
        <w:t>2</w:t>
      </w:r>
      <w:r w:rsidRPr="00016B51">
        <w:rPr>
          <w:lang w:eastAsia="en-GB"/>
        </w:rPr>
        <w:t>: Steering functionalities in an example UE model</w:t>
      </w:r>
    </w:p>
    <w:p w14:paraId="008559DD" w14:textId="328F2904" w:rsidR="001F7B81" w:rsidRPr="00016B51" w:rsidRDefault="001F7B81" w:rsidP="001F7B81">
      <w:pPr>
        <w:rPr>
          <w:lang w:eastAsia="en-GB"/>
        </w:rPr>
      </w:pPr>
      <w:r w:rsidRPr="00016B51">
        <w:rPr>
          <w:lang w:eastAsia="en-GB"/>
        </w:rPr>
        <w:t>-</w:t>
      </w:r>
      <w:r w:rsidRPr="00016B51">
        <w:rPr>
          <w:lang w:eastAsia="en-GB"/>
        </w:rPr>
        <w:tab/>
        <w:t>The Performance Measurement Function (PMF) is supported by UPF and is specific for ATSSS-LL functionality, if enabled.</w:t>
      </w:r>
      <w:r w:rsidR="003917AB">
        <w:rPr>
          <w:lang w:eastAsia="en-GB"/>
        </w:rPr>
        <w:t xml:space="preserve"> </w:t>
      </w:r>
      <w:r w:rsidRPr="00016B51">
        <w:rPr>
          <w:lang w:eastAsia="en-GB"/>
        </w:rPr>
        <w:t>In Release 16, PMF supports two types of measurements between UE and UPF to assist access selection and they are:</w:t>
      </w:r>
    </w:p>
    <w:p w14:paraId="16D52544" w14:textId="26EA0A60"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UE and UPF make RTT measurements per access when the "Smallest Delay" steering mode is used; and</w:t>
      </w:r>
    </w:p>
    <w:p w14:paraId="0A035B1A" w14:textId="0FD523FE"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 xml:space="preserve">UE reports access availability/unavailability to UPF </w:t>
      </w:r>
    </w:p>
    <w:p w14:paraId="3DCAB8AB" w14:textId="77777777" w:rsidR="001F7B81" w:rsidRPr="00016B51" w:rsidRDefault="001F7B81" w:rsidP="001F7B81">
      <w:pPr>
        <w:rPr>
          <w:lang w:eastAsia="en-GB"/>
        </w:rPr>
      </w:pPr>
      <w:r w:rsidRPr="00016B51">
        <w:rPr>
          <w:lang w:eastAsia="en-GB"/>
        </w:rPr>
        <w:t xml:space="preserve">The following presents the protocol stacks of the PMF for the user plane measurements over 3GPP and non-3GPP accesses respectively. </w:t>
      </w:r>
    </w:p>
    <w:p w14:paraId="251B4D81" w14:textId="77777777" w:rsidR="001F7B81" w:rsidRPr="00016B51" w:rsidRDefault="001F7B81" w:rsidP="001F7B81">
      <w:pPr>
        <w:rPr>
          <w:lang w:eastAsia="en-GB"/>
        </w:rPr>
      </w:pPr>
      <w:r w:rsidRPr="00016B51">
        <w:rPr>
          <w:lang w:eastAsia="en-GB"/>
        </w:rPr>
        <w:t xml:space="preserve"> </w:t>
      </w:r>
    </w:p>
    <w:p w14:paraId="237913B3" w14:textId="520FE9ED" w:rsidR="001F7B81" w:rsidRPr="00016B51" w:rsidRDefault="001F7B81" w:rsidP="001F7B81">
      <w:pPr>
        <w:pStyle w:val="TH"/>
      </w:pPr>
      <w:r w:rsidRPr="00016B51">
        <w:rPr>
          <w:noProof/>
        </w:rPr>
        <w:drawing>
          <wp:inline distT="0" distB="0" distL="0" distR="0" wp14:anchorId="5B18401E" wp14:editId="29197E52">
            <wp:extent cx="4295775" cy="19240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295775" cy="1924050"/>
                    </a:xfrm>
                    <a:prstGeom prst="rect">
                      <a:avLst/>
                    </a:prstGeom>
                    <a:noFill/>
                    <a:ln>
                      <a:noFill/>
                    </a:ln>
                  </pic:spPr>
                </pic:pic>
              </a:graphicData>
            </a:graphic>
          </wp:inline>
        </w:drawing>
      </w:r>
    </w:p>
    <w:p w14:paraId="76F57897" w14:textId="3B45E09A" w:rsidR="001F7B81" w:rsidRPr="00016B51" w:rsidRDefault="001F7B81" w:rsidP="001F7B81">
      <w:pPr>
        <w:pStyle w:val="TF"/>
        <w:rPr>
          <w:lang w:eastAsia="en-GB"/>
        </w:rPr>
      </w:pPr>
      <w:r w:rsidRPr="00016B51">
        <w:rPr>
          <w:lang w:eastAsia="en-GB"/>
        </w:rPr>
        <w:t xml:space="preserve">Figure </w:t>
      </w:r>
      <w:r w:rsidR="000E4694" w:rsidRPr="00016B51">
        <w:rPr>
          <w:lang w:eastAsia="en-GB"/>
        </w:rPr>
        <w:t>3</w:t>
      </w:r>
      <w:r w:rsidRPr="00016B51">
        <w:rPr>
          <w:lang w:eastAsia="en-GB"/>
        </w:rPr>
        <w:t>: UE/UPF measurements related protocol stack for 3GPP access and for an MA PDU Session with type IP</w:t>
      </w:r>
    </w:p>
    <w:p w14:paraId="42202C65" w14:textId="77777777" w:rsidR="001F7B81" w:rsidRPr="00016B51" w:rsidRDefault="001F7B81" w:rsidP="001F7B81">
      <w:pPr>
        <w:rPr>
          <w:lang w:eastAsia="en-GB"/>
        </w:rPr>
      </w:pPr>
      <w:r w:rsidRPr="00016B51">
        <w:rPr>
          <w:lang w:eastAsia="en-GB"/>
        </w:rPr>
        <w:t>In the case of an MA PDU Session with type Ethernet, the protocol stack over 3GPP access is that same as the one in the above figure, but the PMF protocol operates on top of Ethernet, instead of UDP/IP.</w:t>
      </w:r>
    </w:p>
    <w:p w14:paraId="6753FC20" w14:textId="5A8C25E7" w:rsidR="001F7B81" w:rsidRPr="00016B51" w:rsidRDefault="001F7B81" w:rsidP="001F7B81">
      <w:pPr>
        <w:pStyle w:val="TH"/>
      </w:pPr>
      <w:r w:rsidRPr="00016B51">
        <w:rPr>
          <w:lang w:eastAsia="en-GB"/>
        </w:rPr>
        <w:t xml:space="preserve"> </w:t>
      </w:r>
      <w:r w:rsidRPr="00016B51">
        <w:rPr>
          <w:noProof/>
        </w:rPr>
        <w:drawing>
          <wp:inline distT="0" distB="0" distL="0" distR="0" wp14:anchorId="4C60A3AD" wp14:editId="0BDDE44D">
            <wp:extent cx="5486400" cy="20097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86400" cy="2009775"/>
                    </a:xfrm>
                    <a:prstGeom prst="rect">
                      <a:avLst/>
                    </a:prstGeom>
                    <a:noFill/>
                    <a:ln>
                      <a:noFill/>
                    </a:ln>
                  </pic:spPr>
                </pic:pic>
              </a:graphicData>
            </a:graphic>
          </wp:inline>
        </w:drawing>
      </w:r>
    </w:p>
    <w:p w14:paraId="1BFC44DF" w14:textId="3947FD07" w:rsidR="001F7B81" w:rsidRPr="00016B51" w:rsidRDefault="001F7B81" w:rsidP="001F7B81">
      <w:pPr>
        <w:pStyle w:val="TF"/>
        <w:rPr>
          <w:lang w:eastAsia="en-GB"/>
        </w:rPr>
      </w:pPr>
      <w:r w:rsidRPr="00016B51">
        <w:rPr>
          <w:lang w:eastAsia="en-GB"/>
        </w:rPr>
        <w:t xml:space="preserve">Figure </w:t>
      </w:r>
      <w:r w:rsidR="000E4694" w:rsidRPr="00016B51">
        <w:rPr>
          <w:lang w:eastAsia="en-GB"/>
        </w:rPr>
        <w:t>4</w:t>
      </w:r>
      <w:r w:rsidRPr="00016B51">
        <w:rPr>
          <w:lang w:eastAsia="en-GB"/>
        </w:rPr>
        <w:t>: UE/UPF measurements related protocol stack for non-3GPP access and for an MA PDU Session with type IP</w:t>
      </w:r>
    </w:p>
    <w:p w14:paraId="37EAF268" w14:textId="77777777" w:rsidR="001F7B81" w:rsidRPr="00016B51" w:rsidRDefault="001F7B81" w:rsidP="001F7B81">
      <w:pPr>
        <w:rPr>
          <w:lang w:eastAsia="en-GB"/>
        </w:rPr>
      </w:pPr>
      <w:r w:rsidRPr="00016B51">
        <w:rPr>
          <w:lang w:eastAsia="en-GB"/>
        </w:rPr>
        <w:t>In the case of an MA PDU Session with type Ethernet, the protocol stack over non-3GPP access is that same as the one in the above figure, but the PMF protocol operates on top of Ethernet, instead of UDP/IP.</w:t>
      </w:r>
    </w:p>
    <w:p w14:paraId="4B625FFD" w14:textId="77777777" w:rsidR="001F7B81" w:rsidRPr="00016B51" w:rsidRDefault="001F7B81" w:rsidP="001F7B81">
      <w:pPr>
        <w:rPr>
          <w:lang w:eastAsia="en-GB"/>
        </w:rPr>
      </w:pPr>
      <w:r w:rsidRPr="00016B51">
        <w:rPr>
          <w:lang w:eastAsia="en-GB"/>
        </w:rPr>
        <w:t>-</w:t>
      </w:r>
      <w:r w:rsidRPr="00016B51">
        <w:rPr>
          <w:lang w:eastAsia="en-GB"/>
        </w:rPr>
        <w:tab/>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w:t>
      </w:r>
    </w:p>
    <w:p w14:paraId="18094F72" w14:textId="77777777" w:rsidR="001F7B81" w:rsidRPr="00016B51" w:rsidRDefault="001F7B81" w:rsidP="001F7B81">
      <w:pPr>
        <w:rPr>
          <w:lang w:eastAsia="en-GB"/>
        </w:rPr>
      </w:pPr>
      <w:r w:rsidRPr="00016B51">
        <w:rPr>
          <w:lang w:eastAsia="en-GB"/>
        </w:rPr>
        <w:t>-</w:t>
      </w:r>
      <w:r w:rsidRPr="00016B51">
        <w:rPr>
          <w:lang w:eastAsia="en-GB"/>
        </w:rPr>
        <w:tab/>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The SMF shall provide the same QFI in 3GPP and non-3GPP accesses so that the same QoS is supported in both accesses. Non GBR QoS Flow can be distributed over 3GPP access and non 3GPP access, but GBR QoS Flow is transferred over single access.</w:t>
      </w:r>
    </w:p>
    <w:p w14:paraId="0F80D4F2" w14:textId="6BF403B0" w:rsidR="001F7B81" w:rsidRPr="00016B51" w:rsidRDefault="001F7B81" w:rsidP="001F7B81">
      <w:pPr>
        <w:rPr>
          <w:lang w:eastAsia="en-GB"/>
        </w:rPr>
      </w:pPr>
      <w:r w:rsidRPr="00016B51">
        <w:rPr>
          <w:lang w:eastAsia="en-GB"/>
        </w:rPr>
        <w:t>-</w:t>
      </w:r>
      <w:r w:rsidRPr="00016B51">
        <w:rPr>
          <w:lang w:eastAsia="en-GB"/>
        </w:rPr>
        <w:tab/>
        <w:t xml:space="preserve">ATSSS is currently not supported when moving to EPC from 5GC, except for the specific case with wireline access integrated to EPC/5GC with 5G-RG; ATSSS with one User Plane leg in E-UTRA/EPC and one User Plane leg in wireline/5GC is supported. </w:t>
      </w:r>
    </w:p>
    <w:p w14:paraId="5C75F4DF" w14:textId="77777777" w:rsidR="001F7B81" w:rsidRPr="00016B51" w:rsidRDefault="001F7B81" w:rsidP="001F7B81">
      <w:pPr>
        <w:rPr>
          <w:b/>
          <w:bCs/>
          <w:lang w:eastAsia="en-GB"/>
        </w:rPr>
      </w:pPr>
      <w:r w:rsidRPr="00016B51">
        <w:rPr>
          <w:b/>
          <w:bCs/>
          <w:lang w:eastAsia="en-GB"/>
        </w:rPr>
        <w:t>References</w:t>
      </w:r>
    </w:p>
    <w:p w14:paraId="182AC645" w14:textId="2AB17475" w:rsidR="00937780" w:rsidRDefault="00937780" w:rsidP="00937780">
      <w:pPr>
        <w:spacing w:after="0"/>
        <w:rPr>
          <w:lang w:eastAsia="en-GB"/>
        </w:rPr>
      </w:pPr>
      <w:r>
        <w:rPr>
          <w:lang w:eastAsia="en-GB"/>
        </w:rPr>
        <w:t xml:space="preserve">List of related CRs: select "TSG Status = Approved" in: </w:t>
      </w:r>
      <w:r>
        <w:rPr>
          <w:lang w:eastAsia="en-GB"/>
        </w:rPr>
        <w:br/>
      </w:r>
      <w:hyperlink r:id="rId62" w:history="1">
        <w:r w:rsidRPr="000B3867">
          <w:rPr>
            <w:rStyle w:val="Hyperlink"/>
            <w:lang w:eastAsia="en-GB"/>
          </w:rPr>
          <w:t>https://portal.3gpp.org/ChangeRequests.aspx?q=1&amp;workitem=820044,760052,820021,830016,830057,830058,830059,840999,840998</w:t>
        </w:r>
      </w:hyperlink>
      <w:r>
        <w:t xml:space="preserve"> </w:t>
      </w:r>
    </w:p>
    <w:p w14:paraId="3C0501E9" w14:textId="7E3A632A" w:rsidR="00937780" w:rsidRDefault="00937780" w:rsidP="00937780">
      <w:pPr>
        <w:pStyle w:val="EW"/>
      </w:pPr>
    </w:p>
    <w:p w14:paraId="08F6D1E2" w14:textId="62AFB95A" w:rsidR="0090599E" w:rsidRPr="00016B51" w:rsidRDefault="0090599E" w:rsidP="0090599E">
      <w:pPr>
        <w:pStyle w:val="EW"/>
        <w:rPr>
          <w:lang w:eastAsia="en-GB"/>
        </w:rPr>
      </w:pPr>
      <w:r w:rsidRPr="00016B51">
        <w:rPr>
          <w:lang w:eastAsia="en-GB"/>
        </w:rPr>
        <w:t>[1]</w:t>
      </w:r>
      <w:r w:rsidRPr="00016B51">
        <w:rPr>
          <w:lang w:eastAsia="en-GB"/>
        </w:rPr>
        <w:tab/>
      </w:r>
      <w:r w:rsidR="00AB15C9">
        <w:rPr>
          <w:lang w:eastAsia="en-GB"/>
        </w:rPr>
        <w:t>TR </w:t>
      </w:r>
      <w:r w:rsidRPr="00016B51">
        <w:rPr>
          <w:lang w:eastAsia="en-GB"/>
        </w:rPr>
        <w:t>23.793: "Study on ATSSS".</w:t>
      </w:r>
    </w:p>
    <w:p w14:paraId="79119515" w14:textId="1DFACFBA" w:rsidR="0090599E" w:rsidRPr="00016B51" w:rsidRDefault="0090599E" w:rsidP="0090599E">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23.501: "System Architecture for the 5G System; Stage 2".</w:t>
      </w:r>
    </w:p>
    <w:p w14:paraId="12BDC5E8" w14:textId="266E743D" w:rsidR="001F7B81" w:rsidRPr="00016B51" w:rsidRDefault="001F7B81" w:rsidP="0090599E">
      <w:pPr>
        <w:pStyle w:val="EW"/>
        <w:rPr>
          <w:lang w:eastAsia="en-GB"/>
        </w:rPr>
      </w:pPr>
      <w:r w:rsidRPr="00016B51">
        <w:rPr>
          <w:lang w:eastAsia="en-GB"/>
        </w:rPr>
        <w:t>[</w:t>
      </w:r>
      <w:r w:rsidR="0090599E" w:rsidRPr="00016B51">
        <w:rPr>
          <w:lang w:eastAsia="en-GB"/>
        </w:rPr>
        <w:t>3</w:t>
      </w:r>
      <w:r w:rsidRPr="00016B51">
        <w:rPr>
          <w:lang w:eastAsia="en-GB"/>
        </w:rPr>
        <w:t>]</w:t>
      </w:r>
      <w:r w:rsidRPr="00016B51">
        <w:rPr>
          <w:lang w:eastAsia="en-GB"/>
        </w:rPr>
        <w:tab/>
      </w:r>
      <w:r w:rsidR="00AB15C9">
        <w:rPr>
          <w:lang w:eastAsia="en-GB"/>
        </w:rPr>
        <w:t>TS </w:t>
      </w:r>
      <w:r w:rsidRPr="00016B51">
        <w:rPr>
          <w:lang w:eastAsia="en-GB"/>
        </w:rPr>
        <w:t>23.502: "Procedures for the 5G System; Stage 2".</w:t>
      </w:r>
    </w:p>
    <w:p w14:paraId="19082FE2" w14:textId="75A31F24" w:rsidR="001F7B81" w:rsidRPr="00016B51" w:rsidRDefault="001F7B81" w:rsidP="005A43E5">
      <w:pPr>
        <w:pStyle w:val="EW"/>
        <w:rPr>
          <w:lang w:eastAsia="en-GB"/>
        </w:rPr>
      </w:pPr>
      <w:r w:rsidRPr="00016B51">
        <w:rPr>
          <w:lang w:eastAsia="en-GB"/>
        </w:rPr>
        <w:t>[</w:t>
      </w:r>
      <w:r w:rsidR="0090599E" w:rsidRPr="00016B51">
        <w:rPr>
          <w:lang w:eastAsia="en-GB"/>
        </w:rPr>
        <w:t>4</w:t>
      </w:r>
      <w:r w:rsidRPr="00016B51">
        <w:rPr>
          <w:lang w:eastAsia="en-GB"/>
        </w:rPr>
        <w:t>]</w:t>
      </w:r>
      <w:r w:rsidRPr="00016B51">
        <w:rPr>
          <w:lang w:eastAsia="en-GB"/>
        </w:rPr>
        <w:tab/>
      </w:r>
      <w:r w:rsidR="00AB15C9">
        <w:rPr>
          <w:lang w:eastAsia="en-GB"/>
        </w:rPr>
        <w:t>TS </w:t>
      </w:r>
      <w:r w:rsidRPr="00016B51">
        <w:rPr>
          <w:lang w:eastAsia="en-GB"/>
        </w:rPr>
        <w:t>23.503: "Policy and Charging Control Framework for the 5G System; Stage 2".</w:t>
      </w:r>
    </w:p>
    <w:p w14:paraId="2696F5F8" w14:textId="13EF7107" w:rsidR="00FD6591" w:rsidRPr="00016B51" w:rsidRDefault="00FD6591" w:rsidP="00FD6591">
      <w:pPr>
        <w:pStyle w:val="Heading1"/>
        <w:rPr>
          <w:lang w:eastAsia="en-GB"/>
        </w:rPr>
      </w:pPr>
      <w:bookmarkStart w:id="428" w:name="_Toc35353642"/>
      <w:bookmarkStart w:id="429" w:name="_Toc46913757"/>
      <w:bookmarkStart w:id="430" w:name="_Toc47004738"/>
      <w:bookmarkStart w:id="431" w:name="_Toc47023159"/>
      <w:bookmarkStart w:id="432" w:name="_Toc47086080"/>
      <w:bookmarkStart w:id="433" w:name="_Toc47090011"/>
      <w:bookmarkStart w:id="434" w:name="_Toc47092741"/>
      <w:bookmarkStart w:id="435" w:name="_Toc47093997"/>
      <w:bookmarkStart w:id="436" w:name="_Toc47094158"/>
      <w:bookmarkStart w:id="437" w:name="_Toc47094326"/>
      <w:bookmarkStart w:id="438" w:name="_Toc57643922"/>
      <w:bookmarkStart w:id="439" w:name="_Toc57730224"/>
      <w:bookmarkStart w:id="440" w:name="_Toc58230331"/>
      <w:bookmarkStart w:id="441" w:name="_Toc73458924"/>
      <w:r w:rsidRPr="00016B51">
        <w:rPr>
          <w:lang w:eastAsia="en-GB"/>
        </w:rPr>
        <w:t>1</w:t>
      </w:r>
      <w:r w:rsidR="00454EEF" w:rsidRPr="00016B51">
        <w:rPr>
          <w:lang w:eastAsia="en-GB"/>
        </w:rPr>
        <w:t>1</w:t>
      </w:r>
      <w:r w:rsidRPr="00016B51">
        <w:rPr>
          <w:lang w:eastAsia="en-GB"/>
        </w:rPr>
        <w:tab/>
        <w:t>Railways and Maritime</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182FCB39" w14:textId="3AECE3C9" w:rsidR="004C3259" w:rsidRPr="00016B51" w:rsidRDefault="00454EEF" w:rsidP="004C3259">
      <w:pPr>
        <w:pStyle w:val="Heading2"/>
        <w:rPr>
          <w:lang w:eastAsia="en-GB"/>
        </w:rPr>
      </w:pPr>
      <w:bookmarkStart w:id="442" w:name="_Toc47090012"/>
      <w:bookmarkStart w:id="443" w:name="_Toc47092742"/>
      <w:bookmarkStart w:id="444" w:name="_Toc47093998"/>
      <w:bookmarkStart w:id="445" w:name="_Toc47094159"/>
      <w:bookmarkStart w:id="446" w:name="_Toc47094327"/>
      <w:bookmarkStart w:id="447" w:name="_Toc57643923"/>
      <w:bookmarkStart w:id="448" w:name="_Toc57730225"/>
      <w:bookmarkStart w:id="449" w:name="_Toc58230332"/>
      <w:bookmarkStart w:id="450" w:name="_Toc73458925"/>
      <w:r w:rsidRPr="00016B51">
        <w:rPr>
          <w:lang w:eastAsia="en-GB"/>
        </w:rPr>
        <w:t>11.1</w:t>
      </w:r>
      <w:r w:rsidRPr="00016B51">
        <w:rPr>
          <w:lang w:eastAsia="en-GB"/>
        </w:rPr>
        <w:tab/>
      </w:r>
      <w:r w:rsidR="004C3259" w:rsidRPr="00016B51">
        <w:rPr>
          <w:lang w:eastAsia="en-GB"/>
        </w:rPr>
        <w:t>Mobile Communication System for Railways 2</w:t>
      </w:r>
      <w:bookmarkEnd w:id="442"/>
      <w:bookmarkEnd w:id="443"/>
      <w:bookmarkEnd w:id="444"/>
      <w:bookmarkEnd w:id="445"/>
      <w:bookmarkEnd w:id="446"/>
      <w:bookmarkEnd w:id="447"/>
      <w:bookmarkEnd w:id="448"/>
      <w:bookmarkEnd w:id="449"/>
      <w:bookmarkEnd w:id="45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C3259" w:rsidRPr="00016B51" w14:paraId="3032EBF9" w14:textId="77777777" w:rsidTr="00BC5A69">
        <w:trPr>
          <w:trHeight w:val="170"/>
        </w:trPr>
        <w:tc>
          <w:tcPr>
            <w:tcW w:w="852" w:type="dxa"/>
            <w:shd w:val="clear" w:color="auto" w:fill="auto"/>
            <w:noWrap/>
            <w:vAlign w:val="center"/>
            <w:hideMark/>
          </w:tcPr>
          <w:p w14:paraId="3E2F5387"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bookmarkStart w:id="451" w:name="_Hlk47088325"/>
            <w:r w:rsidRPr="00016B51">
              <w:rPr>
                <w:rFonts w:ascii="Arial" w:hAnsi="Arial" w:cs="Arial"/>
                <w:b/>
                <w:bCs/>
                <w:color w:val="000000"/>
                <w:sz w:val="12"/>
                <w:szCs w:val="16"/>
                <w:lang w:eastAsia="en-GB"/>
              </w:rPr>
              <w:t>760054</w:t>
            </w:r>
          </w:p>
        </w:tc>
        <w:tc>
          <w:tcPr>
            <w:tcW w:w="3798" w:type="dxa"/>
            <w:shd w:val="clear" w:color="auto" w:fill="auto"/>
            <w:noWrap/>
            <w:vAlign w:val="center"/>
            <w:hideMark/>
          </w:tcPr>
          <w:p w14:paraId="38A43A9C" w14:textId="77777777" w:rsidR="004C3259" w:rsidRPr="00016B51" w:rsidRDefault="004C3259"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Mobile Communication System for Railways 2</w:t>
            </w:r>
          </w:p>
        </w:tc>
        <w:tc>
          <w:tcPr>
            <w:tcW w:w="2044" w:type="dxa"/>
            <w:shd w:val="clear" w:color="auto" w:fill="auto"/>
            <w:noWrap/>
            <w:vAlign w:val="center"/>
            <w:hideMark/>
          </w:tcPr>
          <w:p w14:paraId="0F6940FA"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53EE632D"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B5FA390"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SP-170451</w:t>
            </w:r>
          </w:p>
        </w:tc>
        <w:tc>
          <w:tcPr>
            <w:tcW w:w="2041" w:type="dxa"/>
            <w:shd w:val="clear" w:color="auto" w:fill="auto"/>
            <w:noWrap/>
            <w:hideMark/>
          </w:tcPr>
          <w:p w14:paraId="1F12D2EF"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Merkel, Juergen, Nokia</w:t>
            </w:r>
          </w:p>
        </w:tc>
      </w:tr>
      <w:bookmarkEnd w:id="451"/>
      <w:tr w:rsidR="004C3259" w:rsidRPr="00016B51" w14:paraId="13845A46" w14:textId="77777777" w:rsidTr="00BC5A69">
        <w:trPr>
          <w:trHeight w:val="170"/>
        </w:trPr>
        <w:tc>
          <w:tcPr>
            <w:tcW w:w="852" w:type="dxa"/>
            <w:shd w:val="clear" w:color="auto" w:fill="auto"/>
            <w:noWrap/>
            <w:vAlign w:val="center"/>
            <w:hideMark/>
          </w:tcPr>
          <w:p w14:paraId="2C937E6F"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760005</w:t>
            </w:r>
          </w:p>
        </w:tc>
        <w:tc>
          <w:tcPr>
            <w:tcW w:w="3798" w:type="dxa"/>
            <w:shd w:val="clear" w:color="auto" w:fill="auto"/>
            <w:noWrap/>
            <w:vAlign w:val="center"/>
            <w:hideMark/>
          </w:tcPr>
          <w:p w14:paraId="31662D09" w14:textId="00836219"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MONASTERY2</w:t>
            </w:r>
          </w:p>
        </w:tc>
        <w:tc>
          <w:tcPr>
            <w:tcW w:w="2044" w:type="dxa"/>
            <w:shd w:val="clear" w:color="auto" w:fill="auto"/>
            <w:noWrap/>
            <w:vAlign w:val="center"/>
            <w:hideMark/>
          </w:tcPr>
          <w:p w14:paraId="37DA7B66"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w:t>
            </w:r>
          </w:p>
        </w:tc>
        <w:tc>
          <w:tcPr>
            <w:tcW w:w="554" w:type="dxa"/>
            <w:shd w:val="clear" w:color="auto" w:fill="auto"/>
            <w:noWrap/>
            <w:vAlign w:val="center"/>
            <w:hideMark/>
          </w:tcPr>
          <w:p w14:paraId="53BCDCAF"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F6AFD3E"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SP-170588</w:t>
            </w:r>
          </w:p>
        </w:tc>
        <w:tc>
          <w:tcPr>
            <w:tcW w:w="2041" w:type="dxa"/>
            <w:shd w:val="clear" w:color="auto" w:fill="auto"/>
            <w:noWrap/>
            <w:hideMark/>
          </w:tcPr>
          <w:p w14:paraId="1681FAEF"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4C3259" w:rsidRPr="00016B51" w14:paraId="502BD1A5" w14:textId="77777777" w:rsidTr="00BC5A69">
        <w:trPr>
          <w:trHeight w:val="170"/>
        </w:trPr>
        <w:tc>
          <w:tcPr>
            <w:tcW w:w="852" w:type="dxa"/>
            <w:shd w:val="clear" w:color="auto" w:fill="auto"/>
            <w:noWrap/>
            <w:vAlign w:val="center"/>
            <w:hideMark/>
          </w:tcPr>
          <w:p w14:paraId="5787F2CA"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790023</w:t>
            </w:r>
          </w:p>
        </w:tc>
        <w:tc>
          <w:tcPr>
            <w:tcW w:w="3798" w:type="dxa"/>
            <w:shd w:val="clear" w:color="auto" w:fill="auto"/>
            <w:noWrap/>
            <w:vAlign w:val="center"/>
            <w:hideMark/>
          </w:tcPr>
          <w:p w14:paraId="157A148A" w14:textId="4B56F81A"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application architecture for the Future Railway Mobile Communication System (FRMCS) Phase 2</w:t>
            </w:r>
          </w:p>
        </w:tc>
        <w:tc>
          <w:tcPr>
            <w:tcW w:w="2044" w:type="dxa"/>
            <w:shd w:val="clear" w:color="auto" w:fill="auto"/>
            <w:noWrap/>
            <w:vAlign w:val="center"/>
            <w:hideMark/>
          </w:tcPr>
          <w:p w14:paraId="0772ADDB"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FS_FRMCS2_SA6</w:t>
            </w:r>
          </w:p>
        </w:tc>
        <w:tc>
          <w:tcPr>
            <w:tcW w:w="554" w:type="dxa"/>
            <w:shd w:val="clear" w:color="auto" w:fill="auto"/>
            <w:noWrap/>
            <w:vAlign w:val="center"/>
            <w:hideMark/>
          </w:tcPr>
          <w:p w14:paraId="5584551E"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0C24055"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SP-181133</w:t>
            </w:r>
          </w:p>
        </w:tc>
        <w:tc>
          <w:tcPr>
            <w:tcW w:w="2041" w:type="dxa"/>
            <w:shd w:val="clear" w:color="auto" w:fill="auto"/>
            <w:noWrap/>
            <w:hideMark/>
          </w:tcPr>
          <w:p w14:paraId="472ACDF4"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Oettl</w:t>
            </w:r>
            <w:proofErr w:type="spellEnd"/>
            <w:r w:rsidRPr="00016B51">
              <w:rPr>
                <w:rFonts w:ascii="Arial" w:hAnsi="Arial" w:cs="Arial"/>
                <w:color w:val="000000"/>
                <w:sz w:val="12"/>
                <w:szCs w:val="16"/>
                <w:lang w:eastAsia="en-GB"/>
              </w:rPr>
              <w:t>, Martin, Nokia</w:t>
            </w:r>
          </w:p>
        </w:tc>
      </w:tr>
      <w:tr w:rsidR="004C3259" w:rsidRPr="00016B51" w14:paraId="20AA07CD" w14:textId="77777777" w:rsidTr="00BC5A69">
        <w:trPr>
          <w:trHeight w:val="170"/>
        </w:trPr>
        <w:tc>
          <w:tcPr>
            <w:tcW w:w="852" w:type="dxa"/>
            <w:shd w:val="clear" w:color="auto" w:fill="auto"/>
            <w:noWrap/>
            <w:vAlign w:val="center"/>
            <w:hideMark/>
          </w:tcPr>
          <w:p w14:paraId="3C169623"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760004</w:t>
            </w:r>
          </w:p>
        </w:tc>
        <w:tc>
          <w:tcPr>
            <w:tcW w:w="3798" w:type="dxa"/>
            <w:shd w:val="clear" w:color="auto" w:fill="auto"/>
            <w:noWrap/>
            <w:vAlign w:val="center"/>
            <w:hideMark/>
          </w:tcPr>
          <w:p w14:paraId="498A8578" w14:textId="6278DEED"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MONASTERY2</w:t>
            </w:r>
          </w:p>
        </w:tc>
        <w:tc>
          <w:tcPr>
            <w:tcW w:w="2044" w:type="dxa"/>
            <w:shd w:val="clear" w:color="auto" w:fill="auto"/>
            <w:noWrap/>
            <w:vAlign w:val="center"/>
            <w:hideMark/>
          </w:tcPr>
          <w:p w14:paraId="622F34BE"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4807494B"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A93AE24"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SP-170451</w:t>
            </w:r>
          </w:p>
        </w:tc>
        <w:tc>
          <w:tcPr>
            <w:tcW w:w="2041" w:type="dxa"/>
            <w:shd w:val="clear" w:color="auto" w:fill="auto"/>
            <w:noWrap/>
            <w:hideMark/>
          </w:tcPr>
          <w:p w14:paraId="6E8C8A7E"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4C3259" w:rsidRPr="00016B51" w14:paraId="70687A2B" w14:textId="77777777" w:rsidTr="00BC5A69">
        <w:trPr>
          <w:trHeight w:val="170"/>
        </w:trPr>
        <w:tc>
          <w:tcPr>
            <w:tcW w:w="852" w:type="dxa"/>
            <w:shd w:val="clear" w:color="auto" w:fill="auto"/>
            <w:noWrap/>
            <w:vAlign w:val="center"/>
            <w:hideMark/>
          </w:tcPr>
          <w:p w14:paraId="35F9F90C"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830007</w:t>
            </w:r>
          </w:p>
        </w:tc>
        <w:tc>
          <w:tcPr>
            <w:tcW w:w="3798" w:type="dxa"/>
            <w:shd w:val="clear" w:color="auto" w:fill="auto"/>
            <w:noWrap/>
            <w:vAlign w:val="center"/>
            <w:hideMark/>
          </w:tcPr>
          <w:p w14:paraId="51D41654" w14:textId="520D1B77"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Application Architecture for MONASTERY2</w:t>
            </w:r>
          </w:p>
        </w:tc>
        <w:tc>
          <w:tcPr>
            <w:tcW w:w="2044" w:type="dxa"/>
            <w:shd w:val="clear" w:color="auto" w:fill="auto"/>
            <w:noWrap/>
            <w:vAlign w:val="center"/>
            <w:hideMark/>
          </w:tcPr>
          <w:p w14:paraId="50696D9B"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779EAC05"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1D3A3E6B"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SP-190064</w:t>
            </w:r>
          </w:p>
        </w:tc>
        <w:tc>
          <w:tcPr>
            <w:tcW w:w="2041" w:type="dxa"/>
            <w:shd w:val="clear" w:color="auto" w:fill="auto"/>
            <w:noWrap/>
            <w:hideMark/>
          </w:tcPr>
          <w:p w14:paraId="5E79596C"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Oettl</w:t>
            </w:r>
            <w:proofErr w:type="spellEnd"/>
            <w:r w:rsidRPr="00016B51">
              <w:rPr>
                <w:rFonts w:ascii="Arial" w:hAnsi="Arial" w:cs="Arial"/>
                <w:color w:val="000000"/>
                <w:sz w:val="12"/>
                <w:szCs w:val="16"/>
                <w:lang w:eastAsia="en-GB"/>
              </w:rPr>
              <w:t>, Martin, Nokia</w:t>
            </w:r>
          </w:p>
        </w:tc>
      </w:tr>
      <w:tr w:rsidR="004C3259" w:rsidRPr="00016B51" w14:paraId="1F052A68" w14:textId="77777777" w:rsidTr="00BC5A69">
        <w:trPr>
          <w:trHeight w:val="170"/>
        </w:trPr>
        <w:tc>
          <w:tcPr>
            <w:tcW w:w="852" w:type="dxa"/>
            <w:shd w:val="clear" w:color="auto" w:fill="auto"/>
            <w:noWrap/>
            <w:vAlign w:val="center"/>
            <w:hideMark/>
          </w:tcPr>
          <w:p w14:paraId="7323C013"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840009</w:t>
            </w:r>
          </w:p>
        </w:tc>
        <w:tc>
          <w:tcPr>
            <w:tcW w:w="3798" w:type="dxa"/>
            <w:shd w:val="clear" w:color="auto" w:fill="auto"/>
            <w:noWrap/>
            <w:vAlign w:val="center"/>
            <w:hideMark/>
          </w:tcPr>
          <w:p w14:paraId="3D8C8DDE" w14:textId="5BE37740"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MONASTERY2 </w:t>
            </w:r>
          </w:p>
        </w:tc>
        <w:tc>
          <w:tcPr>
            <w:tcW w:w="2044" w:type="dxa"/>
            <w:shd w:val="clear" w:color="auto" w:fill="auto"/>
            <w:noWrap/>
            <w:vAlign w:val="center"/>
            <w:hideMark/>
          </w:tcPr>
          <w:p w14:paraId="542B45F4"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1B278659"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5659BC9A"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CP-191152</w:t>
            </w:r>
          </w:p>
        </w:tc>
        <w:tc>
          <w:tcPr>
            <w:tcW w:w="2041" w:type="dxa"/>
            <w:shd w:val="clear" w:color="auto" w:fill="auto"/>
            <w:noWrap/>
            <w:hideMark/>
          </w:tcPr>
          <w:p w14:paraId="4BA54998"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Gkatzikis</w:t>
            </w:r>
            <w:proofErr w:type="spellEnd"/>
            <w:r w:rsidRPr="00016B51">
              <w:rPr>
                <w:rFonts w:ascii="Arial" w:hAnsi="Arial" w:cs="Arial"/>
                <w:b/>
                <w:bCs/>
                <w:color w:val="000000"/>
                <w:sz w:val="12"/>
                <w:szCs w:val="16"/>
                <w:lang w:eastAsia="en-GB"/>
              </w:rPr>
              <w:t xml:space="preserve">, </w:t>
            </w:r>
            <w:proofErr w:type="spellStart"/>
            <w:r w:rsidRPr="00016B51">
              <w:rPr>
                <w:rFonts w:ascii="Arial" w:hAnsi="Arial" w:cs="Arial"/>
                <w:b/>
                <w:bCs/>
                <w:color w:val="000000"/>
                <w:sz w:val="12"/>
                <w:szCs w:val="16"/>
                <w:lang w:eastAsia="en-GB"/>
              </w:rPr>
              <w:t>Lazaros</w:t>
            </w:r>
            <w:proofErr w:type="spellEnd"/>
            <w:r w:rsidRPr="00016B51">
              <w:rPr>
                <w:rFonts w:ascii="Arial" w:hAnsi="Arial" w:cs="Arial"/>
                <w:b/>
                <w:bCs/>
                <w:color w:val="000000"/>
                <w:sz w:val="12"/>
                <w:szCs w:val="16"/>
                <w:lang w:eastAsia="en-GB"/>
              </w:rPr>
              <w:t xml:space="preserve"> (Nokia) </w:t>
            </w:r>
          </w:p>
        </w:tc>
      </w:tr>
      <w:tr w:rsidR="004C3259" w:rsidRPr="00016B51" w14:paraId="6C281B40" w14:textId="77777777" w:rsidTr="00BC5A69">
        <w:trPr>
          <w:trHeight w:val="170"/>
        </w:trPr>
        <w:tc>
          <w:tcPr>
            <w:tcW w:w="852" w:type="dxa"/>
            <w:shd w:val="clear" w:color="auto" w:fill="auto"/>
            <w:noWrap/>
            <w:vAlign w:val="center"/>
            <w:hideMark/>
          </w:tcPr>
          <w:p w14:paraId="2438979F"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840072</w:t>
            </w:r>
          </w:p>
        </w:tc>
        <w:tc>
          <w:tcPr>
            <w:tcW w:w="3798" w:type="dxa"/>
            <w:shd w:val="clear" w:color="auto" w:fill="auto"/>
            <w:noWrap/>
            <w:vAlign w:val="center"/>
            <w:hideMark/>
          </w:tcPr>
          <w:p w14:paraId="2A1D7F50" w14:textId="74CD6AC4"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MONASTERY2 </w:t>
            </w:r>
          </w:p>
        </w:tc>
        <w:tc>
          <w:tcPr>
            <w:tcW w:w="2044" w:type="dxa"/>
            <w:shd w:val="clear" w:color="auto" w:fill="auto"/>
            <w:noWrap/>
            <w:vAlign w:val="center"/>
            <w:hideMark/>
          </w:tcPr>
          <w:p w14:paraId="48A9DDA7"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37A93559"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1705D76"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7EBE78AA"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Gkatzikis</w:t>
            </w:r>
            <w:proofErr w:type="spellEnd"/>
            <w:r w:rsidRPr="00016B51">
              <w:rPr>
                <w:rFonts w:ascii="Arial" w:hAnsi="Arial" w:cs="Arial"/>
                <w:color w:val="000000"/>
                <w:sz w:val="12"/>
                <w:szCs w:val="16"/>
                <w:lang w:eastAsia="en-GB"/>
              </w:rPr>
              <w:t xml:space="preserve">, </w:t>
            </w:r>
            <w:proofErr w:type="spellStart"/>
            <w:r w:rsidRPr="00016B51">
              <w:rPr>
                <w:rFonts w:ascii="Arial" w:hAnsi="Arial" w:cs="Arial"/>
                <w:color w:val="000000"/>
                <w:sz w:val="12"/>
                <w:szCs w:val="16"/>
                <w:lang w:eastAsia="en-GB"/>
              </w:rPr>
              <w:t>Lazaros</w:t>
            </w:r>
            <w:proofErr w:type="spellEnd"/>
            <w:r w:rsidRPr="00016B51">
              <w:rPr>
                <w:rFonts w:ascii="Arial" w:hAnsi="Arial" w:cs="Arial"/>
                <w:color w:val="000000"/>
                <w:sz w:val="12"/>
                <w:szCs w:val="16"/>
                <w:lang w:eastAsia="en-GB"/>
              </w:rPr>
              <w:t xml:space="preserve"> (Nokia) </w:t>
            </w:r>
          </w:p>
        </w:tc>
      </w:tr>
      <w:tr w:rsidR="004C3259" w:rsidRPr="00016B51" w14:paraId="1D75B643" w14:textId="77777777" w:rsidTr="00BC5A69">
        <w:trPr>
          <w:trHeight w:val="170"/>
        </w:trPr>
        <w:tc>
          <w:tcPr>
            <w:tcW w:w="852" w:type="dxa"/>
            <w:shd w:val="clear" w:color="auto" w:fill="auto"/>
            <w:noWrap/>
            <w:vAlign w:val="center"/>
            <w:hideMark/>
          </w:tcPr>
          <w:p w14:paraId="59AA4C14"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840073</w:t>
            </w:r>
          </w:p>
        </w:tc>
        <w:tc>
          <w:tcPr>
            <w:tcW w:w="3798" w:type="dxa"/>
            <w:shd w:val="clear" w:color="auto" w:fill="auto"/>
            <w:noWrap/>
            <w:vAlign w:val="center"/>
            <w:hideMark/>
          </w:tcPr>
          <w:p w14:paraId="75356F68" w14:textId="0785DF3C"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MONASTERY2 </w:t>
            </w:r>
          </w:p>
        </w:tc>
        <w:tc>
          <w:tcPr>
            <w:tcW w:w="2044" w:type="dxa"/>
            <w:shd w:val="clear" w:color="auto" w:fill="auto"/>
            <w:noWrap/>
            <w:vAlign w:val="center"/>
            <w:hideMark/>
          </w:tcPr>
          <w:p w14:paraId="1DFFE850"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7D7FFE87"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2548D76"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70C3AAA0"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Gkatzikis</w:t>
            </w:r>
            <w:proofErr w:type="spellEnd"/>
            <w:r w:rsidRPr="00016B51">
              <w:rPr>
                <w:rFonts w:ascii="Arial" w:hAnsi="Arial" w:cs="Arial"/>
                <w:color w:val="000000"/>
                <w:sz w:val="12"/>
                <w:szCs w:val="16"/>
                <w:lang w:eastAsia="en-GB"/>
              </w:rPr>
              <w:t xml:space="preserve">, </w:t>
            </w:r>
            <w:proofErr w:type="spellStart"/>
            <w:r w:rsidRPr="00016B51">
              <w:rPr>
                <w:rFonts w:ascii="Arial" w:hAnsi="Arial" w:cs="Arial"/>
                <w:color w:val="000000"/>
                <w:sz w:val="12"/>
                <w:szCs w:val="16"/>
                <w:lang w:eastAsia="en-GB"/>
              </w:rPr>
              <w:t>Lazaros</w:t>
            </w:r>
            <w:proofErr w:type="spellEnd"/>
            <w:r w:rsidRPr="00016B51">
              <w:rPr>
                <w:rFonts w:ascii="Arial" w:hAnsi="Arial" w:cs="Arial"/>
                <w:color w:val="000000"/>
                <w:sz w:val="12"/>
                <w:szCs w:val="16"/>
                <w:lang w:eastAsia="en-GB"/>
              </w:rPr>
              <w:t xml:space="preserve"> (Nokia) </w:t>
            </w:r>
          </w:p>
        </w:tc>
      </w:tr>
    </w:tbl>
    <w:p w14:paraId="4C47B713" w14:textId="62D0BFD0" w:rsidR="00AD53F3" w:rsidRPr="00016B51" w:rsidRDefault="00AD53F3" w:rsidP="00AD53F3">
      <w:pPr>
        <w:rPr>
          <w:lang w:eastAsia="en-GB"/>
        </w:rPr>
      </w:pPr>
      <w:r w:rsidRPr="00016B51">
        <w:rPr>
          <w:lang w:eastAsia="en-GB"/>
        </w:rPr>
        <w:t xml:space="preserve">Summary based on the input provided by Nokia in </w:t>
      </w:r>
      <w:r w:rsidR="00154A7F" w:rsidRPr="00016B51">
        <w:rPr>
          <w:lang w:eastAsia="en-GB"/>
        </w:rPr>
        <w:t>SP-200941</w:t>
      </w:r>
      <w:r w:rsidRPr="00016B51">
        <w:rPr>
          <w:lang w:eastAsia="en-GB"/>
        </w:rPr>
        <w:t>.</w:t>
      </w:r>
    </w:p>
    <w:p w14:paraId="64094637" w14:textId="6AD4B616" w:rsidR="00AD53F3" w:rsidRPr="00016B51" w:rsidRDefault="00AD53F3" w:rsidP="00AD53F3">
      <w:pPr>
        <w:rPr>
          <w:lang w:eastAsia="en-GB"/>
        </w:rPr>
      </w:pPr>
      <w:r w:rsidRPr="00016B51">
        <w:rPr>
          <w:lang w:eastAsia="en-GB"/>
        </w:rPr>
        <w:t>This Feature introduces a set of additional requirements on top of Rel-15 to support the specific communication needs of railways. It also corrects inconsistencies and clarifies ambiguities.</w:t>
      </w:r>
    </w:p>
    <w:p w14:paraId="658E7C2D" w14:textId="77777777" w:rsidR="006133B5" w:rsidRPr="00016B51" w:rsidRDefault="006133B5" w:rsidP="006133B5">
      <w:pPr>
        <w:rPr>
          <w:lang w:eastAsia="en-GB"/>
        </w:rPr>
      </w:pPr>
      <w:r w:rsidRPr="00016B51">
        <w:rPr>
          <w:lang w:eastAsia="en-GB"/>
        </w:rPr>
        <w:t xml:space="preserve">Amongst others functionality was added to the multi-talker functionality e.g. to allow a MCX User to manually override multi talker requests was introduced and the support of supplementary services for railway communication (private calls). A lot of focus was put on interworking between FRMCS and GSM-R and a lot of refinement effort was spent on the handling and the integration of functional alias into the 3GPP system. </w:t>
      </w:r>
    </w:p>
    <w:p w14:paraId="0C7EF551" w14:textId="68C48666" w:rsidR="006133B5" w:rsidRPr="00016B51" w:rsidRDefault="006133B5" w:rsidP="006133B5">
      <w:pPr>
        <w:rPr>
          <w:lang w:eastAsia="en-GB"/>
        </w:rPr>
      </w:pPr>
      <w:r w:rsidRPr="00016B51">
        <w:rPr>
          <w:lang w:eastAsia="en-GB"/>
        </w:rPr>
        <w:t xml:space="preserve">All three stages were affected by this work and work was covered by CRs to </w:t>
      </w:r>
      <w:r w:rsidR="00AB15C9">
        <w:rPr>
          <w:lang w:eastAsia="en-GB"/>
        </w:rPr>
        <w:t>TS</w:t>
      </w:r>
      <w:r w:rsidR="003917AB">
        <w:rPr>
          <w:lang w:eastAsia="en-GB"/>
        </w:rPr>
        <w:t xml:space="preserve"> </w:t>
      </w:r>
      <w:r w:rsidRPr="00016B51">
        <w:rPr>
          <w:lang w:eastAsia="en-GB"/>
        </w:rPr>
        <w:t>22.179, 22.280, 22.281, 22.282, 23.280, 23.281, 23.282, 23.282, 23.379, 24.379, 24.481, 24.483 and 23.484 under the MONASTERY2 Work Item.</w:t>
      </w:r>
    </w:p>
    <w:p w14:paraId="4ABDAC1C" w14:textId="77777777" w:rsidR="006133B5" w:rsidRPr="00016B51" w:rsidRDefault="006133B5" w:rsidP="006133B5">
      <w:pPr>
        <w:rPr>
          <w:b/>
          <w:bCs/>
          <w:lang w:eastAsia="en-GB"/>
        </w:rPr>
      </w:pPr>
      <w:bookmarkStart w:id="452" w:name="_Hlk57368021"/>
      <w:r w:rsidRPr="00016B51">
        <w:rPr>
          <w:b/>
          <w:bCs/>
          <w:lang w:eastAsia="en-GB"/>
        </w:rPr>
        <w:t>References</w:t>
      </w:r>
    </w:p>
    <w:p w14:paraId="2620BAFD" w14:textId="77E4CDDF" w:rsidR="006133B5" w:rsidRPr="00016B51" w:rsidRDefault="006133B5" w:rsidP="006133B5">
      <w:pPr>
        <w:rPr>
          <w:lang w:eastAsia="en-GB"/>
        </w:rPr>
      </w:pPr>
      <w:r w:rsidRPr="00016B51">
        <w:rPr>
          <w:lang w:eastAsia="en-GB"/>
        </w:rPr>
        <w:t>List of related CRs: select "TSG Status = Approved" in</w:t>
      </w:r>
      <w:r w:rsidR="003917AB">
        <w:rPr>
          <w:lang w:eastAsia="en-GB"/>
        </w:rPr>
        <w:t xml:space="preserve"> </w:t>
      </w:r>
      <w:hyperlink r:id="rId63" w:history="1">
        <w:r w:rsidRPr="00016B51">
          <w:rPr>
            <w:rStyle w:val="Hyperlink"/>
            <w:lang w:eastAsia="en-GB"/>
          </w:rPr>
          <w:t>https://portal.3gpp.org/ChangeRequests.aspx?q=1&amp;workitem=760054,760005,790023,760004,830007,840009,840072,840073</w:t>
        </w:r>
      </w:hyperlink>
      <w:r w:rsidRPr="00016B51">
        <w:rPr>
          <w:lang w:eastAsia="en-GB"/>
        </w:rPr>
        <w:t xml:space="preserve"> </w:t>
      </w:r>
      <w:bookmarkEnd w:id="452"/>
    </w:p>
    <w:p w14:paraId="77837CED" w14:textId="543373BC" w:rsidR="004C3259" w:rsidRPr="00016B51" w:rsidRDefault="00454EEF" w:rsidP="00454EEF">
      <w:pPr>
        <w:pStyle w:val="Heading2"/>
        <w:rPr>
          <w:lang w:eastAsia="en-GB"/>
        </w:rPr>
      </w:pPr>
      <w:bookmarkStart w:id="453" w:name="_Toc47090013"/>
      <w:bookmarkStart w:id="454" w:name="_Toc47092743"/>
      <w:bookmarkStart w:id="455" w:name="_Toc47093999"/>
      <w:bookmarkStart w:id="456" w:name="_Toc47094160"/>
      <w:bookmarkStart w:id="457" w:name="_Toc47094328"/>
      <w:bookmarkStart w:id="458" w:name="_Toc57643924"/>
      <w:bookmarkStart w:id="459" w:name="_Toc57730226"/>
      <w:bookmarkStart w:id="460" w:name="_Toc58230333"/>
      <w:bookmarkStart w:id="461" w:name="_Toc73458926"/>
      <w:bookmarkStart w:id="462" w:name="_Toc47004739"/>
      <w:bookmarkStart w:id="463" w:name="_Toc47023160"/>
      <w:bookmarkStart w:id="464" w:name="_Toc47086081"/>
      <w:r w:rsidRPr="00016B51">
        <w:rPr>
          <w:lang w:eastAsia="en-GB"/>
        </w:rPr>
        <w:t>11.2</w:t>
      </w:r>
      <w:r w:rsidRPr="00016B51">
        <w:rPr>
          <w:lang w:eastAsia="en-GB"/>
        </w:rPr>
        <w:tab/>
      </w:r>
      <w:r w:rsidR="004C3259" w:rsidRPr="00016B51">
        <w:rPr>
          <w:lang w:eastAsia="en-GB"/>
        </w:rPr>
        <w:t>Further performance enhancement for LTE in high speed scenario</w:t>
      </w:r>
      <w:bookmarkEnd w:id="453"/>
      <w:bookmarkEnd w:id="454"/>
      <w:bookmarkEnd w:id="455"/>
      <w:bookmarkEnd w:id="456"/>
      <w:bookmarkEnd w:id="457"/>
      <w:bookmarkEnd w:id="458"/>
      <w:bookmarkEnd w:id="459"/>
      <w:bookmarkEnd w:id="460"/>
      <w:bookmarkEnd w:id="461"/>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993"/>
        <w:gridCol w:w="2071"/>
        <w:gridCol w:w="737"/>
        <w:gridCol w:w="1046"/>
        <w:gridCol w:w="1664"/>
      </w:tblGrid>
      <w:tr w:rsidR="004C3259" w:rsidRPr="00016B51" w14:paraId="1D9861AF" w14:textId="77777777" w:rsidTr="00BC5A69">
        <w:trPr>
          <w:trHeight w:val="288"/>
        </w:trPr>
        <w:tc>
          <w:tcPr>
            <w:tcW w:w="1025" w:type="dxa"/>
            <w:shd w:val="clear" w:color="auto" w:fill="auto"/>
            <w:noWrap/>
            <w:vAlign w:val="bottom"/>
            <w:hideMark/>
          </w:tcPr>
          <w:p w14:paraId="0A5C8810" w14:textId="77777777" w:rsidR="004C3259" w:rsidRPr="00016B51" w:rsidRDefault="004C3259" w:rsidP="00BC5A69">
            <w:pPr>
              <w:pStyle w:val="TAH"/>
              <w:rPr>
                <w:sz w:val="16"/>
              </w:rPr>
            </w:pPr>
            <w:proofErr w:type="spellStart"/>
            <w:r w:rsidRPr="00016B51">
              <w:rPr>
                <w:sz w:val="16"/>
              </w:rPr>
              <w:t>Unique_ID</w:t>
            </w:r>
            <w:proofErr w:type="spellEnd"/>
          </w:p>
        </w:tc>
        <w:tc>
          <w:tcPr>
            <w:tcW w:w="3003" w:type="dxa"/>
            <w:shd w:val="clear" w:color="auto" w:fill="auto"/>
            <w:noWrap/>
            <w:vAlign w:val="bottom"/>
            <w:hideMark/>
          </w:tcPr>
          <w:p w14:paraId="1ADC79F3" w14:textId="77777777" w:rsidR="004C3259" w:rsidRPr="00016B51" w:rsidRDefault="004C3259" w:rsidP="00BC5A69">
            <w:pPr>
              <w:pStyle w:val="TAH"/>
              <w:rPr>
                <w:sz w:val="16"/>
              </w:rPr>
            </w:pPr>
            <w:r w:rsidRPr="00016B51">
              <w:rPr>
                <w:sz w:val="16"/>
              </w:rPr>
              <w:t>Name</w:t>
            </w:r>
          </w:p>
        </w:tc>
        <w:tc>
          <w:tcPr>
            <w:tcW w:w="2047" w:type="dxa"/>
            <w:shd w:val="clear" w:color="auto" w:fill="auto"/>
            <w:noWrap/>
            <w:vAlign w:val="bottom"/>
            <w:hideMark/>
          </w:tcPr>
          <w:p w14:paraId="173F123B" w14:textId="77777777" w:rsidR="004C3259" w:rsidRPr="00016B51" w:rsidRDefault="004C3259" w:rsidP="00BC5A69">
            <w:pPr>
              <w:pStyle w:val="TAH"/>
              <w:rPr>
                <w:sz w:val="16"/>
              </w:rPr>
            </w:pPr>
            <w:r w:rsidRPr="00016B51">
              <w:rPr>
                <w:sz w:val="16"/>
              </w:rPr>
              <w:t>Acronym</w:t>
            </w:r>
          </w:p>
        </w:tc>
        <w:tc>
          <w:tcPr>
            <w:tcW w:w="739" w:type="dxa"/>
            <w:shd w:val="clear" w:color="auto" w:fill="auto"/>
            <w:noWrap/>
            <w:vAlign w:val="bottom"/>
            <w:hideMark/>
          </w:tcPr>
          <w:p w14:paraId="69AB28B0" w14:textId="77777777" w:rsidR="004C3259" w:rsidRPr="00016B51" w:rsidRDefault="004C3259" w:rsidP="00BC5A69">
            <w:pPr>
              <w:pStyle w:val="TAH"/>
              <w:rPr>
                <w:sz w:val="16"/>
              </w:rPr>
            </w:pPr>
            <w:r w:rsidRPr="00016B51">
              <w:rPr>
                <w:sz w:val="16"/>
              </w:rPr>
              <w:t>WG</w:t>
            </w:r>
          </w:p>
        </w:tc>
        <w:tc>
          <w:tcPr>
            <w:tcW w:w="1049" w:type="dxa"/>
            <w:shd w:val="clear" w:color="auto" w:fill="auto"/>
            <w:noWrap/>
            <w:vAlign w:val="bottom"/>
            <w:hideMark/>
          </w:tcPr>
          <w:p w14:paraId="6644DE2C" w14:textId="77777777" w:rsidR="004C3259" w:rsidRPr="00016B51" w:rsidRDefault="004C3259" w:rsidP="00BC5A69">
            <w:pPr>
              <w:pStyle w:val="TAH"/>
              <w:rPr>
                <w:sz w:val="16"/>
              </w:rPr>
            </w:pPr>
            <w:r w:rsidRPr="00016B51">
              <w:rPr>
                <w:sz w:val="16"/>
              </w:rPr>
              <w:t>WID</w:t>
            </w:r>
          </w:p>
        </w:tc>
        <w:tc>
          <w:tcPr>
            <w:tcW w:w="1669" w:type="dxa"/>
            <w:shd w:val="clear" w:color="auto" w:fill="auto"/>
            <w:noWrap/>
            <w:vAlign w:val="bottom"/>
            <w:hideMark/>
          </w:tcPr>
          <w:p w14:paraId="7B0C2FF2" w14:textId="77777777" w:rsidR="004C3259" w:rsidRPr="00016B51" w:rsidRDefault="004C3259" w:rsidP="00BC5A69">
            <w:pPr>
              <w:pStyle w:val="TAH"/>
              <w:rPr>
                <w:sz w:val="16"/>
              </w:rPr>
            </w:pPr>
            <w:r w:rsidRPr="00016B51">
              <w:rPr>
                <w:sz w:val="16"/>
              </w:rPr>
              <w:t>WI Rapporteur</w:t>
            </w:r>
          </w:p>
        </w:tc>
      </w:tr>
      <w:tr w:rsidR="004C3259" w:rsidRPr="00016B51" w14:paraId="68C5356A" w14:textId="77777777" w:rsidTr="00BC5A69">
        <w:trPr>
          <w:trHeight w:val="288"/>
        </w:trPr>
        <w:tc>
          <w:tcPr>
            <w:tcW w:w="1025" w:type="dxa"/>
            <w:tcBorders>
              <w:top w:val="single" w:sz="4" w:space="0" w:color="auto"/>
              <w:left w:val="single" w:sz="4" w:space="0" w:color="auto"/>
              <w:bottom w:val="single" w:sz="4" w:space="0" w:color="auto"/>
              <w:right w:val="single" w:sz="4" w:space="0" w:color="auto"/>
            </w:tcBorders>
            <w:noWrap/>
          </w:tcPr>
          <w:p w14:paraId="79E83955" w14:textId="77777777" w:rsidR="004C3259" w:rsidRPr="00016B51" w:rsidRDefault="004C3259" w:rsidP="00BC5A69">
            <w:pPr>
              <w:pStyle w:val="TAC"/>
              <w:rPr>
                <w:sz w:val="16"/>
              </w:rPr>
            </w:pPr>
            <w:r w:rsidRPr="00016B51">
              <w:t>800079</w:t>
            </w:r>
          </w:p>
        </w:tc>
        <w:tc>
          <w:tcPr>
            <w:tcW w:w="3003" w:type="dxa"/>
            <w:tcBorders>
              <w:top w:val="single" w:sz="4" w:space="0" w:color="auto"/>
              <w:left w:val="single" w:sz="4" w:space="0" w:color="auto"/>
              <w:bottom w:val="single" w:sz="4" w:space="0" w:color="auto"/>
              <w:right w:val="single" w:sz="4" w:space="0" w:color="auto"/>
            </w:tcBorders>
            <w:shd w:val="clear" w:color="000000" w:fill="FFFFFF"/>
            <w:noWrap/>
          </w:tcPr>
          <w:p w14:paraId="5CEC6C03" w14:textId="77777777" w:rsidR="004C3259" w:rsidRPr="00016B51" w:rsidRDefault="004C3259" w:rsidP="00BC5A69">
            <w:pPr>
              <w:pStyle w:val="TAC"/>
              <w:rPr>
                <w:b/>
                <w:color w:val="0070C0"/>
                <w:sz w:val="16"/>
              </w:rPr>
            </w:pPr>
            <w:r w:rsidRPr="00016B51">
              <w:rPr>
                <w:b/>
                <w:color w:val="0070C0"/>
                <w:sz w:val="16"/>
              </w:rPr>
              <w:t>Further performance enhancement for LTE in high speed scenario</w:t>
            </w:r>
          </w:p>
        </w:tc>
        <w:tc>
          <w:tcPr>
            <w:tcW w:w="2047" w:type="dxa"/>
            <w:tcBorders>
              <w:top w:val="single" w:sz="4" w:space="0" w:color="auto"/>
              <w:left w:val="single" w:sz="4" w:space="0" w:color="auto"/>
              <w:bottom w:val="single" w:sz="4" w:space="0" w:color="auto"/>
              <w:right w:val="single" w:sz="4" w:space="0" w:color="auto"/>
            </w:tcBorders>
            <w:shd w:val="clear" w:color="auto" w:fill="auto"/>
            <w:noWrap/>
          </w:tcPr>
          <w:p w14:paraId="74F88BEC" w14:textId="77777777" w:rsidR="004C3259" w:rsidRPr="00016B51" w:rsidRDefault="004C3259" w:rsidP="00BC5A69">
            <w:pPr>
              <w:pStyle w:val="TAC"/>
              <w:rPr>
                <w:sz w:val="16"/>
              </w:rPr>
            </w:pPr>
            <w:r w:rsidRPr="00016B51">
              <w:t>LTE_high_speed_enh2</w:t>
            </w:r>
          </w:p>
        </w:tc>
        <w:tc>
          <w:tcPr>
            <w:tcW w:w="739" w:type="dxa"/>
            <w:tcBorders>
              <w:top w:val="single" w:sz="4" w:space="0" w:color="auto"/>
              <w:left w:val="single" w:sz="4" w:space="0" w:color="auto"/>
              <w:bottom w:val="single" w:sz="4" w:space="0" w:color="auto"/>
              <w:right w:val="single" w:sz="4" w:space="0" w:color="auto"/>
            </w:tcBorders>
            <w:shd w:val="clear" w:color="auto" w:fill="auto"/>
            <w:noWrap/>
          </w:tcPr>
          <w:p w14:paraId="7E1CDEF5" w14:textId="77777777" w:rsidR="004C3259" w:rsidRPr="00016B51" w:rsidRDefault="004C3259" w:rsidP="00BC5A69">
            <w:pPr>
              <w:pStyle w:val="TAC"/>
              <w:rPr>
                <w:sz w:val="16"/>
              </w:rPr>
            </w:pPr>
            <w:r w:rsidRPr="00016B51">
              <w:t>R4</w:t>
            </w:r>
          </w:p>
        </w:tc>
        <w:tc>
          <w:tcPr>
            <w:tcW w:w="1049" w:type="dxa"/>
            <w:tcBorders>
              <w:top w:val="single" w:sz="4" w:space="0" w:color="auto"/>
              <w:left w:val="single" w:sz="4" w:space="0" w:color="auto"/>
              <w:bottom w:val="single" w:sz="4" w:space="0" w:color="auto"/>
              <w:right w:val="single" w:sz="4" w:space="0" w:color="auto"/>
            </w:tcBorders>
            <w:shd w:val="clear" w:color="auto" w:fill="auto"/>
            <w:noWrap/>
          </w:tcPr>
          <w:p w14:paraId="34A25185" w14:textId="77777777" w:rsidR="004C3259" w:rsidRPr="00016B51" w:rsidRDefault="004C3259" w:rsidP="00BC5A69">
            <w:pPr>
              <w:pStyle w:val="TAC"/>
              <w:rPr>
                <w:sz w:val="16"/>
              </w:rPr>
            </w:pPr>
            <w:r w:rsidRPr="00016B51">
              <w:t>RP-181482</w:t>
            </w:r>
          </w:p>
        </w:tc>
        <w:tc>
          <w:tcPr>
            <w:tcW w:w="1669" w:type="dxa"/>
            <w:tcBorders>
              <w:top w:val="single" w:sz="4" w:space="0" w:color="auto"/>
              <w:left w:val="single" w:sz="4" w:space="0" w:color="auto"/>
              <w:bottom w:val="single" w:sz="4" w:space="0" w:color="auto"/>
              <w:right w:val="single" w:sz="4" w:space="0" w:color="auto"/>
            </w:tcBorders>
            <w:shd w:val="clear" w:color="auto" w:fill="auto"/>
            <w:noWrap/>
          </w:tcPr>
          <w:p w14:paraId="521E202D" w14:textId="77777777" w:rsidR="004C3259" w:rsidRPr="00016B51" w:rsidRDefault="004C3259" w:rsidP="00BC5A69">
            <w:pPr>
              <w:pStyle w:val="TAC"/>
              <w:rPr>
                <w:sz w:val="16"/>
              </w:rPr>
            </w:pPr>
            <w:r w:rsidRPr="00016B51">
              <w:t>NTT DOCOMO</w:t>
            </w:r>
          </w:p>
        </w:tc>
      </w:tr>
    </w:tbl>
    <w:p w14:paraId="709EFFE4" w14:textId="77777777" w:rsidR="004C3259" w:rsidRPr="00016B51" w:rsidRDefault="004C3259" w:rsidP="004C3259">
      <w:pPr>
        <w:rPr>
          <w:lang w:eastAsia="en-GB"/>
        </w:rPr>
      </w:pPr>
      <w:r w:rsidRPr="00016B51">
        <w:rPr>
          <w:lang w:eastAsia="en-GB"/>
        </w:rPr>
        <w:t>Summary based on the input provided by NTT DOCOMO, INC. in RP-192721.</w:t>
      </w:r>
    </w:p>
    <w:p w14:paraId="1ECBCC9C" w14:textId="77777777" w:rsidR="004C3259" w:rsidRPr="00016B51" w:rsidRDefault="004C3259" w:rsidP="004C3259">
      <w:pPr>
        <w:spacing w:after="0"/>
        <w:rPr>
          <w:rFonts w:eastAsia="MS Mincho"/>
          <w:lang w:val="en-US" w:eastAsia="ja-JP"/>
        </w:rPr>
      </w:pPr>
      <w:r w:rsidRPr="00016B51">
        <w:rPr>
          <w:lang w:val="en-US" w:eastAsia="zh-CN"/>
        </w:rPr>
        <w:t xml:space="preserve">In </w:t>
      </w:r>
      <w:r w:rsidRPr="00016B51">
        <w:rPr>
          <w:rFonts w:hint="eastAsia"/>
          <w:lang w:val="en-US" w:eastAsia="zh-CN"/>
        </w:rPr>
        <w:t>Rel-13</w:t>
      </w:r>
      <w:r w:rsidRPr="00016B51">
        <w:rPr>
          <w:lang w:val="en-US" w:eastAsia="zh-CN"/>
        </w:rPr>
        <w:t xml:space="preserve"> and </w:t>
      </w:r>
      <w:r w:rsidRPr="00016B51">
        <w:rPr>
          <w:rFonts w:hint="eastAsia"/>
          <w:lang w:val="en-US" w:eastAsia="zh-CN"/>
        </w:rPr>
        <w:t>14</w:t>
      </w:r>
      <w:r w:rsidRPr="00016B51">
        <w:rPr>
          <w:lang w:val="en-US" w:eastAsia="zh-CN"/>
        </w:rPr>
        <w:t>,</w:t>
      </w:r>
      <w:r w:rsidRPr="00016B51">
        <w:rPr>
          <w:rFonts w:eastAsia="SimSun" w:hint="eastAsia"/>
          <w:lang w:eastAsia="zh-CN"/>
        </w:rPr>
        <w:t xml:space="preserve"> </w:t>
      </w:r>
      <w:r w:rsidRPr="00016B51">
        <w:rPr>
          <w:rFonts w:hint="eastAsia"/>
        </w:rPr>
        <w:t>the mobility and throughput performance</w:t>
      </w:r>
      <w:r w:rsidRPr="00016B51">
        <w:rPr>
          <w:rFonts w:eastAsia="SimSun" w:hint="eastAsia"/>
          <w:lang w:eastAsia="zh-CN"/>
        </w:rPr>
        <w:t xml:space="preserve"> </w:t>
      </w:r>
      <w:r w:rsidRPr="00016B51">
        <w:rPr>
          <w:rFonts w:eastAsia="SimSun"/>
          <w:lang w:eastAsia="zh-CN"/>
        </w:rPr>
        <w:t xml:space="preserve">were enhanced to cover high speeds (up to 350 km/h) </w:t>
      </w:r>
      <w:r w:rsidRPr="00016B51">
        <w:rPr>
          <w:rFonts w:eastAsia="SimSun" w:hint="eastAsia"/>
          <w:lang w:eastAsia="zh-CN"/>
        </w:rPr>
        <w:t>by</w:t>
      </w:r>
      <w:r w:rsidRPr="00016B51">
        <w:rPr>
          <w:rFonts w:hint="eastAsia"/>
        </w:rPr>
        <w:t xml:space="preserve"> </w:t>
      </w:r>
      <w:r w:rsidRPr="00016B51">
        <w:t>specifying</w:t>
      </w:r>
      <w:r w:rsidRPr="00016B51">
        <w:rPr>
          <w:rFonts w:hint="eastAsia"/>
        </w:rPr>
        <w:t xml:space="preserve"> the requirements for UE RRM, UE demodulation and base station demodulation</w:t>
      </w:r>
      <w:r w:rsidRPr="00016B51">
        <w:t xml:space="preserve">, considering the two types of operator’s practical deployments shown in Figures 1 and 2. Figure 1 shows the case where no specific installation is deployed to handle high-speed trains, i.e. UEs in the train use the "standard" LTE </w:t>
      </w:r>
      <w:proofErr w:type="spellStart"/>
      <w:r w:rsidRPr="00016B51">
        <w:t>eNBs</w:t>
      </w:r>
      <w:proofErr w:type="spellEnd"/>
      <w:r w:rsidRPr="00016B51">
        <w:t xml:space="preserve">. Alternatively, figure 2 shows the case where </w:t>
      </w:r>
      <w:r w:rsidRPr="00016B51">
        <w:rPr>
          <w:rFonts w:eastAsia="MS Mincho"/>
        </w:rPr>
        <w:t xml:space="preserve">Single Frequency Network (SFN) are deployed. SFNs use so-called "Remote Radio Heads" (RRH), which are dedicated antennas deployed along the train track. In this case, the baseband unit (BBU) is connected to the RRH, e.g. using </w:t>
      </w:r>
      <w:proofErr w:type="spellStart"/>
      <w:r w:rsidRPr="00016B51">
        <w:rPr>
          <w:rFonts w:eastAsia="MS Mincho"/>
        </w:rPr>
        <w:t>fiber</w:t>
      </w:r>
      <w:proofErr w:type="spellEnd"/>
      <w:r w:rsidRPr="00016B51">
        <w:rPr>
          <w:rFonts w:eastAsia="MS Mincho"/>
        </w:rPr>
        <w:t>.</w:t>
      </w:r>
    </w:p>
    <w:p w14:paraId="0B753D0A" w14:textId="77777777" w:rsidR="004C3259" w:rsidRPr="00016B51" w:rsidRDefault="004C3259" w:rsidP="00AB15C9">
      <w:pPr>
        <w:pStyle w:val="TH"/>
        <w:rPr>
          <w:rFonts w:eastAsia="SimSun"/>
          <w:lang w:eastAsia="zh-CN"/>
        </w:rPr>
      </w:pPr>
      <w:r w:rsidRPr="00016B51">
        <w:object w:dxaOrig="10845" w:dyaOrig="3264" w14:anchorId="2584AEF1">
          <v:shape id="_x0000_i1036" type="#_x0000_t75" style="width:266.25pt;height:79.15pt" o:ole="">
            <v:imagedata r:id="rId64" o:title=""/>
          </v:shape>
          <o:OLEObject Type="Embed" ProgID="Visio.Drawing.11" ShapeID="_x0000_i1036" DrawAspect="Content" ObjectID="_1684072222" r:id="rId65"/>
        </w:object>
      </w:r>
    </w:p>
    <w:p w14:paraId="2BB35D3C" w14:textId="77777777" w:rsidR="004C3259" w:rsidRPr="00016B51" w:rsidRDefault="004C3259" w:rsidP="00AB15C9">
      <w:pPr>
        <w:pStyle w:val="TF"/>
        <w:rPr>
          <w:rFonts w:eastAsia="SimSun"/>
          <w:lang w:eastAsia="zh-CN"/>
        </w:rPr>
      </w:pPr>
      <w:r w:rsidRPr="00016B51">
        <w:rPr>
          <w:rFonts w:eastAsia="SimSun" w:hint="eastAsia"/>
          <w:lang w:eastAsia="zh-CN"/>
        </w:rPr>
        <w:t>Figure 1. Non-</w:t>
      </w:r>
      <w:r w:rsidRPr="00016B51">
        <w:rPr>
          <w:rFonts w:eastAsia="SimSun"/>
          <w:lang w:eastAsia="zh-CN"/>
        </w:rPr>
        <w:t>Single Frequency Network (</w:t>
      </w:r>
      <w:r w:rsidRPr="00016B51">
        <w:rPr>
          <w:rFonts w:eastAsia="SimSun" w:hint="eastAsia"/>
          <w:lang w:eastAsia="zh-CN"/>
        </w:rPr>
        <w:t>SFN</w:t>
      </w:r>
      <w:r w:rsidRPr="00016B51">
        <w:rPr>
          <w:rFonts w:eastAsia="SimSun"/>
          <w:lang w:eastAsia="zh-CN"/>
        </w:rPr>
        <w:t>)</w:t>
      </w:r>
      <w:r w:rsidRPr="00016B51">
        <w:rPr>
          <w:rFonts w:eastAsia="SimSun" w:hint="eastAsia"/>
          <w:lang w:eastAsia="zh-CN"/>
        </w:rPr>
        <w:t xml:space="preserve"> high speed scenario</w:t>
      </w:r>
    </w:p>
    <w:p w14:paraId="1B0C8DE8" w14:textId="77777777" w:rsidR="004C3259" w:rsidRPr="00016B51" w:rsidRDefault="004C3259" w:rsidP="004C3259">
      <w:pPr>
        <w:spacing w:after="0"/>
        <w:jc w:val="center"/>
        <w:rPr>
          <w:rFonts w:eastAsia="SimSun"/>
          <w:lang w:eastAsia="zh-CN"/>
        </w:rPr>
      </w:pPr>
    </w:p>
    <w:p w14:paraId="4BACBF38" w14:textId="77777777" w:rsidR="004C3259" w:rsidRPr="00016B51" w:rsidRDefault="004C3259" w:rsidP="00AB15C9">
      <w:pPr>
        <w:pStyle w:val="TH"/>
        <w:rPr>
          <w:rFonts w:eastAsia="SimSun"/>
          <w:lang w:eastAsia="zh-CN"/>
        </w:rPr>
      </w:pPr>
      <w:r w:rsidRPr="00016B51">
        <w:object w:dxaOrig="9599" w:dyaOrig="3629" w14:anchorId="6E380E24">
          <v:shape id="_x0000_i1037" type="#_x0000_t75" style="width:251.95pt;height:93.65pt" o:ole="">
            <v:imagedata r:id="rId66" o:title=""/>
          </v:shape>
          <o:OLEObject Type="Embed" ProgID="Visio.Drawing.11" ShapeID="_x0000_i1037" DrawAspect="Content" ObjectID="_1684072223" r:id="rId67"/>
        </w:object>
      </w:r>
    </w:p>
    <w:p w14:paraId="3D309B30" w14:textId="77777777" w:rsidR="004C3259" w:rsidRPr="00016B51" w:rsidRDefault="004C3259" w:rsidP="00AB15C9">
      <w:pPr>
        <w:pStyle w:val="TF"/>
        <w:rPr>
          <w:rFonts w:eastAsia="SimSun"/>
          <w:lang w:eastAsia="zh-CN"/>
        </w:rPr>
      </w:pPr>
      <w:r w:rsidRPr="00016B51">
        <w:rPr>
          <w:rFonts w:eastAsia="SimSun" w:hint="eastAsia"/>
          <w:lang w:eastAsia="zh-CN"/>
        </w:rPr>
        <w:t xml:space="preserve">Figure </w:t>
      </w:r>
      <w:r w:rsidRPr="00016B51">
        <w:rPr>
          <w:rFonts w:eastAsia="SimSun"/>
          <w:lang w:eastAsia="zh-CN"/>
        </w:rPr>
        <w:t>2</w:t>
      </w:r>
      <w:r w:rsidRPr="00016B51">
        <w:rPr>
          <w:rFonts w:eastAsia="SimSun" w:hint="eastAsia"/>
          <w:lang w:eastAsia="zh-CN"/>
        </w:rPr>
        <w:t>. SFN high speed scenario</w:t>
      </w:r>
      <w:r w:rsidRPr="00016B51">
        <w:rPr>
          <w:rFonts w:eastAsia="SimSun"/>
          <w:lang w:eastAsia="zh-CN"/>
        </w:rPr>
        <w:t xml:space="preserve"> </w:t>
      </w:r>
    </w:p>
    <w:p w14:paraId="7F12B685" w14:textId="77777777" w:rsidR="004C3259" w:rsidRPr="00016B51" w:rsidRDefault="004C3259" w:rsidP="004C3259">
      <w:pPr>
        <w:spacing w:after="0"/>
        <w:rPr>
          <w:rFonts w:eastAsia="MS Mincho"/>
          <w:lang w:val="en-US" w:eastAsia="ja-JP"/>
        </w:rPr>
      </w:pPr>
      <w:r w:rsidRPr="00016B51">
        <w:rPr>
          <w:rFonts w:eastAsia="MS Mincho"/>
          <w:lang w:val="en-US" w:eastAsia="ja-JP"/>
        </w:rPr>
        <w:t xml:space="preserve">These Rel-13 and 14 </w:t>
      </w:r>
      <w:r w:rsidRPr="00016B51">
        <w:rPr>
          <w:rFonts w:eastAsia="MS Mincho" w:hint="eastAsia"/>
          <w:lang w:val="en-US" w:eastAsia="ja-JP"/>
        </w:rPr>
        <w:t>enhancement</w:t>
      </w:r>
      <w:r w:rsidRPr="00016B51">
        <w:rPr>
          <w:rFonts w:eastAsia="MS Mincho"/>
          <w:lang w:val="en-US" w:eastAsia="ja-JP"/>
        </w:rPr>
        <w:t>s</w:t>
      </w:r>
      <w:r w:rsidRPr="00016B51">
        <w:rPr>
          <w:rFonts w:eastAsia="MS Mincho" w:hint="eastAsia"/>
          <w:lang w:val="en-US" w:eastAsia="ja-JP"/>
        </w:rPr>
        <w:t xml:space="preserve"> were conducted </w:t>
      </w:r>
      <w:r w:rsidRPr="00016B51">
        <w:rPr>
          <w:rFonts w:eastAsia="MS Mincho"/>
          <w:lang w:val="en-US" w:eastAsia="ja-JP"/>
        </w:rPr>
        <w:t xml:space="preserve">both for non-SFN and for SFN, but </w:t>
      </w:r>
      <w:r w:rsidRPr="00016B51">
        <w:rPr>
          <w:rFonts w:eastAsia="MS Mincho" w:hint="eastAsia"/>
          <w:lang w:val="en-US" w:eastAsia="ja-JP"/>
        </w:rPr>
        <w:t>only for LTE single carrier</w:t>
      </w:r>
      <w:r w:rsidRPr="00016B51">
        <w:rPr>
          <w:rFonts w:eastAsia="MS Mincho"/>
          <w:lang w:val="en-US" w:eastAsia="ja-JP"/>
        </w:rPr>
        <w:t>, i.e. not covering Carrier Aggregation (CA)</w:t>
      </w:r>
      <w:r w:rsidRPr="00016B51">
        <w:rPr>
          <w:rFonts w:eastAsia="MS Mincho" w:hint="eastAsia"/>
          <w:lang w:val="en-US" w:eastAsia="ja-JP"/>
        </w:rPr>
        <w:t xml:space="preserve">. </w:t>
      </w:r>
    </w:p>
    <w:p w14:paraId="0BF1094D" w14:textId="61B8F761" w:rsidR="004C3259" w:rsidRPr="00016B51" w:rsidRDefault="004C3259" w:rsidP="004C3259">
      <w:pPr>
        <w:spacing w:after="0"/>
        <w:rPr>
          <w:rFonts w:eastAsia="SimSun"/>
          <w:lang w:eastAsia="zh-CN"/>
        </w:rPr>
      </w:pPr>
      <w:r w:rsidRPr="00016B51">
        <w:rPr>
          <w:rFonts w:eastAsia="MS Mincho" w:hint="eastAsia"/>
          <w:lang w:eastAsia="ja-JP"/>
        </w:rPr>
        <w:t>Th</w:t>
      </w:r>
      <w:r w:rsidRPr="00016B51">
        <w:rPr>
          <w:rFonts w:eastAsia="MS Mincho"/>
          <w:lang w:eastAsia="ja-JP"/>
        </w:rPr>
        <w:t>is</w:t>
      </w:r>
      <w:r w:rsidRPr="00016B51">
        <w:rPr>
          <w:rFonts w:eastAsia="MS Mincho" w:hint="eastAsia"/>
          <w:lang w:eastAsia="ja-JP"/>
        </w:rPr>
        <w:t xml:space="preserve"> </w:t>
      </w:r>
      <w:r w:rsidRPr="00016B51">
        <w:rPr>
          <w:rFonts w:eastAsia="MS Mincho"/>
          <w:lang w:eastAsia="ja-JP"/>
        </w:rPr>
        <w:t xml:space="preserve">Rel-16 </w:t>
      </w:r>
      <w:r w:rsidRPr="00016B51">
        <w:rPr>
          <w:rFonts w:eastAsia="MS Mincho" w:hint="eastAsia"/>
          <w:lang w:eastAsia="ja-JP"/>
        </w:rPr>
        <w:t xml:space="preserve">work item </w:t>
      </w:r>
      <w:r w:rsidRPr="00016B51">
        <w:rPr>
          <w:rFonts w:eastAsia="MS Mincho"/>
          <w:lang w:eastAsia="ja-JP"/>
        </w:rPr>
        <w:t>further improves</w:t>
      </w:r>
      <w:r w:rsidRPr="00016B51">
        <w:rPr>
          <w:rFonts w:hint="eastAsia"/>
        </w:rPr>
        <w:t xml:space="preserve"> the mobility and throughput performance</w:t>
      </w:r>
      <w:r w:rsidRPr="00016B51">
        <w:rPr>
          <w:rFonts w:eastAsia="MS Mincho"/>
          <w:lang w:eastAsia="ja-JP"/>
        </w:rPr>
        <w:t xml:space="preserve">, now considering CA and speeds up to 500 km/h. To this aim, it </w:t>
      </w:r>
      <w:r w:rsidRPr="00016B51">
        <w:rPr>
          <w:rFonts w:eastAsia="MS Mincho" w:hint="eastAsia"/>
          <w:lang w:eastAsia="ja-JP"/>
        </w:rPr>
        <w:t>enhan</w:t>
      </w:r>
      <w:r w:rsidRPr="00016B51">
        <w:rPr>
          <w:rFonts w:eastAsia="MS Mincho"/>
          <w:lang w:eastAsia="ja-JP"/>
        </w:rPr>
        <w:t xml:space="preserve">ces </w:t>
      </w:r>
      <w:r w:rsidRPr="00016B51">
        <w:rPr>
          <w:rFonts w:eastAsia="MS Mincho" w:hint="eastAsia"/>
          <w:lang w:eastAsia="ja-JP"/>
        </w:rPr>
        <w:t>RRM</w:t>
      </w:r>
      <w:r w:rsidRPr="00016B51">
        <w:rPr>
          <w:rFonts w:eastAsia="MS Mincho"/>
          <w:lang w:eastAsia="ja-JP"/>
        </w:rPr>
        <w:t xml:space="preserve">, </w:t>
      </w:r>
      <w:r w:rsidRPr="00016B51">
        <w:rPr>
          <w:rFonts w:hint="eastAsia"/>
        </w:rPr>
        <w:t>UE demodulation and base station demodulatio</w:t>
      </w:r>
      <w:r w:rsidRPr="00016B51">
        <w:t xml:space="preserve">n: it </w:t>
      </w:r>
      <w:r w:rsidRPr="00016B51">
        <w:rPr>
          <w:rFonts w:eastAsia="MS Mincho"/>
          <w:lang w:eastAsia="ja-JP"/>
        </w:rPr>
        <w:t xml:space="preserve">specifies </w:t>
      </w:r>
      <w:r w:rsidRPr="00016B51">
        <w:rPr>
          <w:rFonts w:eastAsia="MS Mincho" w:hint="eastAsia"/>
          <w:lang w:eastAsia="ja-JP"/>
        </w:rPr>
        <w:t xml:space="preserve">enhanced RRM </w:t>
      </w:r>
      <w:r w:rsidRPr="00016B51">
        <w:rPr>
          <w:rFonts w:eastAsia="MS Mincho"/>
          <w:lang w:eastAsia="ja-JP"/>
        </w:rPr>
        <w:t xml:space="preserve">core </w:t>
      </w:r>
      <w:r w:rsidRPr="00016B51">
        <w:rPr>
          <w:rFonts w:eastAsia="MS Mincho" w:hint="eastAsia"/>
          <w:lang w:eastAsia="ja-JP"/>
        </w:rPr>
        <w:t xml:space="preserve">requirements and corresponding </w:t>
      </w:r>
      <w:r w:rsidRPr="00016B51">
        <w:rPr>
          <w:rFonts w:eastAsia="MS Mincho"/>
          <w:lang w:eastAsia="ja-JP"/>
        </w:rPr>
        <w:t xml:space="preserve">RRC </w:t>
      </w:r>
      <w:r w:rsidRPr="00016B51">
        <w:rPr>
          <w:rFonts w:eastAsia="MS Mincho" w:hint="eastAsia"/>
          <w:lang w:eastAsia="ja-JP"/>
        </w:rPr>
        <w:t>signals</w:t>
      </w:r>
      <w:r w:rsidRPr="00016B51">
        <w:rPr>
          <w:rFonts w:eastAsia="MS Mincho"/>
          <w:lang w:eastAsia="ja-JP"/>
        </w:rPr>
        <w:t xml:space="preserve"> </w:t>
      </w:r>
      <w:r w:rsidRPr="00016B51">
        <w:rPr>
          <w:rFonts w:eastAsia="MS Mincho" w:hint="eastAsia"/>
          <w:lang w:eastAsia="ja-JP"/>
        </w:rPr>
        <w:t xml:space="preserve">in </w:t>
      </w:r>
      <w:r w:rsidRPr="00016B51">
        <w:rPr>
          <w:rFonts w:eastAsia="MS Mincho"/>
          <w:lang w:eastAsia="ja-JP"/>
        </w:rPr>
        <w:t>respectively</w:t>
      </w:r>
      <w:r w:rsidRPr="00016B51">
        <w:rPr>
          <w:rFonts w:eastAsia="MS Mincho" w:hint="eastAsia"/>
          <w:lang w:eastAsia="ja-JP"/>
        </w:rPr>
        <w:t xml:space="preserve"> </w:t>
      </w:r>
      <w:r w:rsidR="00AB15C9">
        <w:rPr>
          <w:rFonts w:eastAsia="MS Mincho"/>
          <w:lang w:eastAsia="ja-JP"/>
        </w:rPr>
        <w:t>TS </w:t>
      </w:r>
      <w:r w:rsidRPr="00016B51">
        <w:rPr>
          <w:rFonts w:eastAsia="MS Mincho" w:hint="eastAsia"/>
          <w:lang w:eastAsia="ja-JP"/>
        </w:rPr>
        <w:t>36.133 [</w:t>
      </w:r>
      <w:r w:rsidRPr="00016B51">
        <w:rPr>
          <w:rFonts w:eastAsia="MS Mincho"/>
          <w:lang w:eastAsia="ja-JP"/>
        </w:rPr>
        <w:t>2</w:t>
      </w:r>
      <w:r w:rsidRPr="00016B51">
        <w:rPr>
          <w:rFonts w:eastAsia="MS Mincho" w:hint="eastAsia"/>
          <w:lang w:eastAsia="ja-JP"/>
        </w:rPr>
        <w:t>]</w:t>
      </w:r>
      <w:r w:rsidRPr="00016B51">
        <w:rPr>
          <w:rFonts w:eastAsia="MS Mincho"/>
          <w:lang w:eastAsia="ja-JP"/>
        </w:rPr>
        <w:t xml:space="preserve"> </w:t>
      </w:r>
      <w:r w:rsidRPr="00016B51">
        <w:rPr>
          <w:rFonts w:eastAsia="MS Mincho" w:hint="eastAsia"/>
          <w:lang w:eastAsia="ja-JP"/>
        </w:rPr>
        <w:t xml:space="preserve">and </w:t>
      </w:r>
      <w:r w:rsidR="00AB15C9">
        <w:rPr>
          <w:rFonts w:eastAsia="MS Mincho"/>
          <w:lang w:eastAsia="ja-JP"/>
        </w:rPr>
        <w:t>TS </w:t>
      </w:r>
      <w:r w:rsidRPr="00016B51">
        <w:rPr>
          <w:rFonts w:eastAsia="MS Mincho" w:hint="eastAsia"/>
          <w:lang w:eastAsia="ja-JP"/>
        </w:rPr>
        <w:t>36.331 [</w:t>
      </w:r>
      <w:r w:rsidRPr="00016B51">
        <w:rPr>
          <w:rFonts w:eastAsia="MS Mincho"/>
          <w:lang w:eastAsia="ja-JP"/>
        </w:rPr>
        <w:t>3</w:t>
      </w:r>
      <w:r w:rsidRPr="00016B51">
        <w:rPr>
          <w:rFonts w:eastAsia="MS Mincho" w:hint="eastAsia"/>
          <w:lang w:eastAsia="ja-JP"/>
        </w:rPr>
        <w:t xml:space="preserve">]. </w:t>
      </w:r>
    </w:p>
    <w:p w14:paraId="38FE818D" w14:textId="77777777" w:rsidR="004C3259" w:rsidRPr="00016B51" w:rsidRDefault="004C3259" w:rsidP="004C3259">
      <w:pPr>
        <w:spacing w:after="0"/>
        <w:rPr>
          <w:rFonts w:eastAsia="SimSun"/>
          <w:b/>
          <w:szCs w:val="22"/>
          <w:lang w:eastAsia="zh-CN"/>
        </w:rPr>
      </w:pPr>
    </w:p>
    <w:p w14:paraId="16BCC901" w14:textId="77777777" w:rsidR="004C3259" w:rsidRPr="00016B51" w:rsidRDefault="004C3259" w:rsidP="004C3259">
      <w:pPr>
        <w:spacing w:after="0"/>
        <w:rPr>
          <w:rFonts w:eastAsia="SimSun"/>
          <w:b/>
          <w:szCs w:val="22"/>
          <w:lang w:eastAsia="zh-CN"/>
        </w:rPr>
      </w:pPr>
      <w:r w:rsidRPr="00016B51">
        <w:rPr>
          <w:rFonts w:eastAsia="SimSun" w:hint="eastAsia"/>
          <w:b/>
          <w:szCs w:val="22"/>
          <w:lang w:eastAsia="zh-CN"/>
        </w:rPr>
        <w:t>Part</w:t>
      </w:r>
      <w:r w:rsidRPr="00016B51">
        <w:rPr>
          <w:rFonts w:eastAsia="SimSun"/>
          <w:b/>
          <w:szCs w:val="22"/>
          <w:lang w:eastAsia="zh-CN"/>
        </w:rPr>
        <w:t xml:space="preserve"> </w:t>
      </w:r>
      <w:r w:rsidRPr="00016B51">
        <w:rPr>
          <w:rFonts w:eastAsia="SimSun" w:hint="eastAsia"/>
          <w:b/>
          <w:szCs w:val="22"/>
          <w:lang w:eastAsia="zh-CN"/>
        </w:rPr>
        <w:t>1: RRM</w:t>
      </w:r>
      <w:r w:rsidRPr="00016B51">
        <w:rPr>
          <w:rFonts w:eastAsia="SimSun"/>
          <w:b/>
          <w:szCs w:val="22"/>
          <w:lang w:eastAsia="zh-CN"/>
        </w:rPr>
        <w:t xml:space="preserve"> </w:t>
      </w:r>
      <w:r w:rsidRPr="00016B51">
        <w:rPr>
          <w:rFonts w:eastAsia="SimSun" w:hint="eastAsia"/>
          <w:b/>
          <w:szCs w:val="22"/>
          <w:lang w:eastAsia="zh-CN"/>
        </w:rPr>
        <w:t xml:space="preserve">requirements </w:t>
      </w:r>
      <w:r w:rsidRPr="00016B51">
        <w:rPr>
          <w:rFonts w:eastAsia="SimSun"/>
          <w:b/>
          <w:szCs w:val="22"/>
          <w:lang w:eastAsia="zh-CN"/>
        </w:rPr>
        <w:t>enhancements:</w:t>
      </w:r>
    </w:p>
    <w:p w14:paraId="6377E97A" w14:textId="77777777" w:rsidR="004C3259" w:rsidRPr="00016B51" w:rsidRDefault="004C3259" w:rsidP="004C3259">
      <w:pPr>
        <w:spacing w:after="0"/>
        <w:rPr>
          <w:rFonts w:eastAsia="SimSun"/>
          <w:bCs/>
          <w:lang w:eastAsia="zh-CN"/>
        </w:rPr>
      </w:pPr>
      <w:r w:rsidRPr="00016B51">
        <w:rPr>
          <w:rFonts w:eastAsia="SimSun"/>
          <w:bCs/>
          <w:lang w:eastAsia="zh-CN"/>
        </w:rPr>
        <w:t xml:space="preserve">In Release 14 cases (limited </w:t>
      </w:r>
      <w:r w:rsidRPr="00016B51">
        <w:rPr>
          <w:szCs w:val="22"/>
        </w:rPr>
        <w:t>to 350 km/h and single carrier),</w:t>
      </w:r>
      <w:r w:rsidRPr="00016B51">
        <w:rPr>
          <w:rFonts w:eastAsia="SimSun"/>
          <w:bCs/>
          <w:lang w:eastAsia="zh-CN"/>
        </w:rPr>
        <w:t xml:space="preserve"> the</w:t>
      </w:r>
      <w:r w:rsidRPr="00016B51">
        <w:rPr>
          <w:rFonts w:eastAsia="SimSun" w:hint="eastAsia"/>
          <w:bCs/>
          <w:lang w:eastAsia="zh-CN"/>
        </w:rPr>
        <w:t xml:space="preserve"> </w:t>
      </w:r>
      <w:r w:rsidRPr="00016B51">
        <w:rPr>
          <w:rFonts w:hint="eastAsia"/>
          <w:bCs/>
          <w:lang w:eastAsia="ja-JP"/>
        </w:rPr>
        <w:t>latency requirements under DRX configuration</w:t>
      </w:r>
      <w:r w:rsidRPr="00016B51">
        <w:rPr>
          <w:rFonts w:eastAsia="SimSun" w:hint="eastAsia"/>
          <w:bCs/>
          <w:lang w:eastAsia="zh-CN"/>
        </w:rPr>
        <w:t xml:space="preserve"> </w:t>
      </w:r>
      <w:r w:rsidRPr="00016B51">
        <w:rPr>
          <w:rFonts w:eastAsia="SimSun"/>
          <w:bCs/>
          <w:lang w:eastAsia="zh-CN"/>
        </w:rPr>
        <w:t xml:space="preserve">up to 1.28s DRX cycle were enhanced by reducing the </w:t>
      </w:r>
      <w:r w:rsidRPr="00016B51">
        <w:rPr>
          <w:rFonts w:hint="eastAsia"/>
          <w:szCs w:val="22"/>
        </w:rPr>
        <w:t xml:space="preserve">cell identification delay </w:t>
      </w:r>
      <w:r w:rsidRPr="00016B51">
        <w:rPr>
          <w:szCs w:val="22"/>
        </w:rPr>
        <w:t xml:space="preserve">in connected mode </w:t>
      </w:r>
      <w:r w:rsidRPr="00016B51">
        <w:rPr>
          <w:rFonts w:hint="eastAsia"/>
          <w:szCs w:val="22"/>
        </w:rPr>
        <w:t xml:space="preserve">and </w:t>
      </w:r>
      <w:r w:rsidRPr="00016B51">
        <w:rPr>
          <w:szCs w:val="22"/>
        </w:rPr>
        <w:t>cell reselection delay in idle mode [1]</w:t>
      </w:r>
      <w:r w:rsidRPr="00016B51">
        <w:rPr>
          <w:rFonts w:eastAsia="SimSun" w:hint="eastAsia"/>
          <w:bCs/>
          <w:lang w:eastAsia="zh-CN"/>
        </w:rPr>
        <w:t xml:space="preserve">. </w:t>
      </w:r>
    </w:p>
    <w:p w14:paraId="0A44DD6B" w14:textId="77777777" w:rsidR="004C3259" w:rsidRPr="00016B51" w:rsidRDefault="004C3259" w:rsidP="004C3259">
      <w:pPr>
        <w:spacing w:after="0"/>
        <w:rPr>
          <w:rFonts w:eastAsia="SimSun"/>
          <w:szCs w:val="22"/>
          <w:lang w:eastAsia="zh-CN"/>
        </w:rPr>
      </w:pPr>
      <w:r w:rsidRPr="00016B51">
        <w:rPr>
          <w:rFonts w:eastAsia="SimSun"/>
          <w:bCs/>
          <w:lang w:eastAsia="zh-CN"/>
        </w:rPr>
        <w:t xml:space="preserve">In Rel-16, considering Carrier Aggregation </w:t>
      </w:r>
      <w:r w:rsidRPr="00016B51">
        <w:rPr>
          <w:rFonts w:eastAsia="SimSun"/>
          <w:szCs w:val="22"/>
          <w:lang w:eastAsia="zh-CN"/>
        </w:rPr>
        <w:t xml:space="preserve">and speeds up to 500km/h, </w:t>
      </w:r>
      <w:r w:rsidRPr="00016B51">
        <w:rPr>
          <w:rFonts w:eastAsia="SimSun" w:hint="eastAsia"/>
          <w:szCs w:val="22"/>
          <w:lang w:eastAsia="zh-CN"/>
        </w:rPr>
        <w:t xml:space="preserve">the following enhanced requirements </w:t>
      </w:r>
      <w:r w:rsidRPr="00016B51">
        <w:rPr>
          <w:rFonts w:eastAsia="SimSun"/>
          <w:szCs w:val="22"/>
          <w:lang w:eastAsia="zh-CN"/>
        </w:rPr>
        <w:t>were</w:t>
      </w:r>
      <w:r w:rsidRPr="00016B51">
        <w:rPr>
          <w:rFonts w:eastAsia="SimSun" w:hint="eastAsia"/>
          <w:szCs w:val="22"/>
          <w:lang w:eastAsia="zh-CN"/>
        </w:rPr>
        <w:t xml:space="preserve"> introduced</w:t>
      </w:r>
      <w:r w:rsidRPr="00016B51">
        <w:rPr>
          <w:rFonts w:eastAsia="SimSun"/>
          <w:szCs w:val="22"/>
          <w:lang w:eastAsia="zh-CN"/>
        </w:rPr>
        <w:t xml:space="preserve"> </w:t>
      </w:r>
      <w:r w:rsidRPr="00016B51">
        <w:rPr>
          <w:rFonts w:eastAsia="SimSun" w:hint="eastAsia"/>
          <w:szCs w:val="22"/>
          <w:lang w:eastAsia="zh-CN"/>
        </w:rPr>
        <w:t xml:space="preserve">to </w:t>
      </w:r>
      <w:r w:rsidRPr="00016B51">
        <w:rPr>
          <w:rFonts w:eastAsia="SimSun"/>
          <w:szCs w:val="22"/>
          <w:lang w:eastAsia="zh-CN"/>
        </w:rPr>
        <w:t>achieve</w:t>
      </w:r>
      <w:r w:rsidRPr="00016B51">
        <w:rPr>
          <w:rFonts w:eastAsia="SimSun" w:hint="eastAsia"/>
          <w:szCs w:val="22"/>
          <w:lang w:eastAsia="zh-CN"/>
        </w:rPr>
        <w:t xml:space="preserve"> good mobility performance and less paging outage</w:t>
      </w:r>
      <w:r w:rsidRPr="00016B51">
        <w:rPr>
          <w:rFonts w:eastAsia="SimSun"/>
          <w:szCs w:val="22"/>
          <w:lang w:eastAsia="zh-CN"/>
        </w:rPr>
        <w:t>:</w:t>
      </w:r>
    </w:p>
    <w:p w14:paraId="0EEEFB29"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 xml:space="preserve">Enhanced RRM requirements </w:t>
      </w:r>
      <w:r w:rsidRPr="00016B51">
        <w:rPr>
          <w:rFonts w:ascii="Times New Roman" w:hAnsi="Times New Roman"/>
          <w:b/>
          <w:bCs/>
          <w:szCs w:val="22"/>
        </w:rPr>
        <w:t xml:space="preserve">for active </w:t>
      </w:r>
      <w:proofErr w:type="spellStart"/>
      <w:r w:rsidRPr="00016B51">
        <w:rPr>
          <w:rFonts w:ascii="Times New Roman" w:hAnsi="Times New Roman"/>
          <w:b/>
          <w:bCs/>
          <w:szCs w:val="22"/>
        </w:rPr>
        <w:t>SCells</w:t>
      </w:r>
      <w:proofErr w:type="spellEnd"/>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350km/h velocity)</w:t>
      </w:r>
      <w:r w:rsidRPr="00016B51">
        <w:rPr>
          <w:rFonts w:ascii="Times New Roman" w:hAnsi="Times New Roman"/>
          <w:b/>
          <w:bCs/>
          <w:szCs w:val="22"/>
        </w:rPr>
        <w:t>:</w:t>
      </w:r>
      <w:r w:rsidRPr="00016B51">
        <w:rPr>
          <w:rFonts w:ascii="Times New Roman" w:hAnsi="Times New Roman"/>
          <w:b/>
          <w:szCs w:val="22"/>
        </w:rPr>
        <w:t xml:space="preserve"> </w:t>
      </w:r>
    </w:p>
    <w:p w14:paraId="01260A99" w14:textId="77777777" w:rsidR="004C3259" w:rsidRPr="00016B51" w:rsidRDefault="004C3259" w:rsidP="004C3259">
      <w:pPr>
        <w:pStyle w:val="ListParagraph"/>
        <w:ind w:left="2240"/>
        <w:rPr>
          <w:rFonts w:ascii="Times New Roman" w:hAnsi="Times New Roman"/>
          <w:szCs w:val="22"/>
        </w:rPr>
      </w:pPr>
      <w:r w:rsidRPr="00016B51">
        <w:rPr>
          <w:rFonts w:ascii="Times New Roman" w:hAnsi="Times New Roman" w:hint="eastAsia"/>
          <w:szCs w:val="22"/>
        </w:rPr>
        <w:t>The same</w:t>
      </w:r>
      <w:r w:rsidRPr="00016B51">
        <w:rPr>
          <w:rFonts w:ascii="Times New Roman" w:hAnsi="Times New Roman"/>
          <w:szCs w:val="22"/>
        </w:rPr>
        <w:t xml:space="preserve"> requirements specified in Rel-14 high speed WI are applied to active </w:t>
      </w:r>
      <w:proofErr w:type="spellStart"/>
      <w:r w:rsidRPr="00016B51">
        <w:rPr>
          <w:rFonts w:ascii="Times New Roman" w:hAnsi="Times New Roman"/>
          <w:szCs w:val="22"/>
        </w:rPr>
        <w:t>SCells</w:t>
      </w:r>
      <w:proofErr w:type="spellEnd"/>
      <w:r w:rsidRPr="00016B51">
        <w:rPr>
          <w:rFonts w:ascii="Times New Roman" w:hAnsi="Times New Roman"/>
          <w:szCs w:val="22"/>
        </w:rPr>
        <w:t>.</w:t>
      </w:r>
    </w:p>
    <w:p w14:paraId="2B7133A0"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 xml:space="preserve">Enhanced RRM requirements </w:t>
      </w:r>
      <w:r w:rsidRPr="00016B51">
        <w:rPr>
          <w:rFonts w:ascii="Times New Roman" w:hAnsi="Times New Roman"/>
          <w:b/>
          <w:bCs/>
          <w:szCs w:val="22"/>
        </w:rPr>
        <w:t xml:space="preserve">for deactivated </w:t>
      </w:r>
      <w:proofErr w:type="spellStart"/>
      <w:r w:rsidRPr="00016B51">
        <w:rPr>
          <w:rFonts w:ascii="Times New Roman" w:hAnsi="Times New Roman"/>
          <w:b/>
          <w:bCs/>
          <w:szCs w:val="22"/>
        </w:rPr>
        <w:t>SCells</w:t>
      </w:r>
      <w:proofErr w:type="spellEnd"/>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350km/h velocity)</w:t>
      </w:r>
      <w:r w:rsidRPr="00016B51">
        <w:rPr>
          <w:rFonts w:ascii="Times New Roman" w:hAnsi="Times New Roman"/>
          <w:b/>
          <w:bCs/>
          <w:szCs w:val="22"/>
        </w:rPr>
        <w:t>:</w:t>
      </w:r>
      <w:r w:rsidRPr="00016B51">
        <w:rPr>
          <w:rFonts w:ascii="Times New Roman" w:hAnsi="Times New Roman"/>
          <w:b/>
          <w:szCs w:val="22"/>
        </w:rPr>
        <w:t xml:space="preserve"> </w:t>
      </w:r>
    </w:p>
    <w:p w14:paraId="30D642C4" w14:textId="77777777" w:rsidR="004C3259" w:rsidRPr="00016B51" w:rsidRDefault="004C3259" w:rsidP="004C3259">
      <w:pPr>
        <w:pStyle w:val="ListParagraph"/>
        <w:ind w:left="2240"/>
        <w:rPr>
          <w:rFonts w:ascii="Times New Roman" w:hAnsi="Times New Roman"/>
          <w:szCs w:val="22"/>
        </w:rPr>
      </w:pPr>
      <w:r w:rsidRPr="00016B51">
        <w:rPr>
          <w:rFonts w:ascii="Times New Roman" w:hAnsi="Times New Roman"/>
          <w:szCs w:val="22"/>
        </w:rPr>
        <w:t>The cell identification delay and measurement period are reduced.</w:t>
      </w:r>
    </w:p>
    <w:p w14:paraId="26CC1CAE" w14:textId="6158D223"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Enhanced RRM requirements in DRX in connected mode</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500km/h velocity)</w:t>
      </w:r>
      <w:r w:rsidRPr="00016B51">
        <w:rPr>
          <w:rFonts w:ascii="Times New Roman" w:hAnsi="Times New Roman"/>
          <w:b/>
          <w:bCs/>
          <w:szCs w:val="22"/>
        </w:rPr>
        <w:t>:</w:t>
      </w:r>
      <w:r w:rsidR="003917AB">
        <w:rPr>
          <w:rFonts w:ascii="Times New Roman" w:hAnsi="Times New Roman"/>
          <w:b/>
          <w:szCs w:val="22"/>
        </w:rPr>
        <w:t xml:space="preserve"> </w:t>
      </w:r>
    </w:p>
    <w:p w14:paraId="7F74F545"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hint="eastAsia"/>
          <w:szCs w:val="22"/>
        </w:rPr>
        <w:t xml:space="preserve">The cell identification delay and measurement period </w:t>
      </w:r>
      <w:r w:rsidRPr="00016B51">
        <w:rPr>
          <w:rFonts w:ascii="Times New Roman" w:hAnsi="Times New Roman"/>
          <w:szCs w:val="22"/>
        </w:rPr>
        <w:t>on 1.28s DRX cycle</w:t>
      </w:r>
      <w:r w:rsidRPr="00016B51">
        <w:rPr>
          <w:rFonts w:ascii="Times New Roman" w:hAnsi="Times New Roman" w:hint="eastAsia"/>
          <w:szCs w:val="22"/>
        </w:rPr>
        <w:t xml:space="preserve"> are </w:t>
      </w:r>
      <w:r w:rsidRPr="00016B51">
        <w:rPr>
          <w:rFonts w:ascii="Times New Roman" w:hAnsi="Times New Roman"/>
          <w:szCs w:val="22"/>
        </w:rPr>
        <w:t xml:space="preserve">further </w:t>
      </w:r>
      <w:r w:rsidRPr="00016B51">
        <w:rPr>
          <w:rFonts w:ascii="Times New Roman" w:hAnsi="Times New Roman" w:hint="eastAsia"/>
          <w:szCs w:val="22"/>
        </w:rPr>
        <w:t>reduced</w:t>
      </w:r>
      <w:r w:rsidRPr="00016B51">
        <w:rPr>
          <w:rFonts w:ascii="Times New Roman" w:hAnsi="Times New Roman"/>
          <w:szCs w:val="22"/>
        </w:rPr>
        <w:t xml:space="preserve"> from those in Rel-14 high speed WI</w:t>
      </w:r>
      <w:r w:rsidRPr="00016B51">
        <w:rPr>
          <w:rFonts w:ascii="Times New Roman" w:hAnsi="Times New Roman" w:hint="eastAsia"/>
          <w:szCs w:val="22"/>
        </w:rPr>
        <w:t>.</w:t>
      </w:r>
    </w:p>
    <w:p w14:paraId="44F24726"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Enhanced RRM requirements in idle mode</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500km/h velocity)</w:t>
      </w:r>
      <w:r w:rsidRPr="00016B51">
        <w:rPr>
          <w:rFonts w:ascii="Times New Roman" w:hAnsi="Times New Roman"/>
          <w:b/>
          <w:bCs/>
          <w:szCs w:val="22"/>
        </w:rPr>
        <w:t>:</w:t>
      </w:r>
      <w:r w:rsidRPr="00016B51">
        <w:rPr>
          <w:rFonts w:ascii="Times New Roman" w:hAnsi="Times New Roman" w:hint="eastAsia"/>
          <w:b/>
          <w:szCs w:val="22"/>
        </w:rPr>
        <w:t xml:space="preserve"> </w:t>
      </w:r>
    </w:p>
    <w:p w14:paraId="1DA04E67"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hint="eastAsia"/>
          <w:szCs w:val="22"/>
        </w:rPr>
        <w:t xml:space="preserve">The cell detection delay </w:t>
      </w:r>
      <w:r w:rsidRPr="00016B51">
        <w:rPr>
          <w:rFonts w:ascii="Times New Roman" w:hAnsi="Times New Roman"/>
          <w:szCs w:val="22"/>
        </w:rPr>
        <w:t>is</w:t>
      </w:r>
      <w:r w:rsidRPr="00016B51">
        <w:rPr>
          <w:rFonts w:ascii="Times New Roman" w:hAnsi="Times New Roman" w:hint="eastAsia"/>
          <w:szCs w:val="22"/>
        </w:rPr>
        <w:t xml:space="preserve"> </w:t>
      </w:r>
      <w:r w:rsidRPr="00016B51">
        <w:rPr>
          <w:rFonts w:ascii="Times New Roman" w:hAnsi="Times New Roman"/>
          <w:szCs w:val="22"/>
        </w:rPr>
        <w:t xml:space="preserve">further </w:t>
      </w:r>
      <w:r w:rsidRPr="00016B51">
        <w:rPr>
          <w:rFonts w:ascii="Times New Roman" w:hAnsi="Times New Roman" w:hint="eastAsia"/>
          <w:szCs w:val="22"/>
        </w:rPr>
        <w:t>reduced</w:t>
      </w:r>
      <w:r w:rsidRPr="00016B51">
        <w:rPr>
          <w:rFonts w:ascii="Times New Roman" w:hAnsi="Times New Roman"/>
          <w:szCs w:val="22"/>
        </w:rPr>
        <w:t xml:space="preserve"> from those in Rel-14 high speed WI</w:t>
      </w:r>
      <w:r w:rsidRPr="00016B51">
        <w:rPr>
          <w:rFonts w:ascii="Times New Roman" w:hAnsi="Times New Roman" w:hint="eastAsia"/>
          <w:szCs w:val="22"/>
        </w:rPr>
        <w:t>.</w:t>
      </w:r>
    </w:p>
    <w:p w14:paraId="29EC97D7"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 xml:space="preserve">Enhanced </w:t>
      </w:r>
      <w:r w:rsidRPr="00016B51">
        <w:rPr>
          <w:rFonts w:ascii="Times New Roman" w:hAnsi="Times New Roman"/>
          <w:b/>
          <w:bCs/>
          <w:szCs w:val="22"/>
        </w:rPr>
        <w:t>UL timing adjustment</w:t>
      </w:r>
      <w:r w:rsidRPr="00016B51">
        <w:rPr>
          <w:rFonts w:ascii="Times New Roman" w:hAnsi="Times New Roman" w:hint="eastAsia"/>
          <w:b/>
          <w:bCs/>
          <w:szCs w:val="22"/>
        </w:rPr>
        <w:t xml:space="preserve"> requirements in connected mode</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500km/h velocity)</w:t>
      </w:r>
      <w:r w:rsidRPr="00016B51">
        <w:rPr>
          <w:rFonts w:ascii="Times New Roman" w:hAnsi="Times New Roman"/>
          <w:b/>
          <w:bCs/>
          <w:szCs w:val="22"/>
        </w:rPr>
        <w:t>:</w:t>
      </w:r>
      <w:r w:rsidRPr="00016B51">
        <w:rPr>
          <w:rFonts w:ascii="Times New Roman" w:hAnsi="Times New Roman" w:hint="eastAsia"/>
          <w:b/>
          <w:szCs w:val="22"/>
        </w:rPr>
        <w:t xml:space="preserve"> </w:t>
      </w:r>
    </w:p>
    <w:p w14:paraId="7489E573"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hint="eastAsia"/>
          <w:szCs w:val="22"/>
        </w:rPr>
        <w:t xml:space="preserve">The </w:t>
      </w:r>
      <w:r w:rsidRPr="00016B51">
        <w:rPr>
          <w:rFonts w:ascii="Times New Roman" w:hAnsi="Times New Roman"/>
          <w:szCs w:val="22"/>
        </w:rPr>
        <w:t>larger maximum autonomous time adjustment step</w:t>
      </w:r>
      <w:r w:rsidRPr="00016B51">
        <w:rPr>
          <w:rFonts w:ascii="Times New Roman" w:hAnsi="Times New Roman" w:hint="eastAsia"/>
          <w:szCs w:val="22"/>
        </w:rPr>
        <w:t xml:space="preserve"> </w:t>
      </w:r>
      <w:r w:rsidRPr="00016B51">
        <w:rPr>
          <w:rFonts w:ascii="Times New Roman" w:hAnsi="Times New Roman"/>
          <w:szCs w:val="22"/>
        </w:rPr>
        <w:t>is applied when the downlink bandwidth is wider than 10MHz.</w:t>
      </w:r>
    </w:p>
    <w:p w14:paraId="69345E84" w14:textId="77777777" w:rsidR="004C3259" w:rsidRPr="00016B51" w:rsidRDefault="004C3259" w:rsidP="004C3259">
      <w:pPr>
        <w:pStyle w:val="ListParagraph"/>
        <w:ind w:left="800" w:firstLine="0"/>
        <w:rPr>
          <w:rFonts w:ascii="Times New Roman" w:hAnsi="Times New Roman"/>
          <w:szCs w:val="22"/>
        </w:rPr>
      </w:pPr>
    </w:p>
    <w:p w14:paraId="191AE3F8" w14:textId="77777777" w:rsidR="004C3259" w:rsidRPr="00016B51" w:rsidRDefault="004C3259" w:rsidP="004C3259">
      <w:pPr>
        <w:spacing w:after="0"/>
        <w:rPr>
          <w:rFonts w:eastAsia="SimSun"/>
          <w:b/>
          <w:szCs w:val="22"/>
          <w:lang w:eastAsia="zh-CN"/>
        </w:rPr>
      </w:pPr>
      <w:r w:rsidRPr="00016B51">
        <w:rPr>
          <w:rFonts w:eastAsia="SimSun" w:hint="eastAsia"/>
          <w:b/>
          <w:szCs w:val="22"/>
          <w:lang w:eastAsia="zh-CN"/>
        </w:rPr>
        <w:t>Part</w:t>
      </w:r>
      <w:r w:rsidRPr="00016B51">
        <w:rPr>
          <w:rFonts w:eastAsia="SimSun"/>
          <w:b/>
          <w:szCs w:val="22"/>
          <w:lang w:eastAsia="zh-CN"/>
        </w:rPr>
        <w:t xml:space="preserve"> </w:t>
      </w:r>
      <w:r w:rsidRPr="00016B51">
        <w:rPr>
          <w:rFonts w:eastAsia="SimSun" w:hint="eastAsia"/>
          <w:b/>
          <w:szCs w:val="22"/>
          <w:lang w:eastAsia="zh-CN"/>
        </w:rPr>
        <w:t>2: Demodulation</w:t>
      </w:r>
      <w:r w:rsidRPr="00016B51">
        <w:rPr>
          <w:rFonts w:eastAsia="SimSun"/>
          <w:b/>
          <w:szCs w:val="22"/>
          <w:lang w:eastAsia="zh-CN"/>
        </w:rPr>
        <w:t xml:space="preserve"> enhancements</w:t>
      </w:r>
    </w:p>
    <w:p w14:paraId="37A857CB"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bCs/>
          <w:szCs w:val="22"/>
        </w:rPr>
      </w:pPr>
      <w:r w:rsidRPr="00016B51">
        <w:rPr>
          <w:rFonts w:ascii="Times New Roman" w:hAnsi="Times New Roman" w:hint="eastAsia"/>
          <w:b/>
          <w:bCs/>
          <w:szCs w:val="22"/>
        </w:rPr>
        <w:t xml:space="preserve">For UE </w:t>
      </w:r>
      <w:r w:rsidRPr="00016B51">
        <w:rPr>
          <w:rFonts w:ascii="Times New Roman" w:hAnsi="Times New Roman"/>
          <w:b/>
          <w:bCs/>
          <w:szCs w:val="22"/>
        </w:rPr>
        <w:t xml:space="preserve">and base station </w:t>
      </w:r>
      <w:r w:rsidRPr="00016B51">
        <w:rPr>
          <w:rFonts w:ascii="Times New Roman" w:hAnsi="Times New Roman" w:hint="eastAsia"/>
          <w:b/>
          <w:bCs/>
          <w:szCs w:val="22"/>
        </w:rPr>
        <w:t>demodulation</w:t>
      </w:r>
      <w:r w:rsidRPr="00016B51">
        <w:rPr>
          <w:rFonts w:ascii="Times New Roman" w:hAnsi="Times New Roman"/>
          <w:b/>
          <w:bCs/>
          <w:szCs w:val="22"/>
        </w:rPr>
        <w:t xml:space="preserve"> enhancements</w:t>
      </w:r>
    </w:p>
    <w:p w14:paraId="503CD126"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szCs w:val="22"/>
        </w:rPr>
        <w:t xml:space="preserve">In Release 14, </w:t>
      </w:r>
      <w:r w:rsidRPr="00016B51">
        <w:rPr>
          <w:rFonts w:ascii="Times New Roman" w:hAnsi="Times New Roman" w:hint="eastAsia"/>
          <w:szCs w:val="22"/>
        </w:rPr>
        <w:t xml:space="preserve">UE </w:t>
      </w:r>
      <w:r w:rsidRPr="00016B51">
        <w:rPr>
          <w:rFonts w:ascii="Times New Roman" w:hAnsi="Times New Roman"/>
          <w:szCs w:val="22"/>
        </w:rPr>
        <w:t xml:space="preserve">and base station </w:t>
      </w:r>
      <w:r w:rsidRPr="00016B51">
        <w:rPr>
          <w:rFonts w:ascii="Times New Roman" w:hAnsi="Times New Roman" w:hint="eastAsia"/>
          <w:szCs w:val="22"/>
        </w:rPr>
        <w:t>demodulation requirements</w:t>
      </w:r>
      <w:r w:rsidRPr="00016B51">
        <w:rPr>
          <w:rFonts w:ascii="Times New Roman" w:hAnsi="Times New Roman"/>
          <w:szCs w:val="22"/>
        </w:rPr>
        <w:t xml:space="preserve"> were enhanced [1], for both cases of operator’s practical deployments shown in figures 1 and 2. </w:t>
      </w:r>
    </w:p>
    <w:p w14:paraId="483086CE" w14:textId="1771C99F" w:rsidR="004C3259" w:rsidRPr="00016B51" w:rsidRDefault="004C3259" w:rsidP="004C3259">
      <w:pPr>
        <w:pStyle w:val="ListParagraph"/>
        <w:ind w:left="800" w:firstLine="0"/>
        <w:rPr>
          <w:rFonts w:ascii="Times New Roman" w:eastAsia="MS Mincho" w:hAnsi="Times New Roman"/>
          <w:szCs w:val="22"/>
          <w:lang w:eastAsia="ja-JP"/>
        </w:rPr>
      </w:pPr>
      <w:r w:rsidRPr="00016B51">
        <w:rPr>
          <w:rFonts w:ascii="Times New Roman" w:hAnsi="Times New Roman"/>
          <w:szCs w:val="22"/>
        </w:rPr>
        <w:t>In Release 16, regarding the CA case in SFN (figure 2), the requirements specified in Rel-14 are expanded to Dual Connectivity's Secondary Cells (</w:t>
      </w:r>
      <w:proofErr w:type="spellStart"/>
      <w:r w:rsidRPr="00016B51">
        <w:rPr>
          <w:rFonts w:ascii="Times New Roman" w:hAnsi="Times New Roman"/>
          <w:szCs w:val="22"/>
        </w:rPr>
        <w:t>SCells</w:t>
      </w:r>
      <w:proofErr w:type="spellEnd"/>
      <w:r w:rsidRPr="00016B51">
        <w:rPr>
          <w:rFonts w:ascii="Times New Roman" w:hAnsi="Times New Roman"/>
          <w:szCs w:val="22"/>
        </w:rPr>
        <w:t xml:space="preserve">) as defined in </w:t>
      </w:r>
      <w:r w:rsidR="00AB15C9">
        <w:rPr>
          <w:rFonts w:ascii="Times New Roman" w:hAnsi="Times New Roman"/>
          <w:szCs w:val="22"/>
        </w:rPr>
        <w:t>TS </w:t>
      </w:r>
      <w:r w:rsidRPr="00016B51">
        <w:rPr>
          <w:rFonts w:ascii="Times New Roman" w:hAnsi="Times New Roman"/>
          <w:szCs w:val="22"/>
        </w:rPr>
        <w:t xml:space="preserve">36.331 [3]. Regarding further high speed up to 500 km/h, additional requirements are introduced to ensure the PDSCH/PUSCH/PRACH demodulation performance with larger Doppler shift. </w:t>
      </w:r>
    </w:p>
    <w:p w14:paraId="08B06B2D" w14:textId="77777777" w:rsidR="004C3259" w:rsidRPr="00016B51" w:rsidRDefault="004C3259" w:rsidP="004C3259">
      <w:pPr>
        <w:spacing w:after="0"/>
      </w:pPr>
    </w:p>
    <w:p w14:paraId="730C44C2" w14:textId="77777777" w:rsidR="004C3259" w:rsidRPr="00016B51" w:rsidRDefault="004C3259" w:rsidP="004C3259">
      <w:pPr>
        <w:spacing w:after="0"/>
      </w:pPr>
      <w:r w:rsidRPr="00016B51">
        <w:rPr>
          <w:rFonts w:eastAsia="MS Mincho"/>
          <w:szCs w:val="22"/>
          <w:lang w:val="en-US" w:eastAsia="ja-JP"/>
        </w:rPr>
        <w:t xml:space="preserve">The impacts on </w:t>
      </w:r>
      <w:r w:rsidRPr="00016B51">
        <w:rPr>
          <w:rFonts w:eastAsia="MS Mincho" w:hint="eastAsia"/>
          <w:szCs w:val="22"/>
          <w:lang w:val="en-US" w:eastAsia="ja-JP"/>
        </w:rPr>
        <w:t xml:space="preserve">RRC signals </w:t>
      </w:r>
      <w:r w:rsidRPr="00016B51">
        <w:rPr>
          <w:rFonts w:eastAsia="MS Mincho"/>
          <w:szCs w:val="22"/>
          <w:lang w:val="en-US" w:eastAsia="ja-JP"/>
        </w:rPr>
        <w:t xml:space="preserve">to meet the </w:t>
      </w:r>
      <w:r w:rsidRPr="00016B51">
        <w:rPr>
          <w:rFonts w:eastAsia="MS Mincho" w:hint="eastAsia"/>
          <w:szCs w:val="22"/>
          <w:lang w:val="en-US" w:eastAsia="ja-JP"/>
        </w:rPr>
        <w:t xml:space="preserve">new requirements </w:t>
      </w:r>
      <w:r w:rsidRPr="00016B51">
        <w:rPr>
          <w:rFonts w:eastAsia="MS Mincho"/>
          <w:szCs w:val="22"/>
          <w:lang w:val="en-US" w:eastAsia="ja-JP"/>
        </w:rPr>
        <w:t>above are also specified.</w:t>
      </w:r>
    </w:p>
    <w:p w14:paraId="38B6B525" w14:textId="77777777" w:rsidR="004C3259" w:rsidRPr="00016B51" w:rsidRDefault="004C3259" w:rsidP="004C3259">
      <w:pPr>
        <w:spacing w:after="0"/>
      </w:pPr>
    </w:p>
    <w:p w14:paraId="54503138" w14:textId="77777777" w:rsidR="004C3259" w:rsidRPr="00016B51" w:rsidRDefault="004C3259" w:rsidP="004C3259">
      <w:pPr>
        <w:rPr>
          <w:b/>
        </w:rPr>
      </w:pPr>
      <w:r w:rsidRPr="00016B51">
        <w:rPr>
          <w:b/>
        </w:rPr>
        <w:t>References</w:t>
      </w:r>
    </w:p>
    <w:p w14:paraId="231FD543" w14:textId="5344AE24" w:rsidR="004C0BA9" w:rsidRDefault="004C0BA9" w:rsidP="004C0BA9">
      <w:pPr>
        <w:spacing w:after="0"/>
        <w:rPr>
          <w:lang w:eastAsia="en-GB"/>
        </w:rPr>
      </w:pPr>
      <w:r>
        <w:rPr>
          <w:lang w:eastAsia="en-GB"/>
        </w:rPr>
        <w:t xml:space="preserve">List of related CRs: select "TSG Status = Approved" in: </w:t>
      </w:r>
      <w:r>
        <w:rPr>
          <w:lang w:eastAsia="en-GB"/>
        </w:rPr>
        <w:br/>
      </w:r>
      <w:hyperlink r:id="rId68" w:history="1">
        <w:r w:rsidRPr="000B3867">
          <w:rPr>
            <w:rStyle w:val="Hyperlink"/>
            <w:lang w:eastAsia="en-GB"/>
          </w:rPr>
          <w:t>https://portal.3gpp.org/ChangeRequests.aspx?q=1&amp;workitem=800079</w:t>
        </w:r>
      </w:hyperlink>
      <w:r w:rsidR="003917AB">
        <w:t xml:space="preserve"> </w:t>
      </w:r>
    </w:p>
    <w:p w14:paraId="17452603" w14:textId="77777777" w:rsidR="004C0BA9" w:rsidRDefault="004C0BA9" w:rsidP="004C0BA9">
      <w:pPr>
        <w:pStyle w:val="EW"/>
      </w:pPr>
    </w:p>
    <w:p w14:paraId="237D16F3" w14:textId="77777777" w:rsidR="004C3259" w:rsidRPr="00016B51" w:rsidRDefault="004C3259" w:rsidP="004C3259">
      <w:pPr>
        <w:pStyle w:val="EW"/>
      </w:pPr>
      <w:r w:rsidRPr="00016B51">
        <w:t>[1]</w:t>
      </w:r>
      <w:r w:rsidRPr="00016B51">
        <w:tab/>
        <w:t>RP-160172, Rel-14 WID on "Performance enhancements for high speed scenario in LTE"</w:t>
      </w:r>
    </w:p>
    <w:p w14:paraId="10E62772" w14:textId="43B0B6E0" w:rsidR="004C3259" w:rsidRPr="00016B51" w:rsidRDefault="004C3259" w:rsidP="004C3259">
      <w:pPr>
        <w:pStyle w:val="EW"/>
        <w:rPr>
          <w:rFonts w:eastAsia="SimSun"/>
          <w:lang w:eastAsia="zh-CN"/>
        </w:rPr>
      </w:pPr>
      <w:r w:rsidRPr="00016B51">
        <w:rPr>
          <w:rFonts w:hint="eastAsia"/>
        </w:rPr>
        <w:t>[</w:t>
      </w:r>
      <w:r w:rsidRPr="00016B51">
        <w:t>2]</w:t>
      </w:r>
      <w:r w:rsidRPr="00016B51">
        <w:tab/>
      </w:r>
      <w:r w:rsidR="00AB15C9">
        <w:rPr>
          <w:rFonts w:hint="eastAsia"/>
        </w:rPr>
        <w:t>TS </w:t>
      </w:r>
      <w:r w:rsidRPr="00016B51">
        <w:rPr>
          <w:rFonts w:hint="eastAsia"/>
        </w:rPr>
        <w:t>36.133</w:t>
      </w:r>
      <w:r w:rsidRPr="00016B51">
        <w:rPr>
          <w:rFonts w:eastAsia="SimSun" w:hint="eastAsia"/>
          <w:lang w:eastAsia="zh-CN"/>
        </w:rPr>
        <w:t>,</w:t>
      </w:r>
      <w:r w:rsidRPr="00016B51">
        <w:rPr>
          <w:rFonts w:cs="v4.2.0"/>
        </w:rPr>
        <w:t xml:space="preserve"> </w:t>
      </w:r>
      <w:r w:rsidRPr="00016B51">
        <w:t>“</w:t>
      </w:r>
      <w:r w:rsidRPr="00016B51">
        <w:rPr>
          <w:rFonts w:cs="v4.2.0"/>
        </w:rPr>
        <w:t>Requirements for support of radio resource managemen</w:t>
      </w:r>
      <w:r w:rsidRPr="00016B51">
        <w:rPr>
          <w:rFonts w:eastAsia="SimSun" w:cs="v4.2.0" w:hint="eastAsia"/>
          <w:lang w:eastAsia="zh-CN"/>
        </w:rPr>
        <w:t>t</w:t>
      </w:r>
      <w:r w:rsidRPr="00016B51">
        <w:rPr>
          <w:rFonts w:eastAsia="SimSun" w:cs="v4.2.0"/>
          <w:lang w:eastAsia="zh-CN"/>
        </w:rPr>
        <w:t>.</w:t>
      </w:r>
      <w:r w:rsidRPr="00016B51">
        <w:t>”</w:t>
      </w:r>
    </w:p>
    <w:p w14:paraId="6883F89C" w14:textId="45F67FE3" w:rsidR="004C3259" w:rsidRPr="00016B51" w:rsidRDefault="004C3259" w:rsidP="004C3259">
      <w:pPr>
        <w:pStyle w:val="EW"/>
      </w:pPr>
      <w:r w:rsidRPr="00016B51">
        <w:rPr>
          <w:rFonts w:hint="eastAsia"/>
        </w:rPr>
        <w:t>[</w:t>
      </w:r>
      <w:r w:rsidRPr="00016B51">
        <w:rPr>
          <w:rFonts w:eastAsia="MS Mincho"/>
          <w:lang w:eastAsia="ja-JP"/>
        </w:rPr>
        <w:t>3</w:t>
      </w:r>
      <w:r w:rsidRPr="00016B51">
        <w:rPr>
          <w:rFonts w:hint="eastAsia"/>
        </w:rPr>
        <w:t>]</w:t>
      </w:r>
      <w:r w:rsidRPr="00016B51">
        <w:tab/>
      </w:r>
      <w:r w:rsidR="00AB15C9">
        <w:rPr>
          <w:rFonts w:hint="eastAsia"/>
        </w:rPr>
        <w:t>TS </w:t>
      </w:r>
      <w:r w:rsidRPr="00016B51">
        <w:rPr>
          <w:rFonts w:hint="eastAsia"/>
        </w:rPr>
        <w:t>36.</w:t>
      </w:r>
      <w:r w:rsidRPr="00016B51">
        <w:rPr>
          <w:rFonts w:eastAsia="MS Mincho" w:hint="eastAsia"/>
          <w:lang w:eastAsia="ja-JP"/>
        </w:rPr>
        <w:t>331</w:t>
      </w:r>
      <w:r w:rsidRPr="00016B51">
        <w:rPr>
          <w:rFonts w:eastAsia="SimSun" w:hint="eastAsia"/>
          <w:lang w:eastAsia="zh-CN"/>
        </w:rPr>
        <w:t>,</w:t>
      </w:r>
      <w:r w:rsidRPr="00016B51">
        <w:rPr>
          <w:rFonts w:cs="v4.2.0"/>
        </w:rPr>
        <w:t xml:space="preserve"> </w:t>
      </w:r>
      <w:r w:rsidRPr="00016B51">
        <w:t>“Radio Resource Control</w:t>
      </w:r>
      <w:r w:rsidRPr="00016B51">
        <w:rPr>
          <w:rFonts w:eastAsia="SimSun" w:cs="v4.2.0"/>
          <w:lang w:eastAsia="zh-CN"/>
        </w:rPr>
        <w:t>.</w:t>
      </w:r>
      <w:r w:rsidRPr="00016B51">
        <w:t>”</w:t>
      </w:r>
    </w:p>
    <w:p w14:paraId="740A7222" w14:textId="215DEFBF" w:rsidR="00055798" w:rsidRPr="00016B51" w:rsidRDefault="00454EEF" w:rsidP="00055798">
      <w:pPr>
        <w:pStyle w:val="Heading2"/>
        <w:rPr>
          <w:lang w:eastAsia="en-GB"/>
        </w:rPr>
      </w:pPr>
      <w:bookmarkStart w:id="465" w:name="_Toc47090014"/>
      <w:bookmarkStart w:id="466" w:name="_Toc47092744"/>
      <w:bookmarkStart w:id="467" w:name="_Toc47094000"/>
      <w:bookmarkStart w:id="468" w:name="_Toc47094161"/>
      <w:bookmarkStart w:id="469" w:name="_Toc47094329"/>
      <w:bookmarkStart w:id="470" w:name="_Toc57643925"/>
      <w:bookmarkStart w:id="471" w:name="_Toc57730227"/>
      <w:bookmarkStart w:id="472" w:name="_Toc58230334"/>
      <w:bookmarkStart w:id="473" w:name="_Toc73458927"/>
      <w:r w:rsidRPr="00016B51">
        <w:rPr>
          <w:lang w:eastAsia="en-GB"/>
        </w:rPr>
        <w:t>11.3</w:t>
      </w:r>
      <w:r w:rsidRPr="00016B51">
        <w:rPr>
          <w:lang w:eastAsia="en-GB"/>
        </w:rPr>
        <w:tab/>
      </w:r>
      <w:r w:rsidR="00055798" w:rsidRPr="00016B51">
        <w:rPr>
          <w:lang w:eastAsia="en-GB"/>
        </w:rPr>
        <w:t>NR support for high speed train scenario</w:t>
      </w:r>
      <w:bookmarkEnd w:id="462"/>
      <w:bookmarkEnd w:id="463"/>
      <w:bookmarkEnd w:id="464"/>
      <w:bookmarkEnd w:id="465"/>
      <w:bookmarkEnd w:id="466"/>
      <w:bookmarkEnd w:id="467"/>
      <w:bookmarkEnd w:id="468"/>
      <w:bookmarkEnd w:id="469"/>
      <w:bookmarkEnd w:id="470"/>
      <w:bookmarkEnd w:id="471"/>
      <w:bookmarkEnd w:id="472"/>
      <w:bookmarkEnd w:id="47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55798" w:rsidRPr="00016B51" w14:paraId="1CD06354" w14:textId="77777777" w:rsidTr="005E44F9">
        <w:trPr>
          <w:trHeight w:val="170"/>
        </w:trPr>
        <w:tc>
          <w:tcPr>
            <w:tcW w:w="852" w:type="dxa"/>
            <w:shd w:val="clear" w:color="auto" w:fill="auto"/>
            <w:noWrap/>
            <w:vAlign w:val="center"/>
            <w:hideMark/>
          </w:tcPr>
          <w:p w14:paraId="589BFB93" w14:textId="77777777" w:rsidR="00055798" w:rsidRPr="00016B51"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840092</w:t>
            </w:r>
          </w:p>
        </w:tc>
        <w:tc>
          <w:tcPr>
            <w:tcW w:w="3798" w:type="dxa"/>
            <w:shd w:val="clear" w:color="auto" w:fill="auto"/>
            <w:noWrap/>
            <w:vAlign w:val="center"/>
            <w:hideMark/>
          </w:tcPr>
          <w:p w14:paraId="730F0DB1" w14:textId="77777777" w:rsidR="00055798" w:rsidRPr="00016B51" w:rsidRDefault="00055798"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support for high speed train scenario</w:t>
            </w:r>
          </w:p>
        </w:tc>
        <w:tc>
          <w:tcPr>
            <w:tcW w:w="2044" w:type="dxa"/>
            <w:shd w:val="clear" w:color="auto" w:fill="auto"/>
            <w:noWrap/>
            <w:vAlign w:val="center"/>
            <w:hideMark/>
          </w:tcPr>
          <w:p w14:paraId="238D3098" w14:textId="77777777" w:rsidR="00055798" w:rsidRPr="00016B51" w:rsidRDefault="00055798"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NR_HST</w:t>
            </w:r>
          </w:p>
        </w:tc>
        <w:tc>
          <w:tcPr>
            <w:tcW w:w="554" w:type="dxa"/>
            <w:shd w:val="clear" w:color="auto" w:fill="auto"/>
            <w:noWrap/>
            <w:vAlign w:val="center"/>
            <w:hideMark/>
          </w:tcPr>
          <w:p w14:paraId="7A8E0345" w14:textId="77777777" w:rsidR="00055798" w:rsidRPr="00016B51"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52055EB" w14:textId="77777777" w:rsidR="00055798" w:rsidRPr="00016B51"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RP-191512</w:t>
            </w:r>
          </w:p>
        </w:tc>
        <w:tc>
          <w:tcPr>
            <w:tcW w:w="2041" w:type="dxa"/>
            <w:shd w:val="clear" w:color="auto" w:fill="auto"/>
            <w:noWrap/>
            <w:hideMark/>
          </w:tcPr>
          <w:p w14:paraId="348CE8EC" w14:textId="77777777" w:rsidR="00055798" w:rsidRPr="00016B51" w:rsidRDefault="00055798"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055798" w:rsidRPr="00016B51" w14:paraId="4A38A586" w14:textId="77777777" w:rsidTr="005E44F9">
        <w:trPr>
          <w:trHeight w:val="170"/>
        </w:trPr>
        <w:tc>
          <w:tcPr>
            <w:tcW w:w="852" w:type="dxa"/>
            <w:shd w:val="clear" w:color="auto" w:fill="auto"/>
            <w:noWrap/>
            <w:vAlign w:val="center"/>
            <w:hideMark/>
          </w:tcPr>
          <w:p w14:paraId="017F4CD6"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840192</w:t>
            </w:r>
          </w:p>
        </w:tc>
        <w:tc>
          <w:tcPr>
            <w:tcW w:w="3798" w:type="dxa"/>
            <w:shd w:val="clear" w:color="auto" w:fill="auto"/>
            <w:noWrap/>
            <w:vAlign w:val="center"/>
            <w:hideMark/>
          </w:tcPr>
          <w:p w14:paraId="0BB34D84" w14:textId="4062B5FB" w:rsidR="00055798" w:rsidRPr="00016B51" w:rsidRDefault="00055798"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support for high speed train scenario</w:t>
            </w:r>
          </w:p>
        </w:tc>
        <w:tc>
          <w:tcPr>
            <w:tcW w:w="2044" w:type="dxa"/>
            <w:shd w:val="clear" w:color="auto" w:fill="auto"/>
            <w:noWrap/>
            <w:vAlign w:val="center"/>
            <w:hideMark/>
          </w:tcPr>
          <w:p w14:paraId="78B17507"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NR_HST-Core</w:t>
            </w:r>
          </w:p>
        </w:tc>
        <w:tc>
          <w:tcPr>
            <w:tcW w:w="554" w:type="dxa"/>
            <w:shd w:val="clear" w:color="auto" w:fill="auto"/>
            <w:noWrap/>
            <w:vAlign w:val="center"/>
            <w:hideMark/>
          </w:tcPr>
          <w:p w14:paraId="4AE37C19"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41CB88E"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2CE0E186"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055798" w:rsidRPr="00016B51" w14:paraId="0EBF17D7" w14:textId="77777777" w:rsidTr="005E44F9">
        <w:trPr>
          <w:trHeight w:val="170"/>
        </w:trPr>
        <w:tc>
          <w:tcPr>
            <w:tcW w:w="852" w:type="dxa"/>
            <w:shd w:val="clear" w:color="auto" w:fill="auto"/>
            <w:noWrap/>
            <w:vAlign w:val="center"/>
            <w:hideMark/>
          </w:tcPr>
          <w:p w14:paraId="7A32E955"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840292</w:t>
            </w:r>
          </w:p>
        </w:tc>
        <w:tc>
          <w:tcPr>
            <w:tcW w:w="3798" w:type="dxa"/>
            <w:shd w:val="clear" w:color="auto" w:fill="auto"/>
            <w:noWrap/>
            <w:vAlign w:val="center"/>
            <w:hideMark/>
          </w:tcPr>
          <w:p w14:paraId="0E2E520D" w14:textId="25EC2EF5" w:rsidR="00055798" w:rsidRPr="00016B51" w:rsidRDefault="00055798"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support for high speed train scenario</w:t>
            </w:r>
          </w:p>
        </w:tc>
        <w:tc>
          <w:tcPr>
            <w:tcW w:w="2044" w:type="dxa"/>
            <w:shd w:val="clear" w:color="auto" w:fill="auto"/>
            <w:noWrap/>
            <w:vAlign w:val="center"/>
            <w:hideMark/>
          </w:tcPr>
          <w:p w14:paraId="220E6D0E"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NR_HST-Perf</w:t>
            </w:r>
          </w:p>
        </w:tc>
        <w:tc>
          <w:tcPr>
            <w:tcW w:w="554" w:type="dxa"/>
            <w:shd w:val="clear" w:color="auto" w:fill="auto"/>
            <w:noWrap/>
            <w:vAlign w:val="center"/>
            <w:hideMark/>
          </w:tcPr>
          <w:p w14:paraId="1E7A6BA2"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97FEC82"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1BA11C15"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bl>
    <w:p w14:paraId="359D426E" w14:textId="3134A001" w:rsidR="00055798" w:rsidRPr="00016B51" w:rsidRDefault="00055798" w:rsidP="00055798">
      <w:pPr>
        <w:rPr>
          <w:lang w:eastAsia="en-GB"/>
        </w:rPr>
      </w:pPr>
      <w:r w:rsidRPr="00016B51">
        <w:rPr>
          <w:lang w:eastAsia="en-GB"/>
        </w:rPr>
        <w:t>Summary based on the input provided by CMCC in RP-200776.</w:t>
      </w:r>
    </w:p>
    <w:p w14:paraId="329A6B67" w14:textId="77777777" w:rsidR="00055798" w:rsidRPr="00016B51" w:rsidRDefault="00055798" w:rsidP="00055798">
      <w:pPr>
        <w:rPr>
          <w:lang w:eastAsia="en-GB"/>
        </w:rPr>
      </w:pPr>
      <w:r w:rsidRPr="00016B51">
        <w:rPr>
          <w:lang w:eastAsia="en-GB"/>
        </w:rPr>
        <w:t>This WI targets to specify the UE RRM requirements, UE/BS demodulation requirements for high speed train scenario. The supported velocity is up to 500km/h and the carrier frequency is up to 3.6GHz covering both TDD and FDD.</w:t>
      </w:r>
    </w:p>
    <w:p w14:paraId="6A072DFD" w14:textId="77777777" w:rsidR="00055798" w:rsidRPr="00016B51" w:rsidRDefault="00055798" w:rsidP="00055798">
      <w:pPr>
        <w:rPr>
          <w:lang w:eastAsia="en-GB"/>
        </w:rPr>
      </w:pPr>
      <w:r w:rsidRPr="00016B51">
        <w:rPr>
          <w:lang w:eastAsia="en-GB"/>
        </w:rPr>
        <w:t xml:space="preserve">In Rel-16 WI on NR support of high speed train scenarios, the enhanced RRM requirements and demodulation requirements were specified to support the speed of up to 500km/h and carrier frequency is up to 3.6GHz. </w:t>
      </w:r>
    </w:p>
    <w:p w14:paraId="307C3FD1" w14:textId="77777777" w:rsidR="00055798" w:rsidRPr="00016B51" w:rsidRDefault="00055798" w:rsidP="00055798">
      <w:pPr>
        <w:rPr>
          <w:lang w:eastAsia="en-GB"/>
        </w:rPr>
      </w:pPr>
      <w:r w:rsidRPr="00016B51">
        <w:rPr>
          <w:lang w:eastAsia="en-GB"/>
        </w:rPr>
        <w:t>For RRM, to guarantee the mobility performance for the scenario with velocity up to 500km/</w:t>
      </w:r>
      <w:proofErr w:type="spellStart"/>
      <w:r w:rsidRPr="00016B51">
        <w:rPr>
          <w:lang w:eastAsia="en-GB"/>
        </w:rPr>
        <w:t>h</w:t>
      </w:r>
      <w:r w:rsidRPr="00016B51">
        <w:rPr>
          <w:rFonts w:ascii="MS Mincho" w:eastAsia="MS Mincho" w:hAnsi="MS Mincho" w:cs="MS Mincho" w:hint="eastAsia"/>
          <w:lang w:eastAsia="en-GB"/>
        </w:rPr>
        <w:t>，</w:t>
      </w:r>
      <w:r w:rsidRPr="00016B51">
        <w:rPr>
          <w:lang w:eastAsia="en-GB"/>
        </w:rPr>
        <w:t>both</w:t>
      </w:r>
      <w:proofErr w:type="spellEnd"/>
      <w:r w:rsidRPr="00016B51">
        <w:rPr>
          <w:lang w:eastAsia="en-GB"/>
        </w:rPr>
        <w:t xml:space="preserve"> enhanced requirements for NR intra-RAT measurement and enhanced requirements for inter-RAT measurement between NR and EUTRA are specified. The enhanced requirements for NR intra-RAT include NR cell re-selection requirements, NR cell identification requirements, beam management requirements. The enhanced requirements for inter-RAT measurement between NR and EUTRA include EUTRA inter-RAT measurement requirements and NR inter-RAT measurement requirements, both idle mode and connected mode are considered.</w:t>
      </w:r>
    </w:p>
    <w:p w14:paraId="547A7474" w14:textId="1685D9D7" w:rsidR="00055798" w:rsidRPr="00016B51" w:rsidRDefault="00055798" w:rsidP="00055798">
      <w:pPr>
        <w:rPr>
          <w:lang w:eastAsia="en-GB"/>
        </w:rPr>
      </w:pPr>
      <w:r w:rsidRPr="00016B51">
        <w:rPr>
          <w:lang w:eastAsia="en-GB"/>
        </w:rPr>
        <w:t xml:space="preserve">For UE demodulation, HST-SFN (multiple RRHs are connected to one BBU with </w:t>
      </w:r>
      <w:proofErr w:type="spellStart"/>
      <w:r w:rsidRPr="00016B51">
        <w:rPr>
          <w:lang w:eastAsia="en-GB"/>
        </w:rPr>
        <w:t>fiber</w:t>
      </w:r>
      <w:proofErr w:type="spellEnd"/>
      <w:r w:rsidRPr="00016B51">
        <w:rPr>
          <w:lang w:eastAsia="en-GB"/>
        </w:rPr>
        <w:t>), HST single tap and multi-path fading channel are considered. For HST-SFN, the maximum doppler shift is 1667Hz (500km/h + 3.6GHz) and 870Hz for 30KHz SCS and 15KHz SCS respectively. For HST single tap, the maximum doppler shift is 1667Hz and 972Hz for 30KHz SCS and 15KHz SCS respectively. For multi-path fading channel, the maximum doppler shift is 1200Hz and 600Hz for 30KHz SCS and 15KHz SCS respectively. For BS demodulation, at least HST single tap is considered. And the maximum doppler shift is 3334Hz and 1740Hz for 30KHz SCS and 15KHz SCS respectively.</w:t>
      </w:r>
    </w:p>
    <w:p w14:paraId="78D26A3E" w14:textId="128FFB04" w:rsidR="00055798" w:rsidRPr="00016B51" w:rsidRDefault="00055798" w:rsidP="00055798">
      <w:pPr>
        <w:rPr>
          <w:b/>
          <w:bCs/>
          <w:lang w:eastAsia="en-GB"/>
        </w:rPr>
      </w:pPr>
      <w:r w:rsidRPr="00016B51">
        <w:rPr>
          <w:b/>
          <w:bCs/>
          <w:lang w:eastAsia="en-GB"/>
        </w:rPr>
        <w:t>References</w:t>
      </w:r>
    </w:p>
    <w:p w14:paraId="472D91AF" w14:textId="54FFDAAE" w:rsidR="000E4694" w:rsidRPr="00016B51" w:rsidRDefault="00123627" w:rsidP="000E4694">
      <w:pPr>
        <w:pStyle w:val="EW"/>
      </w:pPr>
      <w:r w:rsidRPr="00016B51">
        <w:t>List of related CRs: select "TSG Status = Approved" in</w:t>
      </w:r>
      <w:r w:rsidR="000E4694" w:rsidRPr="00016B51">
        <w:t xml:space="preserve">: </w:t>
      </w:r>
      <w:hyperlink r:id="rId69" w:history="1">
        <w:r w:rsidR="000E4694" w:rsidRPr="00016B51">
          <w:rPr>
            <w:rStyle w:val="Hyperlink"/>
          </w:rPr>
          <w:t>https://portal.3gpp.org/ChangeRequests.aspx?q=1&amp;workitem=840192,840292</w:t>
        </w:r>
      </w:hyperlink>
    </w:p>
    <w:p w14:paraId="623F5F47" w14:textId="77777777" w:rsidR="000E4694" w:rsidRPr="00016B51" w:rsidRDefault="000E4694" w:rsidP="000E4694">
      <w:pPr>
        <w:pStyle w:val="EW"/>
      </w:pPr>
    </w:p>
    <w:p w14:paraId="466B31B9" w14:textId="53BB8918" w:rsidR="004C3259" w:rsidRPr="00016B51" w:rsidRDefault="00454EEF" w:rsidP="004C3259">
      <w:pPr>
        <w:pStyle w:val="Heading2"/>
        <w:rPr>
          <w:lang w:eastAsia="en-GB"/>
        </w:rPr>
      </w:pPr>
      <w:bookmarkStart w:id="474" w:name="_Toc47090015"/>
      <w:bookmarkStart w:id="475" w:name="_Toc47092745"/>
      <w:bookmarkStart w:id="476" w:name="_Toc47094001"/>
      <w:bookmarkStart w:id="477" w:name="_Toc47094162"/>
      <w:bookmarkStart w:id="478" w:name="_Toc47094330"/>
      <w:bookmarkStart w:id="479" w:name="_Toc57643926"/>
      <w:bookmarkStart w:id="480" w:name="_Toc57730228"/>
      <w:bookmarkStart w:id="481" w:name="_Toc58230335"/>
      <w:bookmarkStart w:id="482" w:name="_Toc73458928"/>
      <w:r w:rsidRPr="00016B51">
        <w:rPr>
          <w:lang w:eastAsia="en-GB"/>
        </w:rPr>
        <w:t>11.4</w:t>
      </w:r>
      <w:r w:rsidRPr="00016B51">
        <w:rPr>
          <w:lang w:eastAsia="en-GB"/>
        </w:rPr>
        <w:tab/>
      </w:r>
      <w:r w:rsidR="004C3259" w:rsidRPr="00016B51">
        <w:rPr>
          <w:lang w:eastAsia="en-GB"/>
        </w:rPr>
        <w:t>Maritime Communication Services over 3GPP System</w:t>
      </w:r>
      <w:bookmarkEnd w:id="474"/>
      <w:bookmarkEnd w:id="475"/>
      <w:bookmarkEnd w:id="476"/>
      <w:bookmarkEnd w:id="477"/>
      <w:bookmarkEnd w:id="478"/>
      <w:bookmarkEnd w:id="479"/>
      <w:bookmarkEnd w:id="480"/>
      <w:bookmarkEnd w:id="481"/>
      <w:bookmarkEnd w:id="48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C3259" w:rsidRPr="00016B51" w14:paraId="478A8827" w14:textId="77777777" w:rsidTr="00BC5A69">
        <w:trPr>
          <w:trHeight w:val="170"/>
        </w:trPr>
        <w:tc>
          <w:tcPr>
            <w:tcW w:w="852" w:type="dxa"/>
            <w:shd w:val="clear" w:color="auto" w:fill="auto"/>
            <w:noWrap/>
            <w:vAlign w:val="center"/>
            <w:hideMark/>
          </w:tcPr>
          <w:p w14:paraId="195F6EF6"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800011</w:t>
            </w:r>
          </w:p>
        </w:tc>
        <w:tc>
          <w:tcPr>
            <w:tcW w:w="3798" w:type="dxa"/>
            <w:shd w:val="clear" w:color="auto" w:fill="auto"/>
            <w:noWrap/>
            <w:vAlign w:val="center"/>
            <w:hideMark/>
          </w:tcPr>
          <w:p w14:paraId="7D30844B" w14:textId="77777777" w:rsidR="004C3259" w:rsidRPr="00016B51" w:rsidRDefault="004C3259"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Maritime Communication Services over 3GPP System</w:t>
            </w:r>
          </w:p>
        </w:tc>
        <w:tc>
          <w:tcPr>
            <w:tcW w:w="2044" w:type="dxa"/>
            <w:shd w:val="clear" w:color="auto" w:fill="auto"/>
            <w:noWrap/>
            <w:vAlign w:val="center"/>
            <w:hideMark/>
          </w:tcPr>
          <w:p w14:paraId="4950228A"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MARCOM</w:t>
            </w:r>
          </w:p>
        </w:tc>
        <w:tc>
          <w:tcPr>
            <w:tcW w:w="554" w:type="dxa"/>
            <w:shd w:val="clear" w:color="auto" w:fill="auto"/>
            <w:noWrap/>
            <w:vAlign w:val="center"/>
            <w:hideMark/>
          </w:tcPr>
          <w:p w14:paraId="2249D430"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055DF6EE"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SP-180594</w:t>
            </w:r>
          </w:p>
        </w:tc>
        <w:tc>
          <w:tcPr>
            <w:tcW w:w="2041" w:type="dxa"/>
            <w:shd w:val="clear" w:color="auto" w:fill="auto"/>
            <w:noWrap/>
            <w:hideMark/>
          </w:tcPr>
          <w:p w14:paraId="00D6B280"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Hyounhee Koo, </w:t>
            </w:r>
            <w:proofErr w:type="spellStart"/>
            <w:r w:rsidRPr="00016B51">
              <w:rPr>
                <w:rFonts w:ascii="Arial" w:hAnsi="Arial" w:cs="Arial"/>
                <w:b/>
                <w:bCs/>
                <w:color w:val="000000"/>
                <w:sz w:val="12"/>
                <w:szCs w:val="16"/>
                <w:lang w:eastAsia="en-GB"/>
              </w:rPr>
              <w:t>SyncTechno</w:t>
            </w:r>
            <w:proofErr w:type="spellEnd"/>
            <w:r w:rsidRPr="00016B51">
              <w:rPr>
                <w:rFonts w:ascii="Arial" w:hAnsi="Arial" w:cs="Arial"/>
                <w:b/>
                <w:bCs/>
                <w:color w:val="000000"/>
                <w:sz w:val="12"/>
                <w:szCs w:val="16"/>
                <w:lang w:eastAsia="en-GB"/>
              </w:rPr>
              <w:t xml:space="preserve"> Inc</w:t>
            </w:r>
          </w:p>
        </w:tc>
      </w:tr>
      <w:tr w:rsidR="004C3259" w:rsidRPr="00016B51" w14:paraId="517E5885" w14:textId="77777777" w:rsidTr="00BC5A69">
        <w:trPr>
          <w:trHeight w:val="170"/>
        </w:trPr>
        <w:tc>
          <w:tcPr>
            <w:tcW w:w="852" w:type="dxa"/>
            <w:shd w:val="clear" w:color="auto" w:fill="auto"/>
            <w:noWrap/>
            <w:vAlign w:val="center"/>
            <w:hideMark/>
          </w:tcPr>
          <w:p w14:paraId="28962E17"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730007</w:t>
            </w:r>
          </w:p>
        </w:tc>
        <w:tc>
          <w:tcPr>
            <w:tcW w:w="3798" w:type="dxa"/>
            <w:shd w:val="clear" w:color="auto" w:fill="auto"/>
            <w:noWrap/>
            <w:vAlign w:val="center"/>
            <w:hideMark/>
          </w:tcPr>
          <w:p w14:paraId="2472F935" w14:textId="70D23F7F"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Maritime Communication Services over 3GPP system</w:t>
            </w:r>
          </w:p>
        </w:tc>
        <w:tc>
          <w:tcPr>
            <w:tcW w:w="2044" w:type="dxa"/>
            <w:shd w:val="clear" w:color="auto" w:fill="auto"/>
            <w:noWrap/>
            <w:vAlign w:val="center"/>
            <w:hideMark/>
          </w:tcPr>
          <w:p w14:paraId="69CF195A"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FS_MARCOM</w:t>
            </w:r>
          </w:p>
        </w:tc>
        <w:tc>
          <w:tcPr>
            <w:tcW w:w="554" w:type="dxa"/>
            <w:shd w:val="clear" w:color="auto" w:fill="auto"/>
            <w:noWrap/>
            <w:vAlign w:val="center"/>
            <w:hideMark/>
          </w:tcPr>
          <w:p w14:paraId="490C8D40"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193BE40"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SP-170453</w:t>
            </w:r>
          </w:p>
        </w:tc>
        <w:tc>
          <w:tcPr>
            <w:tcW w:w="2041" w:type="dxa"/>
            <w:shd w:val="clear" w:color="auto" w:fill="auto"/>
            <w:noWrap/>
            <w:hideMark/>
          </w:tcPr>
          <w:p w14:paraId="1BF6433E"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SyncTechno</w:t>
            </w:r>
            <w:proofErr w:type="spellEnd"/>
            <w:r w:rsidRPr="00016B51">
              <w:rPr>
                <w:rFonts w:ascii="Arial" w:hAnsi="Arial" w:cs="Arial"/>
                <w:color w:val="000000"/>
                <w:sz w:val="12"/>
                <w:szCs w:val="16"/>
                <w:lang w:eastAsia="en-GB"/>
              </w:rPr>
              <w:t xml:space="preserve"> Inc., Hyounhee Koo</w:t>
            </w:r>
          </w:p>
        </w:tc>
      </w:tr>
      <w:tr w:rsidR="004C3259" w:rsidRPr="00016B51" w14:paraId="3E8D3EF4" w14:textId="77777777" w:rsidTr="00BC5A69">
        <w:trPr>
          <w:trHeight w:val="170"/>
        </w:trPr>
        <w:tc>
          <w:tcPr>
            <w:tcW w:w="852" w:type="dxa"/>
            <w:shd w:val="clear" w:color="auto" w:fill="auto"/>
            <w:noWrap/>
            <w:vAlign w:val="center"/>
            <w:hideMark/>
          </w:tcPr>
          <w:p w14:paraId="7716D818"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800051</w:t>
            </w:r>
          </w:p>
        </w:tc>
        <w:tc>
          <w:tcPr>
            <w:tcW w:w="3798" w:type="dxa"/>
            <w:shd w:val="clear" w:color="auto" w:fill="auto"/>
            <w:noWrap/>
            <w:vAlign w:val="center"/>
            <w:hideMark/>
          </w:tcPr>
          <w:p w14:paraId="426CF6EC" w14:textId="4CDAEAD0"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MARCOM</w:t>
            </w:r>
          </w:p>
        </w:tc>
        <w:tc>
          <w:tcPr>
            <w:tcW w:w="2044" w:type="dxa"/>
            <w:shd w:val="clear" w:color="auto" w:fill="auto"/>
            <w:noWrap/>
            <w:vAlign w:val="center"/>
            <w:hideMark/>
          </w:tcPr>
          <w:p w14:paraId="69498C48"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MARCOM</w:t>
            </w:r>
          </w:p>
        </w:tc>
        <w:tc>
          <w:tcPr>
            <w:tcW w:w="554" w:type="dxa"/>
            <w:shd w:val="clear" w:color="auto" w:fill="auto"/>
            <w:noWrap/>
            <w:vAlign w:val="center"/>
            <w:hideMark/>
          </w:tcPr>
          <w:p w14:paraId="45978A1C"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19A39D9"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SP-180594</w:t>
            </w:r>
          </w:p>
        </w:tc>
        <w:tc>
          <w:tcPr>
            <w:tcW w:w="2041" w:type="dxa"/>
            <w:shd w:val="clear" w:color="auto" w:fill="auto"/>
            <w:noWrap/>
            <w:hideMark/>
          </w:tcPr>
          <w:p w14:paraId="74AA2653"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Hyounhee Koo, </w:t>
            </w:r>
            <w:proofErr w:type="spellStart"/>
            <w:r w:rsidRPr="00016B51">
              <w:rPr>
                <w:rFonts w:ascii="Arial" w:hAnsi="Arial" w:cs="Arial"/>
                <w:color w:val="000000"/>
                <w:sz w:val="12"/>
                <w:szCs w:val="16"/>
                <w:lang w:eastAsia="en-GB"/>
              </w:rPr>
              <w:t>SyncTechno</w:t>
            </w:r>
            <w:proofErr w:type="spellEnd"/>
            <w:r w:rsidRPr="00016B51">
              <w:rPr>
                <w:rFonts w:ascii="Arial" w:hAnsi="Arial" w:cs="Arial"/>
                <w:color w:val="000000"/>
                <w:sz w:val="12"/>
                <w:szCs w:val="16"/>
                <w:lang w:eastAsia="en-GB"/>
              </w:rPr>
              <w:t xml:space="preserve"> Inc</w:t>
            </w:r>
          </w:p>
        </w:tc>
      </w:tr>
    </w:tbl>
    <w:p w14:paraId="4BB4F9C5" w14:textId="77777777" w:rsidR="004C3259" w:rsidRPr="00016B51" w:rsidRDefault="004C3259" w:rsidP="004C3259">
      <w:pPr>
        <w:jc w:val="both"/>
        <w:rPr>
          <w:lang w:eastAsia="en-GB"/>
        </w:rPr>
      </w:pPr>
      <w:r w:rsidRPr="00016B51">
        <w:rPr>
          <w:lang w:eastAsia="en-GB"/>
        </w:rPr>
        <w:t xml:space="preserve">Summary based on the input provided by </w:t>
      </w:r>
      <w:proofErr w:type="spellStart"/>
      <w:r w:rsidRPr="00016B51">
        <w:rPr>
          <w:lang w:eastAsia="en-GB"/>
        </w:rPr>
        <w:t>SyncTechno</w:t>
      </w:r>
      <w:proofErr w:type="spellEnd"/>
      <w:r w:rsidRPr="00016B51">
        <w:rPr>
          <w:lang w:eastAsia="en-GB"/>
        </w:rPr>
        <w:t xml:space="preserve"> Inc. in SP-200344.</w:t>
      </w:r>
    </w:p>
    <w:p w14:paraId="195076E5" w14:textId="1B3D6090" w:rsidR="004C3259" w:rsidRPr="00016B51" w:rsidRDefault="004C3259" w:rsidP="004C3259">
      <w:pPr>
        <w:rPr>
          <w:lang w:eastAsia="en-GB"/>
        </w:rPr>
      </w:pPr>
      <w:r w:rsidRPr="00016B51">
        <w:rPr>
          <w:lang w:eastAsia="en-GB"/>
        </w:rPr>
        <w:t xml:space="preserve">The MARCOM feature introduces service requirements to enable maritime communication services to be supported over 3GPP system in </w:t>
      </w:r>
      <w:r w:rsidR="00AB15C9">
        <w:rPr>
          <w:lang w:eastAsia="en-GB"/>
        </w:rPr>
        <w:t>TS </w:t>
      </w:r>
      <w:r w:rsidRPr="00016B51">
        <w:rPr>
          <w:lang w:eastAsia="en-GB"/>
        </w:rPr>
        <w:t>22.119 [1]. With the MARCOM feature, the work on maritime communication services is officially included in the scope of 3GPP standardization so 3GPP enabling technologies can be applicable to for maritime usage from 3GPP Release 16 onwards.</w:t>
      </w:r>
    </w:p>
    <w:p w14:paraId="3EEDDF39" w14:textId="77777777" w:rsidR="004C3259" w:rsidRPr="00016B51" w:rsidRDefault="004C3259" w:rsidP="004C3259">
      <w:pPr>
        <w:rPr>
          <w:lang w:eastAsia="en-GB"/>
        </w:rPr>
      </w:pPr>
      <w:r w:rsidRPr="00016B51">
        <w:rPr>
          <w:lang w:eastAsia="en-GB"/>
        </w:rPr>
        <w:t>The first 3GPP Technical Specification (TS) 22.119 [1] covering service requirements (Stage 1) is specified for the support of maritime communication (MARCOM) over 3GPP systems.</w:t>
      </w:r>
    </w:p>
    <w:p w14:paraId="469951BE" w14:textId="77777777" w:rsidR="004C3259" w:rsidRPr="00016B51" w:rsidRDefault="004C3259" w:rsidP="004C3259">
      <w:pPr>
        <w:rPr>
          <w:lang w:eastAsia="en-GB"/>
        </w:rPr>
      </w:pPr>
      <w:r w:rsidRPr="00016B51">
        <w:rPr>
          <w:lang w:eastAsia="en-GB"/>
        </w:rPr>
        <w:t xml:space="preserve">The maritime domain, one of the 5G vertical domains in 3GPP, is moving forward with the digitalisation and mobilisation of commercial as well as safety fields. Legacy 3GPP-based technologies and solutions can be beneficial to the digitalisation and mobilisation of the maritime domain though some of the legacy 3GPP enabling technologies and solutions may not be able to fully support the performances required by the maritime domain. The maritime radio environment was not originally considered by 3GPP when the technical specifications and solutions were standardised for LTE and 5G. </w:t>
      </w:r>
    </w:p>
    <w:p w14:paraId="02E1BD2B" w14:textId="77777777" w:rsidR="004C3259" w:rsidRPr="00016B51" w:rsidRDefault="004C3259" w:rsidP="004C3259">
      <w:pPr>
        <w:rPr>
          <w:lang w:eastAsia="en-GB"/>
        </w:rPr>
      </w:pPr>
      <w:r w:rsidRPr="00016B51">
        <w:rPr>
          <w:lang w:eastAsia="en-GB"/>
        </w:rPr>
        <w:t xml:space="preserve">However, most of the legacy mobile services and IoT services based on capabilities of EPS and 5GS specified in 3GPP specifications are applicable to maritime usage for the support of mobile broadband services, and for the support of IoT services or machine-type communication services in a vessel at sea. </w:t>
      </w:r>
    </w:p>
    <w:p w14:paraId="2922D79D" w14:textId="77777777" w:rsidR="004C3259" w:rsidRPr="00016B51" w:rsidRDefault="004C3259" w:rsidP="004C3259">
      <w:pPr>
        <w:rPr>
          <w:lang w:eastAsia="en-GB"/>
        </w:rPr>
      </w:pPr>
      <w:r w:rsidRPr="00016B51">
        <w:rPr>
          <w:lang w:eastAsia="en-GB"/>
        </w:rPr>
        <w:t>In addition, there are service scenarios and requirements specified in 3GPP specifications based on requirements of other related vertical domains (e.g. public safety domain, automotive domain, factory automation domain, and satellite industrial domain). Some requirements derived by service scenarios from these related vertical domains are applicable to the maritime domain. Thus, it is beneficial to use 3GPP enabling technologies developed to satisfy those requirements for the maritime domain in terms of the economy of scale.</w:t>
      </w:r>
    </w:p>
    <w:p w14:paraId="38B67655" w14:textId="77777777" w:rsidR="004C3259" w:rsidRPr="00016B51" w:rsidRDefault="004C3259" w:rsidP="004C3259">
      <w:pPr>
        <w:rPr>
          <w:lang w:eastAsia="en-GB"/>
        </w:rPr>
      </w:pPr>
      <w:r w:rsidRPr="00016B51">
        <w:rPr>
          <w:lang w:eastAsia="en-GB"/>
        </w:rPr>
        <w:t>For example, satellite access is one of the 3GPP radio access networks supported over the 5G system, so it is possible to provide seamless maritime mobile services by integrating multiple access technologies including satellite access depending on the service scenarios. In addition, Vertical LAN that can replace Ethernet-based access are applicable to indoor maritime mobile services inside a vessel.</w:t>
      </w:r>
    </w:p>
    <w:p w14:paraId="4AE6729F" w14:textId="77777777" w:rsidR="004C3259" w:rsidRPr="00016B51" w:rsidRDefault="004C3259" w:rsidP="004C3259">
      <w:pPr>
        <w:rPr>
          <w:lang w:eastAsia="en-GB"/>
        </w:rPr>
      </w:pPr>
      <w:r w:rsidRPr="00016B51">
        <w:rPr>
          <w:lang w:eastAsia="en-GB"/>
        </w:rPr>
        <w:t xml:space="preserve">MC Services specified in 3GPP specifications are applicable to commercial and maritime safety fields. Some similarities exist between the public safety domain and the maritime domain in terms of service scenarios that are essentially the same. For example, in some situations, mobile communication services are supported in spite of disconnected networks, i.e. off-network mode, or under isolated conditions. </w:t>
      </w:r>
    </w:p>
    <w:p w14:paraId="05C80C24" w14:textId="77777777" w:rsidR="004C3259" w:rsidRPr="00016B51" w:rsidRDefault="004C3259" w:rsidP="004C3259">
      <w:pPr>
        <w:rPr>
          <w:lang w:eastAsia="en-GB"/>
        </w:rPr>
      </w:pPr>
      <w:r w:rsidRPr="00016B51">
        <w:rPr>
          <w:lang w:eastAsia="en-GB"/>
        </w:rPr>
        <w:t>However, the maritime domain also has specific situations that do not happen in other vertical domains or in the legacy ICT industrial domain. New 3GPP enabling technologies dedicated to the maritime domain can be used to address such specific situations based on requirements derived from maritime use cases. Other vertical domains may benefit from such new 3GPP enabling technologies that consider maritime domain scenarios and may need more robust technologies or solutions than those that currently exist for those vertical domains.</w:t>
      </w:r>
    </w:p>
    <w:p w14:paraId="66867467" w14:textId="61D16FB0" w:rsidR="004C3259" w:rsidRPr="00016B51" w:rsidRDefault="004C3259" w:rsidP="004C3259">
      <w:pPr>
        <w:rPr>
          <w:lang w:eastAsia="en-GB"/>
        </w:rPr>
      </w:pPr>
      <w:r w:rsidRPr="00016B51">
        <w:rPr>
          <w:lang w:eastAsia="en-GB"/>
        </w:rPr>
        <w:t xml:space="preserve">The stage 1 requirements in </w:t>
      </w:r>
      <w:r w:rsidR="00AB15C9">
        <w:rPr>
          <w:lang w:eastAsia="en-GB"/>
        </w:rPr>
        <w:t>TS </w:t>
      </w:r>
      <w:r w:rsidRPr="00016B51">
        <w:rPr>
          <w:lang w:eastAsia="en-GB"/>
        </w:rPr>
        <w:t>22.119 [1] are specific to maritime usage over 3GPP system for commercial as well as safety purposes. The stage 1 requirements derived from specific maritime usage but also related to MCX Services are specified in 3GPP technical specifications dedicated to MCX Services [2] [3] [4] [5].</w:t>
      </w:r>
    </w:p>
    <w:p w14:paraId="4F2C7D84" w14:textId="77777777" w:rsidR="004C3259" w:rsidRPr="00016B51" w:rsidRDefault="004C3259" w:rsidP="004C3259">
      <w:pPr>
        <w:rPr>
          <w:b/>
          <w:bCs/>
          <w:lang w:eastAsia="en-GB"/>
        </w:rPr>
      </w:pPr>
      <w:r w:rsidRPr="00016B51">
        <w:rPr>
          <w:b/>
          <w:bCs/>
          <w:lang w:eastAsia="en-GB"/>
        </w:rPr>
        <w:t>References</w:t>
      </w:r>
    </w:p>
    <w:p w14:paraId="387062E8" w14:textId="056F1B30" w:rsidR="004C0BA9" w:rsidRDefault="004C0BA9" w:rsidP="004C0BA9">
      <w:pPr>
        <w:spacing w:after="0"/>
        <w:rPr>
          <w:lang w:eastAsia="en-GB"/>
        </w:rPr>
      </w:pPr>
      <w:r>
        <w:rPr>
          <w:lang w:eastAsia="en-GB"/>
        </w:rPr>
        <w:t xml:space="preserve">List of related CRs: select "TSG Status = Approved" in: </w:t>
      </w:r>
      <w:r>
        <w:rPr>
          <w:lang w:eastAsia="en-GB"/>
        </w:rPr>
        <w:br/>
      </w:r>
      <w:hyperlink r:id="rId70" w:history="1">
        <w:r w:rsidRPr="000B3867">
          <w:rPr>
            <w:rStyle w:val="Hyperlink"/>
            <w:lang w:eastAsia="en-GB"/>
          </w:rPr>
          <w:t>https://portal.3gpp.org/ChangeRequests.aspx?q=1&amp;workitem=</w:t>
        </w:r>
        <w:r w:rsidRPr="000B3867">
          <w:rPr>
            <w:rStyle w:val="Hyperlink"/>
          </w:rPr>
          <w:t>800011,730007,800051</w:t>
        </w:r>
      </w:hyperlink>
    </w:p>
    <w:p w14:paraId="4A8F363F" w14:textId="259524FC" w:rsidR="004C0BA9" w:rsidRDefault="004C0BA9" w:rsidP="004C0BA9">
      <w:pPr>
        <w:pStyle w:val="EW"/>
      </w:pPr>
    </w:p>
    <w:p w14:paraId="78D81295" w14:textId="0C7C4F57" w:rsidR="004C3259" w:rsidRPr="00016B51" w:rsidRDefault="004C3259" w:rsidP="004C3259">
      <w:pPr>
        <w:pStyle w:val="EW"/>
        <w:rPr>
          <w:lang w:eastAsia="en-GB"/>
        </w:rPr>
      </w:pPr>
      <w:r w:rsidRPr="00016B51">
        <w:rPr>
          <w:lang w:eastAsia="en-GB"/>
        </w:rPr>
        <w:t xml:space="preserve">[1] </w:t>
      </w:r>
      <w:r w:rsidR="00AB15C9">
        <w:rPr>
          <w:lang w:eastAsia="en-GB"/>
        </w:rPr>
        <w:t>TS </w:t>
      </w:r>
      <w:r w:rsidRPr="00016B51">
        <w:rPr>
          <w:lang w:eastAsia="en-GB"/>
        </w:rPr>
        <w:t>22.119, Maritime communication services over 3GPP system</w:t>
      </w:r>
    </w:p>
    <w:p w14:paraId="144DD1F9" w14:textId="4DD43FBA" w:rsidR="004C3259" w:rsidRPr="00016B51" w:rsidRDefault="004C3259" w:rsidP="004C3259">
      <w:pPr>
        <w:pStyle w:val="EW"/>
        <w:rPr>
          <w:lang w:eastAsia="en-GB"/>
        </w:rPr>
      </w:pPr>
      <w:r w:rsidRPr="00016B51">
        <w:rPr>
          <w:lang w:eastAsia="en-GB"/>
        </w:rPr>
        <w:t xml:space="preserve">[2] </w:t>
      </w:r>
      <w:r w:rsidR="00AB15C9">
        <w:rPr>
          <w:lang w:eastAsia="en-GB"/>
        </w:rPr>
        <w:t>TS </w:t>
      </w:r>
      <w:r w:rsidRPr="00016B51">
        <w:rPr>
          <w:lang w:eastAsia="en-GB"/>
        </w:rPr>
        <w:t>22.179, Mission Critical Push to Talk (MCPTT); Stage 1</w:t>
      </w:r>
    </w:p>
    <w:p w14:paraId="087CEA0B" w14:textId="5432B20E" w:rsidR="004C3259" w:rsidRPr="00016B51" w:rsidRDefault="004C3259" w:rsidP="004C3259">
      <w:pPr>
        <w:pStyle w:val="EW"/>
        <w:rPr>
          <w:lang w:eastAsia="en-GB"/>
        </w:rPr>
      </w:pPr>
      <w:r w:rsidRPr="00016B51">
        <w:rPr>
          <w:lang w:eastAsia="en-GB"/>
        </w:rPr>
        <w:t xml:space="preserve">[3] </w:t>
      </w:r>
      <w:r w:rsidR="00AB15C9">
        <w:rPr>
          <w:lang w:eastAsia="en-GB"/>
        </w:rPr>
        <w:t>TS </w:t>
      </w:r>
      <w:r w:rsidRPr="00016B51">
        <w:rPr>
          <w:lang w:eastAsia="en-GB"/>
        </w:rPr>
        <w:t>22.280, Mission Critical (MC) services common requirements</w:t>
      </w:r>
    </w:p>
    <w:p w14:paraId="3B2B5E65" w14:textId="01E11DD2" w:rsidR="004C3259" w:rsidRPr="00016B51" w:rsidRDefault="004C3259" w:rsidP="004C3259">
      <w:pPr>
        <w:pStyle w:val="EW"/>
        <w:rPr>
          <w:lang w:eastAsia="en-GB"/>
        </w:rPr>
      </w:pPr>
      <w:r w:rsidRPr="00016B51">
        <w:rPr>
          <w:lang w:eastAsia="en-GB"/>
        </w:rPr>
        <w:t xml:space="preserve">[4] </w:t>
      </w:r>
      <w:r w:rsidR="00AB15C9">
        <w:rPr>
          <w:lang w:eastAsia="en-GB"/>
        </w:rPr>
        <w:t>TS </w:t>
      </w:r>
      <w:r w:rsidRPr="00016B51">
        <w:rPr>
          <w:lang w:eastAsia="en-GB"/>
        </w:rPr>
        <w:t>22.281, Mission Critical (MC) video</w:t>
      </w:r>
    </w:p>
    <w:p w14:paraId="552547BF" w14:textId="58788C99" w:rsidR="004C3259" w:rsidRPr="00016B51" w:rsidRDefault="004C3259" w:rsidP="000E4694">
      <w:pPr>
        <w:pStyle w:val="EW"/>
        <w:rPr>
          <w:lang w:eastAsia="en-GB"/>
        </w:rPr>
      </w:pPr>
      <w:r w:rsidRPr="00016B51">
        <w:rPr>
          <w:lang w:eastAsia="en-GB"/>
        </w:rPr>
        <w:t xml:space="preserve">[5] </w:t>
      </w:r>
      <w:r w:rsidR="00AB15C9">
        <w:rPr>
          <w:lang w:eastAsia="en-GB"/>
        </w:rPr>
        <w:t>TS </w:t>
      </w:r>
      <w:r w:rsidRPr="00016B51">
        <w:rPr>
          <w:lang w:eastAsia="en-GB"/>
        </w:rPr>
        <w:t>22.282, Mission Critical (MC) data</w:t>
      </w:r>
    </w:p>
    <w:p w14:paraId="3532C5BF" w14:textId="0D39AF93" w:rsidR="004C3259" w:rsidRPr="00016B51" w:rsidRDefault="004C3259" w:rsidP="004C3259">
      <w:pPr>
        <w:pStyle w:val="Heading1"/>
        <w:rPr>
          <w:lang w:eastAsia="en-GB"/>
        </w:rPr>
      </w:pPr>
      <w:bookmarkStart w:id="483" w:name="_Toc47090016"/>
      <w:bookmarkStart w:id="484" w:name="_Toc47092746"/>
      <w:bookmarkStart w:id="485" w:name="_Toc47094002"/>
      <w:bookmarkStart w:id="486" w:name="_Toc47094163"/>
      <w:bookmarkStart w:id="487" w:name="_Toc47094331"/>
      <w:bookmarkStart w:id="488" w:name="_Toc57643927"/>
      <w:bookmarkStart w:id="489" w:name="_Toc57730229"/>
      <w:bookmarkStart w:id="490" w:name="_Toc58230336"/>
      <w:bookmarkStart w:id="491" w:name="_Toc73458929"/>
      <w:r w:rsidRPr="00016B51">
        <w:rPr>
          <w:lang w:eastAsia="en-GB"/>
        </w:rPr>
        <w:t>1</w:t>
      </w:r>
      <w:r w:rsidR="00454EEF" w:rsidRPr="00016B51">
        <w:rPr>
          <w:lang w:eastAsia="en-GB"/>
        </w:rPr>
        <w:t>2</w:t>
      </w:r>
      <w:r w:rsidRPr="00016B51">
        <w:rPr>
          <w:lang w:eastAsia="en-GB"/>
        </w:rPr>
        <w:tab/>
        <w:t>Mission Critical, Public Warning</w:t>
      </w:r>
      <w:bookmarkEnd w:id="483"/>
      <w:bookmarkEnd w:id="484"/>
      <w:bookmarkEnd w:id="485"/>
      <w:bookmarkEnd w:id="486"/>
      <w:bookmarkEnd w:id="487"/>
      <w:bookmarkEnd w:id="488"/>
      <w:bookmarkEnd w:id="489"/>
      <w:bookmarkEnd w:id="490"/>
      <w:bookmarkEnd w:id="491"/>
    </w:p>
    <w:p w14:paraId="36198FEA" w14:textId="187A2D23" w:rsidR="00951FE8" w:rsidRPr="00016B51" w:rsidRDefault="00454EEF" w:rsidP="00B35865">
      <w:pPr>
        <w:pStyle w:val="Heading2"/>
        <w:rPr>
          <w:lang w:eastAsia="en-GB"/>
        </w:rPr>
      </w:pPr>
      <w:bookmarkStart w:id="492" w:name="_Toc47090017"/>
      <w:bookmarkStart w:id="493" w:name="_Toc47092747"/>
      <w:bookmarkStart w:id="494" w:name="_Toc47094003"/>
      <w:bookmarkStart w:id="495" w:name="_Toc47094164"/>
      <w:bookmarkStart w:id="496" w:name="_Toc47094332"/>
      <w:bookmarkStart w:id="497" w:name="_Toc57643928"/>
      <w:bookmarkStart w:id="498" w:name="_Toc57730230"/>
      <w:bookmarkStart w:id="499" w:name="_Toc58230337"/>
      <w:bookmarkStart w:id="500" w:name="_Toc73458930"/>
      <w:r w:rsidRPr="00016B51">
        <w:rPr>
          <w:lang w:eastAsia="en-GB"/>
        </w:rPr>
        <w:t>12.1</w:t>
      </w:r>
      <w:r w:rsidRPr="00016B51">
        <w:rPr>
          <w:lang w:eastAsia="en-GB"/>
        </w:rPr>
        <w:tab/>
      </w:r>
      <w:r w:rsidR="00951FE8" w:rsidRPr="00016B51">
        <w:rPr>
          <w:lang w:eastAsia="en-GB"/>
        </w:rPr>
        <w:t>Enhancements of Public Warning System</w:t>
      </w:r>
      <w:bookmarkEnd w:id="492"/>
      <w:bookmarkEnd w:id="493"/>
      <w:bookmarkEnd w:id="494"/>
      <w:bookmarkEnd w:id="495"/>
      <w:bookmarkEnd w:id="496"/>
      <w:bookmarkEnd w:id="497"/>
      <w:bookmarkEnd w:id="498"/>
      <w:bookmarkEnd w:id="499"/>
      <w:bookmarkEnd w:id="50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51FE8" w:rsidRPr="00016B51" w14:paraId="08A922D4" w14:textId="77777777" w:rsidTr="00A76B40">
        <w:trPr>
          <w:trHeight w:val="170"/>
        </w:trPr>
        <w:tc>
          <w:tcPr>
            <w:tcW w:w="852" w:type="dxa"/>
            <w:shd w:val="clear" w:color="auto" w:fill="auto"/>
            <w:noWrap/>
            <w:vAlign w:val="center"/>
            <w:hideMark/>
          </w:tcPr>
          <w:p w14:paraId="2CA065EE"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780003</w:t>
            </w:r>
          </w:p>
        </w:tc>
        <w:tc>
          <w:tcPr>
            <w:tcW w:w="3798" w:type="dxa"/>
            <w:shd w:val="clear" w:color="auto" w:fill="auto"/>
            <w:noWrap/>
            <w:vAlign w:val="center"/>
            <w:hideMark/>
          </w:tcPr>
          <w:p w14:paraId="20731E73" w14:textId="77777777" w:rsidR="00951FE8" w:rsidRPr="00016B51" w:rsidRDefault="00951FE8"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of Public Warning System </w:t>
            </w:r>
          </w:p>
        </w:tc>
        <w:tc>
          <w:tcPr>
            <w:tcW w:w="2044" w:type="dxa"/>
            <w:shd w:val="clear" w:color="auto" w:fill="auto"/>
            <w:noWrap/>
            <w:vAlign w:val="center"/>
            <w:hideMark/>
          </w:tcPr>
          <w:p w14:paraId="7B63E416" w14:textId="77777777" w:rsidR="00951FE8" w:rsidRPr="00016B51" w:rsidRDefault="00951FE8" w:rsidP="00A76B40">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ePWS</w:t>
            </w:r>
            <w:proofErr w:type="spellEnd"/>
          </w:p>
        </w:tc>
        <w:tc>
          <w:tcPr>
            <w:tcW w:w="554" w:type="dxa"/>
            <w:shd w:val="clear" w:color="auto" w:fill="auto"/>
            <w:noWrap/>
            <w:vAlign w:val="center"/>
            <w:hideMark/>
          </w:tcPr>
          <w:p w14:paraId="423216AE"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69CE043"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SP-170998</w:t>
            </w:r>
          </w:p>
        </w:tc>
        <w:tc>
          <w:tcPr>
            <w:tcW w:w="2041" w:type="dxa"/>
            <w:shd w:val="clear" w:color="auto" w:fill="auto"/>
            <w:noWrap/>
            <w:hideMark/>
          </w:tcPr>
          <w:p w14:paraId="1B543605" w14:textId="77777777" w:rsidR="00951FE8" w:rsidRPr="00016B51"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Hyounhee Koo, </w:t>
            </w:r>
            <w:proofErr w:type="spellStart"/>
            <w:r w:rsidRPr="00016B51">
              <w:rPr>
                <w:rFonts w:ascii="Arial" w:hAnsi="Arial" w:cs="Arial"/>
                <w:b/>
                <w:bCs/>
                <w:color w:val="000000"/>
                <w:sz w:val="12"/>
                <w:szCs w:val="16"/>
                <w:lang w:eastAsia="en-GB"/>
              </w:rPr>
              <w:t>SyncTechno</w:t>
            </w:r>
            <w:proofErr w:type="spellEnd"/>
            <w:r w:rsidRPr="00016B51">
              <w:rPr>
                <w:rFonts w:ascii="Arial" w:hAnsi="Arial" w:cs="Arial"/>
                <w:b/>
                <w:bCs/>
                <w:color w:val="000000"/>
                <w:sz w:val="12"/>
                <w:szCs w:val="16"/>
                <w:lang w:eastAsia="en-GB"/>
              </w:rPr>
              <w:t xml:space="preserve"> Inc. </w:t>
            </w:r>
          </w:p>
        </w:tc>
      </w:tr>
      <w:tr w:rsidR="00951FE8" w:rsidRPr="00016B51" w14:paraId="00F8CD92" w14:textId="77777777" w:rsidTr="00A76B40">
        <w:trPr>
          <w:trHeight w:val="170"/>
        </w:trPr>
        <w:tc>
          <w:tcPr>
            <w:tcW w:w="852" w:type="dxa"/>
            <w:shd w:val="clear" w:color="auto" w:fill="auto"/>
            <w:noWrap/>
            <w:vAlign w:val="center"/>
            <w:hideMark/>
          </w:tcPr>
          <w:p w14:paraId="5BA9DDA8"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730005</w:t>
            </w:r>
          </w:p>
        </w:tc>
        <w:tc>
          <w:tcPr>
            <w:tcW w:w="3798" w:type="dxa"/>
            <w:shd w:val="clear" w:color="auto" w:fill="auto"/>
            <w:noWrap/>
            <w:vAlign w:val="center"/>
            <w:hideMark/>
          </w:tcPr>
          <w:p w14:paraId="1EA94A2E" w14:textId="1272A9F3" w:rsidR="00951FE8" w:rsidRPr="00016B51" w:rsidRDefault="00951FE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enhancements of Public Warning System</w:t>
            </w:r>
          </w:p>
        </w:tc>
        <w:tc>
          <w:tcPr>
            <w:tcW w:w="2044" w:type="dxa"/>
            <w:shd w:val="clear" w:color="auto" w:fill="auto"/>
            <w:noWrap/>
            <w:vAlign w:val="center"/>
            <w:hideMark/>
          </w:tcPr>
          <w:p w14:paraId="5F8F7983"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FS_ePWS</w:t>
            </w:r>
            <w:proofErr w:type="spellEnd"/>
          </w:p>
        </w:tc>
        <w:tc>
          <w:tcPr>
            <w:tcW w:w="554" w:type="dxa"/>
            <w:shd w:val="clear" w:color="auto" w:fill="auto"/>
            <w:noWrap/>
            <w:vAlign w:val="center"/>
            <w:hideMark/>
          </w:tcPr>
          <w:p w14:paraId="1E357647"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407338D"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SP-160733</w:t>
            </w:r>
          </w:p>
        </w:tc>
        <w:tc>
          <w:tcPr>
            <w:tcW w:w="2041" w:type="dxa"/>
            <w:shd w:val="clear" w:color="auto" w:fill="auto"/>
            <w:noWrap/>
            <w:hideMark/>
          </w:tcPr>
          <w:p w14:paraId="23514CB7"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SyncTechno</w:t>
            </w:r>
            <w:proofErr w:type="spellEnd"/>
            <w:r w:rsidRPr="00016B51">
              <w:rPr>
                <w:rFonts w:ascii="Arial" w:hAnsi="Arial" w:cs="Arial"/>
                <w:color w:val="000000"/>
                <w:sz w:val="12"/>
                <w:szCs w:val="16"/>
                <w:lang w:eastAsia="en-GB"/>
              </w:rPr>
              <w:t xml:space="preserve"> Inc., Hyounhee Koo</w:t>
            </w:r>
          </w:p>
        </w:tc>
      </w:tr>
      <w:tr w:rsidR="00951FE8" w:rsidRPr="00016B51" w14:paraId="455CA7E4" w14:textId="77777777" w:rsidTr="00A76B40">
        <w:trPr>
          <w:trHeight w:val="170"/>
        </w:trPr>
        <w:tc>
          <w:tcPr>
            <w:tcW w:w="852" w:type="dxa"/>
            <w:shd w:val="clear" w:color="auto" w:fill="auto"/>
            <w:noWrap/>
            <w:vAlign w:val="center"/>
            <w:hideMark/>
          </w:tcPr>
          <w:p w14:paraId="63F2F948"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800052</w:t>
            </w:r>
          </w:p>
        </w:tc>
        <w:tc>
          <w:tcPr>
            <w:tcW w:w="3798" w:type="dxa"/>
            <w:shd w:val="clear" w:color="auto" w:fill="auto"/>
            <w:noWrap/>
            <w:vAlign w:val="center"/>
            <w:hideMark/>
          </w:tcPr>
          <w:p w14:paraId="7B52358A" w14:textId="53EE9AE1" w:rsidR="00951FE8" w:rsidRPr="00016B51" w:rsidRDefault="00951FE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Stage 1 of </w:t>
            </w:r>
            <w:proofErr w:type="spellStart"/>
            <w:r w:rsidRPr="00016B51">
              <w:rPr>
                <w:rFonts w:ascii="Arial" w:hAnsi="Arial" w:cs="Arial"/>
                <w:b/>
                <w:bCs/>
                <w:color w:val="000000"/>
                <w:sz w:val="12"/>
                <w:lang w:eastAsia="en-GB"/>
              </w:rPr>
              <w:t>ePWS</w:t>
            </w:r>
            <w:proofErr w:type="spellEnd"/>
          </w:p>
        </w:tc>
        <w:tc>
          <w:tcPr>
            <w:tcW w:w="2044" w:type="dxa"/>
            <w:shd w:val="clear" w:color="auto" w:fill="auto"/>
            <w:noWrap/>
            <w:vAlign w:val="center"/>
            <w:hideMark/>
          </w:tcPr>
          <w:p w14:paraId="1BDCFA81"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ePWS</w:t>
            </w:r>
            <w:proofErr w:type="spellEnd"/>
          </w:p>
        </w:tc>
        <w:tc>
          <w:tcPr>
            <w:tcW w:w="554" w:type="dxa"/>
            <w:shd w:val="clear" w:color="auto" w:fill="auto"/>
            <w:noWrap/>
            <w:vAlign w:val="center"/>
            <w:hideMark/>
          </w:tcPr>
          <w:p w14:paraId="0782D4A6"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124971B"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SP-170998</w:t>
            </w:r>
          </w:p>
        </w:tc>
        <w:tc>
          <w:tcPr>
            <w:tcW w:w="2041" w:type="dxa"/>
            <w:shd w:val="clear" w:color="auto" w:fill="auto"/>
            <w:noWrap/>
            <w:hideMark/>
          </w:tcPr>
          <w:p w14:paraId="33C5C67E"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Hyounhee Koo, </w:t>
            </w:r>
            <w:proofErr w:type="spellStart"/>
            <w:r w:rsidRPr="00016B51">
              <w:rPr>
                <w:rFonts w:ascii="Arial" w:hAnsi="Arial" w:cs="Arial"/>
                <w:color w:val="000000"/>
                <w:sz w:val="12"/>
                <w:szCs w:val="16"/>
                <w:lang w:eastAsia="en-GB"/>
              </w:rPr>
              <w:t>SyncTechno</w:t>
            </w:r>
            <w:proofErr w:type="spellEnd"/>
            <w:r w:rsidRPr="00016B51">
              <w:rPr>
                <w:rFonts w:ascii="Arial" w:hAnsi="Arial" w:cs="Arial"/>
                <w:color w:val="000000"/>
                <w:sz w:val="12"/>
                <w:szCs w:val="16"/>
                <w:lang w:eastAsia="en-GB"/>
              </w:rPr>
              <w:t xml:space="preserve"> Inc. </w:t>
            </w:r>
          </w:p>
        </w:tc>
      </w:tr>
      <w:tr w:rsidR="00951FE8" w:rsidRPr="00016B51" w14:paraId="57F9010D" w14:textId="77777777" w:rsidTr="00A76B40">
        <w:trPr>
          <w:trHeight w:val="170"/>
        </w:trPr>
        <w:tc>
          <w:tcPr>
            <w:tcW w:w="852" w:type="dxa"/>
            <w:shd w:val="clear" w:color="auto" w:fill="auto"/>
            <w:noWrap/>
            <w:vAlign w:val="center"/>
            <w:hideMark/>
          </w:tcPr>
          <w:p w14:paraId="0EA1A0AF"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810012</w:t>
            </w:r>
          </w:p>
        </w:tc>
        <w:tc>
          <w:tcPr>
            <w:tcW w:w="3798" w:type="dxa"/>
            <w:shd w:val="clear" w:color="auto" w:fill="auto"/>
            <w:noWrap/>
            <w:vAlign w:val="center"/>
            <w:hideMark/>
          </w:tcPr>
          <w:p w14:paraId="699E1EA8" w14:textId="03B88E25" w:rsidR="00951FE8" w:rsidRPr="00016B51" w:rsidRDefault="00951FE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enhancements of Public Warning System </w:t>
            </w:r>
          </w:p>
        </w:tc>
        <w:tc>
          <w:tcPr>
            <w:tcW w:w="2044" w:type="dxa"/>
            <w:shd w:val="clear" w:color="auto" w:fill="auto"/>
            <w:noWrap/>
            <w:vAlign w:val="center"/>
            <w:hideMark/>
          </w:tcPr>
          <w:p w14:paraId="720AFF00" w14:textId="77777777" w:rsidR="00951FE8" w:rsidRPr="00016B51" w:rsidRDefault="00951FE8" w:rsidP="00A76B40">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ePWS</w:t>
            </w:r>
            <w:proofErr w:type="spellEnd"/>
          </w:p>
        </w:tc>
        <w:tc>
          <w:tcPr>
            <w:tcW w:w="554" w:type="dxa"/>
            <w:shd w:val="clear" w:color="auto" w:fill="auto"/>
            <w:noWrap/>
            <w:vAlign w:val="center"/>
            <w:hideMark/>
          </w:tcPr>
          <w:p w14:paraId="2AE59963"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453A4481"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CP-191155</w:t>
            </w:r>
          </w:p>
        </w:tc>
        <w:tc>
          <w:tcPr>
            <w:tcW w:w="2041" w:type="dxa"/>
            <w:shd w:val="clear" w:color="auto" w:fill="auto"/>
            <w:noWrap/>
            <w:hideMark/>
          </w:tcPr>
          <w:p w14:paraId="6762E506" w14:textId="489767EE" w:rsidR="00951FE8" w:rsidRPr="00016B51" w:rsidRDefault="005A4544"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Hyounhee Koo, </w:t>
            </w:r>
            <w:proofErr w:type="spellStart"/>
            <w:r w:rsidRPr="00016B51">
              <w:rPr>
                <w:rFonts w:ascii="Arial" w:hAnsi="Arial" w:cs="Arial"/>
                <w:b/>
                <w:bCs/>
                <w:color w:val="000000"/>
                <w:sz w:val="12"/>
                <w:szCs w:val="16"/>
                <w:lang w:eastAsia="en-GB"/>
              </w:rPr>
              <w:t>SyncTechno</w:t>
            </w:r>
            <w:proofErr w:type="spellEnd"/>
            <w:r w:rsidRPr="00016B51">
              <w:rPr>
                <w:rFonts w:ascii="Arial" w:hAnsi="Arial" w:cs="Arial"/>
                <w:b/>
                <w:bCs/>
                <w:color w:val="000000"/>
                <w:sz w:val="12"/>
                <w:szCs w:val="16"/>
                <w:lang w:eastAsia="en-GB"/>
              </w:rPr>
              <w:t xml:space="preserve"> Inc.</w:t>
            </w:r>
          </w:p>
        </w:tc>
      </w:tr>
      <w:tr w:rsidR="00951FE8" w:rsidRPr="00016B51" w14:paraId="72570B5B" w14:textId="77777777" w:rsidTr="00A76B40">
        <w:trPr>
          <w:trHeight w:val="170"/>
        </w:trPr>
        <w:tc>
          <w:tcPr>
            <w:tcW w:w="852" w:type="dxa"/>
            <w:shd w:val="clear" w:color="auto" w:fill="auto"/>
            <w:noWrap/>
            <w:vAlign w:val="center"/>
            <w:hideMark/>
          </w:tcPr>
          <w:p w14:paraId="06AA42D1"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810053</w:t>
            </w:r>
          </w:p>
        </w:tc>
        <w:tc>
          <w:tcPr>
            <w:tcW w:w="3798" w:type="dxa"/>
            <w:shd w:val="clear" w:color="auto" w:fill="auto"/>
            <w:noWrap/>
            <w:vAlign w:val="center"/>
            <w:hideMark/>
          </w:tcPr>
          <w:p w14:paraId="4CD1FF67" w14:textId="1C321CBD"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Study on stages 2 and 3 of enhancements of </w:t>
            </w:r>
            <w:proofErr w:type="spellStart"/>
            <w:r w:rsidRPr="00016B51">
              <w:rPr>
                <w:rFonts w:ascii="Arial" w:hAnsi="Arial" w:cs="Arial"/>
                <w:color w:val="000000"/>
                <w:sz w:val="12"/>
                <w:szCs w:val="16"/>
                <w:lang w:eastAsia="en-GB"/>
              </w:rPr>
              <w:t>ePWS</w:t>
            </w:r>
            <w:proofErr w:type="spellEnd"/>
          </w:p>
        </w:tc>
        <w:tc>
          <w:tcPr>
            <w:tcW w:w="2044" w:type="dxa"/>
            <w:shd w:val="clear" w:color="auto" w:fill="auto"/>
            <w:noWrap/>
            <w:vAlign w:val="center"/>
            <w:hideMark/>
          </w:tcPr>
          <w:p w14:paraId="2F3FE417"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ePWS</w:t>
            </w:r>
            <w:proofErr w:type="spellEnd"/>
          </w:p>
        </w:tc>
        <w:tc>
          <w:tcPr>
            <w:tcW w:w="554" w:type="dxa"/>
            <w:shd w:val="clear" w:color="auto" w:fill="auto"/>
            <w:noWrap/>
            <w:vAlign w:val="center"/>
            <w:hideMark/>
          </w:tcPr>
          <w:p w14:paraId="411E1FBF"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BB4B09D"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1DE842CA" w14:textId="5922EE05" w:rsidR="00951FE8" w:rsidRPr="00016B51" w:rsidRDefault="005A4544"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Hyounhee Koo, </w:t>
            </w:r>
            <w:proofErr w:type="spellStart"/>
            <w:r w:rsidRPr="00016B51">
              <w:rPr>
                <w:rFonts w:ascii="Arial" w:hAnsi="Arial" w:cs="Arial"/>
                <w:color w:val="000000"/>
                <w:sz w:val="12"/>
                <w:szCs w:val="16"/>
                <w:lang w:eastAsia="en-GB"/>
              </w:rPr>
              <w:t>SyncTechno</w:t>
            </w:r>
            <w:proofErr w:type="spellEnd"/>
            <w:r w:rsidRPr="00016B51">
              <w:rPr>
                <w:rFonts w:ascii="Arial" w:hAnsi="Arial" w:cs="Arial"/>
                <w:color w:val="000000"/>
                <w:sz w:val="12"/>
                <w:szCs w:val="16"/>
                <w:lang w:eastAsia="en-GB"/>
              </w:rPr>
              <w:t xml:space="preserve"> Inc.</w:t>
            </w:r>
          </w:p>
        </w:tc>
      </w:tr>
      <w:tr w:rsidR="00951FE8" w:rsidRPr="00016B51" w14:paraId="63702249" w14:textId="77777777" w:rsidTr="00A76B40">
        <w:trPr>
          <w:trHeight w:val="170"/>
        </w:trPr>
        <w:tc>
          <w:tcPr>
            <w:tcW w:w="852" w:type="dxa"/>
            <w:shd w:val="clear" w:color="auto" w:fill="auto"/>
            <w:noWrap/>
            <w:vAlign w:val="center"/>
            <w:hideMark/>
          </w:tcPr>
          <w:p w14:paraId="105BA94F"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810047</w:t>
            </w:r>
          </w:p>
        </w:tc>
        <w:tc>
          <w:tcPr>
            <w:tcW w:w="3798" w:type="dxa"/>
            <w:shd w:val="clear" w:color="auto" w:fill="auto"/>
            <w:noWrap/>
            <w:vAlign w:val="center"/>
            <w:hideMark/>
          </w:tcPr>
          <w:p w14:paraId="277AE9EF" w14:textId="49854CBC"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w:t>
            </w:r>
            <w:proofErr w:type="spellStart"/>
            <w:r w:rsidRPr="00016B51">
              <w:rPr>
                <w:rFonts w:ascii="Arial" w:hAnsi="Arial" w:cs="Arial"/>
                <w:color w:val="000000"/>
                <w:sz w:val="12"/>
                <w:szCs w:val="16"/>
                <w:lang w:eastAsia="en-GB"/>
              </w:rPr>
              <w:t>ePWS</w:t>
            </w:r>
            <w:proofErr w:type="spellEnd"/>
            <w:r w:rsidRPr="00016B51">
              <w:rPr>
                <w:rFonts w:ascii="Arial" w:hAnsi="Arial" w:cs="Arial"/>
                <w:color w:val="000000"/>
                <w:sz w:val="12"/>
                <w:szCs w:val="16"/>
                <w:lang w:eastAsia="en-GB"/>
              </w:rPr>
              <w:t xml:space="preserve"> </w:t>
            </w:r>
          </w:p>
        </w:tc>
        <w:tc>
          <w:tcPr>
            <w:tcW w:w="2044" w:type="dxa"/>
            <w:shd w:val="clear" w:color="auto" w:fill="auto"/>
            <w:noWrap/>
            <w:vAlign w:val="center"/>
            <w:hideMark/>
          </w:tcPr>
          <w:p w14:paraId="316D2C13"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ePWS</w:t>
            </w:r>
            <w:proofErr w:type="spellEnd"/>
          </w:p>
        </w:tc>
        <w:tc>
          <w:tcPr>
            <w:tcW w:w="554" w:type="dxa"/>
            <w:shd w:val="clear" w:color="auto" w:fill="auto"/>
            <w:noWrap/>
            <w:vAlign w:val="center"/>
            <w:hideMark/>
          </w:tcPr>
          <w:p w14:paraId="44409BDC"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DA82148"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3611C99B" w14:textId="53FECB22" w:rsidR="00951FE8" w:rsidRPr="00016B51" w:rsidRDefault="005A4544"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Hyounhee Koo, </w:t>
            </w:r>
            <w:proofErr w:type="spellStart"/>
            <w:r w:rsidRPr="00016B51">
              <w:rPr>
                <w:rFonts w:ascii="Arial" w:hAnsi="Arial" w:cs="Arial"/>
                <w:color w:val="000000"/>
                <w:sz w:val="12"/>
                <w:szCs w:val="16"/>
                <w:lang w:eastAsia="en-GB"/>
              </w:rPr>
              <w:t>SyncTechno</w:t>
            </w:r>
            <w:proofErr w:type="spellEnd"/>
            <w:r w:rsidRPr="00016B51">
              <w:rPr>
                <w:rFonts w:ascii="Arial" w:hAnsi="Arial" w:cs="Arial"/>
                <w:color w:val="000000"/>
                <w:sz w:val="12"/>
                <w:szCs w:val="16"/>
                <w:lang w:eastAsia="en-GB"/>
              </w:rPr>
              <w:t xml:space="preserve"> Inc.</w:t>
            </w:r>
          </w:p>
        </w:tc>
      </w:tr>
      <w:tr w:rsidR="00951FE8" w:rsidRPr="00016B51" w14:paraId="76A3CA07" w14:textId="77777777" w:rsidTr="00A76B40">
        <w:trPr>
          <w:trHeight w:val="170"/>
        </w:trPr>
        <w:tc>
          <w:tcPr>
            <w:tcW w:w="852" w:type="dxa"/>
            <w:shd w:val="clear" w:color="auto" w:fill="auto"/>
            <w:noWrap/>
            <w:vAlign w:val="center"/>
            <w:hideMark/>
          </w:tcPr>
          <w:p w14:paraId="5FE048B2"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810048</w:t>
            </w:r>
          </w:p>
        </w:tc>
        <w:tc>
          <w:tcPr>
            <w:tcW w:w="3798" w:type="dxa"/>
            <w:shd w:val="clear" w:color="auto" w:fill="auto"/>
            <w:noWrap/>
            <w:vAlign w:val="center"/>
            <w:hideMark/>
          </w:tcPr>
          <w:p w14:paraId="3A51D05F" w14:textId="19DDAC7B"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w:t>
            </w:r>
            <w:proofErr w:type="spellStart"/>
            <w:r w:rsidRPr="00016B51">
              <w:rPr>
                <w:rFonts w:ascii="Arial" w:hAnsi="Arial" w:cs="Arial"/>
                <w:color w:val="000000"/>
                <w:sz w:val="12"/>
                <w:szCs w:val="16"/>
                <w:lang w:eastAsia="en-GB"/>
              </w:rPr>
              <w:t>ePWS</w:t>
            </w:r>
            <w:proofErr w:type="spellEnd"/>
            <w:r w:rsidRPr="00016B51">
              <w:rPr>
                <w:rFonts w:ascii="Arial" w:hAnsi="Arial" w:cs="Arial"/>
                <w:color w:val="000000"/>
                <w:sz w:val="12"/>
                <w:szCs w:val="16"/>
                <w:lang w:eastAsia="en-GB"/>
              </w:rPr>
              <w:t xml:space="preserve"> (Possible impacts)</w:t>
            </w:r>
          </w:p>
        </w:tc>
        <w:tc>
          <w:tcPr>
            <w:tcW w:w="2044" w:type="dxa"/>
            <w:shd w:val="clear" w:color="auto" w:fill="auto"/>
            <w:noWrap/>
            <w:vAlign w:val="center"/>
            <w:hideMark/>
          </w:tcPr>
          <w:p w14:paraId="6FB3A214"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ePWS</w:t>
            </w:r>
            <w:proofErr w:type="spellEnd"/>
          </w:p>
        </w:tc>
        <w:tc>
          <w:tcPr>
            <w:tcW w:w="554" w:type="dxa"/>
            <w:shd w:val="clear" w:color="auto" w:fill="auto"/>
            <w:noWrap/>
            <w:vAlign w:val="center"/>
            <w:hideMark/>
          </w:tcPr>
          <w:p w14:paraId="595DC3BD"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D2B07D7"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76D8CFAB" w14:textId="45ED9539" w:rsidR="00951FE8" w:rsidRPr="00016B51" w:rsidRDefault="005A4544"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Hyounhee Koo, </w:t>
            </w:r>
            <w:proofErr w:type="spellStart"/>
            <w:r w:rsidRPr="00016B51">
              <w:rPr>
                <w:rFonts w:ascii="Arial" w:hAnsi="Arial" w:cs="Arial"/>
                <w:color w:val="000000"/>
                <w:sz w:val="12"/>
                <w:szCs w:val="16"/>
                <w:lang w:eastAsia="en-GB"/>
              </w:rPr>
              <w:t>SyncTechno</w:t>
            </w:r>
            <w:proofErr w:type="spellEnd"/>
            <w:r w:rsidRPr="00016B51">
              <w:rPr>
                <w:rFonts w:ascii="Arial" w:hAnsi="Arial" w:cs="Arial"/>
                <w:color w:val="000000"/>
                <w:sz w:val="12"/>
                <w:szCs w:val="16"/>
                <w:lang w:eastAsia="en-GB"/>
              </w:rPr>
              <w:t xml:space="preserve"> Inc.</w:t>
            </w:r>
          </w:p>
        </w:tc>
      </w:tr>
    </w:tbl>
    <w:p w14:paraId="463069EA" w14:textId="32D90749" w:rsidR="00951FE8" w:rsidRPr="00016B51" w:rsidRDefault="00951FE8" w:rsidP="00951FE8">
      <w:pPr>
        <w:jc w:val="both"/>
        <w:rPr>
          <w:lang w:eastAsia="en-GB"/>
        </w:rPr>
      </w:pPr>
      <w:r w:rsidRPr="00016B51">
        <w:rPr>
          <w:lang w:eastAsia="en-GB"/>
        </w:rPr>
        <w:t xml:space="preserve">Summary based on the input provided by </w:t>
      </w:r>
      <w:proofErr w:type="spellStart"/>
      <w:r w:rsidRPr="00016B51">
        <w:rPr>
          <w:lang w:eastAsia="en-GB"/>
        </w:rPr>
        <w:t>SyncTechno</w:t>
      </w:r>
      <w:proofErr w:type="spellEnd"/>
      <w:r w:rsidRPr="00016B51">
        <w:rPr>
          <w:lang w:eastAsia="en-GB"/>
        </w:rPr>
        <w:t xml:space="preserve"> Inc. in SP-200343.</w:t>
      </w:r>
    </w:p>
    <w:p w14:paraId="76EFA6A9" w14:textId="2E3D26B8" w:rsidR="00951FE8" w:rsidRPr="00016B51" w:rsidRDefault="00951FE8" w:rsidP="00951FE8">
      <w:pPr>
        <w:rPr>
          <w:lang w:eastAsia="en-GB"/>
        </w:rPr>
      </w:pPr>
      <w:r w:rsidRPr="00016B51">
        <w:rPr>
          <w:lang w:eastAsia="en-GB"/>
        </w:rPr>
        <w:t xml:space="preserve">The </w:t>
      </w:r>
      <w:proofErr w:type="spellStart"/>
      <w:r w:rsidRPr="00016B51">
        <w:rPr>
          <w:lang w:eastAsia="en-GB"/>
        </w:rPr>
        <w:t>ePWS</w:t>
      </w:r>
      <w:proofErr w:type="spellEnd"/>
      <w:r w:rsidRPr="00016B51">
        <w:rPr>
          <w:lang w:eastAsia="en-GB"/>
        </w:rPr>
        <w:t xml:space="preserve"> feature enhances the Public Warning System by defining behaviours for UEs with no user interface or with a user interface that is incapable of displaying text-based Warning Notifications and providing how to improve the comprehension of a Warning Notification to users with disabilities who have UEs supporting assistive technologies beyond text assistive technologies and users who are not fluent in the language of the Warning Notifications. In addition, additional requirements are specified for PWS-UEs and </w:t>
      </w:r>
      <w:proofErr w:type="spellStart"/>
      <w:r w:rsidRPr="00016B51">
        <w:rPr>
          <w:lang w:eastAsia="en-GB"/>
        </w:rPr>
        <w:t>ePWS</w:t>
      </w:r>
      <w:proofErr w:type="spellEnd"/>
      <w:r w:rsidRPr="00016B51">
        <w:rPr>
          <w:lang w:eastAsia="en-GB"/>
        </w:rPr>
        <w:t xml:space="preserve">-UEs that play the role of a relay UE or a remote UE to conform behaviours when receiving a Warning Notification via the relay functionality. The requirements can be found in </w:t>
      </w:r>
      <w:r w:rsidR="00AB15C9">
        <w:rPr>
          <w:lang w:eastAsia="en-GB"/>
        </w:rPr>
        <w:t>TS </w:t>
      </w:r>
      <w:r w:rsidRPr="00016B51">
        <w:rPr>
          <w:lang w:eastAsia="en-GB"/>
        </w:rPr>
        <w:t xml:space="preserve">22.268 [1] and corresponding solutions in </w:t>
      </w:r>
      <w:r w:rsidR="00AB15C9">
        <w:rPr>
          <w:lang w:eastAsia="en-GB"/>
        </w:rPr>
        <w:t>TS </w:t>
      </w:r>
      <w:r w:rsidRPr="00016B51">
        <w:rPr>
          <w:lang w:eastAsia="en-GB"/>
        </w:rPr>
        <w:t>23.041 [2].</w:t>
      </w:r>
    </w:p>
    <w:p w14:paraId="502DB25E" w14:textId="77777777" w:rsidR="00951FE8" w:rsidRPr="00016B51" w:rsidRDefault="00951FE8" w:rsidP="00951FE8">
      <w:pPr>
        <w:rPr>
          <w:lang w:eastAsia="en-GB"/>
        </w:rPr>
      </w:pPr>
      <w:r w:rsidRPr="00016B51">
        <w:rPr>
          <w:lang w:eastAsia="en-GB"/>
        </w:rPr>
        <w:t>Additional requirements for an enhanced Public Warning System (</w:t>
      </w:r>
      <w:proofErr w:type="spellStart"/>
      <w:r w:rsidRPr="00016B51">
        <w:rPr>
          <w:lang w:eastAsia="en-GB"/>
        </w:rPr>
        <w:t>ePWS</w:t>
      </w:r>
      <w:proofErr w:type="spellEnd"/>
      <w:r w:rsidRPr="00016B51">
        <w:rPr>
          <w:lang w:eastAsia="en-GB"/>
        </w:rPr>
        <w:t>) are specified as an update to Technical Specification (TS) 22.268 [1].</w:t>
      </w:r>
    </w:p>
    <w:p w14:paraId="0420A7B4" w14:textId="77777777" w:rsidR="00951FE8" w:rsidRPr="00016B51" w:rsidRDefault="00951FE8" w:rsidP="00951FE8">
      <w:pPr>
        <w:rPr>
          <w:lang w:eastAsia="en-GB"/>
        </w:rPr>
      </w:pPr>
      <w:r w:rsidRPr="00016B51">
        <w:rPr>
          <w:lang w:eastAsia="en-GB"/>
        </w:rPr>
        <w:t>3GPP Public Warning Systems were first specified in Release 8, allowing for direct warnings to be sent to mobile users on conventional User Equipment (PWS-UE), capable of displaying a text-based and language-dependent Warning Notification.</w:t>
      </w:r>
    </w:p>
    <w:p w14:paraId="73CE58EA" w14:textId="77777777" w:rsidR="00951FE8" w:rsidRPr="00016B51" w:rsidRDefault="00951FE8" w:rsidP="00951FE8">
      <w:pPr>
        <w:rPr>
          <w:lang w:eastAsia="en-GB"/>
        </w:rPr>
      </w:pPr>
      <w:r w:rsidRPr="00016B51">
        <w:rPr>
          <w:lang w:eastAsia="en-GB"/>
        </w:rPr>
        <w:t>Since that time, there has been a growth in the number of mobile devices with little or no user interface - including wrist bands, sensors and cameras – many of which are not able to display Warning Notifications. The recent growth in the number of IoT devices - not used by human users – also highlights the need for an alternative to text based Warning Notifications. If those devices can be made aware of the type of incident (e.g. a fire or flood) in some other way than with a text message, then they may take preventive actions (e.g. lift go to ground floor automatically).</w:t>
      </w:r>
    </w:p>
    <w:p w14:paraId="4E35EF82" w14:textId="77777777" w:rsidR="00951FE8" w:rsidRPr="00016B51" w:rsidRDefault="00951FE8" w:rsidP="00951FE8">
      <w:pPr>
        <w:rPr>
          <w:lang w:eastAsia="en-GB"/>
        </w:rPr>
      </w:pPr>
      <w:r w:rsidRPr="00016B51">
        <w:rPr>
          <w:lang w:eastAsia="en-GB"/>
        </w:rPr>
        <w:t xml:space="preserve">The </w:t>
      </w:r>
      <w:proofErr w:type="spellStart"/>
      <w:r w:rsidRPr="00016B51">
        <w:rPr>
          <w:lang w:eastAsia="en-GB"/>
        </w:rPr>
        <w:t>ePWS</w:t>
      </w:r>
      <w:proofErr w:type="spellEnd"/>
      <w:r w:rsidRPr="00016B51">
        <w:rPr>
          <w:lang w:eastAsia="en-GB"/>
        </w:rPr>
        <w:t xml:space="preserve"> feature also specifies how graphical symbols or images can now be used to better disseminate Warning Notifications, specifically aimed at the following categories of users:</w:t>
      </w:r>
    </w:p>
    <w:p w14:paraId="06323AA7" w14:textId="1513534A" w:rsidR="00951FE8" w:rsidRPr="00016B51" w:rsidRDefault="00951FE8" w:rsidP="00911B5D">
      <w:pPr>
        <w:pStyle w:val="B10"/>
        <w:spacing w:after="0"/>
        <w:rPr>
          <w:lang w:eastAsia="en-GB"/>
        </w:rPr>
      </w:pPr>
      <w:r w:rsidRPr="00016B51">
        <w:rPr>
          <w:lang w:eastAsia="en-GB"/>
        </w:rPr>
        <w:t>-</w:t>
      </w:r>
      <w:r w:rsidRPr="00016B51">
        <w:rPr>
          <w:lang w:eastAsia="en-GB"/>
        </w:rPr>
        <w:tab/>
        <w:t>Users with disabilities who have UEs supporting assistive technologies beyond text assistive technologies; and</w:t>
      </w:r>
    </w:p>
    <w:p w14:paraId="5000C5C6" w14:textId="0D909D6F" w:rsidR="00951FE8" w:rsidRPr="00016B51" w:rsidRDefault="00951FE8" w:rsidP="00951FE8">
      <w:pPr>
        <w:pStyle w:val="B10"/>
        <w:rPr>
          <w:lang w:eastAsia="en-GB"/>
        </w:rPr>
      </w:pPr>
      <w:r w:rsidRPr="00016B51">
        <w:rPr>
          <w:lang w:eastAsia="en-GB"/>
        </w:rPr>
        <w:t>-</w:t>
      </w:r>
      <w:r w:rsidRPr="00016B51">
        <w:rPr>
          <w:lang w:eastAsia="en-GB"/>
        </w:rPr>
        <w:tab/>
        <w:t>Users who are not fluent in the language of the Warning Notifications.</w:t>
      </w:r>
    </w:p>
    <w:p w14:paraId="48B0241B" w14:textId="2EFFC667" w:rsidR="00951FE8" w:rsidRPr="00016B51" w:rsidRDefault="00951FE8" w:rsidP="00951FE8">
      <w:pPr>
        <w:rPr>
          <w:lang w:eastAsia="en-GB"/>
        </w:rPr>
      </w:pPr>
      <w:r w:rsidRPr="00016B51">
        <w:rPr>
          <w:lang w:eastAsia="en-GB"/>
        </w:rPr>
        <w:t xml:space="preserve">Much of the work on enhancing the Public Warning System is set out in the </w:t>
      </w:r>
      <w:proofErr w:type="spellStart"/>
      <w:r w:rsidRPr="00016B51">
        <w:rPr>
          <w:lang w:eastAsia="en-GB"/>
        </w:rPr>
        <w:t>ePWS</w:t>
      </w:r>
      <w:proofErr w:type="spellEnd"/>
      <w:r w:rsidRPr="00016B51">
        <w:rPr>
          <w:lang w:eastAsia="en-GB"/>
        </w:rPr>
        <w:t xml:space="preserve"> requirements in </w:t>
      </w:r>
      <w:r w:rsidR="00AB15C9">
        <w:rPr>
          <w:lang w:eastAsia="en-GB"/>
        </w:rPr>
        <w:t>TS </w:t>
      </w:r>
      <w:r w:rsidRPr="00016B51">
        <w:rPr>
          <w:lang w:eastAsia="en-GB"/>
        </w:rPr>
        <w:t xml:space="preserve">22.268 [1] and in </w:t>
      </w:r>
      <w:proofErr w:type="spellStart"/>
      <w:r w:rsidRPr="00016B51">
        <w:rPr>
          <w:lang w:eastAsia="en-GB"/>
        </w:rPr>
        <w:t>ePWS</w:t>
      </w:r>
      <w:proofErr w:type="spellEnd"/>
      <w:r w:rsidRPr="00016B51">
        <w:rPr>
          <w:lang w:eastAsia="en-GB"/>
        </w:rPr>
        <w:t xml:space="preserve"> protocol solutions in </w:t>
      </w:r>
      <w:r w:rsidR="00AB15C9">
        <w:rPr>
          <w:lang w:eastAsia="en-GB"/>
        </w:rPr>
        <w:t>TS </w:t>
      </w:r>
      <w:r w:rsidRPr="00016B51">
        <w:rPr>
          <w:lang w:eastAsia="en-GB"/>
        </w:rPr>
        <w:t>23.041 [2] in Release 16, covering:</w:t>
      </w:r>
    </w:p>
    <w:p w14:paraId="2865FE38" w14:textId="0E1B40C8" w:rsidR="00951FE8" w:rsidRPr="00016B51" w:rsidRDefault="00951FE8" w:rsidP="00911B5D">
      <w:pPr>
        <w:pStyle w:val="B10"/>
        <w:spacing w:after="0"/>
        <w:rPr>
          <w:lang w:eastAsia="en-GB"/>
        </w:rPr>
      </w:pPr>
      <w:r w:rsidRPr="00016B51">
        <w:rPr>
          <w:lang w:eastAsia="en-GB"/>
        </w:rPr>
        <w:t>-</w:t>
      </w:r>
      <w:r w:rsidRPr="00016B51">
        <w:rPr>
          <w:lang w:eastAsia="en-GB"/>
        </w:rPr>
        <w:tab/>
        <w:t xml:space="preserve">Specifying Message Identifiers for </w:t>
      </w:r>
      <w:proofErr w:type="spellStart"/>
      <w:r w:rsidRPr="00016B51">
        <w:rPr>
          <w:lang w:eastAsia="en-GB"/>
        </w:rPr>
        <w:t>ePWS</w:t>
      </w:r>
      <w:proofErr w:type="spellEnd"/>
      <w:r w:rsidRPr="00016B51">
        <w:rPr>
          <w:lang w:eastAsia="en-GB"/>
        </w:rPr>
        <w:t>-UE, especially IoT devices that are intended for machine type communications</w:t>
      </w:r>
    </w:p>
    <w:p w14:paraId="6BD67F16" w14:textId="2CB56660" w:rsidR="00951FE8" w:rsidRPr="00016B51" w:rsidRDefault="00951FE8" w:rsidP="00951FE8">
      <w:pPr>
        <w:pStyle w:val="B10"/>
        <w:rPr>
          <w:lang w:eastAsia="en-GB"/>
        </w:rPr>
      </w:pPr>
      <w:r w:rsidRPr="00016B51">
        <w:rPr>
          <w:lang w:eastAsia="en-GB"/>
        </w:rPr>
        <w:t>-</w:t>
      </w:r>
      <w:r w:rsidRPr="00016B51">
        <w:rPr>
          <w:lang w:eastAsia="en-GB"/>
        </w:rPr>
        <w:tab/>
        <w:t>Enabling language-independent content to be included in Warning Notifications</w:t>
      </w:r>
    </w:p>
    <w:p w14:paraId="1ED6598B" w14:textId="2F733418" w:rsidR="00951FE8" w:rsidRPr="00016B51" w:rsidRDefault="00951FE8" w:rsidP="00951FE8">
      <w:pPr>
        <w:rPr>
          <w:lang w:eastAsia="en-GB"/>
        </w:rPr>
      </w:pPr>
      <w:r w:rsidRPr="00016B51">
        <w:rPr>
          <w:lang w:eastAsia="en-GB"/>
        </w:rPr>
        <w:t xml:space="preserve">The work on </w:t>
      </w:r>
      <w:proofErr w:type="spellStart"/>
      <w:r w:rsidRPr="00016B51">
        <w:rPr>
          <w:lang w:eastAsia="en-GB"/>
        </w:rPr>
        <w:t>ePWS</w:t>
      </w:r>
      <w:proofErr w:type="spellEnd"/>
      <w:r w:rsidRPr="00016B51">
        <w:rPr>
          <w:lang w:eastAsia="en-GB"/>
        </w:rPr>
        <w:t xml:space="preserve"> in </w:t>
      </w:r>
      <w:r w:rsidR="00AB15C9">
        <w:rPr>
          <w:lang w:eastAsia="en-GB"/>
        </w:rPr>
        <w:t>TS </w:t>
      </w:r>
      <w:r w:rsidRPr="00016B51">
        <w:rPr>
          <w:lang w:eastAsia="en-GB"/>
        </w:rPr>
        <w:t xml:space="preserve">22.268 [1] and </w:t>
      </w:r>
      <w:r w:rsidR="00AB15C9">
        <w:rPr>
          <w:lang w:eastAsia="en-GB"/>
        </w:rPr>
        <w:t>TS </w:t>
      </w:r>
      <w:r w:rsidRPr="00016B51">
        <w:rPr>
          <w:lang w:eastAsia="en-GB"/>
        </w:rPr>
        <w:t>23.041 (Release 16) is expected to help manufacturers of User Equipment meet any future regulatory requirements dedicated to such products.</w:t>
      </w:r>
    </w:p>
    <w:p w14:paraId="4F1FFA79" w14:textId="5F94EC3F" w:rsidR="00951FE8" w:rsidRPr="00016B51" w:rsidRDefault="00951FE8" w:rsidP="00951FE8">
      <w:pPr>
        <w:rPr>
          <w:lang w:eastAsia="en-GB"/>
        </w:rPr>
      </w:pPr>
      <w:r w:rsidRPr="00016B51">
        <w:rPr>
          <w:lang w:eastAsia="en-GB"/>
        </w:rPr>
        <w:t xml:space="preserve">Requirements defined for PWS-UEs in clause 4 of </w:t>
      </w:r>
      <w:r w:rsidR="00AB15C9">
        <w:rPr>
          <w:lang w:eastAsia="en-GB"/>
        </w:rPr>
        <w:t>TS </w:t>
      </w:r>
      <w:r w:rsidRPr="00016B51">
        <w:rPr>
          <w:lang w:eastAsia="en-GB"/>
        </w:rPr>
        <w:t xml:space="preserve">22.268 [1] are applicable for </w:t>
      </w:r>
      <w:proofErr w:type="spellStart"/>
      <w:r w:rsidRPr="00016B51">
        <w:rPr>
          <w:lang w:eastAsia="en-GB"/>
        </w:rPr>
        <w:t>ePWS</w:t>
      </w:r>
      <w:proofErr w:type="spellEnd"/>
      <w:r w:rsidRPr="00016B51">
        <w:rPr>
          <w:lang w:eastAsia="en-GB"/>
        </w:rPr>
        <w:t xml:space="preserve">-UEs unless dedicated </w:t>
      </w:r>
      <w:proofErr w:type="spellStart"/>
      <w:r w:rsidRPr="00016B51">
        <w:rPr>
          <w:lang w:eastAsia="en-GB"/>
        </w:rPr>
        <w:t>ePWS</w:t>
      </w:r>
      <w:proofErr w:type="spellEnd"/>
      <w:r w:rsidRPr="00016B51">
        <w:rPr>
          <w:lang w:eastAsia="en-GB"/>
        </w:rPr>
        <w:t xml:space="preserve">-UE requirements described in clause 9 of </w:t>
      </w:r>
      <w:r w:rsidR="00AB15C9">
        <w:rPr>
          <w:lang w:eastAsia="en-GB"/>
        </w:rPr>
        <w:t>TS </w:t>
      </w:r>
      <w:r w:rsidRPr="00016B51">
        <w:rPr>
          <w:lang w:eastAsia="en-GB"/>
        </w:rPr>
        <w:t>22.268 [1] supersede them.</w:t>
      </w:r>
    </w:p>
    <w:p w14:paraId="18D8C0C3" w14:textId="21F7F2B3" w:rsidR="00951FE8" w:rsidRPr="00016B51" w:rsidRDefault="00951FE8" w:rsidP="00951FE8">
      <w:pPr>
        <w:rPr>
          <w:b/>
          <w:bCs/>
          <w:lang w:eastAsia="en-GB"/>
        </w:rPr>
      </w:pPr>
      <w:r w:rsidRPr="00016B51">
        <w:rPr>
          <w:b/>
          <w:bCs/>
          <w:lang w:eastAsia="en-GB"/>
        </w:rPr>
        <w:t>References</w:t>
      </w:r>
    </w:p>
    <w:p w14:paraId="57F7D5B6" w14:textId="5A31E434" w:rsidR="004C0BA9" w:rsidRDefault="004C0BA9" w:rsidP="004C0BA9">
      <w:pPr>
        <w:spacing w:after="0"/>
        <w:rPr>
          <w:lang w:eastAsia="en-GB"/>
        </w:rPr>
      </w:pPr>
      <w:r>
        <w:rPr>
          <w:lang w:eastAsia="en-GB"/>
        </w:rPr>
        <w:t xml:space="preserve">List of related CRs: select "TSG Status = Approved" in: </w:t>
      </w:r>
      <w:r>
        <w:rPr>
          <w:lang w:eastAsia="en-GB"/>
        </w:rPr>
        <w:br/>
      </w:r>
      <w:hyperlink r:id="rId71" w:history="1">
        <w:r w:rsidRPr="000B3867">
          <w:rPr>
            <w:rStyle w:val="Hyperlink"/>
            <w:lang w:eastAsia="en-GB"/>
          </w:rPr>
          <w:t>https://portal.3gpp.org/ChangeRequests.aspx?q=1&amp;workitem=780003,730005,800052,810012,810053,810047,810048</w:t>
        </w:r>
      </w:hyperlink>
      <w:r>
        <w:t xml:space="preserve"> </w:t>
      </w:r>
    </w:p>
    <w:p w14:paraId="59CE8BBF" w14:textId="6CCC7C47" w:rsidR="004C0BA9" w:rsidRDefault="004C0BA9" w:rsidP="004C0BA9">
      <w:pPr>
        <w:pStyle w:val="EW"/>
      </w:pPr>
    </w:p>
    <w:p w14:paraId="4E67B349" w14:textId="53080382" w:rsidR="00951FE8" w:rsidRPr="00016B51" w:rsidRDefault="00951FE8" w:rsidP="00951FE8">
      <w:pPr>
        <w:pStyle w:val="EW"/>
        <w:rPr>
          <w:lang w:eastAsia="en-GB"/>
        </w:rPr>
      </w:pPr>
      <w:r w:rsidRPr="00016B51">
        <w:rPr>
          <w:lang w:eastAsia="en-GB"/>
        </w:rPr>
        <w:t xml:space="preserve">[1] </w:t>
      </w:r>
      <w:r w:rsidR="00AB15C9">
        <w:rPr>
          <w:lang w:eastAsia="en-GB"/>
        </w:rPr>
        <w:t>TS </w:t>
      </w:r>
      <w:r w:rsidRPr="00016B51">
        <w:rPr>
          <w:lang w:eastAsia="en-GB"/>
        </w:rPr>
        <w:t>22.268, Public Warning System (PWS) requirements</w:t>
      </w:r>
    </w:p>
    <w:p w14:paraId="5BFA9FDE" w14:textId="1E01366A" w:rsidR="00951FE8" w:rsidRPr="00016B51" w:rsidRDefault="00951FE8" w:rsidP="005A43E5">
      <w:pPr>
        <w:pStyle w:val="EW"/>
        <w:rPr>
          <w:lang w:eastAsia="en-GB"/>
        </w:rPr>
      </w:pPr>
      <w:r w:rsidRPr="00016B51">
        <w:rPr>
          <w:lang w:eastAsia="en-GB"/>
        </w:rPr>
        <w:t xml:space="preserve">[2] </w:t>
      </w:r>
      <w:r w:rsidR="00AB15C9">
        <w:rPr>
          <w:lang w:eastAsia="en-GB"/>
        </w:rPr>
        <w:t>TS </w:t>
      </w:r>
      <w:r w:rsidRPr="00016B51">
        <w:rPr>
          <w:lang w:eastAsia="en-GB"/>
        </w:rPr>
        <w:t>23.041, Technical realization of Cell Broadcast Service (CBS)</w:t>
      </w:r>
    </w:p>
    <w:p w14:paraId="49012328" w14:textId="522C7AF0" w:rsidR="00995859" w:rsidRPr="00016B51" w:rsidRDefault="00454EEF" w:rsidP="00454EEF">
      <w:pPr>
        <w:pStyle w:val="Heading2"/>
        <w:rPr>
          <w:lang w:eastAsia="en-GB"/>
        </w:rPr>
      </w:pPr>
      <w:bookmarkStart w:id="501" w:name="_Toc47090005"/>
      <w:bookmarkStart w:id="502" w:name="_Toc47092748"/>
      <w:bookmarkStart w:id="503" w:name="_Toc47094004"/>
      <w:bookmarkStart w:id="504" w:name="_Toc47094165"/>
      <w:bookmarkStart w:id="505" w:name="_Toc47094333"/>
      <w:bookmarkStart w:id="506" w:name="_Toc57643929"/>
      <w:bookmarkStart w:id="507" w:name="_Toc57730231"/>
      <w:bookmarkStart w:id="508" w:name="_Toc58230338"/>
      <w:bookmarkStart w:id="509" w:name="_Toc73458931"/>
      <w:bookmarkStart w:id="510" w:name="_Hlk57365310"/>
      <w:r w:rsidRPr="00016B51">
        <w:rPr>
          <w:lang w:eastAsia="en-GB"/>
        </w:rPr>
        <w:t>12.2</w:t>
      </w:r>
      <w:r w:rsidRPr="00016B51">
        <w:rPr>
          <w:lang w:eastAsia="en-GB"/>
        </w:rPr>
        <w:tab/>
      </w:r>
      <w:r w:rsidR="00995859" w:rsidRPr="00016B51">
        <w:rPr>
          <w:lang w:eastAsia="en-GB"/>
        </w:rPr>
        <w:t>MBMS APIs for Mission Critical Services</w:t>
      </w:r>
      <w:bookmarkEnd w:id="501"/>
      <w:bookmarkEnd w:id="502"/>
      <w:bookmarkEnd w:id="503"/>
      <w:bookmarkEnd w:id="504"/>
      <w:bookmarkEnd w:id="505"/>
      <w:bookmarkEnd w:id="506"/>
      <w:bookmarkEnd w:id="507"/>
      <w:bookmarkEnd w:id="508"/>
      <w:bookmarkEnd w:id="50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95859" w:rsidRPr="00016B51" w14:paraId="7E54BADF" w14:textId="77777777" w:rsidTr="00667671">
        <w:trPr>
          <w:trHeight w:val="170"/>
        </w:trPr>
        <w:tc>
          <w:tcPr>
            <w:tcW w:w="852" w:type="dxa"/>
            <w:shd w:val="clear" w:color="auto" w:fill="auto"/>
            <w:noWrap/>
            <w:vAlign w:val="center"/>
            <w:hideMark/>
          </w:tcPr>
          <w:p w14:paraId="4BAE8747" w14:textId="77777777" w:rsidR="00995859" w:rsidRPr="00016B51"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bookmarkStart w:id="511" w:name="_Hlk47088073"/>
            <w:r w:rsidRPr="00016B51">
              <w:rPr>
                <w:rFonts w:ascii="Arial" w:hAnsi="Arial" w:cs="Arial"/>
                <w:b/>
                <w:bCs/>
                <w:color w:val="000000"/>
                <w:sz w:val="12"/>
                <w:szCs w:val="16"/>
                <w:lang w:eastAsia="en-GB"/>
              </w:rPr>
              <w:t>800053</w:t>
            </w:r>
          </w:p>
        </w:tc>
        <w:tc>
          <w:tcPr>
            <w:tcW w:w="3798" w:type="dxa"/>
            <w:shd w:val="clear" w:color="auto" w:fill="auto"/>
            <w:noWrap/>
            <w:vAlign w:val="center"/>
            <w:hideMark/>
          </w:tcPr>
          <w:p w14:paraId="01888F28" w14:textId="77777777" w:rsidR="00995859" w:rsidRPr="00016B51" w:rsidRDefault="00995859"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MBMS APIs for Mission Critical Services</w:t>
            </w:r>
          </w:p>
        </w:tc>
        <w:tc>
          <w:tcPr>
            <w:tcW w:w="2044" w:type="dxa"/>
            <w:shd w:val="clear" w:color="auto" w:fill="auto"/>
            <w:noWrap/>
            <w:vAlign w:val="center"/>
            <w:hideMark/>
          </w:tcPr>
          <w:p w14:paraId="6EE89545" w14:textId="77777777" w:rsidR="00995859" w:rsidRPr="00016B51" w:rsidRDefault="00995859"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MBMSAPI_MCS</w:t>
            </w:r>
          </w:p>
        </w:tc>
        <w:tc>
          <w:tcPr>
            <w:tcW w:w="554" w:type="dxa"/>
            <w:shd w:val="clear" w:color="auto" w:fill="auto"/>
            <w:noWrap/>
            <w:vAlign w:val="center"/>
            <w:hideMark/>
          </w:tcPr>
          <w:p w14:paraId="6BB36A8E" w14:textId="77777777" w:rsidR="00995859" w:rsidRPr="00016B51"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5D0BC3F1" w14:textId="77777777" w:rsidR="00995859" w:rsidRPr="00016B51"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SP-180380</w:t>
            </w:r>
          </w:p>
        </w:tc>
        <w:tc>
          <w:tcPr>
            <w:tcW w:w="2041" w:type="dxa"/>
            <w:shd w:val="clear" w:color="auto" w:fill="auto"/>
            <w:noWrap/>
            <w:hideMark/>
          </w:tcPr>
          <w:p w14:paraId="2768E638" w14:textId="77777777" w:rsidR="00995859" w:rsidRPr="00016B51" w:rsidRDefault="00995859"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Ling Zhang, TD Tech Ltd.</w:t>
            </w:r>
          </w:p>
        </w:tc>
      </w:tr>
      <w:bookmarkEnd w:id="511"/>
      <w:tr w:rsidR="00995859" w:rsidRPr="00016B51" w14:paraId="0DA8A802" w14:textId="77777777" w:rsidTr="00667671">
        <w:trPr>
          <w:trHeight w:val="170"/>
        </w:trPr>
        <w:tc>
          <w:tcPr>
            <w:tcW w:w="852" w:type="dxa"/>
            <w:shd w:val="clear" w:color="auto" w:fill="auto"/>
            <w:noWrap/>
            <w:vAlign w:val="center"/>
            <w:hideMark/>
          </w:tcPr>
          <w:p w14:paraId="1391F6A0"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760051</w:t>
            </w:r>
          </w:p>
        </w:tc>
        <w:tc>
          <w:tcPr>
            <w:tcW w:w="3798" w:type="dxa"/>
            <w:shd w:val="clear" w:color="auto" w:fill="auto"/>
            <w:noWrap/>
            <w:vAlign w:val="center"/>
            <w:hideMark/>
          </w:tcPr>
          <w:p w14:paraId="61AF041B" w14:textId="470C72A9" w:rsidR="00995859" w:rsidRPr="00016B51" w:rsidRDefault="00995859"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MBMS APIs for MC Services</w:t>
            </w:r>
          </w:p>
        </w:tc>
        <w:tc>
          <w:tcPr>
            <w:tcW w:w="2044" w:type="dxa"/>
            <w:shd w:val="clear" w:color="auto" w:fill="auto"/>
            <w:noWrap/>
            <w:vAlign w:val="center"/>
            <w:hideMark/>
          </w:tcPr>
          <w:p w14:paraId="123D718E"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FS_MBMSAPI_MC</w:t>
            </w:r>
          </w:p>
        </w:tc>
        <w:tc>
          <w:tcPr>
            <w:tcW w:w="554" w:type="dxa"/>
            <w:shd w:val="clear" w:color="auto" w:fill="auto"/>
            <w:noWrap/>
            <w:vAlign w:val="center"/>
            <w:hideMark/>
          </w:tcPr>
          <w:p w14:paraId="5A39FDB8"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DC77154"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SP-180237</w:t>
            </w:r>
          </w:p>
        </w:tc>
        <w:tc>
          <w:tcPr>
            <w:tcW w:w="2041" w:type="dxa"/>
            <w:shd w:val="clear" w:color="auto" w:fill="auto"/>
            <w:noWrap/>
            <w:hideMark/>
          </w:tcPr>
          <w:p w14:paraId="67539C86"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995859" w:rsidRPr="00016B51" w14:paraId="56F97B79" w14:textId="77777777" w:rsidTr="00667671">
        <w:trPr>
          <w:trHeight w:val="170"/>
        </w:trPr>
        <w:tc>
          <w:tcPr>
            <w:tcW w:w="852" w:type="dxa"/>
            <w:shd w:val="clear" w:color="auto" w:fill="auto"/>
            <w:noWrap/>
            <w:vAlign w:val="center"/>
            <w:hideMark/>
          </w:tcPr>
          <w:p w14:paraId="1A421AB6"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800020</w:t>
            </w:r>
          </w:p>
        </w:tc>
        <w:tc>
          <w:tcPr>
            <w:tcW w:w="3798" w:type="dxa"/>
            <w:shd w:val="clear" w:color="auto" w:fill="auto"/>
            <w:noWrap/>
            <w:vAlign w:val="center"/>
            <w:hideMark/>
          </w:tcPr>
          <w:p w14:paraId="7507849E" w14:textId="43979A15" w:rsidR="00995859" w:rsidRPr="00016B51" w:rsidRDefault="00995859"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MBMS APIs for MC Services</w:t>
            </w:r>
          </w:p>
        </w:tc>
        <w:tc>
          <w:tcPr>
            <w:tcW w:w="2044" w:type="dxa"/>
            <w:shd w:val="clear" w:color="auto" w:fill="auto"/>
            <w:noWrap/>
            <w:vAlign w:val="center"/>
            <w:hideMark/>
          </w:tcPr>
          <w:p w14:paraId="3C778CB2"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MBMSAPI_MCS</w:t>
            </w:r>
          </w:p>
        </w:tc>
        <w:tc>
          <w:tcPr>
            <w:tcW w:w="554" w:type="dxa"/>
            <w:shd w:val="clear" w:color="auto" w:fill="auto"/>
            <w:noWrap/>
            <w:vAlign w:val="center"/>
            <w:hideMark/>
          </w:tcPr>
          <w:p w14:paraId="515D66B3"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739B94C"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SP-180380</w:t>
            </w:r>
          </w:p>
        </w:tc>
        <w:tc>
          <w:tcPr>
            <w:tcW w:w="2041" w:type="dxa"/>
            <w:shd w:val="clear" w:color="auto" w:fill="auto"/>
            <w:noWrap/>
            <w:hideMark/>
          </w:tcPr>
          <w:p w14:paraId="4C864B09"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bl>
    <w:p w14:paraId="1BDB2663" w14:textId="77777777" w:rsidR="00911B5D" w:rsidRPr="00016B51" w:rsidRDefault="00911B5D" w:rsidP="00911B5D">
      <w:pPr>
        <w:rPr>
          <w:lang w:eastAsia="en-GB"/>
        </w:rPr>
      </w:pPr>
      <w:r w:rsidRPr="00016B51">
        <w:rPr>
          <w:lang w:eastAsia="en-GB"/>
        </w:rPr>
        <w:t>Summary based on the input provided by CATT, TD-Tech in SP-201001.</w:t>
      </w:r>
    </w:p>
    <w:p w14:paraId="415C63CE" w14:textId="2ED12ECC" w:rsidR="00911B5D" w:rsidRPr="00016B51" w:rsidRDefault="00911B5D" w:rsidP="00911B5D">
      <w:pPr>
        <w:rPr>
          <w:lang w:eastAsia="en-GB"/>
        </w:rPr>
      </w:pPr>
      <w:r w:rsidRPr="00016B51">
        <w:rPr>
          <w:lang w:eastAsia="en-GB"/>
        </w:rPr>
        <w:t>This WI defines the system architecture and a set of UE API functions that allow the Mission Critical applications to access the MBMS capabilities without implementing the logic of MBMS operations. The MBMSAPI_MCS intends to offer the API within the UE to ease the development of Mission Critical Services across different phone platforms, and to provide decoupling between the platform MBMS functions and the mission critical application call control functions.</w:t>
      </w:r>
    </w:p>
    <w:p w14:paraId="5994E18E" w14:textId="7F0830CC" w:rsidR="00911B5D" w:rsidRPr="00016B51" w:rsidRDefault="00911B5D" w:rsidP="00911B5D">
      <w:pPr>
        <w:rPr>
          <w:lang w:eastAsia="en-GB"/>
        </w:rPr>
      </w:pPr>
      <w:r w:rsidRPr="00016B51">
        <w:rPr>
          <w:lang w:eastAsia="en-GB"/>
        </w:rPr>
        <w:t xml:space="preserve">The WI defines the system architecture for the UE API that complies with GCSE as defined in </w:t>
      </w:r>
      <w:r w:rsidR="00AB15C9">
        <w:rPr>
          <w:lang w:eastAsia="en-GB"/>
        </w:rPr>
        <w:t>TS </w:t>
      </w:r>
      <w:r w:rsidRPr="00016B51">
        <w:rPr>
          <w:lang w:eastAsia="en-GB"/>
        </w:rPr>
        <w:t xml:space="preserve">23.468 [2], and the API functions that support the use of MBMS transmission for Mission Critical services as defined in </w:t>
      </w:r>
      <w:r w:rsidR="00AB15C9">
        <w:rPr>
          <w:lang w:eastAsia="en-GB"/>
        </w:rPr>
        <w:t>TS </w:t>
      </w:r>
      <w:r w:rsidRPr="00016B51">
        <w:rPr>
          <w:lang w:eastAsia="en-GB"/>
        </w:rPr>
        <w:t xml:space="preserve">23.280 [3], </w:t>
      </w:r>
      <w:r w:rsidR="00AB15C9">
        <w:rPr>
          <w:lang w:eastAsia="en-GB"/>
        </w:rPr>
        <w:t>TS </w:t>
      </w:r>
      <w:r w:rsidRPr="00016B51">
        <w:rPr>
          <w:lang w:eastAsia="en-GB"/>
        </w:rPr>
        <w:t xml:space="preserve">23.379 [4], </w:t>
      </w:r>
      <w:r w:rsidR="00AB15C9">
        <w:rPr>
          <w:lang w:eastAsia="en-GB"/>
        </w:rPr>
        <w:t>TS </w:t>
      </w:r>
      <w:r w:rsidRPr="00016B51">
        <w:rPr>
          <w:lang w:eastAsia="en-GB"/>
        </w:rPr>
        <w:t xml:space="preserve">23.281 [5] and </w:t>
      </w:r>
      <w:r w:rsidR="00AB15C9">
        <w:rPr>
          <w:lang w:eastAsia="en-GB"/>
        </w:rPr>
        <w:t>TS </w:t>
      </w:r>
      <w:r w:rsidRPr="00016B51">
        <w:rPr>
          <w:lang w:eastAsia="en-GB"/>
        </w:rPr>
        <w:t>23.282 [6].</w:t>
      </w:r>
    </w:p>
    <w:p w14:paraId="2830F8D6" w14:textId="77777777" w:rsidR="00911B5D" w:rsidRPr="00016B51" w:rsidRDefault="00911B5D" w:rsidP="00911B5D">
      <w:pPr>
        <w:rPr>
          <w:lang w:eastAsia="en-GB"/>
        </w:rPr>
      </w:pPr>
      <w:r w:rsidRPr="00016B51">
        <w:rPr>
          <w:lang w:eastAsia="en-GB"/>
        </w:rPr>
        <w:t>The following API functions have been specified with the corresponding procedures and parameters for the Mission Critical applications to:</w:t>
      </w:r>
    </w:p>
    <w:p w14:paraId="79C7042D" w14:textId="77777777" w:rsidR="00911B5D" w:rsidRPr="00016B51" w:rsidRDefault="00911B5D" w:rsidP="00911B5D">
      <w:pPr>
        <w:spacing w:after="0"/>
        <w:rPr>
          <w:lang w:eastAsia="en-GB"/>
        </w:rPr>
      </w:pPr>
      <w:r w:rsidRPr="00016B51">
        <w:rPr>
          <w:lang w:eastAsia="en-GB"/>
        </w:rPr>
        <w:t>-</w:t>
      </w:r>
      <w:r w:rsidRPr="00016B51">
        <w:rPr>
          <w:lang w:eastAsia="en-GB"/>
        </w:rPr>
        <w:tab/>
        <w:t>Obtain the MBMS SAI or cell information of the UE and the relevant updates;</w:t>
      </w:r>
    </w:p>
    <w:p w14:paraId="62F83BC4" w14:textId="77777777" w:rsidR="00911B5D" w:rsidRPr="00016B51" w:rsidRDefault="00911B5D" w:rsidP="00911B5D">
      <w:pPr>
        <w:spacing w:after="0"/>
        <w:rPr>
          <w:lang w:eastAsia="en-GB"/>
        </w:rPr>
      </w:pPr>
      <w:r w:rsidRPr="00016B51">
        <w:rPr>
          <w:lang w:eastAsia="en-GB"/>
        </w:rPr>
        <w:t>-</w:t>
      </w:r>
      <w:r w:rsidRPr="00016B51">
        <w:rPr>
          <w:lang w:eastAsia="en-GB"/>
        </w:rPr>
        <w:tab/>
        <w:t>Perform registration or deregistration for a Mission Critical application for its access to the MBMS service on the UE;</w:t>
      </w:r>
    </w:p>
    <w:p w14:paraId="6819AD23" w14:textId="77777777" w:rsidR="00911B5D" w:rsidRPr="00016B51" w:rsidRDefault="00911B5D" w:rsidP="00911B5D">
      <w:pPr>
        <w:spacing w:after="0"/>
        <w:rPr>
          <w:lang w:eastAsia="en-GB"/>
        </w:rPr>
      </w:pPr>
      <w:r w:rsidRPr="00016B51">
        <w:rPr>
          <w:lang w:eastAsia="en-GB"/>
        </w:rPr>
        <w:t>-</w:t>
      </w:r>
      <w:r w:rsidRPr="00016B51">
        <w:rPr>
          <w:lang w:eastAsia="en-GB"/>
        </w:rPr>
        <w:tab/>
        <w:t>Exchange information about an announced or de-announced MBMS bearer with the API provider on the UE;</w:t>
      </w:r>
    </w:p>
    <w:p w14:paraId="3C13F6E0" w14:textId="77777777" w:rsidR="00911B5D" w:rsidRPr="00016B51" w:rsidRDefault="00911B5D" w:rsidP="00911B5D">
      <w:pPr>
        <w:spacing w:after="0"/>
        <w:rPr>
          <w:lang w:eastAsia="en-GB"/>
        </w:rPr>
      </w:pPr>
      <w:r w:rsidRPr="00016B51">
        <w:rPr>
          <w:lang w:eastAsia="en-GB"/>
        </w:rPr>
        <w:t>-</w:t>
      </w:r>
      <w:r w:rsidRPr="00016B51">
        <w:rPr>
          <w:lang w:eastAsia="en-GB"/>
        </w:rPr>
        <w:tab/>
        <w:t>Get notified about events related to the MBMS bearer availability and quality;</w:t>
      </w:r>
    </w:p>
    <w:p w14:paraId="64F2BD13" w14:textId="77777777" w:rsidR="00911B5D" w:rsidRPr="00016B51" w:rsidRDefault="00911B5D" w:rsidP="00911B5D">
      <w:pPr>
        <w:spacing w:after="0"/>
        <w:rPr>
          <w:lang w:eastAsia="en-GB"/>
        </w:rPr>
      </w:pPr>
      <w:r w:rsidRPr="00016B51">
        <w:rPr>
          <w:lang w:eastAsia="en-GB"/>
        </w:rPr>
        <w:t>-</w:t>
      </w:r>
      <w:r w:rsidRPr="00016B51">
        <w:rPr>
          <w:lang w:eastAsia="en-GB"/>
        </w:rPr>
        <w:tab/>
        <w:t>Start or close the reception of a given media delivered over MBMS;</w:t>
      </w:r>
    </w:p>
    <w:p w14:paraId="417C21C5" w14:textId="59281DAA" w:rsidR="00911B5D" w:rsidRPr="00016B51" w:rsidRDefault="00911B5D" w:rsidP="00911B5D">
      <w:pPr>
        <w:rPr>
          <w:lang w:eastAsia="en-GB"/>
        </w:rPr>
      </w:pPr>
      <w:r w:rsidRPr="00016B51">
        <w:rPr>
          <w:lang w:eastAsia="en-GB"/>
        </w:rPr>
        <w:t>-</w:t>
      </w:r>
      <w:r w:rsidRPr="00016B51">
        <w:rPr>
          <w:lang w:eastAsia="en-GB"/>
        </w:rPr>
        <w:tab/>
        <w:t>Retrieve the capabilities (e.g. FEC and ROHC) from the API provider on the UE.</w:t>
      </w:r>
    </w:p>
    <w:p w14:paraId="522860D3" w14:textId="77777777" w:rsidR="00911B5D" w:rsidRPr="00016B51" w:rsidRDefault="00911B5D" w:rsidP="00911B5D">
      <w:pPr>
        <w:rPr>
          <w:b/>
          <w:bCs/>
          <w:lang w:eastAsia="en-GB"/>
        </w:rPr>
      </w:pPr>
      <w:r w:rsidRPr="00016B51">
        <w:rPr>
          <w:b/>
          <w:bCs/>
          <w:lang w:eastAsia="en-GB"/>
        </w:rPr>
        <w:t>References</w:t>
      </w:r>
    </w:p>
    <w:p w14:paraId="72176BD2" w14:textId="77777777" w:rsidR="00911B5D" w:rsidRPr="00016B51" w:rsidRDefault="00911B5D" w:rsidP="00911B5D">
      <w:pPr>
        <w:pStyle w:val="EW"/>
        <w:rPr>
          <w:lang w:eastAsia="en-GB"/>
        </w:rPr>
      </w:pPr>
      <w:r w:rsidRPr="00016B51">
        <w:rPr>
          <w:lang w:eastAsia="en-GB"/>
        </w:rPr>
        <w:t>[1]</w:t>
      </w:r>
      <w:r w:rsidRPr="00016B51">
        <w:rPr>
          <w:lang w:eastAsia="en-GB"/>
        </w:rPr>
        <w:tab/>
        <w:t>SP-180380: "New WID on MBMS APIs for Mission Critical Services".</w:t>
      </w:r>
    </w:p>
    <w:p w14:paraId="07904A15" w14:textId="098513AD" w:rsidR="00911B5D" w:rsidRPr="00016B51" w:rsidRDefault="00911B5D" w:rsidP="00911B5D">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23.468: "Group Communication System Enablers for LTE (GCSE_LTE); Stage 2".</w:t>
      </w:r>
    </w:p>
    <w:p w14:paraId="4576C598" w14:textId="1A83BFE5" w:rsidR="00911B5D" w:rsidRPr="00016B51" w:rsidRDefault="00911B5D" w:rsidP="00911B5D">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23.280: "Common functional architecture to support mission critical services; Stage 2".</w:t>
      </w:r>
    </w:p>
    <w:p w14:paraId="78873A5F" w14:textId="0DB10C80" w:rsidR="00911B5D" w:rsidRPr="00016B51" w:rsidRDefault="00911B5D" w:rsidP="00911B5D">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23.379: "Functional architecture and information flows to support Mission Critical Push To Talk (MCPTT); Stage 2".</w:t>
      </w:r>
    </w:p>
    <w:p w14:paraId="76D74CC3" w14:textId="1DA6537E" w:rsidR="00911B5D" w:rsidRPr="00016B51" w:rsidRDefault="00911B5D" w:rsidP="00911B5D">
      <w:pPr>
        <w:pStyle w:val="EW"/>
        <w:rPr>
          <w:lang w:eastAsia="en-GB"/>
        </w:rPr>
      </w:pPr>
      <w:r w:rsidRPr="00016B51">
        <w:rPr>
          <w:lang w:eastAsia="en-GB"/>
        </w:rPr>
        <w:t>[5]</w:t>
      </w:r>
      <w:r w:rsidRPr="00016B51">
        <w:rPr>
          <w:lang w:eastAsia="en-GB"/>
        </w:rPr>
        <w:tab/>
      </w:r>
      <w:r w:rsidR="00AB15C9">
        <w:rPr>
          <w:lang w:eastAsia="en-GB"/>
        </w:rPr>
        <w:t>TS </w:t>
      </w:r>
      <w:r w:rsidRPr="00016B51">
        <w:rPr>
          <w:lang w:eastAsia="en-GB"/>
        </w:rPr>
        <w:t>23.281: "Functional architecture and information flows to support Mission Critical Video (</w:t>
      </w:r>
      <w:proofErr w:type="spellStart"/>
      <w:r w:rsidRPr="00016B51">
        <w:rPr>
          <w:lang w:eastAsia="en-GB"/>
        </w:rPr>
        <w:t>MCVideo</w:t>
      </w:r>
      <w:proofErr w:type="spellEnd"/>
      <w:r w:rsidRPr="00016B51">
        <w:rPr>
          <w:lang w:eastAsia="en-GB"/>
        </w:rPr>
        <w:t>); Stage 2".</w:t>
      </w:r>
    </w:p>
    <w:p w14:paraId="3CA8D797" w14:textId="25ED7087" w:rsidR="00911B5D" w:rsidRPr="00016B51" w:rsidRDefault="00911B5D" w:rsidP="00911B5D">
      <w:pPr>
        <w:pStyle w:val="EW"/>
        <w:rPr>
          <w:lang w:eastAsia="en-GB"/>
        </w:rPr>
      </w:pPr>
      <w:r w:rsidRPr="00016B51">
        <w:rPr>
          <w:lang w:eastAsia="en-GB"/>
        </w:rPr>
        <w:t>[6]</w:t>
      </w:r>
      <w:r w:rsidRPr="00016B51">
        <w:rPr>
          <w:lang w:eastAsia="en-GB"/>
        </w:rPr>
        <w:tab/>
      </w:r>
      <w:r w:rsidR="00AB15C9">
        <w:rPr>
          <w:lang w:eastAsia="en-GB"/>
        </w:rPr>
        <w:t>TS </w:t>
      </w:r>
      <w:r w:rsidRPr="00016B51">
        <w:rPr>
          <w:lang w:eastAsia="en-GB"/>
        </w:rPr>
        <w:t>23.282: "Functional architecture and information flows to support Mission Critical Data (</w:t>
      </w:r>
      <w:proofErr w:type="spellStart"/>
      <w:r w:rsidRPr="00016B51">
        <w:rPr>
          <w:lang w:eastAsia="en-GB"/>
        </w:rPr>
        <w:t>MCData</w:t>
      </w:r>
      <w:proofErr w:type="spellEnd"/>
      <w:r w:rsidRPr="00016B51">
        <w:rPr>
          <w:lang w:eastAsia="en-GB"/>
        </w:rPr>
        <w:t>); Stage 2".</w:t>
      </w:r>
    </w:p>
    <w:p w14:paraId="34639459" w14:textId="1CE102FA" w:rsidR="00911B5D" w:rsidRPr="00016B51" w:rsidRDefault="00911B5D" w:rsidP="00911B5D">
      <w:pPr>
        <w:pStyle w:val="EW"/>
        <w:rPr>
          <w:lang w:eastAsia="en-GB"/>
        </w:rPr>
      </w:pPr>
      <w:r w:rsidRPr="00016B51">
        <w:rPr>
          <w:lang w:eastAsia="en-GB"/>
        </w:rPr>
        <w:t>[7]</w:t>
      </w:r>
      <w:r w:rsidRPr="00016B51">
        <w:rPr>
          <w:lang w:eastAsia="en-GB"/>
        </w:rPr>
        <w:tab/>
      </w:r>
      <w:r w:rsidR="00AB15C9">
        <w:rPr>
          <w:lang w:eastAsia="en-GB"/>
        </w:rPr>
        <w:t>TR </w:t>
      </w:r>
      <w:r w:rsidRPr="00016B51">
        <w:rPr>
          <w:lang w:eastAsia="en-GB"/>
        </w:rPr>
        <w:t>23.792: "Study on MBMS APIs for Mission Critical Services".</w:t>
      </w:r>
    </w:p>
    <w:p w14:paraId="0FD0306E" w14:textId="4A78FD7E" w:rsidR="00F7545F" w:rsidRPr="00016B51" w:rsidRDefault="00F7545F" w:rsidP="00F7545F">
      <w:pPr>
        <w:pStyle w:val="Heading2"/>
        <w:rPr>
          <w:lang w:eastAsia="en-GB"/>
        </w:rPr>
      </w:pPr>
      <w:bookmarkStart w:id="512" w:name="_Toc57730232"/>
      <w:bookmarkStart w:id="513" w:name="_Toc58230339"/>
      <w:bookmarkStart w:id="514" w:name="_Toc73458932"/>
      <w:r w:rsidRPr="00016B51">
        <w:rPr>
          <w:lang w:eastAsia="en-GB"/>
        </w:rPr>
        <w:t>12.3</w:t>
      </w:r>
      <w:r w:rsidRPr="00016B51">
        <w:rPr>
          <w:lang w:eastAsia="en-GB"/>
        </w:rPr>
        <w:tab/>
        <w:t>Mission Critical Services Security Enhancements</w:t>
      </w:r>
      <w:bookmarkEnd w:id="512"/>
      <w:bookmarkEnd w:id="513"/>
      <w:bookmarkEnd w:id="51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7545F" w:rsidRPr="00016B51" w14:paraId="61E766F0" w14:textId="77777777" w:rsidTr="003402AE">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6FD13" w14:textId="77777777" w:rsidR="00F7545F" w:rsidRPr="00016B51" w:rsidRDefault="00F7545F" w:rsidP="003402AE">
            <w:pPr>
              <w:overflowPunct/>
              <w:autoSpaceDE/>
              <w:autoSpaceDN/>
              <w:adjustRightInd/>
              <w:spacing w:after="0"/>
              <w:jc w:val="right"/>
              <w:textAlignment w:val="auto"/>
              <w:rPr>
                <w:rFonts w:ascii="Arial" w:hAnsi="Arial" w:cs="Arial"/>
                <w:b/>
                <w:bCs/>
                <w:color w:val="000000"/>
                <w:sz w:val="12"/>
                <w:szCs w:val="16"/>
                <w:lang w:eastAsia="en-GB"/>
              </w:rPr>
            </w:pPr>
            <w:bookmarkStart w:id="515" w:name="_Hlk51061965"/>
            <w:r w:rsidRPr="00016B51">
              <w:rPr>
                <w:rFonts w:ascii="Arial" w:hAnsi="Arial" w:cs="Arial"/>
                <w:b/>
                <w:bCs/>
                <w:color w:val="000000"/>
                <w:sz w:val="12"/>
                <w:szCs w:val="16"/>
                <w:lang w:eastAsia="en-GB"/>
              </w:rPr>
              <w:t>800032</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7A470" w14:textId="77777777" w:rsidR="00F7545F" w:rsidRPr="00016B51" w:rsidRDefault="00F7545F" w:rsidP="003402AE">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Mission Critical Services Security Enhancements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9C0AB1" w14:textId="77777777" w:rsidR="00F7545F" w:rsidRPr="00016B51" w:rsidRDefault="00F7545F" w:rsidP="003402AE">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MCXSec</w:t>
            </w:r>
            <w:proofErr w:type="spellEnd"/>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53165F" w14:textId="77777777" w:rsidR="00F7545F" w:rsidRPr="00016B51" w:rsidRDefault="00F7545F"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S3</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E0DE8" w14:textId="77777777" w:rsidR="00F7545F" w:rsidRPr="00016B51" w:rsidRDefault="00F7545F"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SP-180596</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EB85D7D" w14:textId="77777777" w:rsidR="00F7545F" w:rsidRPr="00016B51" w:rsidRDefault="00F7545F"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Woodward, Tim, Motorola Solutions, Inc</w:t>
            </w:r>
          </w:p>
        </w:tc>
      </w:tr>
    </w:tbl>
    <w:bookmarkEnd w:id="515"/>
    <w:p w14:paraId="62DA800B" w14:textId="77777777" w:rsidR="00F7545F" w:rsidRPr="00016B51" w:rsidRDefault="00F7545F" w:rsidP="00F7545F">
      <w:pPr>
        <w:rPr>
          <w:lang w:eastAsia="en-GB"/>
        </w:rPr>
      </w:pPr>
      <w:r w:rsidRPr="00016B51">
        <w:rPr>
          <w:lang w:eastAsia="en-GB"/>
        </w:rPr>
        <w:t>Summary based on the input provided by Qualcomm Incorporated in SP-190865.</w:t>
      </w:r>
    </w:p>
    <w:p w14:paraId="00F33637" w14:textId="3F16A591" w:rsidR="00F7545F" w:rsidRPr="00016B51" w:rsidRDefault="00F7545F" w:rsidP="00F7545F">
      <w:pPr>
        <w:rPr>
          <w:lang w:eastAsia="en-GB"/>
        </w:rPr>
      </w:pPr>
      <w:r w:rsidRPr="00016B51">
        <w:rPr>
          <w:lang w:eastAsia="en-GB"/>
        </w:rPr>
        <w:t xml:space="preserve">Mission critical (MC) services security enhancements provide the confidentiality, integrity, user authentication, service authorization and overall security architecture for the Release 16 mission critical features (MCPTT, </w:t>
      </w:r>
      <w:proofErr w:type="spellStart"/>
      <w:r w:rsidRPr="00016B51">
        <w:rPr>
          <w:lang w:eastAsia="en-GB"/>
        </w:rPr>
        <w:t>MCVideo</w:t>
      </w:r>
      <w:proofErr w:type="spellEnd"/>
      <w:r w:rsidRPr="00016B51">
        <w:rPr>
          <w:lang w:eastAsia="en-GB"/>
        </w:rPr>
        <w:t xml:space="preserve">, </w:t>
      </w:r>
      <w:proofErr w:type="spellStart"/>
      <w:r w:rsidRPr="00016B51">
        <w:rPr>
          <w:lang w:eastAsia="en-GB"/>
        </w:rPr>
        <w:t>MCData</w:t>
      </w:r>
      <w:proofErr w:type="spellEnd"/>
      <w:r w:rsidRPr="00016B51">
        <w:rPr>
          <w:lang w:eastAsia="en-GB"/>
        </w:rPr>
        <w:t>, MC Location, MC Interworking, MC Interconnection, and MC Railway).</w:t>
      </w:r>
    </w:p>
    <w:p w14:paraId="23D4FE61" w14:textId="77777777" w:rsidR="00F7545F" w:rsidRPr="00016B51" w:rsidRDefault="00F7545F" w:rsidP="00F7545F">
      <w:pPr>
        <w:rPr>
          <w:lang w:eastAsia="en-GB"/>
        </w:rPr>
      </w:pPr>
      <w:r w:rsidRPr="00016B51">
        <w:rPr>
          <w:lang w:eastAsia="en-GB"/>
        </w:rPr>
        <w:t>Release 16 expands on the mission critical security architecture already defined in previous releases along with various mission critical security clarifications and corrections.</w:t>
      </w:r>
    </w:p>
    <w:p w14:paraId="3D2F98C8" w14:textId="0E500292" w:rsidR="00F7545F" w:rsidRPr="00016B51" w:rsidRDefault="00F7545F" w:rsidP="00F7545F">
      <w:pPr>
        <w:rPr>
          <w:lang w:eastAsia="en-GB"/>
        </w:rPr>
      </w:pPr>
      <w:r w:rsidRPr="00016B51">
        <w:rPr>
          <w:lang w:eastAsia="en-GB"/>
        </w:rPr>
        <w:t>In this release, mission critical security adds user service authorization for the mission critical location service.</w:t>
      </w:r>
      <w:r w:rsidR="003917AB">
        <w:rPr>
          <w:lang w:eastAsia="en-GB"/>
        </w:rPr>
        <w:t xml:space="preserve"> </w:t>
      </w:r>
      <w:r w:rsidRPr="00016B51">
        <w:rPr>
          <w:lang w:eastAsia="en-GB"/>
        </w:rPr>
        <w:t>Similar to user service authorization for the other MC services, an appropriately scoped access token is obtained from the Identity Management server which permits only authorized users to access the MC location service.</w:t>
      </w:r>
    </w:p>
    <w:p w14:paraId="66050210" w14:textId="669A7C9D" w:rsidR="00F7545F" w:rsidRPr="00016B51" w:rsidRDefault="00F7545F" w:rsidP="00F7545F">
      <w:pPr>
        <w:rPr>
          <w:lang w:eastAsia="en-GB"/>
        </w:rPr>
      </w:pPr>
      <w:proofErr w:type="spellStart"/>
      <w:r w:rsidRPr="00016B51">
        <w:rPr>
          <w:lang w:eastAsia="en-GB"/>
        </w:rPr>
        <w:t>MCData</w:t>
      </w:r>
      <w:proofErr w:type="spellEnd"/>
      <w:r w:rsidRPr="00016B51">
        <w:rPr>
          <w:lang w:eastAsia="en-GB"/>
        </w:rPr>
        <w:t xml:space="preserve"> payload protection is enhanced to support separate algorithm types for the </w:t>
      </w:r>
      <w:proofErr w:type="spellStart"/>
      <w:r w:rsidRPr="00016B51">
        <w:rPr>
          <w:lang w:eastAsia="en-GB"/>
        </w:rPr>
        <w:t>MCData</w:t>
      </w:r>
      <w:proofErr w:type="spellEnd"/>
      <w:r w:rsidRPr="00016B51">
        <w:rPr>
          <w:lang w:eastAsia="en-GB"/>
        </w:rPr>
        <w:t xml:space="preserve"> payload field and the signalling parameters field, Data signalling payload field and end to end security parameters fields.</w:t>
      </w:r>
      <w:r w:rsidR="003917AB">
        <w:rPr>
          <w:lang w:eastAsia="en-GB"/>
        </w:rPr>
        <w:t xml:space="preserve"> </w:t>
      </w:r>
      <w:r w:rsidRPr="00016B51">
        <w:rPr>
          <w:lang w:eastAsia="en-GB"/>
        </w:rPr>
        <w:t xml:space="preserve">This allows the architecture to meet varying security needs of the mission critical operator for both on and off network </w:t>
      </w:r>
      <w:proofErr w:type="spellStart"/>
      <w:r w:rsidRPr="00016B51">
        <w:rPr>
          <w:lang w:eastAsia="en-GB"/>
        </w:rPr>
        <w:t>MCData</w:t>
      </w:r>
      <w:proofErr w:type="spellEnd"/>
      <w:r w:rsidRPr="00016B51">
        <w:rPr>
          <w:lang w:eastAsia="en-GB"/>
        </w:rPr>
        <w:t xml:space="preserve"> operational scenarios.</w:t>
      </w:r>
    </w:p>
    <w:p w14:paraId="692D1A65" w14:textId="77777777" w:rsidR="00F7545F" w:rsidRPr="00016B51" w:rsidRDefault="00F7545F" w:rsidP="00F7545F">
      <w:pPr>
        <w:rPr>
          <w:lang w:eastAsia="en-GB"/>
        </w:rPr>
      </w:pPr>
      <w:r w:rsidRPr="00016B51">
        <w:rPr>
          <w:lang w:eastAsia="en-GB"/>
        </w:rPr>
        <w:t xml:space="preserve">Security for interconnection now combines the MC gateway, Interconnection Signalling (IS) proxy and HTTP proxy to provide topology hiding, HTTP protection and signalling protection for inter-domain MCPTT, </w:t>
      </w:r>
      <w:proofErr w:type="spellStart"/>
      <w:r w:rsidRPr="00016B51">
        <w:rPr>
          <w:lang w:eastAsia="en-GB"/>
        </w:rPr>
        <w:t>MCData</w:t>
      </w:r>
      <w:proofErr w:type="spellEnd"/>
      <w:r w:rsidRPr="00016B51">
        <w:rPr>
          <w:lang w:eastAsia="en-GB"/>
        </w:rPr>
        <w:t xml:space="preserve"> and </w:t>
      </w:r>
      <w:proofErr w:type="spellStart"/>
      <w:r w:rsidRPr="00016B51">
        <w:rPr>
          <w:lang w:eastAsia="en-GB"/>
        </w:rPr>
        <w:t>MCVideo</w:t>
      </w:r>
      <w:proofErr w:type="spellEnd"/>
      <w:r w:rsidRPr="00016B51">
        <w:rPr>
          <w:lang w:eastAsia="en-GB"/>
        </w:rPr>
        <w:t xml:space="preserve"> communications between two disparate mission critical systems for a complete interconnection security solution. </w:t>
      </w:r>
    </w:p>
    <w:p w14:paraId="025A74D4" w14:textId="7F9EF1FB" w:rsidR="00F7545F" w:rsidRPr="00016B51" w:rsidRDefault="00F7545F" w:rsidP="00F7545F">
      <w:pPr>
        <w:rPr>
          <w:lang w:eastAsia="en-GB"/>
        </w:rPr>
      </w:pPr>
      <w:r w:rsidRPr="00016B51">
        <w:rPr>
          <w:lang w:eastAsia="en-GB"/>
        </w:rPr>
        <w:t>The security foundation for dynamic rekeying of 3GPP interworking mission critical users across the IWF from a Land Mobile Radio system is further enhanced to support pre-provisioning of interworking key management records.</w:t>
      </w:r>
      <w:r w:rsidR="003917AB">
        <w:rPr>
          <w:lang w:eastAsia="en-GB"/>
        </w:rPr>
        <w:t xml:space="preserve"> </w:t>
      </w:r>
      <w:r w:rsidRPr="00016B51">
        <w:rPr>
          <w:lang w:eastAsia="en-GB"/>
        </w:rPr>
        <w:t>The KMS provides these records to the UE (i.e. mission critical user) during service authorization to establish the initial key material needed to support protection of interworking communications.</w:t>
      </w:r>
    </w:p>
    <w:p w14:paraId="63409E37" w14:textId="1439B526" w:rsidR="00F7545F" w:rsidRPr="00016B51" w:rsidRDefault="00F7545F" w:rsidP="00F7545F">
      <w:pPr>
        <w:rPr>
          <w:b/>
          <w:bCs/>
          <w:lang w:eastAsia="en-GB"/>
        </w:rPr>
      </w:pPr>
      <w:r w:rsidRPr="00016B51">
        <w:rPr>
          <w:b/>
          <w:bCs/>
          <w:lang w:eastAsia="en-GB"/>
        </w:rPr>
        <w:t>References</w:t>
      </w:r>
    </w:p>
    <w:p w14:paraId="5ACB5918" w14:textId="5B51009A" w:rsidR="004C0BA9" w:rsidRDefault="004C0BA9" w:rsidP="004C0BA9">
      <w:pPr>
        <w:spacing w:after="0"/>
        <w:rPr>
          <w:lang w:eastAsia="en-GB"/>
        </w:rPr>
      </w:pPr>
      <w:r>
        <w:rPr>
          <w:lang w:eastAsia="en-GB"/>
        </w:rPr>
        <w:t xml:space="preserve">List of related CRs: select "TSG Status = Approved" in: </w:t>
      </w:r>
      <w:r>
        <w:rPr>
          <w:lang w:eastAsia="en-GB"/>
        </w:rPr>
        <w:br/>
      </w:r>
      <w:hyperlink r:id="rId72" w:history="1">
        <w:r w:rsidRPr="000B3867">
          <w:rPr>
            <w:rStyle w:val="Hyperlink"/>
            <w:lang w:eastAsia="en-GB"/>
          </w:rPr>
          <w:t>https://portal.3gpp.org/ChangeRequests.aspx?q=1&amp;workitem=800032</w:t>
        </w:r>
      </w:hyperlink>
      <w:r w:rsidR="003917AB">
        <w:t xml:space="preserve"> </w:t>
      </w:r>
    </w:p>
    <w:p w14:paraId="4625E681" w14:textId="77777777" w:rsidR="004C0BA9" w:rsidRDefault="004C0BA9" w:rsidP="004C0BA9">
      <w:pPr>
        <w:pStyle w:val="EW"/>
      </w:pPr>
    </w:p>
    <w:p w14:paraId="61F74A6A" w14:textId="7E768FBE" w:rsidR="00F7545F" w:rsidRPr="00016B51" w:rsidRDefault="00F7545F" w:rsidP="00F7545F">
      <w:pPr>
        <w:rPr>
          <w:lang w:eastAsia="en-GB"/>
        </w:rPr>
      </w:pPr>
      <w:r w:rsidRPr="00016B51">
        <w:rPr>
          <w:lang w:eastAsia="en-GB"/>
        </w:rPr>
        <w:t xml:space="preserve">[1] </w:t>
      </w:r>
      <w:r w:rsidR="00AB15C9">
        <w:rPr>
          <w:lang w:eastAsia="en-GB"/>
        </w:rPr>
        <w:t>TS </w:t>
      </w:r>
      <w:r w:rsidRPr="00016B51">
        <w:rPr>
          <w:lang w:eastAsia="en-GB"/>
        </w:rPr>
        <w:t>33.180, Security of the mission critical service; (Release 16)</w:t>
      </w:r>
    </w:p>
    <w:p w14:paraId="01247926" w14:textId="2552BC05" w:rsidR="00995859" w:rsidRPr="00016B51" w:rsidRDefault="00454EEF" w:rsidP="00995859">
      <w:pPr>
        <w:pStyle w:val="Heading2"/>
        <w:rPr>
          <w:lang w:eastAsia="en-GB"/>
        </w:rPr>
      </w:pPr>
      <w:bookmarkStart w:id="516" w:name="_Toc47090018"/>
      <w:bookmarkStart w:id="517" w:name="_Toc47092749"/>
      <w:bookmarkStart w:id="518" w:name="_Toc47094005"/>
      <w:bookmarkStart w:id="519" w:name="_Toc47094166"/>
      <w:bookmarkStart w:id="520" w:name="_Toc47094334"/>
      <w:bookmarkStart w:id="521" w:name="_Toc57643930"/>
      <w:bookmarkStart w:id="522" w:name="_Toc57730233"/>
      <w:bookmarkStart w:id="523" w:name="_Toc58230340"/>
      <w:bookmarkStart w:id="524" w:name="_Toc73458933"/>
      <w:bookmarkStart w:id="525" w:name="_Hlk57364687"/>
      <w:r w:rsidRPr="00016B51">
        <w:rPr>
          <w:lang w:eastAsia="en-GB"/>
        </w:rPr>
        <w:t>12.</w:t>
      </w:r>
      <w:r w:rsidR="00F7545F" w:rsidRPr="00016B51">
        <w:rPr>
          <w:lang w:eastAsia="en-GB"/>
        </w:rPr>
        <w:t>4</w:t>
      </w:r>
      <w:r w:rsidRPr="00016B51">
        <w:rPr>
          <w:lang w:eastAsia="en-GB"/>
        </w:rPr>
        <w:tab/>
      </w:r>
      <w:r w:rsidR="00995859" w:rsidRPr="00016B51">
        <w:rPr>
          <w:lang w:eastAsia="en-GB"/>
        </w:rPr>
        <w:t>Other Mission critical improvements</w:t>
      </w:r>
      <w:bookmarkEnd w:id="516"/>
      <w:bookmarkEnd w:id="517"/>
      <w:bookmarkEnd w:id="518"/>
      <w:bookmarkEnd w:id="519"/>
      <w:bookmarkEnd w:id="520"/>
      <w:bookmarkEnd w:id="521"/>
      <w:bookmarkEnd w:id="522"/>
      <w:bookmarkEnd w:id="523"/>
      <w:bookmarkEnd w:id="524"/>
    </w:p>
    <w:p w14:paraId="7203D338" w14:textId="34525306" w:rsidR="00D4481E" w:rsidRPr="00016B51" w:rsidRDefault="00D4481E" w:rsidP="00D4481E">
      <w:pPr>
        <w:pStyle w:val="Heading3"/>
        <w:rPr>
          <w:lang w:eastAsia="en-GB"/>
        </w:rPr>
      </w:pPr>
      <w:bookmarkStart w:id="526" w:name="_Toc57730234"/>
      <w:bookmarkStart w:id="527" w:name="_Toc58230341"/>
      <w:bookmarkStart w:id="528" w:name="_Toc73458934"/>
      <w:r w:rsidRPr="00016B51">
        <w:rPr>
          <w:lang w:eastAsia="en-GB"/>
        </w:rPr>
        <w:t>12.4.1</w:t>
      </w:r>
      <w:r w:rsidRPr="00016B51">
        <w:rPr>
          <w:lang w:eastAsia="en-GB"/>
        </w:rPr>
        <w:tab/>
      </w:r>
      <w:proofErr w:type="spellStart"/>
      <w:r w:rsidRPr="00016B51">
        <w:rPr>
          <w:lang w:eastAsia="en-GB"/>
        </w:rPr>
        <w:t>MCData</w:t>
      </w:r>
      <w:proofErr w:type="spellEnd"/>
      <w:r w:rsidRPr="00016B51">
        <w:rPr>
          <w:lang w:eastAsia="en-GB"/>
        </w:rPr>
        <w:t xml:space="preserve"> File Distribution support over </w:t>
      </w:r>
      <w:proofErr w:type="spellStart"/>
      <w:r w:rsidRPr="00016B51">
        <w:rPr>
          <w:lang w:eastAsia="en-GB"/>
        </w:rPr>
        <w:t>xMB</w:t>
      </w:r>
      <w:bookmarkEnd w:id="526"/>
      <w:bookmarkEnd w:id="527"/>
      <w:bookmarkEnd w:id="528"/>
      <w:proofErr w:type="spellEnd"/>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04FDB" w:rsidRPr="00016B51" w14:paraId="4CFF9C52" w14:textId="77777777" w:rsidTr="003402AE">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CD61CC" w14:textId="77777777" w:rsidR="00704FDB" w:rsidRPr="00016B51" w:rsidRDefault="00704FDB"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810004</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2D7B05" w14:textId="77777777" w:rsidR="00704FDB" w:rsidRPr="00016B51" w:rsidRDefault="00704FDB" w:rsidP="003402AE">
            <w:pPr>
              <w:overflowPunct/>
              <w:autoSpaceDE/>
              <w:autoSpaceDN/>
              <w:adjustRightInd/>
              <w:spacing w:after="0"/>
              <w:textAlignment w:val="auto"/>
              <w:rPr>
                <w:rFonts w:ascii="Arial" w:hAnsi="Arial" w:cs="Arial"/>
                <w:b/>
                <w:bCs/>
                <w:color w:val="0000FF"/>
                <w:sz w:val="12"/>
                <w:szCs w:val="22"/>
                <w:lang w:eastAsia="en-GB"/>
              </w:rPr>
            </w:pPr>
            <w:proofErr w:type="spellStart"/>
            <w:r w:rsidRPr="00016B51">
              <w:rPr>
                <w:rFonts w:ascii="Arial" w:hAnsi="Arial" w:cs="Arial"/>
                <w:b/>
                <w:bCs/>
                <w:color w:val="0000FF"/>
                <w:sz w:val="12"/>
                <w:szCs w:val="22"/>
                <w:lang w:eastAsia="en-GB"/>
              </w:rPr>
              <w:t>MCData</w:t>
            </w:r>
            <w:proofErr w:type="spellEnd"/>
            <w:r w:rsidRPr="00016B51">
              <w:rPr>
                <w:rFonts w:ascii="Arial" w:hAnsi="Arial" w:cs="Arial"/>
                <w:b/>
                <w:bCs/>
                <w:color w:val="0000FF"/>
                <w:sz w:val="12"/>
                <w:szCs w:val="22"/>
                <w:lang w:eastAsia="en-GB"/>
              </w:rPr>
              <w:t xml:space="preserve"> File Distribution support over </w:t>
            </w:r>
            <w:proofErr w:type="spellStart"/>
            <w:r w:rsidRPr="00016B51">
              <w:rPr>
                <w:rFonts w:ascii="Arial" w:hAnsi="Arial" w:cs="Arial"/>
                <w:b/>
                <w:bCs/>
                <w:color w:val="0000FF"/>
                <w:sz w:val="12"/>
                <w:szCs w:val="22"/>
                <w:lang w:eastAsia="en-GB"/>
              </w:rPr>
              <w:t>xMB</w:t>
            </w:r>
            <w:proofErr w:type="spellEnd"/>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D53339" w14:textId="77777777" w:rsidR="00704FDB" w:rsidRPr="00016B51" w:rsidRDefault="00704FDB"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MC_XMB</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1B0BB0" w14:textId="77777777" w:rsidR="00704FDB" w:rsidRPr="00016B51" w:rsidRDefault="00704FDB"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C540D" w14:textId="77777777" w:rsidR="00704FDB" w:rsidRPr="00016B51" w:rsidRDefault="00704FDB"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SP-180665</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F514CE3" w14:textId="77777777" w:rsidR="00704FDB" w:rsidRPr="00016B51" w:rsidRDefault="00704FDB" w:rsidP="003402AE">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Thiénot</w:t>
            </w:r>
            <w:proofErr w:type="spellEnd"/>
            <w:r w:rsidRPr="00016B51">
              <w:rPr>
                <w:rFonts w:ascii="Arial" w:hAnsi="Arial" w:cs="Arial"/>
                <w:b/>
                <w:bCs/>
                <w:color w:val="000000"/>
                <w:sz w:val="12"/>
                <w:szCs w:val="16"/>
                <w:lang w:eastAsia="en-GB"/>
              </w:rPr>
              <w:t xml:space="preserve"> Cédric, </w:t>
            </w:r>
            <w:proofErr w:type="spellStart"/>
            <w:r w:rsidRPr="00016B51">
              <w:rPr>
                <w:rFonts w:ascii="Arial" w:hAnsi="Arial" w:cs="Arial"/>
                <w:b/>
                <w:bCs/>
                <w:color w:val="000000"/>
                <w:sz w:val="12"/>
                <w:szCs w:val="16"/>
                <w:lang w:eastAsia="en-GB"/>
              </w:rPr>
              <w:t>Expway</w:t>
            </w:r>
            <w:proofErr w:type="spellEnd"/>
          </w:p>
        </w:tc>
      </w:tr>
    </w:tbl>
    <w:p w14:paraId="1010C1D2" w14:textId="752A41AA" w:rsidR="00704FDB" w:rsidRPr="00016B51" w:rsidRDefault="00704FDB" w:rsidP="00704FDB">
      <w:pPr>
        <w:rPr>
          <w:lang w:eastAsia="en-GB"/>
        </w:rPr>
      </w:pPr>
      <w:r w:rsidRPr="00016B51">
        <w:rPr>
          <w:lang w:eastAsia="en-GB"/>
        </w:rPr>
        <w:t xml:space="preserve">Summary based on the input provided by </w:t>
      </w:r>
      <w:proofErr w:type="spellStart"/>
      <w:r w:rsidRPr="00016B51">
        <w:rPr>
          <w:lang w:eastAsia="en-GB"/>
        </w:rPr>
        <w:t>Expway</w:t>
      </w:r>
      <w:proofErr w:type="spellEnd"/>
      <w:r w:rsidRPr="00016B51">
        <w:rPr>
          <w:lang w:eastAsia="en-GB"/>
        </w:rPr>
        <w:t>.</w:t>
      </w:r>
    </w:p>
    <w:p w14:paraId="376CAF60" w14:textId="3A314AD6" w:rsidR="00704FDB" w:rsidRPr="00016B51" w:rsidRDefault="00704FDB" w:rsidP="00704FDB">
      <w:pPr>
        <w:rPr>
          <w:lang w:eastAsia="en-GB"/>
        </w:rPr>
      </w:pPr>
      <w:r w:rsidRPr="00016B51">
        <w:rPr>
          <w:lang w:eastAsia="en-GB"/>
        </w:rPr>
        <w:t>This work item summary reports on standardization of the “</w:t>
      </w:r>
      <w:proofErr w:type="spellStart"/>
      <w:r w:rsidRPr="00016B51">
        <w:rPr>
          <w:lang w:eastAsia="en-GB"/>
        </w:rPr>
        <w:t>xMB</w:t>
      </w:r>
      <w:proofErr w:type="spellEnd"/>
      <w:r w:rsidRPr="00016B51">
        <w:rPr>
          <w:lang w:eastAsia="en-GB"/>
        </w:rPr>
        <w:t xml:space="preserve"> extension for mission critical services (MC_XMB)” specified in [1].</w:t>
      </w:r>
    </w:p>
    <w:p w14:paraId="317406C4" w14:textId="77777777" w:rsidR="00704FDB" w:rsidRPr="00016B51" w:rsidRDefault="00704FDB" w:rsidP="00704FDB">
      <w:pPr>
        <w:rPr>
          <w:lang w:eastAsia="en-GB"/>
        </w:rPr>
      </w:pPr>
      <w:r w:rsidRPr="00016B51">
        <w:rPr>
          <w:lang w:eastAsia="en-GB"/>
        </w:rPr>
        <w:t xml:space="preserve">To deliver group communications over MBMS, MCPTT and </w:t>
      </w:r>
      <w:proofErr w:type="spellStart"/>
      <w:r w:rsidRPr="00016B51">
        <w:rPr>
          <w:lang w:eastAsia="en-GB"/>
        </w:rPr>
        <w:t>MCVideo</w:t>
      </w:r>
      <w:proofErr w:type="spellEnd"/>
      <w:r w:rsidRPr="00016B51">
        <w:rPr>
          <w:lang w:eastAsia="en-GB"/>
        </w:rPr>
        <w:t xml:space="preserve"> make use of GCSE (Group Communication System Enabler), where MBMS bearers are activated and managed over MB2-C by the mission critical applications servers to transparently transport any packets pushed over MB2-U.</w:t>
      </w:r>
    </w:p>
    <w:p w14:paraId="4B346DDC" w14:textId="77777777" w:rsidR="00704FDB" w:rsidRPr="00016B51" w:rsidRDefault="00704FDB" w:rsidP="00704FDB">
      <w:pPr>
        <w:rPr>
          <w:lang w:eastAsia="en-GB"/>
        </w:rPr>
      </w:pPr>
      <w:r w:rsidRPr="00016B51">
        <w:rPr>
          <w:lang w:eastAsia="en-GB"/>
        </w:rPr>
        <w:t xml:space="preserve">To ensure reliable and efficient transport of files over a unidirectional and lossy channel such as MBMS requires a dedicated protocol stack. SA4, in the conclusion of the TR 26.881 [4], recommends reuse of the MBMS download delivery method for </w:t>
      </w:r>
      <w:proofErr w:type="spellStart"/>
      <w:r w:rsidRPr="00016B51">
        <w:rPr>
          <w:lang w:eastAsia="en-GB"/>
        </w:rPr>
        <w:t>MCData</w:t>
      </w:r>
      <w:proofErr w:type="spellEnd"/>
      <w:r w:rsidRPr="00016B51">
        <w:rPr>
          <w:lang w:eastAsia="en-GB"/>
        </w:rPr>
        <w:t xml:space="preserve"> file distribution, which is supported by the </w:t>
      </w:r>
      <w:proofErr w:type="spellStart"/>
      <w:r w:rsidRPr="00016B51">
        <w:rPr>
          <w:lang w:eastAsia="en-GB"/>
        </w:rPr>
        <w:t>xMB</w:t>
      </w:r>
      <w:proofErr w:type="spellEnd"/>
      <w:r w:rsidRPr="00016B51">
        <w:rPr>
          <w:lang w:eastAsia="en-GB"/>
        </w:rPr>
        <w:t>/MBMS API interfaces.</w:t>
      </w:r>
    </w:p>
    <w:p w14:paraId="356776E6" w14:textId="77777777" w:rsidR="00704FDB" w:rsidRPr="00016B51" w:rsidRDefault="00704FDB" w:rsidP="00704FDB">
      <w:pPr>
        <w:rPr>
          <w:lang w:eastAsia="en-GB"/>
        </w:rPr>
      </w:pPr>
      <w:r w:rsidRPr="00016B51">
        <w:rPr>
          <w:lang w:eastAsia="en-GB"/>
        </w:rPr>
        <w:t xml:space="preserve">In the context of this for </w:t>
      </w:r>
      <w:proofErr w:type="spellStart"/>
      <w:r w:rsidRPr="00016B51">
        <w:rPr>
          <w:lang w:eastAsia="en-GB"/>
        </w:rPr>
        <w:t>MCData</w:t>
      </w:r>
      <w:proofErr w:type="spellEnd"/>
      <w:r w:rsidRPr="00016B51">
        <w:rPr>
          <w:lang w:eastAsia="en-GB"/>
        </w:rPr>
        <w:t xml:space="preserve"> file distribution, different extensions have been required. </w:t>
      </w:r>
    </w:p>
    <w:p w14:paraId="5D49378F" w14:textId="21F71F27" w:rsidR="00704FDB" w:rsidRPr="00016B51" w:rsidRDefault="00704FDB" w:rsidP="00704FDB">
      <w:pPr>
        <w:rPr>
          <w:lang w:eastAsia="en-GB"/>
        </w:rPr>
      </w:pPr>
      <w:r w:rsidRPr="00016B51">
        <w:rPr>
          <w:lang w:eastAsia="en-GB"/>
        </w:rPr>
        <w:t xml:space="preserve">First of all, in </w:t>
      </w:r>
      <w:r w:rsidR="00AB15C9">
        <w:rPr>
          <w:lang w:eastAsia="en-GB"/>
        </w:rPr>
        <w:t>TS </w:t>
      </w:r>
      <w:r w:rsidRPr="00016B51">
        <w:rPr>
          <w:lang w:eastAsia="en-GB"/>
        </w:rPr>
        <w:t xml:space="preserve">26.348 [2], several functions to the </w:t>
      </w:r>
      <w:proofErr w:type="spellStart"/>
      <w:r w:rsidRPr="00016B51">
        <w:rPr>
          <w:lang w:eastAsia="en-GB"/>
        </w:rPr>
        <w:t>xMB</w:t>
      </w:r>
      <w:proofErr w:type="spellEnd"/>
      <w:r w:rsidRPr="00016B51">
        <w:rPr>
          <w:lang w:eastAsia="en-GB"/>
        </w:rPr>
        <w:t xml:space="preserve"> interfaces have been added:</w:t>
      </w:r>
    </w:p>
    <w:p w14:paraId="5CE55944" w14:textId="502979B6" w:rsidR="00704FDB" w:rsidRPr="00016B51" w:rsidRDefault="00704FDB" w:rsidP="00704FDB">
      <w:pPr>
        <w:rPr>
          <w:lang w:eastAsia="en-GB"/>
        </w:rPr>
      </w:pPr>
      <w:r w:rsidRPr="00016B51">
        <w:rPr>
          <w:lang w:eastAsia="en-GB"/>
        </w:rPr>
        <w:t>-</w:t>
      </w:r>
      <w:r w:rsidRPr="00016B51">
        <w:rPr>
          <w:lang w:eastAsia="en-GB"/>
        </w:rPr>
        <w:tab/>
        <w:t>QOS management:</w:t>
      </w:r>
      <w:r w:rsidR="003917AB">
        <w:rPr>
          <w:lang w:eastAsia="en-GB"/>
        </w:rPr>
        <w:t xml:space="preserve"> </w:t>
      </w:r>
      <w:r w:rsidRPr="00016B51">
        <w:rPr>
          <w:lang w:eastAsia="en-GB"/>
        </w:rPr>
        <w:t>The ability for a mission critical solution provider to control precisely the allocation of network resources has been added.</w:t>
      </w:r>
    </w:p>
    <w:p w14:paraId="659E6A41" w14:textId="77777777" w:rsidR="00704FDB" w:rsidRPr="00016B51" w:rsidRDefault="00704FDB" w:rsidP="00704FDB">
      <w:pPr>
        <w:rPr>
          <w:lang w:eastAsia="en-GB"/>
        </w:rPr>
      </w:pPr>
      <w:r w:rsidRPr="00016B51">
        <w:rPr>
          <w:lang w:eastAsia="en-GB"/>
        </w:rPr>
        <w:t>-</w:t>
      </w:r>
      <w:r w:rsidRPr="00016B51">
        <w:rPr>
          <w:lang w:eastAsia="en-GB"/>
        </w:rPr>
        <w:tab/>
        <w:t xml:space="preserve">Target geographical management: Geographical area semantics in </w:t>
      </w:r>
      <w:proofErr w:type="spellStart"/>
      <w:r w:rsidRPr="00016B51">
        <w:rPr>
          <w:lang w:eastAsia="en-GB"/>
        </w:rPr>
        <w:t>xMB</w:t>
      </w:r>
      <w:proofErr w:type="spellEnd"/>
      <w:r w:rsidRPr="00016B51">
        <w:rPr>
          <w:lang w:eastAsia="en-GB"/>
        </w:rPr>
        <w:t xml:space="preserve"> have be aligned with the MB2-C AVP for mission critical services</w:t>
      </w:r>
    </w:p>
    <w:p w14:paraId="095F36AE" w14:textId="77777777" w:rsidR="00704FDB" w:rsidRPr="00016B51" w:rsidRDefault="00704FDB" w:rsidP="00704FDB">
      <w:pPr>
        <w:rPr>
          <w:lang w:eastAsia="en-GB"/>
        </w:rPr>
      </w:pPr>
      <w:r w:rsidRPr="00016B51">
        <w:rPr>
          <w:lang w:eastAsia="en-GB"/>
        </w:rPr>
        <w:t xml:space="preserve">- </w:t>
      </w:r>
      <w:r w:rsidRPr="00016B51">
        <w:rPr>
          <w:lang w:eastAsia="en-GB"/>
        </w:rPr>
        <w:tab/>
        <w:t>TMGI exposure: the TMGI allocated during the MBMS session creation has been exposed.</w:t>
      </w:r>
    </w:p>
    <w:p w14:paraId="281B7E50" w14:textId="3B1C0D57" w:rsidR="00704FDB" w:rsidRPr="00016B51" w:rsidRDefault="00704FDB" w:rsidP="00704FDB">
      <w:pPr>
        <w:rPr>
          <w:lang w:eastAsia="en-GB"/>
        </w:rPr>
      </w:pPr>
      <w:r w:rsidRPr="00016B51">
        <w:rPr>
          <w:lang w:eastAsia="en-GB"/>
        </w:rPr>
        <w:t>Moreover, in TS26.346 [3] a new service announcement mode named “self-contained” mode has been added, indicating that the service announcement metadata for this service is delivered in-band with the data (i.e. in the same MBMS bearer).</w:t>
      </w:r>
    </w:p>
    <w:p w14:paraId="41C989F2" w14:textId="77777777" w:rsidR="00704FDB" w:rsidRPr="00016B51" w:rsidRDefault="00704FDB" w:rsidP="00704FDB">
      <w:pPr>
        <w:rPr>
          <w:lang w:eastAsia="en-GB"/>
        </w:rPr>
      </w:pPr>
      <w:r w:rsidRPr="00016B51">
        <w:rPr>
          <w:lang w:eastAsia="en-GB"/>
        </w:rPr>
        <w:t xml:space="preserve">All these functions have been integrated to ensure an efficient usage of the MBMS download delivery method for </w:t>
      </w:r>
      <w:proofErr w:type="spellStart"/>
      <w:r w:rsidRPr="00016B51">
        <w:rPr>
          <w:lang w:eastAsia="en-GB"/>
        </w:rPr>
        <w:t>MCData</w:t>
      </w:r>
      <w:proofErr w:type="spellEnd"/>
      <w:r w:rsidRPr="00016B51">
        <w:rPr>
          <w:lang w:eastAsia="en-GB"/>
        </w:rPr>
        <w:t xml:space="preserve"> file distribution</w:t>
      </w:r>
    </w:p>
    <w:p w14:paraId="6BBDDC4F" w14:textId="68F7E9C9" w:rsidR="00704FDB" w:rsidRPr="00016B51" w:rsidRDefault="00704FDB" w:rsidP="00704FDB">
      <w:pPr>
        <w:rPr>
          <w:b/>
          <w:bCs/>
          <w:lang w:eastAsia="en-GB"/>
        </w:rPr>
      </w:pPr>
      <w:r w:rsidRPr="00016B51">
        <w:rPr>
          <w:b/>
          <w:bCs/>
          <w:lang w:eastAsia="en-GB"/>
        </w:rPr>
        <w:t>References</w:t>
      </w:r>
    </w:p>
    <w:p w14:paraId="3E7D7E66" w14:textId="011A7EAB" w:rsidR="004C0BA9" w:rsidRDefault="004C0BA9" w:rsidP="004C0BA9">
      <w:pPr>
        <w:spacing w:after="0"/>
        <w:rPr>
          <w:lang w:eastAsia="en-GB"/>
        </w:rPr>
      </w:pPr>
      <w:r>
        <w:rPr>
          <w:lang w:eastAsia="en-GB"/>
        </w:rPr>
        <w:t xml:space="preserve">List of related CRs: select "TSG Status = Approved" in: </w:t>
      </w:r>
      <w:r>
        <w:rPr>
          <w:lang w:eastAsia="en-GB"/>
        </w:rPr>
        <w:br/>
      </w:r>
      <w:hyperlink r:id="rId73" w:history="1">
        <w:r w:rsidRPr="000B3867">
          <w:rPr>
            <w:rStyle w:val="Hyperlink"/>
            <w:lang w:eastAsia="en-GB"/>
          </w:rPr>
          <w:t>https://portal.3gpp.org/ChangeRequests.aspx?q=1&amp;workitem=810004</w:t>
        </w:r>
      </w:hyperlink>
    </w:p>
    <w:p w14:paraId="6F66F208" w14:textId="77777777" w:rsidR="004C0BA9" w:rsidRDefault="004C0BA9" w:rsidP="004C0BA9">
      <w:pPr>
        <w:pStyle w:val="EW"/>
      </w:pPr>
    </w:p>
    <w:p w14:paraId="6DB9A2E8" w14:textId="77777777" w:rsidR="00704FDB" w:rsidRPr="00016B51" w:rsidRDefault="00704FDB" w:rsidP="00704FDB">
      <w:pPr>
        <w:pStyle w:val="EW"/>
      </w:pPr>
      <w:r w:rsidRPr="00016B51">
        <w:t>[1]</w:t>
      </w:r>
      <w:r w:rsidRPr="00016B51">
        <w:tab/>
        <w:t xml:space="preserve">SP-180665, ” New WID on </w:t>
      </w:r>
      <w:proofErr w:type="spellStart"/>
      <w:r w:rsidRPr="00016B51">
        <w:t>xMB</w:t>
      </w:r>
      <w:proofErr w:type="spellEnd"/>
      <w:r w:rsidRPr="00016B51">
        <w:t xml:space="preserve"> extension for mission critical services (MC_XMB)”</w:t>
      </w:r>
    </w:p>
    <w:p w14:paraId="05AB80D1" w14:textId="6F93BFEE" w:rsidR="00704FDB" w:rsidRPr="00016B51" w:rsidRDefault="00704FDB" w:rsidP="00704FDB">
      <w:pPr>
        <w:pStyle w:val="EW"/>
      </w:pPr>
      <w:r w:rsidRPr="00016B51">
        <w:t>[2]</w:t>
      </w:r>
      <w:r w:rsidRPr="00016B51">
        <w:tab/>
      </w:r>
      <w:r w:rsidR="00AB15C9">
        <w:t>TS </w:t>
      </w:r>
      <w:r w:rsidRPr="00016B51">
        <w:t xml:space="preserve">26.348, “Northbound Application Programming Interface (API) for Multimedia Broadcast/Multicast Service (MBMS) at the </w:t>
      </w:r>
      <w:proofErr w:type="spellStart"/>
      <w:r w:rsidRPr="00016B51">
        <w:t>xMB</w:t>
      </w:r>
      <w:proofErr w:type="spellEnd"/>
      <w:r w:rsidRPr="00016B51">
        <w:t xml:space="preserve"> reference point”</w:t>
      </w:r>
    </w:p>
    <w:p w14:paraId="1F798002" w14:textId="62BB3F9B" w:rsidR="00704FDB" w:rsidRPr="00016B51" w:rsidRDefault="00704FDB" w:rsidP="00704FDB">
      <w:pPr>
        <w:pStyle w:val="EW"/>
      </w:pPr>
      <w:r w:rsidRPr="00016B51">
        <w:t>[3]</w:t>
      </w:r>
      <w:r w:rsidRPr="00016B51">
        <w:tab/>
      </w:r>
      <w:r w:rsidR="00AB15C9">
        <w:t>TS </w:t>
      </w:r>
      <w:r w:rsidRPr="00016B51">
        <w:t>26.348, “Multimedia Broadcast/Multicast Service (MBMS); Protocols and codecs”.</w:t>
      </w:r>
    </w:p>
    <w:p w14:paraId="1900F2FA" w14:textId="3A7DF815" w:rsidR="00704FDB" w:rsidRPr="00016B51" w:rsidRDefault="00704FDB" w:rsidP="00704FDB">
      <w:pPr>
        <w:pStyle w:val="EW"/>
      </w:pPr>
      <w:r w:rsidRPr="00016B51">
        <w:t>[4]</w:t>
      </w:r>
      <w:r w:rsidRPr="00016B51">
        <w:tab/>
        <w:t>TR 26.881, “Forward Error Correction (FEC) for Mission Critical Services”</w:t>
      </w:r>
    </w:p>
    <w:p w14:paraId="0DA303FD" w14:textId="2C07AACF" w:rsidR="00D4481E" w:rsidRPr="00016B51" w:rsidRDefault="00D4481E" w:rsidP="00704FDB">
      <w:pPr>
        <w:pStyle w:val="EW"/>
      </w:pPr>
    </w:p>
    <w:p w14:paraId="236F5796" w14:textId="35EEADA4" w:rsidR="00704FDB" w:rsidRPr="00016B51" w:rsidRDefault="00D4481E" w:rsidP="00D4481E">
      <w:pPr>
        <w:pStyle w:val="Heading3"/>
        <w:rPr>
          <w:lang w:eastAsia="en-GB"/>
        </w:rPr>
      </w:pPr>
      <w:bookmarkStart w:id="529" w:name="_Toc57730235"/>
      <w:bookmarkStart w:id="530" w:name="_Toc58230342"/>
      <w:bookmarkStart w:id="531" w:name="_Toc73458935"/>
      <w:bookmarkStart w:id="532" w:name="_Hlk57710801"/>
      <w:r w:rsidRPr="00016B51">
        <w:rPr>
          <w:lang w:eastAsia="en-GB"/>
        </w:rPr>
        <w:t>12.4.2</w:t>
      </w:r>
      <w:r w:rsidRPr="00016B51">
        <w:rPr>
          <w:lang w:eastAsia="en-GB"/>
        </w:rPr>
        <w:tab/>
        <w:t>Enhanced Mission Critical Communication Interworking with Land Mobile Radio Systems</w:t>
      </w:r>
      <w:bookmarkEnd w:id="529"/>
      <w:bookmarkEnd w:id="530"/>
      <w:bookmarkEnd w:id="53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4481E" w:rsidRPr="00016B51" w14:paraId="341547FB" w14:textId="77777777" w:rsidTr="003402AE">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B72CD7" w14:textId="77777777" w:rsidR="00D4481E" w:rsidRPr="00016B51" w:rsidRDefault="00D4481E"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800021</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00063" w14:textId="32B94ED4" w:rsidR="00D4481E" w:rsidRPr="00016B51" w:rsidRDefault="00D4481E" w:rsidP="003402AE">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Communication Interworking with Land Mobile Radio Systems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5B85FE" w14:textId="77777777" w:rsidR="00D4481E" w:rsidRPr="00016B51" w:rsidRDefault="00D4481E" w:rsidP="003402AE">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eMCCI</w:t>
            </w:r>
            <w:proofErr w:type="spellEnd"/>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304BAD" w14:textId="77777777" w:rsidR="00D4481E" w:rsidRPr="00016B51" w:rsidRDefault="00D4481E"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D3DCA1" w14:textId="77777777" w:rsidR="00D4481E" w:rsidRPr="00016B51" w:rsidRDefault="00D4481E"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SP-180680</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AC3C97B" w14:textId="127E8BDE" w:rsidR="00D4481E" w:rsidRPr="00016B51" w:rsidRDefault="00D4481E"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Derek Wells, L3Harris (was Peter Monnes, Harris Corporation)</w:t>
            </w:r>
          </w:p>
        </w:tc>
      </w:tr>
    </w:tbl>
    <w:p w14:paraId="307FE29A" w14:textId="448F53D8" w:rsidR="00D4481E" w:rsidRPr="00016B51" w:rsidRDefault="00D4481E" w:rsidP="00D4481E">
      <w:pPr>
        <w:rPr>
          <w:lang w:eastAsia="en-GB"/>
        </w:rPr>
      </w:pPr>
      <w:r w:rsidRPr="00016B51">
        <w:rPr>
          <w:lang w:eastAsia="en-GB"/>
        </w:rPr>
        <w:t>Summary based on the input provided by L3Harris.</w:t>
      </w:r>
    </w:p>
    <w:p w14:paraId="29D7D4D7" w14:textId="440A23C1" w:rsidR="00D4481E" w:rsidRPr="00016B51" w:rsidRDefault="00D4481E" w:rsidP="00D4481E">
      <w:pPr>
        <w:rPr>
          <w:lang w:eastAsia="en-GB"/>
        </w:rPr>
      </w:pPr>
      <w:r w:rsidRPr="00016B51">
        <w:rPr>
          <w:lang w:eastAsia="en-GB"/>
        </w:rPr>
        <w:t>This Stage 2 work item provides architectural features to support interworking between Mission Critical systems and Land Mobile Radio systems in the specific areas of Group Calls, Emergency Calls, Group Regroups, Unit to Unit Calls, user location, functional aliases and encryption.</w:t>
      </w:r>
      <w:r w:rsidR="003917AB">
        <w:rPr>
          <w:lang w:eastAsia="en-GB"/>
        </w:rPr>
        <w:t xml:space="preserve"> </w:t>
      </w:r>
    </w:p>
    <w:p w14:paraId="016FEEC0" w14:textId="61FE1C32" w:rsidR="00D4481E" w:rsidRPr="00016B51" w:rsidRDefault="00D4481E" w:rsidP="00D4481E">
      <w:pPr>
        <w:rPr>
          <w:lang w:eastAsia="en-GB"/>
        </w:rPr>
      </w:pPr>
      <w:r w:rsidRPr="00016B51">
        <w:rPr>
          <w:lang w:eastAsia="en-GB"/>
        </w:rPr>
        <w:t>The main impacts to the 3GPP MC system architecture introduced by this work item are the enhancements to enable users engaged in public safety scenarios to interwork between MC systems and LMR Radio Systems.</w:t>
      </w:r>
      <w:r w:rsidR="003917AB">
        <w:rPr>
          <w:lang w:eastAsia="en-GB"/>
        </w:rPr>
        <w:t xml:space="preserve"> </w:t>
      </w:r>
      <w:r w:rsidRPr="00016B51">
        <w:rPr>
          <w:lang w:eastAsia="en-GB"/>
        </w:rPr>
        <w:t>Features such as Group Call (one to many), group emergency notifications, grouping of users and grouping of groups (for gathering many users on the same group), and functional aliases are all common in Land Mobile Radio systems and novel to 3GPP MC systems.</w:t>
      </w:r>
      <w:r w:rsidR="003917AB">
        <w:rPr>
          <w:lang w:eastAsia="en-GB"/>
        </w:rPr>
        <w:t xml:space="preserve"> </w:t>
      </w:r>
      <w:r w:rsidRPr="00016B51">
        <w:rPr>
          <w:lang w:eastAsia="en-GB"/>
        </w:rPr>
        <w:t xml:space="preserve">Features such as unit to unit call, user location and traffic encryption are common to both types of systems but needed integration. This </w:t>
      </w:r>
      <w:proofErr w:type="spellStart"/>
      <w:r w:rsidRPr="00016B51">
        <w:rPr>
          <w:lang w:eastAsia="en-GB"/>
        </w:rPr>
        <w:t>eMCCI</w:t>
      </w:r>
      <w:proofErr w:type="spellEnd"/>
      <w:r w:rsidRPr="00016B51">
        <w:rPr>
          <w:lang w:eastAsia="en-GB"/>
        </w:rPr>
        <w:t xml:space="preserve"> work item provides the means to utilize these features across the two types of systems.</w:t>
      </w:r>
      <w:r w:rsidR="003917AB">
        <w:rPr>
          <w:lang w:eastAsia="en-GB"/>
        </w:rPr>
        <w:t xml:space="preserve"> </w:t>
      </w:r>
      <w:r w:rsidRPr="00016B51">
        <w:rPr>
          <w:lang w:eastAsia="en-GB"/>
        </w:rPr>
        <w:t xml:space="preserve">Other work performed in </w:t>
      </w:r>
      <w:r w:rsidR="00AB15C9">
        <w:rPr>
          <w:lang w:eastAsia="en-GB"/>
        </w:rPr>
        <w:t>TS </w:t>
      </w:r>
      <w:r w:rsidRPr="00016B51">
        <w:rPr>
          <w:lang w:eastAsia="en-GB"/>
        </w:rPr>
        <w:t>23.280 and TR 23.379 and various work items enable the features in the 3GPP MC system architecture.</w:t>
      </w:r>
    </w:p>
    <w:p w14:paraId="736B5C7B" w14:textId="16A66173" w:rsidR="003402AE" w:rsidRPr="00016B51" w:rsidRDefault="003402AE" w:rsidP="003402AE">
      <w:pPr>
        <w:pStyle w:val="NO"/>
        <w:rPr>
          <w:lang w:eastAsia="en-GB"/>
        </w:rPr>
      </w:pPr>
      <w:r w:rsidRPr="00016B51">
        <w:rPr>
          <w:lang w:eastAsia="en-GB"/>
        </w:rPr>
        <w:t>Note:</w:t>
      </w:r>
      <w:r w:rsidRPr="00016B51">
        <w:rPr>
          <w:lang w:eastAsia="en-GB"/>
        </w:rPr>
        <w:tab/>
        <w:t>Stage 3 was not completed at the time when this summary was introduced in the present document (Dec. 2020).</w:t>
      </w:r>
    </w:p>
    <w:p w14:paraId="3E26EBC8" w14:textId="35CD209F" w:rsidR="00D4481E" w:rsidRPr="00016B51" w:rsidRDefault="00D4481E" w:rsidP="00D4481E">
      <w:pPr>
        <w:rPr>
          <w:b/>
          <w:bCs/>
          <w:lang w:eastAsia="en-GB"/>
        </w:rPr>
      </w:pPr>
      <w:r w:rsidRPr="00016B51">
        <w:rPr>
          <w:b/>
          <w:bCs/>
          <w:lang w:eastAsia="en-GB"/>
        </w:rPr>
        <w:t>References</w:t>
      </w:r>
    </w:p>
    <w:p w14:paraId="1D6902A6" w14:textId="0DAD82AF" w:rsidR="00D4481E" w:rsidRPr="00016B51" w:rsidRDefault="00D4481E" w:rsidP="00D4481E">
      <w:pPr>
        <w:pStyle w:val="EW"/>
      </w:pPr>
      <w:r w:rsidRPr="00016B51">
        <w:t xml:space="preserve">[1] </w:t>
      </w:r>
      <w:r w:rsidR="00AB15C9">
        <w:t>TS </w:t>
      </w:r>
      <w:r w:rsidRPr="00016B51">
        <w:t>23.283, Mission Critical Communication Interworking with Land Mobile Radio Systems</w:t>
      </w:r>
    </w:p>
    <w:bookmarkEnd w:id="532"/>
    <w:p w14:paraId="6D9B38E4" w14:textId="6E0A5DCA" w:rsidR="007D6AD7" w:rsidRPr="00016B51" w:rsidRDefault="007D6AD7" w:rsidP="00D4481E">
      <w:pPr>
        <w:pStyle w:val="EW"/>
      </w:pPr>
    </w:p>
    <w:p w14:paraId="30D76BDD" w14:textId="49174E08" w:rsidR="007D6AD7" w:rsidRPr="00016B51" w:rsidRDefault="007D6AD7" w:rsidP="007D6AD7">
      <w:pPr>
        <w:pStyle w:val="Heading3"/>
        <w:rPr>
          <w:lang w:eastAsia="en-GB"/>
        </w:rPr>
      </w:pPr>
      <w:bookmarkStart w:id="533" w:name="_Toc57730236"/>
      <w:bookmarkStart w:id="534" w:name="_Toc58230343"/>
      <w:bookmarkStart w:id="535" w:name="_Toc73458936"/>
      <w:r w:rsidRPr="00016B51">
        <w:rPr>
          <w:lang w:eastAsia="en-GB"/>
        </w:rPr>
        <w:t>12.4.3</w:t>
      </w:r>
      <w:r w:rsidRPr="00016B51">
        <w:rPr>
          <w:lang w:eastAsia="en-GB"/>
        </w:rPr>
        <w:tab/>
        <w:t>MBMS APIs for Mission Critical Services</w:t>
      </w:r>
      <w:bookmarkEnd w:id="533"/>
      <w:bookmarkEnd w:id="534"/>
      <w:bookmarkEnd w:id="535"/>
    </w:p>
    <w:tbl>
      <w:tblPr>
        <w:tblW w:w="1014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D6AD7" w:rsidRPr="00016B51" w14:paraId="59DC18E7" w14:textId="77777777" w:rsidTr="007D6AD7">
        <w:trPr>
          <w:trHeight w:val="170"/>
        </w:trPr>
        <w:tc>
          <w:tcPr>
            <w:tcW w:w="852" w:type="dxa"/>
            <w:shd w:val="clear" w:color="auto" w:fill="auto"/>
            <w:noWrap/>
            <w:vAlign w:val="center"/>
            <w:hideMark/>
          </w:tcPr>
          <w:p w14:paraId="491795C9" w14:textId="77777777" w:rsidR="007D6AD7" w:rsidRPr="00016B51" w:rsidRDefault="007D6AD7" w:rsidP="003402AE">
            <w:pPr>
              <w:spacing w:after="0"/>
              <w:jc w:val="right"/>
              <w:rPr>
                <w:rFonts w:ascii="Arial" w:hAnsi="Arial" w:cs="Arial"/>
                <w:b/>
                <w:bCs/>
                <w:color w:val="000000"/>
                <w:sz w:val="12"/>
                <w:szCs w:val="16"/>
                <w:lang w:eastAsia="en-GB"/>
              </w:rPr>
            </w:pPr>
            <w:r w:rsidRPr="00016B51">
              <w:rPr>
                <w:rFonts w:ascii="Arial" w:hAnsi="Arial" w:cs="Arial"/>
                <w:b/>
                <w:bCs/>
                <w:color w:val="000000"/>
                <w:sz w:val="12"/>
                <w:szCs w:val="16"/>
                <w:lang w:eastAsia="en-GB"/>
              </w:rPr>
              <w:t>800053</w:t>
            </w:r>
          </w:p>
        </w:tc>
        <w:tc>
          <w:tcPr>
            <w:tcW w:w="3798" w:type="dxa"/>
            <w:shd w:val="clear" w:color="auto" w:fill="auto"/>
            <w:noWrap/>
            <w:vAlign w:val="center"/>
            <w:hideMark/>
          </w:tcPr>
          <w:p w14:paraId="28DA10DE" w14:textId="77777777" w:rsidR="007D6AD7" w:rsidRPr="00016B51" w:rsidRDefault="007D6AD7" w:rsidP="003402AE">
            <w:pPr>
              <w:spacing w:after="0"/>
              <w:rPr>
                <w:rFonts w:ascii="Arial" w:hAnsi="Arial" w:cs="Arial"/>
                <w:b/>
                <w:bCs/>
                <w:color w:val="0000FF"/>
                <w:sz w:val="12"/>
                <w:lang w:eastAsia="en-GB"/>
              </w:rPr>
            </w:pPr>
            <w:r w:rsidRPr="00016B51">
              <w:rPr>
                <w:rFonts w:ascii="Arial" w:hAnsi="Arial" w:cs="Arial"/>
                <w:b/>
                <w:bCs/>
                <w:color w:val="0000FF"/>
                <w:sz w:val="12"/>
                <w:lang w:eastAsia="en-GB"/>
              </w:rPr>
              <w:t>MBMS APIs for Mission Critical Services</w:t>
            </w:r>
          </w:p>
        </w:tc>
        <w:tc>
          <w:tcPr>
            <w:tcW w:w="2044" w:type="dxa"/>
            <w:shd w:val="clear" w:color="auto" w:fill="auto"/>
            <w:noWrap/>
            <w:vAlign w:val="center"/>
            <w:hideMark/>
          </w:tcPr>
          <w:p w14:paraId="50C5EE1D" w14:textId="77777777" w:rsidR="007D6AD7" w:rsidRPr="00016B51" w:rsidRDefault="007D6AD7" w:rsidP="003402AE">
            <w:pPr>
              <w:spacing w:after="0"/>
              <w:rPr>
                <w:rFonts w:ascii="Arial" w:hAnsi="Arial" w:cs="Arial"/>
                <w:b/>
                <w:bCs/>
                <w:color w:val="000000"/>
                <w:sz w:val="12"/>
                <w:szCs w:val="16"/>
                <w:lang w:eastAsia="en-GB"/>
              </w:rPr>
            </w:pPr>
            <w:r w:rsidRPr="00016B51">
              <w:rPr>
                <w:rFonts w:ascii="Arial" w:hAnsi="Arial" w:cs="Arial"/>
                <w:b/>
                <w:bCs/>
                <w:color w:val="000000"/>
                <w:sz w:val="12"/>
                <w:szCs w:val="16"/>
                <w:lang w:eastAsia="en-GB"/>
              </w:rPr>
              <w:t>MBMSAPI_MCS</w:t>
            </w:r>
          </w:p>
        </w:tc>
        <w:tc>
          <w:tcPr>
            <w:tcW w:w="554" w:type="dxa"/>
            <w:shd w:val="clear" w:color="auto" w:fill="auto"/>
            <w:noWrap/>
            <w:vAlign w:val="center"/>
            <w:hideMark/>
          </w:tcPr>
          <w:p w14:paraId="544CA3BA" w14:textId="77777777" w:rsidR="007D6AD7" w:rsidRPr="00016B51" w:rsidRDefault="007D6AD7" w:rsidP="003402AE">
            <w:pPr>
              <w:spacing w:after="0"/>
              <w:jc w:val="right"/>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1B320491" w14:textId="77777777" w:rsidR="007D6AD7" w:rsidRPr="00016B51" w:rsidRDefault="007D6AD7" w:rsidP="003402AE">
            <w:pPr>
              <w:spacing w:after="0"/>
              <w:jc w:val="right"/>
              <w:rPr>
                <w:rFonts w:ascii="Arial" w:hAnsi="Arial" w:cs="Arial"/>
                <w:b/>
                <w:bCs/>
                <w:color w:val="000000"/>
                <w:sz w:val="12"/>
                <w:szCs w:val="16"/>
                <w:lang w:eastAsia="en-GB"/>
              </w:rPr>
            </w:pPr>
            <w:r w:rsidRPr="00016B51">
              <w:rPr>
                <w:rFonts w:ascii="Arial" w:hAnsi="Arial" w:cs="Arial"/>
                <w:b/>
                <w:bCs/>
                <w:color w:val="000000"/>
                <w:sz w:val="12"/>
                <w:szCs w:val="16"/>
                <w:lang w:eastAsia="en-GB"/>
              </w:rPr>
              <w:t>SP-180380</w:t>
            </w:r>
          </w:p>
        </w:tc>
        <w:tc>
          <w:tcPr>
            <w:tcW w:w="2041" w:type="dxa"/>
            <w:shd w:val="clear" w:color="auto" w:fill="auto"/>
            <w:noWrap/>
            <w:hideMark/>
          </w:tcPr>
          <w:p w14:paraId="68E5FB07" w14:textId="77777777" w:rsidR="007D6AD7" w:rsidRPr="00016B51" w:rsidRDefault="007D6AD7" w:rsidP="003402AE">
            <w:pPr>
              <w:spacing w:after="0"/>
              <w:rPr>
                <w:rFonts w:ascii="Arial" w:hAnsi="Arial" w:cs="Arial"/>
                <w:b/>
                <w:bCs/>
                <w:color w:val="000000"/>
                <w:sz w:val="12"/>
                <w:szCs w:val="16"/>
                <w:lang w:eastAsia="en-GB"/>
              </w:rPr>
            </w:pPr>
            <w:r w:rsidRPr="00016B51">
              <w:rPr>
                <w:rFonts w:ascii="Arial" w:hAnsi="Arial" w:cs="Arial"/>
                <w:b/>
                <w:bCs/>
                <w:color w:val="000000"/>
                <w:sz w:val="12"/>
                <w:szCs w:val="16"/>
                <w:lang w:eastAsia="en-GB"/>
              </w:rPr>
              <w:t>Ling Zhang, TD Tech Ltd.</w:t>
            </w:r>
          </w:p>
        </w:tc>
      </w:tr>
      <w:tr w:rsidR="007D6AD7" w:rsidRPr="00016B51" w14:paraId="51C43C08" w14:textId="77777777" w:rsidTr="007D6AD7">
        <w:trPr>
          <w:trHeight w:val="170"/>
        </w:trPr>
        <w:tc>
          <w:tcPr>
            <w:tcW w:w="852" w:type="dxa"/>
            <w:shd w:val="clear" w:color="auto" w:fill="auto"/>
            <w:noWrap/>
            <w:vAlign w:val="center"/>
            <w:hideMark/>
          </w:tcPr>
          <w:p w14:paraId="6BB43C31"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760051</w:t>
            </w:r>
          </w:p>
        </w:tc>
        <w:tc>
          <w:tcPr>
            <w:tcW w:w="3798" w:type="dxa"/>
            <w:shd w:val="clear" w:color="auto" w:fill="auto"/>
            <w:noWrap/>
            <w:vAlign w:val="center"/>
            <w:hideMark/>
          </w:tcPr>
          <w:p w14:paraId="7C7621AD" w14:textId="0A11F77B" w:rsidR="007D6AD7" w:rsidRPr="00016B51" w:rsidRDefault="007D6AD7" w:rsidP="003402AE">
            <w:pPr>
              <w:spacing w:after="0"/>
              <w:rPr>
                <w:rFonts w:ascii="Arial" w:hAnsi="Arial" w:cs="Arial"/>
                <w:b/>
                <w:bCs/>
                <w:color w:val="000000"/>
                <w:sz w:val="12"/>
                <w:lang w:eastAsia="en-GB"/>
              </w:rPr>
            </w:pPr>
            <w:r w:rsidRPr="00016B51">
              <w:rPr>
                <w:rFonts w:ascii="Arial" w:hAnsi="Arial" w:cs="Arial"/>
                <w:b/>
                <w:bCs/>
                <w:color w:val="000000"/>
                <w:sz w:val="12"/>
                <w:lang w:eastAsia="en-GB"/>
              </w:rPr>
              <w:t>Study on MBMS APIs for MC Services</w:t>
            </w:r>
          </w:p>
        </w:tc>
        <w:tc>
          <w:tcPr>
            <w:tcW w:w="2044" w:type="dxa"/>
            <w:shd w:val="clear" w:color="auto" w:fill="auto"/>
            <w:noWrap/>
            <w:vAlign w:val="center"/>
            <w:hideMark/>
          </w:tcPr>
          <w:p w14:paraId="5AF6F00B"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FS_MBMSAPI_MC</w:t>
            </w:r>
          </w:p>
        </w:tc>
        <w:tc>
          <w:tcPr>
            <w:tcW w:w="554" w:type="dxa"/>
            <w:shd w:val="clear" w:color="auto" w:fill="auto"/>
            <w:noWrap/>
            <w:vAlign w:val="center"/>
            <w:hideMark/>
          </w:tcPr>
          <w:p w14:paraId="4E63BC1F"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334E134"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SP-180237</w:t>
            </w:r>
          </w:p>
        </w:tc>
        <w:tc>
          <w:tcPr>
            <w:tcW w:w="2041" w:type="dxa"/>
            <w:shd w:val="clear" w:color="auto" w:fill="auto"/>
            <w:noWrap/>
            <w:hideMark/>
          </w:tcPr>
          <w:p w14:paraId="7EB06FF6"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7D6AD7" w:rsidRPr="00016B51" w14:paraId="2EA53F5B" w14:textId="77777777" w:rsidTr="007D6AD7">
        <w:trPr>
          <w:trHeight w:val="170"/>
        </w:trPr>
        <w:tc>
          <w:tcPr>
            <w:tcW w:w="852" w:type="dxa"/>
            <w:shd w:val="clear" w:color="auto" w:fill="auto"/>
            <w:noWrap/>
            <w:vAlign w:val="center"/>
            <w:hideMark/>
          </w:tcPr>
          <w:p w14:paraId="703FEEEC"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800020</w:t>
            </w:r>
          </w:p>
        </w:tc>
        <w:tc>
          <w:tcPr>
            <w:tcW w:w="3798" w:type="dxa"/>
            <w:shd w:val="clear" w:color="auto" w:fill="auto"/>
            <w:noWrap/>
            <w:vAlign w:val="center"/>
            <w:hideMark/>
          </w:tcPr>
          <w:p w14:paraId="5FBDC2C7" w14:textId="6E4FE2B4" w:rsidR="007D6AD7" w:rsidRPr="00016B51" w:rsidRDefault="007D6AD7" w:rsidP="003402AE">
            <w:pPr>
              <w:spacing w:after="0"/>
              <w:rPr>
                <w:rFonts w:ascii="Arial" w:hAnsi="Arial" w:cs="Arial"/>
                <w:b/>
                <w:bCs/>
                <w:color w:val="000000"/>
                <w:sz w:val="12"/>
                <w:lang w:eastAsia="en-GB"/>
              </w:rPr>
            </w:pPr>
            <w:r w:rsidRPr="00016B51">
              <w:rPr>
                <w:rFonts w:ascii="Arial" w:hAnsi="Arial" w:cs="Arial"/>
                <w:b/>
                <w:bCs/>
                <w:color w:val="000000"/>
                <w:sz w:val="12"/>
                <w:lang w:eastAsia="en-GB"/>
              </w:rPr>
              <w:t>Stage 2 of MBMS APIs for MC Services</w:t>
            </w:r>
          </w:p>
        </w:tc>
        <w:tc>
          <w:tcPr>
            <w:tcW w:w="2044" w:type="dxa"/>
            <w:shd w:val="clear" w:color="auto" w:fill="auto"/>
            <w:noWrap/>
            <w:vAlign w:val="center"/>
            <w:hideMark/>
          </w:tcPr>
          <w:p w14:paraId="0DE62DA1"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MBMSAPI_MCS</w:t>
            </w:r>
          </w:p>
        </w:tc>
        <w:tc>
          <w:tcPr>
            <w:tcW w:w="554" w:type="dxa"/>
            <w:shd w:val="clear" w:color="auto" w:fill="auto"/>
            <w:noWrap/>
            <w:vAlign w:val="center"/>
            <w:hideMark/>
          </w:tcPr>
          <w:p w14:paraId="52712B17"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A8EF4A2"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SP-180380</w:t>
            </w:r>
          </w:p>
        </w:tc>
        <w:tc>
          <w:tcPr>
            <w:tcW w:w="2041" w:type="dxa"/>
            <w:shd w:val="clear" w:color="auto" w:fill="auto"/>
            <w:noWrap/>
            <w:hideMark/>
          </w:tcPr>
          <w:p w14:paraId="394BDE8B"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bl>
    <w:p w14:paraId="1588501D" w14:textId="173DBE2A" w:rsidR="007D6AD7" w:rsidRPr="00016B51" w:rsidRDefault="007D6AD7" w:rsidP="007D6AD7">
      <w:pPr>
        <w:rPr>
          <w:lang w:eastAsia="en-GB"/>
        </w:rPr>
      </w:pPr>
      <w:r w:rsidRPr="00016B51">
        <w:rPr>
          <w:lang w:eastAsia="en-GB"/>
        </w:rPr>
        <w:t>Summary based on the input provided by CATT, TD-Tech in SP-201001.</w:t>
      </w:r>
    </w:p>
    <w:p w14:paraId="0111C6C6" w14:textId="77777777" w:rsidR="007D6AD7" w:rsidRPr="00016B51" w:rsidRDefault="007D6AD7" w:rsidP="007D6AD7">
      <w:pPr>
        <w:spacing w:after="0"/>
        <w:rPr>
          <w:lang w:eastAsia="zh-CN"/>
        </w:rPr>
      </w:pPr>
      <w:r w:rsidRPr="00016B51">
        <w:rPr>
          <w:rFonts w:hint="eastAsia"/>
          <w:lang w:eastAsia="zh-CN"/>
        </w:rPr>
        <w:t xml:space="preserve">The WI defines the system architecture and </w:t>
      </w:r>
      <w:r w:rsidRPr="00016B51">
        <w:rPr>
          <w:lang w:eastAsia="zh-CN"/>
        </w:rPr>
        <w:t>a set of</w:t>
      </w:r>
      <w:r w:rsidRPr="00016B51">
        <w:rPr>
          <w:rFonts w:hint="eastAsia"/>
          <w:lang w:eastAsia="zh-CN"/>
        </w:rPr>
        <w:t xml:space="preserve"> UE</w:t>
      </w:r>
      <w:r w:rsidRPr="00016B51">
        <w:rPr>
          <w:lang w:eastAsia="zh-CN"/>
        </w:rPr>
        <w:t xml:space="preserve"> </w:t>
      </w:r>
      <w:r w:rsidRPr="00016B51">
        <w:rPr>
          <w:rFonts w:hint="eastAsia"/>
          <w:lang w:eastAsia="zh-CN"/>
        </w:rPr>
        <w:t xml:space="preserve">API </w:t>
      </w:r>
      <w:r w:rsidRPr="00016B51">
        <w:rPr>
          <w:lang w:eastAsia="zh-CN"/>
        </w:rPr>
        <w:t>functions</w:t>
      </w:r>
      <w:r w:rsidRPr="00016B51">
        <w:rPr>
          <w:rFonts w:hint="eastAsia"/>
          <w:lang w:eastAsia="zh-CN"/>
        </w:rPr>
        <w:t xml:space="preserve"> that </w:t>
      </w:r>
      <w:r w:rsidRPr="00016B51">
        <w:rPr>
          <w:lang w:eastAsia="zh-CN"/>
        </w:rPr>
        <w:t xml:space="preserve">allow the </w:t>
      </w:r>
      <w:r w:rsidRPr="00016B51">
        <w:rPr>
          <w:rFonts w:hint="eastAsia"/>
          <w:lang w:eastAsia="zh-CN"/>
        </w:rPr>
        <w:t>Mission Critical</w:t>
      </w:r>
      <w:r w:rsidRPr="00016B51">
        <w:rPr>
          <w:lang w:eastAsia="zh-CN"/>
        </w:rPr>
        <w:t xml:space="preserve"> applications </w:t>
      </w:r>
      <w:r w:rsidRPr="00016B51">
        <w:rPr>
          <w:rFonts w:hint="eastAsia"/>
          <w:lang w:eastAsia="zh-CN"/>
        </w:rPr>
        <w:t>to</w:t>
      </w:r>
      <w:r w:rsidRPr="00016B51">
        <w:rPr>
          <w:lang w:eastAsia="zh-CN"/>
        </w:rPr>
        <w:t xml:space="preserve"> access the </w:t>
      </w:r>
      <w:r w:rsidRPr="00016B51">
        <w:rPr>
          <w:rFonts w:hint="eastAsia"/>
          <w:lang w:eastAsia="zh-CN"/>
        </w:rPr>
        <w:t xml:space="preserve">MBMS capabilities </w:t>
      </w:r>
      <w:r w:rsidRPr="00016B51">
        <w:rPr>
          <w:lang w:eastAsia="zh-CN"/>
        </w:rPr>
        <w:t>without implement</w:t>
      </w:r>
      <w:r w:rsidRPr="00016B51">
        <w:rPr>
          <w:rFonts w:hint="eastAsia"/>
          <w:lang w:eastAsia="zh-CN"/>
        </w:rPr>
        <w:t>ing the</w:t>
      </w:r>
      <w:r w:rsidRPr="00016B51">
        <w:rPr>
          <w:lang w:eastAsia="zh-CN"/>
        </w:rPr>
        <w:t xml:space="preserve"> logic of MBMS operations.</w:t>
      </w:r>
      <w:r w:rsidRPr="00016B51">
        <w:rPr>
          <w:rFonts w:hint="eastAsia"/>
          <w:lang w:eastAsia="zh-CN"/>
        </w:rPr>
        <w:t xml:space="preserve"> The MBMSAPI_MCS intends to offer the API within the UE to </w:t>
      </w:r>
      <w:r w:rsidRPr="00016B51">
        <w:rPr>
          <w:lang w:eastAsia="zh-CN"/>
        </w:rPr>
        <w:t>ease the</w:t>
      </w:r>
      <w:r w:rsidRPr="00016B51">
        <w:rPr>
          <w:rFonts w:hint="eastAsia"/>
          <w:lang w:eastAsia="zh-CN"/>
        </w:rPr>
        <w:t xml:space="preserve"> development of</w:t>
      </w:r>
      <w:r w:rsidRPr="00016B51">
        <w:rPr>
          <w:lang w:eastAsia="zh-CN"/>
        </w:rPr>
        <w:t xml:space="preserve"> </w:t>
      </w:r>
      <w:r w:rsidRPr="00016B51">
        <w:rPr>
          <w:rFonts w:hint="eastAsia"/>
          <w:lang w:eastAsia="zh-CN"/>
        </w:rPr>
        <w:t>Mission Critical Services</w:t>
      </w:r>
      <w:r w:rsidRPr="00016B51">
        <w:rPr>
          <w:lang w:eastAsia="zh-CN"/>
        </w:rPr>
        <w:t xml:space="preserve"> across different phone </w:t>
      </w:r>
      <w:r w:rsidRPr="00016B51">
        <w:rPr>
          <w:rFonts w:hint="eastAsia"/>
          <w:lang w:eastAsia="zh-CN"/>
        </w:rPr>
        <w:t>p</w:t>
      </w:r>
      <w:r w:rsidRPr="00016B51">
        <w:rPr>
          <w:lang w:eastAsia="zh-CN"/>
        </w:rPr>
        <w:t>latforms</w:t>
      </w:r>
      <w:r w:rsidRPr="00016B51">
        <w:rPr>
          <w:rFonts w:hint="eastAsia"/>
          <w:lang w:eastAsia="zh-CN"/>
        </w:rPr>
        <w:t xml:space="preserve">, and to </w:t>
      </w:r>
      <w:r w:rsidRPr="00016B51">
        <w:rPr>
          <w:lang w:eastAsia="zh-CN"/>
        </w:rPr>
        <w:t>provide decoupling between the platform MBMS functions and the mission critical application call control functions</w:t>
      </w:r>
      <w:r w:rsidRPr="00016B51">
        <w:rPr>
          <w:rFonts w:hint="eastAsia"/>
          <w:lang w:eastAsia="zh-CN"/>
        </w:rPr>
        <w:t>.</w:t>
      </w:r>
    </w:p>
    <w:p w14:paraId="220344DE" w14:textId="77777777" w:rsidR="007D6AD7" w:rsidRPr="00016B51" w:rsidRDefault="007D6AD7" w:rsidP="007D6AD7">
      <w:pPr>
        <w:spacing w:after="0"/>
        <w:rPr>
          <w:lang w:eastAsia="zh-CN"/>
        </w:rPr>
      </w:pPr>
    </w:p>
    <w:p w14:paraId="7275AF32" w14:textId="28E1ABAC" w:rsidR="007D6AD7" w:rsidRPr="00016B51" w:rsidRDefault="007D6AD7" w:rsidP="007D6AD7">
      <w:pPr>
        <w:spacing w:after="0"/>
        <w:rPr>
          <w:lang w:eastAsia="zh-CN"/>
        </w:rPr>
      </w:pPr>
      <w:r w:rsidRPr="00016B51">
        <w:rPr>
          <w:rFonts w:hint="eastAsia"/>
          <w:lang w:eastAsia="zh-CN"/>
        </w:rPr>
        <w:t xml:space="preserve">The WI defines the system architecture for the UE </w:t>
      </w:r>
      <w:r w:rsidRPr="00016B51">
        <w:rPr>
          <w:lang w:eastAsia="zh-CN"/>
        </w:rPr>
        <w:t>API</w:t>
      </w:r>
      <w:r w:rsidRPr="00016B51">
        <w:rPr>
          <w:rFonts w:hint="eastAsia"/>
          <w:lang w:eastAsia="zh-CN"/>
        </w:rPr>
        <w:t xml:space="preserve"> that complies with GCSE as defined in </w:t>
      </w:r>
      <w:r w:rsidR="00AB15C9">
        <w:rPr>
          <w:rFonts w:hint="eastAsia"/>
          <w:lang w:eastAsia="zh-CN"/>
        </w:rPr>
        <w:t>TS </w:t>
      </w:r>
      <w:r w:rsidRPr="00016B51">
        <w:rPr>
          <w:rFonts w:hint="eastAsia"/>
          <w:lang w:eastAsia="zh-CN"/>
        </w:rPr>
        <w:t xml:space="preserve">23.468 [2], and the API functions that support the </w:t>
      </w:r>
      <w:r w:rsidRPr="00016B51">
        <w:rPr>
          <w:lang w:eastAsia="zh-CN"/>
        </w:rPr>
        <w:t>use of MBMS transmission</w:t>
      </w:r>
      <w:r w:rsidRPr="00016B51">
        <w:rPr>
          <w:rFonts w:hint="eastAsia"/>
          <w:lang w:eastAsia="zh-CN"/>
        </w:rPr>
        <w:t xml:space="preserve"> for Mission Critical services as</w:t>
      </w:r>
      <w:r w:rsidRPr="00016B51">
        <w:rPr>
          <w:lang w:eastAsia="zh-CN"/>
        </w:rPr>
        <w:t xml:space="preserve"> defined in </w:t>
      </w:r>
      <w:r w:rsidR="00AB15C9">
        <w:rPr>
          <w:lang w:eastAsia="zh-CN"/>
        </w:rPr>
        <w:t>TS </w:t>
      </w:r>
      <w:r w:rsidRPr="00016B51">
        <w:rPr>
          <w:lang w:eastAsia="zh-CN"/>
        </w:rPr>
        <w:t>23.280 [</w:t>
      </w:r>
      <w:r w:rsidRPr="00016B51">
        <w:rPr>
          <w:rFonts w:hint="eastAsia"/>
          <w:lang w:eastAsia="zh-CN"/>
        </w:rPr>
        <w:t>3</w:t>
      </w:r>
      <w:r w:rsidRPr="00016B51">
        <w:rPr>
          <w:lang w:eastAsia="zh-CN"/>
        </w:rPr>
        <w:t xml:space="preserve">], </w:t>
      </w:r>
      <w:r w:rsidR="00AB15C9">
        <w:rPr>
          <w:lang w:eastAsia="zh-CN"/>
        </w:rPr>
        <w:t>TS </w:t>
      </w:r>
      <w:r w:rsidRPr="00016B51">
        <w:rPr>
          <w:lang w:eastAsia="zh-CN"/>
        </w:rPr>
        <w:t>23.379 [</w:t>
      </w:r>
      <w:r w:rsidRPr="00016B51">
        <w:rPr>
          <w:rFonts w:hint="eastAsia"/>
          <w:lang w:eastAsia="zh-CN"/>
        </w:rPr>
        <w:t>4</w:t>
      </w:r>
      <w:r w:rsidRPr="00016B51">
        <w:rPr>
          <w:lang w:eastAsia="zh-CN"/>
        </w:rPr>
        <w:t xml:space="preserve">], </w:t>
      </w:r>
      <w:r w:rsidR="00AB15C9">
        <w:rPr>
          <w:lang w:eastAsia="zh-CN"/>
        </w:rPr>
        <w:t>TS </w:t>
      </w:r>
      <w:r w:rsidRPr="00016B51">
        <w:rPr>
          <w:lang w:eastAsia="zh-CN"/>
        </w:rPr>
        <w:t>23.281 [</w:t>
      </w:r>
      <w:r w:rsidRPr="00016B51">
        <w:rPr>
          <w:rFonts w:hint="eastAsia"/>
          <w:lang w:eastAsia="zh-CN"/>
        </w:rPr>
        <w:t>5</w:t>
      </w:r>
      <w:r w:rsidRPr="00016B51">
        <w:rPr>
          <w:lang w:eastAsia="zh-CN"/>
        </w:rPr>
        <w:t xml:space="preserve">] and </w:t>
      </w:r>
      <w:r w:rsidR="00AB15C9">
        <w:rPr>
          <w:lang w:eastAsia="zh-CN"/>
        </w:rPr>
        <w:t>TS </w:t>
      </w:r>
      <w:r w:rsidRPr="00016B51">
        <w:rPr>
          <w:lang w:eastAsia="zh-CN"/>
        </w:rPr>
        <w:t>23.282 [</w:t>
      </w:r>
      <w:r w:rsidRPr="00016B51">
        <w:rPr>
          <w:rFonts w:hint="eastAsia"/>
          <w:lang w:eastAsia="zh-CN"/>
        </w:rPr>
        <w:t>6</w:t>
      </w:r>
      <w:r w:rsidRPr="00016B51">
        <w:rPr>
          <w:lang w:eastAsia="zh-CN"/>
        </w:rPr>
        <w:t>].</w:t>
      </w:r>
    </w:p>
    <w:p w14:paraId="27CEFF7F" w14:textId="77777777" w:rsidR="007D6AD7" w:rsidRPr="00016B51" w:rsidRDefault="007D6AD7" w:rsidP="007D6AD7">
      <w:pPr>
        <w:spacing w:after="0"/>
        <w:rPr>
          <w:lang w:eastAsia="zh-CN"/>
        </w:rPr>
      </w:pPr>
    </w:p>
    <w:p w14:paraId="4B2C83C7" w14:textId="77777777" w:rsidR="007D6AD7" w:rsidRPr="00016B51" w:rsidRDefault="007D6AD7" w:rsidP="007D6AD7">
      <w:pPr>
        <w:spacing w:after="0"/>
        <w:rPr>
          <w:lang w:eastAsia="zh-CN"/>
        </w:rPr>
      </w:pPr>
      <w:r w:rsidRPr="00016B51">
        <w:rPr>
          <w:rFonts w:hint="eastAsia"/>
          <w:lang w:eastAsia="zh-CN"/>
        </w:rPr>
        <w:t xml:space="preserve">The following API functions have been specified with </w:t>
      </w:r>
      <w:r w:rsidRPr="00016B51">
        <w:rPr>
          <w:lang w:eastAsia="zh-CN"/>
        </w:rPr>
        <w:t>the</w:t>
      </w:r>
      <w:r w:rsidRPr="00016B51">
        <w:rPr>
          <w:rFonts w:hint="eastAsia"/>
          <w:lang w:eastAsia="zh-CN"/>
        </w:rPr>
        <w:t xml:space="preserve"> corresponding procedures and parameters for the Mission Critical </w:t>
      </w:r>
      <w:r w:rsidRPr="00016B51">
        <w:rPr>
          <w:lang w:eastAsia="zh-CN"/>
        </w:rPr>
        <w:t>applications</w:t>
      </w:r>
      <w:r w:rsidRPr="00016B51">
        <w:rPr>
          <w:rFonts w:hint="eastAsia"/>
          <w:lang w:eastAsia="zh-CN"/>
        </w:rPr>
        <w:t xml:space="preserve"> to:</w:t>
      </w:r>
    </w:p>
    <w:p w14:paraId="05C83E91"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 xml:space="preserve">Obtain </w:t>
      </w:r>
      <w:r w:rsidRPr="00016B51">
        <w:rPr>
          <w:lang w:eastAsia="zh-CN"/>
        </w:rPr>
        <w:t>the MBMS SAI</w:t>
      </w:r>
      <w:r w:rsidRPr="00016B51">
        <w:rPr>
          <w:rFonts w:hint="eastAsia"/>
          <w:lang w:eastAsia="zh-CN"/>
        </w:rPr>
        <w:t xml:space="preserve"> or cell information of the UE and the relevant updates;</w:t>
      </w:r>
    </w:p>
    <w:p w14:paraId="6E14E8E9"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Perform registration or deregistration for</w:t>
      </w:r>
      <w:r w:rsidRPr="00016B51">
        <w:rPr>
          <w:lang w:eastAsia="zh-CN"/>
        </w:rPr>
        <w:t xml:space="preserve"> </w:t>
      </w:r>
      <w:r w:rsidRPr="00016B51">
        <w:rPr>
          <w:rFonts w:hint="eastAsia"/>
          <w:lang w:eastAsia="zh-CN"/>
        </w:rPr>
        <w:t>a</w:t>
      </w:r>
      <w:r w:rsidRPr="00016B51">
        <w:rPr>
          <w:lang w:eastAsia="zh-CN"/>
        </w:rPr>
        <w:t xml:space="preserve"> M</w:t>
      </w:r>
      <w:r w:rsidRPr="00016B51">
        <w:rPr>
          <w:rFonts w:hint="eastAsia"/>
          <w:lang w:eastAsia="zh-CN"/>
        </w:rPr>
        <w:t xml:space="preserve">ission </w:t>
      </w:r>
      <w:r w:rsidRPr="00016B51">
        <w:rPr>
          <w:lang w:eastAsia="zh-CN"/>
        </w:rPr>
        <w:t>C</w:t>
      </w:r>
      <w:r w:rsidRPr="00016B51">
        <w:rPr>
          <w:rFonts w:hint="eastAsia"/>
          <w:lang w:eastAsia="zh-CN"/>
        </w:rPr>
        <w:t>ritical</w:t>
      </w:r>
      <w:r w:rsidRPr="00016B51">
        <w:rPr>
          <w:lang w:eastAsia="zh-CN"/>
        </w:rPr>
        <w:t xml:space="preserve"> application </w:t>
      </w:r>
      <w:r w:rsidRPr="00016B51">
        <w:rPr>
          <w:rFonts w:hint="eastAsia"/>
          <w:lang w:eastAsia="zh-CN"/>
        </w:rPr>
        <w:t>for its</w:t>
      </w:r>
      <w:r w:rsidRPr="00016B51">
        <w:rPr>
          <w:lang w:eastAsia="zh-CN"/>
        </w:rPr>
        <w:t xml:space="preserve"> access </w:t>
      </w:r>
      <w:r w:rsidRPr="00016B51">
        <w:rPr>
          <w:rFonts w:hint="eastAsia"/>
          <w:lang w:eastAsia="zh-CN"/>
        </w:rPr>
        <w:t xml:space="preserve">to the </w:t>
      </w:r>
      <w:r w:rsidRPr="00016B51">
        <w:rPr>
          <w:lang w:eastAsia="zh-CN"/>
        </w:rPr>
        <w:t>MBMS service on the UE</w:t>
      </w:r>
      <w:r w:rsidRPr="00016B51">
        <w:rPr>
          <w:rFonts w:hint="eastAsia"/>
          <w:lang w:eastAsia="zh-CN"/>
        </w:rPr>
        <w:t>;</w:t>
      </w:r>
    </w:p>
    <w:p w14:paraId="3338213D"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E</w:t>
      </w:r>
      <w:r w:rsidRPr="00016B51">
        <w:rPr>
          <w:lang w:eastAsia="zh-CN"/>
        </w:rPr>
        <w:t>xchange information about an announced</w:t>
      </w:r>
      <w:r w:rsidRPr="00016B51">
        <w:rPr>
          <w:rFonts w:hint="eastAsia"/>
          <w:lang w:eastAsia="zh-CN"/>
        </w:rPr>
        <w:t xml:space="preserve"> or de-announced</w:t>
      </w:r>
      <w:r w:rsidRPr="00016B51">
        <w:rPr>
          <w:lang w:eastAsia="zh-CN"/>
        </w:rPr>
        <w:t xml:space="preserve"> MBMS bearer with</w:t>
      </w:r>
      <w:r w:rsidRPr="00016B51">
        <w:rPr>
          <w:rFonts w:hint="eastAsia"/>
          <w:lang w:eastAsia="zh-CN"/>
        </w:rPr>
        <w:t xml:space="preserve"> the API provider on the UE;</w:t>
      </w:r>
    </w:p>
    <w:p w14:paraId="0B5FFEE6"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 xml:space="preserve">Get notified </w:t>
      </w:r>
      <w:r w:rsidRPr="00016B51">
        <w:rPr>
          <w:lang w:eastAsia="zh-CN"/>
        </w:rPr>
        <w:t>about events related to the MBMS bearer availability and quality</w:t>
      </w:r>
      <w:r w:rsidRPr="00016B51">
        <w:rPr>
          <w:rFonts w:hint="eastAsia"/>
          <w:lang w:eastAsia="zh-CN"/>
        </w:rPr>
        <w:t>;</w:t>
      </w:r>
    </w:p>
    <w:p w14:paraId="7CC279F2"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Start or close the reception of a given media delivered over MBMS;</w:t>
      </w:r>
    </w:p>
    <w:p w14:paraId="4BCD2230"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 xml:space="preserve">Retrieve the </w:t>
      </w:r>
      <w:r w:rsidRPr="00016B51">
        <w:rPr>
          <w:lang w:eastAsia="zh-CN"/>
        </w:rPr>
        <w:t>capabilities</w:t>
      </w:r>
      <w:r w:rsidRPr="00016B51">
        <w:rPr>
          <w:rFonts w:hint="eastAsia"/>
          <w:lang w:eastAsia="zh-CN"/>
        </w:rPr>
        <w:t xml:space="preserve"> (</w:t>
      </w:r>
      <w:r w:rsidRPr="00016B51">
        <w:rPr>
          <w:lang w:eastAsia="zh-CN"/>
        </w:rPr>
        <w:t>e.g. FEC and ROHC</w:t>
      </w:r>
      <w:r w:rsidRPr="00016B51">
        <w:rPr>
          <w:rFonts w:hint="eastAsia"/>
          <w:lang w:eastAsia="zh-CN"/>
        </w:rPr>
        <w:t>) from the API provider on the UE.</w:t>
      </w:r>
    </w:p>
    <w:p w14:paraId="17A56D39" w14:textId="77777777" w:rsidR="007D6AD7" w:rsidRPr="00016B51" w:rsidRDefault="007D6AD7" w:rsidP="007D6AD7">
      <w:pPr>
        <w:jc w:val="both"/>
        <w:rPr>
          <w:lang w:eastAsia="zh-CN"/>
        </w:rPr>
      </w:pPr>
    </w:p>
    <w:p w14:paraId="405BD8C2" w14:textId="77777777" w:rsidR="007D6AD7" w:rsidRPr="00016B51" w:rsidRDefault="007D6AD7" w:rsidP="007D6AD7">
      <w:pPr>
        <w:rPr>
          <w:b/>
          <w:bCs/>
          <w:lang w:eastAsia="en-GB"/>
        </w:rPr>
      </w:pPr>
      <w:r w:rsidRPr="00016B51">
        <w:rPr>
          <w:b/>
          <w:bCs/>
          <w:lang w:eastAsia="en-GB"/>
        </w:rPr>
        <w:t>References</w:t>
      </w:r>
    </w:p>
    <w:p w14:paraId="2DA82DD1" w14:textId="44E80A94" w:rsidR="004C0BA9" w:rsidRDefault="004C0BA9" w:rsidP="004C0BA9">
      <w:pPr>
        <w:spacing w:after="0"/>
        <w:rPr>
          <w:lang w:eastAsia="en-GB"/>
        </w:rPr>
      </w:pPr>
      <w:r>
        <w:rPr>
          <w:lang w:eastAsia="en-GB"/>
        </w:rPr>
        <w:t xml:space="preserve">List of related CRs: select "TSG Status = Approved" in: </w:t>
      </w:r>
      <w:r>
        <w:rPr>
          <w:lang w:eastAsia="en-GB"/>
        </w:rPr>
        <w:br/>
      </w:r>
      <w:hyperlink r:id="rId74" w:history="1">
        <w:r w:rsidRPr="000B3867">
          <w:rPr>
            <w:rStyle w:val="Hyperlink"/>
            <w:lang w:eastAsia="en-GB"/>
          </w:rPr>
          <w:t>https://portal.3gpp.org/ChangeRequests.aspx?q=1&amp;workitem=800053,760051,800020</w:t>
        </w:r>
      </w:hyperlink>
      <w:r>
        <w:t xml:space="preserve"> </w:t>
      </w:r>
    </w:p>
    <w:p w14:paraId="27F27D6C" w14:textId="5D9B524C" w:rsidR="004C0BA9" w:rsidRDefault="004C0BA9" w:rsidP="004C0BA9">
      <w:pPr>
        <w:pStyle w:val="EW"/>
      </w:pPr>
    </w:p>
    <w:p w14:paraId="1E975508" w14:textId="77777777" w:rsidR="007D6AD7" w:rsidRPr="00016B51" w:rsidRDefault="007D6AD7" w:rsidP="007D6AD7">
      <w:pPr>
        <w:spacing w:after="0"/>
        <w:rPr>
          <w:lang w:eastAsia="zh-CN"/>
        </w:rPr>
      </w:pPr>
      <w:r w:rsidRPr="00016B51">
        <w:rPr>
          <w:rFonts w:hint="eastAsia"/>
          <w:lang w:eastAsia="zh-CN"/>
        </w:rPr>
        <w:t>[1]</w:t>
      </w:r>
      <w:r w:rsidRPr="00016B51">
        <w:rPr>
          <w:rFonts w:hint="eastAsia"/>
          <w:lang w:eastAsia="zh-CN"/>
        </w:rPr>
        <w:tab/>
        <w:t>SP-180380</w:t>
      </w:r>
      <w:r w:rsidRPr="00016B51">
        <w:rPr>
          <w:lang w:eastAsia="zh-CN"/>
        </w:rPr>
        <w:t>: "New WID on MBMS APIs for Mission Critical Services</w:t>
      </w:r>
      <w:r w:rsidRPr="00016B51">
        <w:t>".</w:t>
      </w:r>
    </w:p>
    <w:p w14:paraId="2EA5E37B" w14:textId="7944D361" w:rsidR="007D6AD7" w:rsidRPr="00016B51" w:rsidRDefault="007D6AD7" w:rsidP="007D6AD7">
      <w:pPr>
        <w:spacing w:after="0"/>
        <w:rPr>
          <w:lang w:eastAsia="zh-CN"/>
        </w:rPr>
      </w:pPr>
      <w:r w:rsidRPr="00016B51">
        <w:t>[</w:t>
      </w:r>
      <w:r w:rsidRPr="00016B51">
        <w:rPr>
          <w:rFonts w:hint="eastAsia"/>
          <w:lang w:eastAsia="zh-CN"/>
        </w:rPr>
        <w:t>2</w:t>
      </w:r>
      <w:r w:rsidRPr="00016B51">
        <w:t>]</w:t>
      </w:r>
      <w:r w:rsidRPr="00016B51">
        <w:tab/>
      </w:r>
      <w:r w:rsidR="00AB15C9">
        <w:t>TS </w:t>
      </w:r>
      <w:r w:rsidRPr="00016B51">
        <w:t>23.468: "Group Communication System Enablers for LTE (GCSE_LTE); Stage 2".</w:t>
      </w:r>
    </w:p>
    <w:p w14:paraId="2D14BBC7" w14:textId="7C56C70A" w:rsidR="007D6AD7" w:rsidRPr="00016B51" w:rsidRDefault="007D6AD7" w:rsidP="007D6AD7">
      <w:pPr>
        <w:spacing w:after="0"/>
        <w:rPr>
          <w:lang w:eastAsia="zh-CN"/>
        </w:rPr>
      </w:pPr>
      <w:r w:rsidRPr="00016B51">
        <w:rPr>
          <w:rFonts w:hint="eastAsia"/>
          <w:lang w:eastAsia="zh-CN"/>
        </w:rPr>
        <w:t>[3]</w:t>
      </w:r>
      <w:r w:rsidRPr="00016B51">
        <w:rPr>
          <w:rFonts w:hint="eastAsia"/>
          <w:lang w:eastAsia="zh-CN"/>
        </w:rPr>
        <w:tab/>
      </w:r>
      <w:r w:rsidR="00AB15C9">
        <w:rPr>
          <w:lang w:eastAsia="zh-CN"/>
        </w:rPr>
        <w:t>TS </w:t>
      </w:r>
      <w:r w:rsidRPr="00016B51">
        <w:rPr>
          <w:lang w:eastAsia="zh-CN"/>
        </w:rPr>
        <w:t>23.280: "Common functional architecture to support mission critical services; Stage 2".</w:t>
      </w:r>
    </w:p>
    <w:p w14:paraId="0F748FD2" w14:textId="3E4FFCF9" w:rsidR="007D6AD7" w:rsidRPr="00016B51" w:rsidRDefault="007D6AD7" w:rsidP="007D6AD7">
      <w:pPr>
        <w:spacing w:after="0"/>
        <w:rPr>
          <w:lang w:eastAsia="zh-CN"/>
        </w:rPr>
      </w:pPr>
      <w:r w:rsidRPr="00016B51">
        <w:rPr>
          <w:rFonts w:hint="eastAsia"/>
          <w:lang w:eastAsia="zh-CN"/>
        </w:rPr>
        <w:t>[4]</w:t>
      </w:r>
      <w:r w:rsidRPr="00016B51">
        <w:rPr>
          <w:rFonts w:hint="eastAsia"/>
          <w:lang w:eastAsia="zh-CN"/>
        </w:rPr>
        <w:tab/>
      </w:r>
      <w:r w:rsidR="00AB15C9">
        <w:rPr>
          <w:lang w:eastAsia="zh-CN"/>
        </w:rPr>
        <w:t>TS </w:t>
      </w:r>
      <w:r w:rsidRPr="00016B51">
        <w:rPr>
          <w:lang w:eastAsia="zh-CN"/>
        </w:rPr>
        <w:t>23.379: "Functional architecture and information flows to support Mission Critical Push To Talk (MCPTT); Stage 2".</w:t>
      </w:r>
    </w:p>
    <w:p w14:paraId="05BE2C8E" w14:textId="6B3880DC" w:rsidR="007D6AD7" w:rsidRPr="00016B51" w:rsidRDefault="007D6AD7" w:rsidP="007D6AD7">
      <w:pPr>
        <w:spacing w:after="0"/>
        <w:rPr>
          <w:lang w:eastAsia="zh-CN"/>
        </w:rPr>
      </w:pPr>
      <w:r w:rsidRPr="00016B51">
        <w:rPr>
          <w:rFonts w:hint="eastAsia"/>
          <w:lang w:eastAsia="zh-CN"/>
        </w:rPr>
        <w:t>[5]</w:t>
      </w:r>
      <w:r w:rsidRPr="00016B51">
        <w:rPr>
          <w:rFonts w:hint="eastAsia"/>
          <w:lang w:eastAsia="zh-CN"/>
        </w:rPr>
        <w:tab/>
      </w:r>
      <w:r w:rsidR="00AB15C9">
        <w:rPr>
          <w:lang w:eastAsia="zh-CN"/>
        </w:rPr>
        <w:t>TS </w:t>
      </w:r>
      <w:r w:rsidRPr="00016B51">
        <w:rPr>
          <w:lang w:eastAsia="zh-CN"/>
        </w:rPr>
        <w:t>23.281: "Functional architecture and information flows to support Mission Critical Video (</w:t>
      </w:r>
      <w:proofErr w:type="spellStart"/>
      <w:r w:rsidRPr="00016B51">
        <w:rPr>
          <w:lang w:eastAsia="zh-CN"/>
        </w:rPr>
        <w:t>MCVideo</w:t>
      </w:r>
      <w:proofErr w:type="spellEnd"/>
      <w:r w:rsidRPr="00016B51">
        <w:rPr>
          <w:lang w:eastAsia="zh-CN"/>
        </w:rPr>
        <w:t>); Stage 2".</w:t>
      </w:r>
    </w:p>
    <w:p w14:paraId="6BBFFF14" w14:textId="2F3B45CC" w:rsidR="007D6AD7" w:rsidRPr="00016B51" w:rsidRDefault="007D6AD7" w:rsidP="007D6AD7">
      <w:pPr>
        <w:spacing w:after="0"/>
        <w:rPr>
          <w:lang w:eastAsia="zh-CN"/>
        </w:rPr>
      </w:pPr>
      <w:r w:rsidRPr="00016B51">
        <w:rPr>
          <w:rFonts w:hint="eastAsia"/>
          <w:lang w:eastAsia="zh-CN"/>
        </w:rPr>
        <w:t>[6]</w:t>
      </w:r>
      <w:r w:rsidRPr="00016B51">
        <w:rPr>
          <w:rFonts w:hint="eastAsia"/>
          <w:lang w:eastAsia="zh-CN"/>
        </w:rPr>
        <w:tab/>
      </w:r>
      <w:r w:rsidR="00AB15C9">
        <w:rPr>
          <w:lang w:eastAsia="zh-CN"/>
        </w:rPr>
        <w:t>TS </w:t>
      </w:r>
      <w:r w:rsidRPr="00016B51">
        <w:rPr>
          <w:lang w:eastAsia="zh-CN"/>
        </w:rPr>
        <w:t>23.282: "Functional architecture and information flows to support Mission Critical Data (</w:t>
      </w:r>
      <w:proofErr w:type="spellStart"/>
      <w:r w:rsidRPr="00016B51">
        <w:rPr>
          <w:lang w:eastAsia="zh-CN"/>
        </w:rPr>
        <w:t>MCData</w:t>
      </w:r>
      <w:proofErr w:type="spellEnd"/>
      <w:r w:rsidRPr="00016B51">
        <w:rPr>
          <w:lang w:eastAsia="zh-CN"/>
        </w:rPr>
        <w:t>); Stage 2".</w:t>
      </w:r>
    </w:p>
    <w:p w14:paraId="6733AB37" w14:textId="3897FEF0" w:rsidR="00704FDB" w:rsidRPr="00016B51" w:rsidRDefault="007D6AD7" w:rsidP="007D6AD7">
      <w:pPr>
        <w:spacing w:after="0"/>
        <w:rPr>
          <w:lang w:eastAsia="zh-CN"/>
        </w:rPr>
      </w:pPr>
      <w:r w:rsidRPr="00016B51">
        <w:rPr>
          <w:rFonts w:hint="eastAsia"/>
          <w:lang w:eastAsia="zh-CN"/>
        </w:rPr>
        <w:t>[7]</w:t>
      </w:r>
      <w:r w:rsidRPr="00016B51">
        <w:rPr>
          <w:rFonts w:hint="eastAsia"/>
          <w:lang w:eastAsia="zh-CN"/>
        </w:rPr>
        <w:tab/>
      </w:r>
      <w:r w:rsidR="00AB15C9">
        <w:rPr>
          <w:lang w:eastAsia="zh-CN"/>
        </w:rPr>
        <w:t>TR </w:t>
      </w:r>
      <w:r w:rsidRPr="00016B51">
        <w:rPr>
          <w:lang w:eastAsia="zh-CN"/>
        </w:rPr>
        <w:t>23.792: "Study on MBMS APIs for Mission Critical Services".</w:t>
      </w:r>
    </w:p>
    <w:p w14:paraId="10973DCB" w14:textId="7A0CEC38" w:rsidR="007D6AD7" w:rsidRPr="00016B51" w:rsidRDefault="007D6AD7" w:rsidP="007D6AD7">
      <w:pPr>
        <w:spacing w:after="0"/>
        <w:rPr>
          <w:lang w:eastAsia="zh-CN"/>
        </w:rPr>
      </w:pPr>
    </w:p>
    <w:p w14:paraId="66AEA11D" w14:textId="17EBB625" w:rsidR="00392F49" w:rsidRPr="00016B51" w:rsidRDefault="00392F49" w:rsidP="00392F49">
      <w:pPr>
        <w:pStyle w:val="Heading3"/>
        <w:rPr>
          <w:lang w:eastAsia="en-GB"/>
        </w:rPr>
      </w:pPr>
      <w:bookmarkStart w:id="536" w:name="_Toc57730237"/>
      <w:bookmarkStart w:id="537" w:name="_Toc58230344"/>
      <w:bookmarkStart w:id="538" w:name="_Toc73458937"/>
      <w:r w:rsidRPr="00016B51">
        <w:rPr>
          <w:lang w:eastAsia="en-GB"/>
        </w:rPr>
        <w:t>12.4.4</w:t>
      </w:r>
      <w:r w:rsidRPr="00016B51">
        <w:rPr>
          <w:lang w:eastAsia="en-GB"/>
        </w:rPr>
        <w:tab/>
        <w:t>Enhancements to Functional architecture and information flows for Mission Critical Data</w:t>
      </w:r>
      <w:bookmarkEnd w:id="536"/>
      <w:bookmarkEnd w:id="537"/>
      <w:bookmarkEnd w:id="53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92F49" w:rsidRPr="00016B51" w14:paraId="6EB5F3AF" w14:textId="77777777" w:rsidTr="00881E0D">
        <w:trPr>
          <w:trHeight w:val="170"/>
        </w:trPr>
        <w:tc>
          <w:tcPr>
            <w:tcW w:w="852" w:type="dxa"/>
            <w:shd w:val="clear" w:color="auto" w:fill="auto"/>
            <w:noWrap/>
            <w:vAlign w:val="center"/>
            <w:hideMark/>
          </w:tcPr>
          <w:p w14:paraId="5467D3CA" w14:textId="77777777" w:rsidR="00392F49" w:rsidRPr="00016B51" w:rsidRDefault="00392F49" w:rsidP="00881E0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830051</w:t>
            </w:r>
          </w:p>
        </w:tc>
        <w:tc>
          <w:tcPr>
            <w:tcW w:w="3798" w:type="dxa"/>
            <w:shd w:val="clear" w:color="auto" w:fill="auto"/>
            <w:noWrap/>
            <w:vAlign w:val="center"/>
            <w:hideMark/>
          </w:tcPr>
          <w:p w14:paraId="2E34C8B2" w14:textId="77777777" w:rsidR="00392F49" w:rsidRPr="00016B51" w:rsidRDefault="00392F49" w:rsidP="00881E0D">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Functional architecture and information flows for Mission Critical Data</w:t>
            </w:r>
          </w:p>
        </w:tc>
        <w:tc>
          <w:tcPr>
            <w:tcW w:w="2044" w:type="dxa"/>
            <w:shd w:val="clear" w:color="auto" w:fill="auto"/>
            <w:noWrap/>
            <w:vAlign w:val="center"/>
            <w:hideMark/>
          </w:tcPr>
          <w:p w14:paraId="3A04261D" w14:textId="77777777" w:rsidR="00392F49" w:rsidRPr="00016B51" w:rsidRDefault="00392F49" w:rsidP="00881E0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eMCData2</w:t>
            </w:r>
          </w:p>
        </w:tc>
        <w:tc>
          <w:tcPr>
            <w:tcW w:w="554" w:type="dxa"/>
            <w:shd w:val="clear" w:color="auto" w:fill="auto"/>
            <w:noWrap/>
            <w:vAlign w:val="center"/>
            <w:hideMark/>
          </w:tcPr>
          <w:p w14:paraId="4C36EB05" w14:textId="77777777" w:rsidR="00392F49" w:rsidRPr="00016B51" w:rsidRDefault="00392F49" w:rsidP="00881E0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71E2F967" w14:textId="77777777" w:rsidR="00392F49" w:rsidRPr="00016B51" w:rsidRDefault="00392F49" w:rsidP="00881E0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SP-180378</w:t>
            </w:r>
          </w:p>
        </w:tc>
        <w:tc>
          <w:tcPr>
            <w:tcW w:w="2041" w:type="dxa"/>
            <w:shd w:val="clear" w:color="auto" w:fill="auto"/>
            <w:noWrap/>
            <w:hideMark/>
          </w:tcPr>
          <w:p w14:paraId="2B86D569" w14:textId="77777777" w:rsidR="00392F49" w:rsidRPr="00016B51" w:rsidRDefault="00392F49" w:rsidP="00881E0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Shih, Jerry, AT&amp;T</w:t>
            </w:r>
          </w:p>
        </w:tc>
      </w:tr>
      <w:tr w:rsidR="00392F49" w:rsidRPr="00016B51" w14:paraId="08794B1D" w14:textId="77777777" w:rsidTr="00881E0D">
        <w:trPr>
          <w:trHeight w:val="170"/>
        </w:trPr>
        <w:tc>
          <w:tcPr>
            <w:tcW w:w="852" w:type="dxa"/>
            <w:shd w:val="clear" w:color="auto" w:fill="auto"/>
            <w:noWrap/>
            <w:vAlign w:val="center"/>
            <w:hideMark/>
          </w:tcPr>
          <w:p w14:paraId="555278E8"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800018</w:t>
            </w:r>
          </w:p>
        </w:tc>
        <w:tc>
          <w:tcPr>
            <w:tcW w:w="3798" w:type="dxa"/>
            <w:shd w:val="clear" w:color="auto" w:fill="auto"/>
            <w:noWrap/>
            <w:vAlign w:val="center"/>
            <w:hideMark/>
          </w:tcPr>
          <w:p w14:paraId="57F551B1" w14:textId="09B8F600" w:rsidR="00392F49" w:rsidRPr="00016B51" w:rsidRDefault="00392F49" w:rsidP="00881E0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eMCData2</w:t>
            </w:r>
          </w:p>
        </w:tc>
        <w:tc>
          <w:tcPr>
            <w:tcW w:w="2044" w:type="dxa"/>
            <w:shd w:val="clear" w:color="auto" w:fill="auto"/>
            <w:noWrap/>
            <w:vAlign w:val="center"/>
            <w:hideMark/>
          </w:tcPr>
          <w:p w14:paraId="794BE557"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6FAA25FA"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D7FCCE5"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SP-180378</w:t>
            </w:r>
          </w:p>
        </w:tc>
        <w:tc>
          <w:tcPr>
            <w:tcW w:w="2041" w:type="dxa"/>
            <w:shd w:val="clear" w:color="auto" w:fill="auto"/>
            <w:noWrap/>
            <w:hideMark/>
          </w:tcPr>
          <w:p w14:paraId="5AE46EBE"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Shih, Jerry, AT&amp;T</w:t>
            </w:r>
          </w:p>
        </w:tc>
      </w:tr>
      <w:tr w:rsidR="00392F49" w:rsidRPr="00016B51" w14:paraId="18B59E3B" w14:textId="77777777" w:rsidTr="00881E0D">
        <w:trPr>
          <w:trHeight w:val="170"/>
        </w:trPr>
        <w:tc>
          <w:tcPr>
            <w:tcW w:w="852" w:type="dxa"/>
            <w:shd w:val="clear" w:color="auto" w:fill="auto"/>
            <w:noWrap/>
            <w:vAlign w:val="center"/>
            <w:hideMark/>
          </w:tcPr>
          <w:p w14:paraId="30435414"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830014</w:t>
            </w:r>
          </w:p>
        </w:tc>
        <w:tc>
          <w:tcPr>
            <w:tcW w:w="3798" w:type="dxa"/>
            <w:shd w:val="clear" w:color="auto" w:fill="auto"/>
            <w:noWrap/>
            <w:vAlign w:val="center"/>
            <w:hideMark/>
          </w:tcPr>
          <w:p w14:paraId="21FD541E" w14:textId="17C212FA" w:rsidR="00392F49" w:rsidRPr="00016B51" w:rsidRDefault="00392F49" w:rsidP="00881E0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eMCData2</w:t>
            </w:r>
          </w:p>
        </w:tc>
        <w:tc>
          <w:tcPr>
            <w:tcW w:w="2044" w:type="dxa"/>
            <w:shd w:val="clear" w:color="auto" w:fill="auto"/>
            <w:noWrap/>
            <w:vAlign w:val="center"/>
            <w:hideMark/>
          </w:tcPr>
          <w:p w14:paraId="0E90B601"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60A2F331"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6588CCB"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CP-190199</w:t>
            </w:r>
          </w:p>
        </w:tc>
        <w:tc>
          <w:tcPr>
            <w:tcW w:w="2041" w:type="dxa"/>
            <w:shd w:val="clear" w:color="auto" w:fill="auto"/>
            <w:noWrap/>
            <w:hideMark/>
          </w:tcPr>
          <w:p w14:paraId="6E1E3A75"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Val </w:t>
            </w:r>
            <w:proofErr w:type="spellStart"/>
            <w:r w:rsidRPr="00016B51">
              <w:rPr>
                <w:rFonts w:ascii="Arial" w:hAnsi="Arial" w:cs="Arial"/>
                <w:color w:val="000000"/>
                <w:sz w:val="12"/>
                <w:szCs w:val="16"/>
                <w:lang w:eastAsia="en-GB"/>
              </w:rPr>
              <w:t>Oprescu</w:t>
            </w:r>
            <w:proofErr w:type="spellEnd"/>
            <w:r w:rsidRPr="00016B51">
              <w:rPr>
                <w:rFonts w:ascii="Arial" w:hAnsi="Arial" w:cs="Arial"/>
                <w:color w:val="000000"/>
                <w:sz w:val="12"/>
                <w:szCs w:val="16"/>
                <w:lang w:eastAsia="en-GB"/>
              </w:rPr>
              <w:t xml:space="preserve"> (AT&amp;T)</w:t>
            </w:r>
          </w:p>
        </w:tc>
      </w:tr>
    </w:tbl>
    <w:p w14:paraId="0A83FD80" w14:textId="5B984529" w:rsidR="00392F49" w:rsidRPr="00016B51" w:rsidRDefault="00392F49" w:rsidP="00392F49">
      <w:pPr>
        <w:rPr>
          <w:lang w:eastAsia="en-GB"/>
        </w:rPr>
      </w:pPr>
      <w:r w:rsidRPr="00016B51">
        <w:rPr>
          <w:lang w:eastAsia="en-GB"/>
        </w:rPr>
        <w:t xml:space="preserve">Summary based on the input provided by </w:t>
      </w:r>
      <w:proofErr w:type="spellStart"/>
      <w:r w:rsidRPr="00016B51">
        <w:rPr>
          <w:lang w:eastAsia="en-GB"/>
        </w:rPr>
        <w:t>at&amp;t</w:t>
      </w:r>
      <w:proofErr w:type="spellEnd"/>
      <w:r w:rsidRPr="00016B51">
        <w:rPr>
          <w:lang w:eastAsia="en-GB"/>
        </w:rPr>
        <w:t xml:space="preserve"> in </w:t>
      </w:r>
      <w:r w:rsidR="00154A7F" w:rsidRPr="00016B51">
        <w:rPr>
          <w:lang w:eastAsia="en-GB"/>
        </w:rPr>
        <w:t>SP-201083</w:t>
      </w:r>
      <w:r w:rsidRPr="00016B51">
        <w:rPr>
          <w:lang w:eastAsia="en-GB"/>
        </w:rPr>
        <w:t>.</w:t>
      </w:r>
    </w:p>
    <w:p w14:paraId="29553673" w14:textId="5B9F7CA5" w:rsidR="00392F49" w:rsidRPr="00016B51" w:rsidRDefault="00392F49" w:rsidP="00392F49">
      <w:pPr>
        <w:rPr>
          <w:lang w:eastAsia="en-GB"/>
        </w:rPr>
      </w:pPr>
      <w:r w:rsidRPr="00016B51">
        <w:rPr>
          <w:lang w:eastAsia="en-GB"/>
        </w:rPr>
        <w:t>The following Mission Critical Data functionalities have been introduced in Rel-16:</w:t>
      </w:r>
    </w:p>
    <w:p w14:paraId="45169A37" w14:textId="1C3D79A7" w:rsidR="00392F49" w:rsidRPr="00016B51" w:rsidRDefault="00392F49" w:rsidP="003459A3">
      <w:pPr>
        <w:spacing w:after="0"/>
        <w:rPr>
          <w:lang w:eastAsia="en-GB"/>
        </w:rPr>
      </w:pPr>
      <w:r w:rsidRPr="00016B51">
        <w:rPr>
          <w:lang w:eastAsia="en-GB"/>
        </w:rPr>
        <w:t>(a)</w:t>
      </w:r>
      <w:r w:rsidRPr="00016B51">
        <w:rPr>
          <w:lang w:eastAsia="en-GB"/>
        </w:rPr>
        <w:tab/>
        <w:t xml:space="preserve">A new network-based </w:t>
      </w:r>
      <w:proofErr w:type="spellStart"/>
      <w:r w:rsidRPr="00016B51">
        <w:rPr>
          <w:lang w:eastAsia="en-GB"/>
        </w:rPr>
        <w:t>MCData</w:t>
      </w:r>
      <w:proofErr w:type="spellEnd"/>
      <w:r w:rsidRPr="00016B51">
        <w:rPr>
          <w:lang w:eastAsia="en-GB"/>
        </w:rPr>
        <w:t xml:space="preserve"> message store has been added to allow a </w:t>
      </w:r>
      <w:proofErr w:type="spellStart"/>
      <w:r w:rsidRPr="00016B51">
        <w:rPr>
          <w:lang w:eastAsia="en-GB"/>
        </w:rPr>
        <w:t>MCData</w:t>
      </w:r>
      <w:proofErr w:type="spellEnd"/>
      <w:r w:rsidRPr="00016B51">
        <w:rPr>
          <w:lang w:eastAsia="en-GB"/>
        </w:rPr>
        <w:t xml:space="preserve"> user to store its </w:t>
      </w:r>
      <w:proofErr w:type="spellStart"/>
      <w:r w:rsidRPr="00016B51">
        <w:rPr>
          <w:lang w:eastAsia="en-GB"/>
        </w:rPr>
        <w:t>MCData</w:t>
      </w:r>
      <w:proofErr w:type="spellEnd"/>
      <w:r w:rsidRPr="00016B51">
        <w:rPr>
          <w:lang w:eastAsia="en-GB"/>
        </w:rPr>
        <w:t xml:space="preserve"> communication history permanently by providing secured storage area for each authorized </w:t>
      </w:r>
      <w:proofErr w:type="spellStart"/>
      <w:r w:rsidRPr="00016B51">
        <w:rPr>
          <w:lang w:eastAsia="en-GB"/>
        </w:rPr>
        <w:t>MCData</w:t>
      </w:r>
      <w:proofErr w:type="spellEnd"/>
      <w:r w:rsidRPr="00016B51">
        <w:rPr>
          <w:lang w:eastAsia="en-GB"/>
        </w:rPr>
        <w:t xml:space="preserve"> user having a user account. A user (i.e. a dispatcher) other than the user account holder shall be able to access the account holder's storage area if authorized. A user can synchronize his </w:t>
      </w:r>
      <w:proofErr w:type="spellStart"/>
      <w:r w:rsidRPr="00016B51">
        <w:rPr>
          <w:lang w:eastAsia="en-GB"/>
        </w:rPr>
        <w:t>MCData</w:t>
      </w:r>
      <w:proofErr w:type="spellEnd"/>
      <w:r w:rsidRPr="00016B51">
        <w:rPr>
          <w:lang w:eastAsia="en-GB"/>
        </w:rPr>
        <w:t xml:space="preserve"> message store account with his devices (UEs) to get consistent user experience across all his devices. </w:t>
      </w:r>
    </w:p>
    <w:p w14:paraId="0F2711EA" w14:textId="77777777" w:rsidR="00392F49" w:rsidRPr="00016B51" w:rsidRDefault="00392F49" w:rsidP="003459A3">
      <w:pPr>
        <w:spacing w:after="0"/>
        <w:rPr>
          <w:lang w:eastAsia="en-GB"/>
        </w:rPr>
      </w:pPr>
      <w:r w:rsidRPr="00016B51">
        <w:rPr>
          <w:lang w:eastAsia="en-GB"/>
        </w:rPr>
        <w:t>(b)</w:t>
      </w:r>
      <w:r w:rsidRPr="00016B51">
        <w:rPr>
          <w:lang w:eastAsia="en-GB"/>
        </w:rPr>
        <w:tab/>
        <w:t xml:space="preserve">A new network based </w:t>
      </w:r>
      <w:proofErr w:type="spellStart"/>
      <w:r w:rsidRPr="00016B51">
        <w:rPr>
          <w:lang w:eastAsia="en-GB"/>
        </w:rPr>
        <w:t>MCData</w:t>
      </w:r>
      <w:proofErr w:type="spellEnd"/>
      <w:r w:rsidRPr="00016B51">
        <w:rPr>
          <w:lang w:eastAsia="en-GB"/>
        </w:rPr>
        <w:t xml:space="preserve"> content server has been added to allow file distribution indirectly; this function was implemented in the </w:t>
      </w:r>
      <w:proofErr w:type="spellStart"/>
      <w:r w:rsidRPr="00016B51">
        <w:rPr>
          <w:lang w:eastAsia="en-GB"/>
        </w:rPr>
        <w:t>MCData</w:t>
      </w:r>
      <w:proofErr w:type="spellEnd"/>
      <w:r w:rsidRPr="00016B51">
        <w:rPr>
          <w:lang w:eastAsia="en-GB"/>
        </w:rPr>
        <w:t xml:space="preserve"> server in R15. As a standalone network entity, the </w:t>
      </w:r>
      <w:proofErr w:type="spellStart"/>
      <w:r w:rsidRPr="00016B51">
        <w:rPr>
          <w:lang w:eastAsia="en-GB"/>
        </w:rPr>
        <w:t>MCData</w:t>
      </w:r>
      <w:proofErr w:type="spellEnd"/>
      <w:r w:rsidRPr="00016B51">
        <w:rPr>
          <w:lang w:eastAsia="en-GB"/>
        </w:rPr>
        <w:t xml:space="preserve"> content server provides complete functions of shared file cycle management and takes away processing burden from the </w:t>
      </w:r>
      <w:proofErr w:type="spellStart"/>
      <w:r w:rsidRPr="00016B51">
        <w:rPr>
          <w:lang w:eastAsia="en-GB"/>
        </w:rPr>
        <w:t>MCData</w:t>
      </w:r>
      <w:proofErr w:type="spellEnd"/>
      <w:r w:rsidRPr="00016B51">
        <w:rPr>
          <w:lang w:eastAsia="en-GB"/>
        </w:rPr>
        <w:t xml:space="preserve"> server and increasing its </w:t>
      </w:r>
      <w:proofErr w:type="spellStart"/>
      <w:r w:rsidRPr="00016B51">
        <w:rPr>
          <w:lang w:eastAsia="en-GB"/>
        </w:rPr>
        <w:t>MCData</w:t>
      </w:r>
      <w:proofErr w:type="spellEnd"/>
      <w:r w:rsidRPr="00016B51">
        <w:rPr>
          <w:lang w:eastAsia="en-GB"/>
        </w:rPr>
        <w:t xml:space="preserve"> communication capacity.</w:t>
      </w:r>
    </w:p>
    <w:p w14:paraId="68E700FE" w14:textId="77777777" w:rsidR="00392F49" w:rsidRPr="00016B51" w:rsidRDefault="00392F49" w:rsidP="003459A3">
      <w:pPr>
        <w:spacing w:after="0"/>
        <w:rPr>
          <w:lang w:eastAsia="en-GB"/>
        </w:rPr>
      </w:pPr>
      <w:r w:rsidRPr="00016B51">
        <w:rPr>
          <w:lang w:eastAsia="en-GB"/>
        </w:rPr>
        <w:t>(c)</w:t>
      </w:r>
      <w:r w:rsidRPr="00016B51">
        <w:rPr>
          <w:lang w:eastAsia="en-GB"/>
        </w:rPr>
        <w:tab/>
        <w:t xml:space="preserve">IP Connectivity is now supported. The non </w:t>
      </w:r>
      <w:proofErr w:type="spellStart"/>
      <w:r w:rsidRPr="00016B51">
        <w:rPr>
          <w:lang w:eastAsia="en-GB"/>
        </w:rPr>
        <w:t>MCData</w:t>
      </w:r>
      <w:proofErr w:type="spellEnd"/>
      <w:r w:rsidRPr="00016B51">
        <w:rPr>
          <w:lang w:eastAsia="en-GB"/>
        </w:rPr>
        <w:t xml:space="preserve"> clients can use the IP connectivity feature between two </w:t>
      </w:r>
      <w:proofErr w:type="spellStart"/>
      <w:r w:rsidRPr="00016B51">
        <w:rPr>
          <w:lang w:eastAsia="en-GB"/>
        </w:rPr>
        <w:t>MCData</w:t>
      </w:r>
      <w:proofErr w:type="spellEnd"/>
      <w:r w:rsidRPr="00016B51">
        <w:rPr>
          <w:lang w:eastAsia="en-GB"/>
        </w:rPr>
        <w:t xml:space="preserve"> client to exchange data payloads.</w:t>
      </w:r>
    </w:p>
    <w:p w14:paraId="011DF8F4" w14:textId="77777777" w:rsidR="00392F49" w:rsidRPr="00016B51" w:rsidRDefault="00392F49" w:rsidP="003459A3">
      <w:pPr>
        <w:spacing w:after="0"/>
        <w:rPr>
          <w:lang w:eastAsia="en-GB"/>
        </w:rPr>
      </w:pPr>
      <w:r w:rsidRPr="00016B51">
        <w:rPr>
          <w:lang w:eastAsia="en-GB"/>
        </w:rPr>
        <w:t>(d)</w:t>
      </w:r>
      <w:r w:rsidRPr="00016B51">
        <w:rPr>
          <w:lang w:eastAsia="en-GB"/>
        </w:rPr>
        <w:tab/>
        <w:t>Introduction of MC Gateway server for flexible interconnection.</w:t>
      </w:r>
    </w:p>
    <w:p w14:paraId="75E45299" w14:textId="77777777" w:rsidR="00392F49" w:rsidRPr="00016B51" w:rsidRDefault="00392F49" w:rsidP="003459A3">
      <w:pPr>
        <w:spacing w:after="0"/>
        <w:rPr>
          <w:lang w:eastAsia="en-GB"/>
        </w:rPr>
      </w:pPr>
      <w:r w:rsidRPr="00016B51">
        <w:rPr>
          <w:lang w:eastAsia="en-GB"/>
        </w:rPr>
        <w:t>(e)</w:t>
      </w:r>
      <w:r w:rsidRPr="00016B51">
        <w:rPr>
          <w:lang w:eastAsia="en-GB"/>
        </w:rPr>
        <w:tab/>
        <w:t xml:space="preserve">Supports of functional alias. A </w:t>
      </w:r>
      <w:proofErr w:type="spellStart"/>
      <w:r w:rsidRPr="00016B51">
        <w:rPr>
          <w:lang w:eastAsia="en-GB"/>
        </w:rPr>
        <w:t>MCData</w:t>
      </w:r>
      <w:proofErr w:type="spellEnd"/>
      <w:r w:rsidRPr="00016B51">
        <w:rPr>
          <w:lang w:eastAsia="en-GB"/>
        </w:rPr>
        <w:t xml:space="preserve"> user can connect to other </w:t>
      </w:r>
      <w:proofErr w:type="spellStart"/>
      <w:r w:rsidRPr="00016B51">
        <w:rPr>
          <w:lang w:eastAsia="en-GB"/>
        </w:rPr>
        <w:t>MCData</w:t>
      </w:r>
      <w:proofErr w:type="spellEnd"/>
      <w:r w:rsidRPr="00016B51">
        <w:rPr>
          <w:lang w:eastAsia="en-GB"/>
        </w:rPr>
        <w:t xml:space="preserve"> users based on the functional alias they are registered.</w:t>
      </w:r>
    </w:p>
    <w:p w14:paraId="5341ACFF" w14:textId="77777777" w:rsidR="00392F49" w:rsidRPr="00016B51" w:rsidRDefault="00392F49" w:rsidP="003459A3">
      <w:pPr>
        <w:spacing w:after="0"/>
        <w:rPr>
          <w:lang w:eastAsia="en-GB"/>
        </w:rPr>
      </w:pPr>
      <w:r w:rsidRPr="00016B51">
        <w:rPr>
          <w:lang w:eastAsia="en-GB"/>
        </w:rPr>
        <w:t>(f)</w:t>
      </w:r>
      <w:r w:rsidRPr="00016B51">
        <w:rPr>
          <w:lang w:eastAsia="en-GB"/>
        </w:rPr>
        <w:tab/>
        <w:t xml:space="preserve">Supports of emergency alert function for all </w:t>
      </w:r>
      <w:proofErr w:type="spellStart"/>
      <w:r w:rsidRPr="00016B51">
        <w:rPr>
          <w:lang w:eastAsia="en-GB"/>
        </w:rPr>
        <w:t>MCData</w:t>
      </w:r>
      <w:proofErr w:type="spellEnd"/>
      <w:r w:rsidRPr="00016B51">
        <w:rPr>
          <w:lang w:eastAsia="en-GB"/>
        </w:rPr>
        <w:t xml:space="preserve"> services. </w:t>
      </w:r>
    </w:p>
    <w:p w14:paraId="199689EE" w14:textId="77777777" w:rsidR="00392F49" w:rsidRPr="00016B51" w:rsidRDefault="00392F49" w:rsidP="003459A3">
      <w:pPr>
        <w:spacing w:after="0"/>
        <w:rPr>
          <w:lang w:eastAsia="en-GB"/>
        </w:rPr>
      </w:pPr>
      <w:r w:rsidRPr="00016B51">
        <w:rPr>
          <w:lang w:eastAsia="en-GB"/>
        </w:rPr>
        <w:t>(g)</w:t>
      </w:r>
      <w:r w:rsidRPr="00016B51">
        <w:rPr>
          <w:lang w:eastAsia="en-GB"/>
        </w:rPr>
        <w:tab/>
        <w:t xml:space="preserve">MBMS supports for file distribution. With file has been uploaded to the </w:t>
      </w:r>
      <w:proofErr w:type="spellStart"/>
      <w:r w:rsidRPr="00016B51">
        <w:rPr>
          <w:lang w:eastAsia="en-GB"/>
        </w:rPr>
        <w:t>MCData</w:t>
      </w:r>
      <w:proofErr w:type="spellEnd"/>
      <w:r w:rsidRPr="00016B51">
        <w:rPr>
          <w:lang w:eastAsia="en-GB"/>
        </w:rPr>
        <w:t xml:space="preserve"> content server, the </w:t>
      </w:r>
      <w:proofErr w:type="spellStart"/>
      <w:r w:rsidRPr="00016B51">
        <w:rPr>
          <w:lang w:eastAsia="en-GB"/>
        </w:rPr>
        <w:t>MCData</w:t>
      </w:r>
      <w:proofErr w:type="spellEnd"/>
      <w:r w:rsidRPr="00016B51">
        <w:rPr>
          <w:lang w:eastAsia="en-GB"/>
        </w:rPr>
        <w:t xml:space="preserve"> server uses MBMS to efficiently deliver the file to the recipients. For any missing parts of the file, the recipient can retrieve it directly from the </w:t>
      </w:r>
      <w:proofErr w:type="spellStart"/>
      <w:r w:rsidRPr="00016B51">
        <w:rPr>
          <w:lang w:eastAsia="en-GB"/>
        </w:rPr>
        <w:t>MCData</w:t>
      </w:r>
      <w:proofErr w:type="spellEnd"/>
      <w:r w:rsidRPr="00016B51">
        <w:rPr>
          <w:lang w:eastAsia="en-GB"/>
        </w:rPr>
        <w:t xml:space="preserve"> content server where the file was uploaded.</w:t>
      </w:r>
    </w:p>
    <w:p w14:paraId="1E6ADA62" w14:textId="791647AF" w:rsidR="00392F49" w:rsidRPr="00016B51" w:rsidRDefault="00392F49" w:rsidP="00392F49">
      <w:pPr>
        <w:rPr>
          <w:lang w:eastAsia="en-GB"/>
        </w:rPr>
      </w:pPr>
      <w:r w:rsidRPr="00016B51">
        <w:rPr>
          <w:lang w:eastAsia="en-GB"/>
        </w:rPr>
        <w:t>(h)</w:t>
      </w:r>
      <w:r w:rsidRPr="00016B51">
        <w:rPr>
          <w:lang w:eastAsia="en-GB"/>
        </w:rPr>
        <w:tab/>
        <w:t xml:space="preserve">Share of user location information. The sender’s location information can be shared with the recipient for all </w:t>
      </w:r>
      <w:proofErr w:type="spellStart"/>
      <w:r w:rsidRPr="00016B51">
        <w:rPr>
          <w:lang w:eastAsia="en-GB"/>
        </w:rPr>
        <w:t>MCData</w:t>
      </w:r>
      <w:proofErr w:type="spellEnd"/>
      <w:r w:rsidRPr="00016B51">
        <w:rPr>
          <w:lang w:eastAsia="en-GB"/>
        </w:rPr>
        <w:t xml:space="preserve"> services.</w:t>
      </w:r>
    </w:p>
    <w:p w14:paraId="0448A318" w14:textId="77777777" w:rsidR="00392F49" w:rsidRPr="00016B51" w:rsidRDefault="00392F49" w:rsidP="00392F49">
      <w:pPr>
        <w:rPr>
          <w:lang w:eastAsia="en-GB"/>
        </w:rPr>
      </w:pPr>
      <w:r w:rsidRPr="00016B51">
        <w:rPr>
          <w:lang w:eastAsia="en-GB"/>
        </w:rPr>
        <w:t xml:space="preserve">The architecture, protocol, and security aspects of the </w:t>
      </w:r>
      <w:proofErr w:type="spellStart"/>
      <w:r w:rsidRPr="00016B51">
        <w:rPr>
          <w:lang w:eastAsia="en-GB"/>
        </w:rPr>
        <w:t>MCData</w:t>
      </w:r>
      <w:proofErr w:type="spellEnd"/>
      <w:r w:rsidRPr="00016B51">
        <w:rPr>
          <w:lang w:eastAsia="en-GB"/>
        </w:rPr>
        <w:t xml:space="preserve"> service related to these enhancements are described in the following specifications:</w:t>
      </w:r>
    </w:p>
    <w:p w14:paraId="71A579C0" w14:textId="64E6F8EA" w:rsidR="00392F49" w:rsidRPr="00016B51" w:rsidRDefault="00392F49" w:rsidP="003459A3">
      <w:pPr>
        <w:spacing w:after="0"/>
        <w:rPr>
          <w:lang w:eastAsia="en-GB"/>
        </w:rPr>
      </w:pPr>
      <w:r w:rsidRPr="00016B51">
        <w:rPr>
          <w:lang w:eastAsia="en-GB"/>
        </w:rPr>
        <w:t>1.</w:t>
      </w:r>
      <w:r w:rsidRPr="00016B51">
        <w:rPr>
          <w:lang w:eastAsia="en-GB"/>
        </w:rPr>
        <w:tab/>
        <w:t xml:space="preserve">The architecture (including information flows, procedures, and configuration) is specified in </w:t>
      </w:r>
      <w:r w:rsidR="00AB15C9">
        <w:rPr>
          <w:lang w:eastAsia="en-GB"/>
        </w:rPr>
        <w:t>TS </w:t>
      </w:r>
      <w:r w:rsidRPr="00016B51">
        <w:rPr>
          <w:lang w:eastAsia="en-GB"/>
        </w:rPr>
        <w:t xml:space="preserve">23.282 and </w:t>
      </w:r>
      <w:r w:rsidR="00AB15C9">
        <w:rPr>
          <w:lang w:eastAsia="en-GB"/>
        </w:rPr>
        <w:t>TS </w:t>
      </w:r>
      <w:r w:rsidRPr="00016B51">
        <w:rPr>
          <w:lang w:eastAsia="en-GB"/>
        </w:rPr>
        <w:t>23.280;</w:t>
      </w:r>
    </w:p>
    <w:p w14:paraId="743CB721" w14:textId="633FDCC6" w:rsidR="00392F49" w:rsidRPr="00016B51" w:rsidRDefault="00392F49" w:rsidP="003459A3">
      <w:pPr>
        <w:spacing w:after="0"/>
        <w:rPr>
          <w:lang w:eastAsia="en-GB"/>
        </w:rPr>
      </w:pPr>
      <w:r w:rsidRPr="00016B51">
        <w:rPr>
          <w:lang w:eastAsia="en-GB"/>
        </w:rPr>
        <w:t>2.</w:t>
      </w:r>
      <w:r w:rsidRPr="00016B51">
        <w:rPr>
          <w:lang w:eastAsia="en-GB"/>
        </w:rPr>
        <w:tab/>
        <w:t xml:space="preserve">The security aspects are specified in </w:t>
      </w:r>
      <w:r w:rsidR="00AB15C9">
        <w:rPr>
          <w:lang w:eastAsia="en-GB"/>
        </w:rPr>
        <w:t>TS </w:t>
      </w:r>
      <w:r w:rsidRPr="00016B51">
        <w:rPr>
          <w:lang w:eastAsia="en-GB"/>
        </w:rPr>
        <w:t>33.180;</w:t>
      </w:r>
    </w:p>
    <w:p w14:paraId="584A5AE8" w14:textId="6D847E79" w:rsidR="00392F49" w:rsidRPr="00016B51" w:rsidRDefault="00392F49" w:rsidP="003459A3">
      <w:pPr>
        <w:spacing w:after="0"/>
        <w:rPr>
          <w:lang w:eastAsia="en-GB"/>
        </w:rPr>
      </w:pPr>
      <w:r w:rsidRPr="00016B51">
        <w:rPr>
          <w:lang w:eastAsia="en-GB"/>
        </w:rPr>
        <w:t>3.</w:t>
      </w:r>
      <w:r w:rsidRPr="00016B51">
        <w:rPr>
          <w:lang w:eastAsia="en-GB"/>
        </w:rPr>
        <w:tab/>
        <w:t xml:space="preserve">The protocol aspects for call control and media plane are specified in </w:t>
      </w:r>
      <w:r w:rsidR="00AB15C9">
        <w:rPr>
          <w:lang w:eastAsia="en-GB"/>
        </w:rPr>
        <w:t>TS </w:t>
      </w:r>
      <w:r w:rsidRPr="00016B51">
        <w:rPr>
          <w:lang w:eastAsia="en-GB"/>
        </w:rPr>
        <w:t xml:space="preserve">24.282 and </w:t>
      </w:r>
      <w:r w:rsidR="00AB15C9">
        <w:rPr>
          <w:lang w:eastAsia="en-GB"/>
        </w:rPr>
        <w:t>TS </w:t>
      </w:r>
      <w:r w:rsidRPr="00016B51">
        <w:rPr>
          <w:lang w:eastAsia="en-GB"/>
        </w:rPr>
        <w:t>24.582 respectively;</w:t>
      </w:r>
    </w:p>
    <w:p w14:paraId="378E621B" w14:textId="5674F14E" w:rsidR="00392F49" w:rsidRPr="00016B51" w:rsidRDefault="00392F49" w:rsidP="003459A3">
      <w:pPr>
        <w:spacing w:after="0"/>
        <w:rPr>
          <w:lang w:eastAsia="en-GB"/>
        </w:rPr>
      </w:pPr>
      <w:r w:rsidRPr="00016B51">
        <w:rPr>
          <w:lang w:eastAsia="en-GB"/>
        </w:rPr>
        <w:t>4.</w:t>
      </w:r>
      <w:r w:rsidRPr="00016B51">
        <w:rPr>
          <w:lang w:eastAsia="en-GB"/>
        </w:rPr>
        <w:tab/>
        <w:t xml:space="preserve">The protocol aspects for group configuration, identity management, and general configuration are specified in </w:t>
      </w:r>
      <w:r w:rsidR="00AB15C9">
        <w:rPr>
          <w:lang w:eastAsia="en-GB"/>
        </w:rPr>
        <w:t>TS </w:t>
      </w:r>
      <w:r w:rsidRPr="00016B51">
        <w:rPr>
          <w:lang w:eastAsia="en-GB"/>
        </w:rPr>
        <w:t xml:space="preserve">24.481, </w:t>
      </w:r>
      <w:r w:rsidR="00AB15C9">
        <w:rPr>
          <w:lang w:eastAsia="en-GB"/>
        </w:rPr>
        <w:t>TS </w:t>
      </w:r>
      <w:r w:rsidRPr="00016B51">
        <w:rPr>
          <w:lang w:eastAsia="en-GB"/>
        </w:rPr>
        <w:t xml:space="preserve">24.482, </w:t>
      </w:r>
      <w:r w:rsidR="00AB15C9">
        <w:rPr>
          <w:lang w:eastAsia="en-GB"/>
        </w:rPr>
        <w:t>TS </w:t>
      </w:r>
      <w:r w:rsidRPr="00016B51">
        <w:rPr>
          <w:lang w:eastAsia="en-GB"/>
        </w:rPr>
        <w:t xml:space="preserve">24.483, and </w:t>
      </w:r>
      <w:r w:rsidR="00AB15C9">
        <w:rPr>
          <w:lang w:eastAsia="en-GB"/>
        </w:rPr>
        <w:t>TS </w:t>
      </w:r>
      <w:r w:rsidRPr="00016B51">
        <w:rPr>
          <w:lang w:eastAsia="en-GB"/>
        </w:rPr>
        <w:t>24.484 respectively;</w:t>
      </w:r>
    </w:p>
    <w:p w14:paraId="6C5667E5" w14:textId="1104A3A6" w:rsidR="00392F49" w:rsidRPr="00016B51" w:rsidRDefault="00392F49" w:rsidP="003459A3">
      <w:pPr>
        <w:spacing w:after="0"/>
        <w:rPr>
          <w:lang w:eastAsia="en-GB"/>
        </w:rPr>
      </w:pPr>
      <w:r w:rsidRPr="00016B51">
        <w:rPr>
          <w:lang w:eastAsia="en-GB"/>
        </w:rPr>
        <w:t>5.</w:t>
      </w:r>
      <w:r w:rsidRPr="00016B51">
        <w:rPr>
          <w:lang w:eastAsia="en-GB"/>
        </w:rPr>
        <w:tab/>
        <w:t xml:space="preserve">The protocol aspects for policy and charging control are specified in </w:t>
      </w:r>
      <w:r w:rsidR="00AB15C9">
        <w:rPr>
          <w:lang w:eastAsia="en-GB"/>
        </w:rPr>
        <w:t>TS </w:t>
      </w:r>
      <w:r w:rsidRPr="00016B51">
        <w:rPr>
          <w:lang w:eastAsia="en-GB"/>
        </w:rPr>
        <w:t xml:space="preserve">29.213 and </w:t>
      </w:r>
      <w:r w:rsidR="00AB15C9">
        <w:rPr>
          <w:lang w:eastAsia="en-GB"/>
        </w:rPr>
        <w:t>TS </w:t>
      </w:r>
      <w:r w:rsidRPr="00016B51">
        <w:rPr>
          <w:lang w:eastAsia="en-GB"/>
        </w:rPr>
        <w:t>29.214;</w:t>
      </w:r>
    </w:p>
    <w:p w14:paraId="49DC9DF9" w14:textId="7256240C" w:rsidR="00392F49" w:rsidRPr="00016B51" w:rsidRDefault="00392F49" w:rsidP="003459A3">
      <w:pPr>
        <w:spacing w:after="0"/>
        <w:rPr>
          <w:lang w:eastAsia="en-GB"/>
        </w:rPr>
      </w:pPr>
      <w:r w:rsidRPr="00016B51">
        <w:rPr>
          <w:lang w:eastAsia="en-GB"/>
        </w:rPr>
        <w:t>6.</w:t>
      </w:r>
      <w:r w:rsidRPr="00016B51">
        <w:rPr>
          <w:lang w:eastAsia="en-GB"/>
        </w:rPr>
        <w:tab/>
        <w:t xml:space="preserve">The protocol aspects for data management related to MC service user profile are specified in </w:t>
      </w:r>
      <w:r w:rsidR="00AB15C9">
        <w:rPr>
          <w:lang w:eastAsia="en-GB"/>
        </w:rPr>
        <w:t>TS </w:t>
      </w:r>
      <w:r w:rsidRPr="00016B51">
        <w:rPr>
          <w:lang w:eastAsia="en-GB"/>
        </w:rPr>
        <w:t>29.283;</w:t>
      </w:r>
    </w:p>
    <w:p w14:paraId="6FECF96F" w14:textId="5CAD3E4C" w:rsidR="00392F49" w:rsidRPr="00016B51" w:rsidRDefault="00392F49" w:rsidP="00392F49">
      <w:pPr>
        <w:rPr>
          <w:lang w:eastAsia="en-GB"/>
        </w:rPr>
      </w:pPr>
      <w:r w:rsidRPr="00016B51">
        <w:rPr>
          <w:lang w:eastAsia="en-GB"/>
        </w:rPr>
        <w:t>7.</w:t>
      </w:r>
      <w:r w:rsidRPr="00016B51">
        <w:rPr>
          <w:lang w:eastAsia="en-GB"/>
        </w:rPr>
        <w:tab/>
        <w:t>The stage 2 aspects of the Proximity-based services (</w:t>
      </w:r>
      <w:proofErr w:type="spellStart"/>
      <w:r w:rsidRPr="00016B51">
        <w:rPr>
          <w:lang w:eastAsia="en-GB"/>
        </w:rPr>
        <w:t>ProSe</w:t>
      </w:r>
      <w:proofErr w:type="spellEnd"/>
      <w:r w:rsidRPr="00016B51">
        <w:rPr>
          <w:lang w:eastAsia="en-GB"/>
        </w:rPr>
        <w:t xml:space="preserve">) enabler are specified in </w:t>
      </w:r>
      <w:r w:rsidR="00AB15C9">
        <w:rPr>
          <w:lang w:eastAsia="en-GB"/>
        </w:rPr>
        <w:t>TS </w:t>
      </w:r>
      <w:r w:rsidRPr="00016B51">
        <w:rPr>
          <w:lang w:eastAsia="en-GB"/>
        </w:rPr>
        <w:t>23.303.</w:t>
      </w:r>
    </w:p>
    <w:p w14:paraId="712A0923" w14:textId="77777777" w:rsidR="00392F49" w:rsidRPr="00016B51" w:rsidRDefault="00392F49" w:rsidP="00392F49">
      <w:pPr>
        <w:rPr>
          <w:b/>
          <w:bCs/>
          <w:lang w:eastAsia="en-GB"/>
        </w:rPr>
      </w:pPr>
      <w:r w:rsidRPr="00016B51">
        <w:rPr>
          <w:b/>
          <w:bCs/>
          <w:lang w:eastAsia="en-GB"/>
        </w:rPr>
        <w:t>References</w:t>
      </w:r>
    </w:p>
    <w:p w14:paraId="31EC2281" w14:textId="6912251B" w:rsidR="004C0BA9" w:rsidRDefault="004C0BA9" w:rsidP="004C0BA9">
      <w:pPr>
        <w:spacing w:after="0"/>
        <w:rPr>
          <w:lang w:eastAsia="en-GB"/>
        </w:rPr>
      </w:pPr>
      <w:r>
        <w:rPr>
          <w:lang w:eastAsia="en-GB"/>
        </w:rPr>
        <w:t xml:space="preserve">List of related CRs: select "TSG Status = Approved" in: </w:t>
      </w:r>
      <w:r>
        <w:rPr>
          <w:lang w:eastAsia="en-GB"/>
        </w:rPr>
        <w:br/>
      </w:r>
      <w:hyperlink r:id="rId75" w:history="1">
        <w:r w:rsidRPr="000B3867">
          <w:rPr>
            <w:rStyle w:val="Hyperlink"/>
            <w:lang w:eastAsia="en-GB"/>
          </w:rPr>
          <w:t>https://portal.3gpp.org/ChangeRequests.aspx?q=1&amp;workitem=830051,800018,830014</w:t>
        </w:r>
      </w:hyperlink>
      <w:r w:rsidR="003917AB">
        <w:t xml:space="preserve"> </w:t>
      </w:r>
    </w:p>
    <w:p w14:paraId="4AF47811" w14:textId="56A44820" w:rsidR="004C0BA9" w:rsidRDefault="004C0BA9" w:rsidP="004C0BA9">
      <w:pPr>
        <w:pStyle w:val="EW"/>
      </w:pPr>
    </w:p>
    <w:p w14:paraId="74AD809E" w14:textId="7CF33456" w:rsidR="00392F49" w:rsidRPr="00016B51" w:rsidRDefault="00392F49" w:rsidP="00392F49">
      <w:pPr>
        <w:spacing w:after="0"/>
        <w:rPr>
          <w:lang w:eastAsia="zh-CN"/>
        </w:rPr>
      </w:pPr>
      <w:r w:rsidRPr="00016B51">
        <w:rPr>
          <w:lang w:eastAsia="zh-CN"/>
        </w:rPr>
        <w:t>[1]</w:t>
      </w:r>
      <w:r w:rsidRPr="00016B51">
        <w:rPr>
          <w:lang w:eastAsia="zh-CN"/>
        </w:rPr>
        <w:tab/>
      </w:r>
      <w:r w:rsidR="00AB15C9">
        <w:rPr>
          <w:lang w:eastAsia="zh-CN"/>
        </w:rPr>
        <w:t>TS </w:t>
      </w:r>
      <w:r w:rsidRPr="00016B51">
        <w:rPr>
          <w:lang w:eastAsia="zh-CN"/>
        </w:rPr>
        <w:t>22.282 Mission Critical Data services; Stage 1;</w:t>
      </w:r>
    </w:p>
    <w:p w14:paraId="3F2C25CF" w14:textId="3FBD3018" w:rsidR="00392F49" w:rsidRPr="00016B51" w:rsidRDefault="00392F49" w:rsidP="00392F49">
      <w:pPr>
        <w:spacing w:after="0"/>
        <w:rPr>
          <w:lang w:eastAsia="zh-CN"/>
        </w:rPr>
      </w:pPr>
      <w:r w:rsidRPr="00016B51">
        <w:rPr>
          <w:lang w:eastAsia="zh-CN"/>
        </w:rPr>
        <w:t>[2]</w:t>
      </w:r>
      <w:r w:rsidRPr="00016B51">
        <w:rPr>
          <w:lang w:eastAsia="zh-CN"/>
        </w:rPr>
        <w:tab/>
      </w:r>
      <w:r w:rsidR="00AB15C9">
        <w:rPr>
          <w:lang w:eastAsia="zh-CN"/>
        </w:rPr>
        <w:t>TS </w:t>
      </w:r>
      <w:r w:rsidRPr="00016B51">
        <w:rPr>
          <w:lang w:eastAsia="zh-CN"/>
        </w:rPr>
        <w:t>22.280 Mission Critical Services Common Requirements (</w:t>
      </w:r>
      <w:proofErr w:type="spellStart"/>
      <w:r w:rsidRPr="00016B51">
        <w:rPr>
          <w:lang w:eastAsia="zh-CN"/>
        </w:rPr>
        <w:t>MCCoRe</w:t>
      </w:r>
      <w:proofErr w:type="spellEnd"/>
      <w:r w:rsidRPr="00016B51">
        <w:rPr>
          <w:lang w:eastAsia="zh-CN"/>
        </w:rPr>
        <w:t>); Stage 1;</w:t>
      </w:r>
    </w:p>
    <w:p w14:paraId="1BB34C25" w14:textId="65DA9DF6" w:rsidR="00392F49" w:rsidRPr="00016B51" w:rsidRDefault="00392F49" w:rsidP="00392F49">
      <w:pPr>
        <w:spacing w:after="0"/>
        <w:rPr>
          <w:lang w:eastAsia="zh-CN"/>
        </w:rPr>
      </w:pPr>
      <w:r w:rsidRPr="00016B51">
        <w:rPr>
          <w:lang w:eastAsia="zh-CN"/>
        </w:rPr>
        <w:t>[3]</w:t>
      </w:r>
      <w:r w:rsidRPr="00016B51">
        <w:rPr>
          <w:lang w:eastAsia="zh-CN"/>
        </w:rPr>
        <w:tab/>
      </w:r>
      <w:r w:rsidR="00AB15C9">
        <w:rPr>
          <w:lang w:eastAsia="zh-CN"/>
        </w:rPr>
        <w:t>TS </w:t>
      </w:r>
      <w:r w:rsidRPr="00016B51">
        <w:rPr>
          <w:lang w:eastAsia="zh-CN"/>
        </w:rPr>
        <w:t>23.282 Functional architecture and information flows to support Mission Critical Data (</w:t>
      </w:r>
      <w:proofErr w:type="spellStart"/>
      <w:r w:rsidRPr="00016B51">
        <w:rPr>
          <w:lang w:eastAsia="zh-CN"/>
        </w:rPr>
        <w:t>MCData</w:t>
      </w:r>
      <w:proofErr w:type="spellEnd"/>
      <w:r w:rsidRPr="00016B51">
        <w:rPr>
          <w:lang w:eastAsia="zh-CN"/>
        </w:rPr>
        <w:t>); Stage 2;</w:t>
      </w:r>
    </w:p>
    <w:p w14:paraId="487CE808" w14:textId="5FDC576A" w:rsidR="00392F49" w:rsidRPr="00016B51" w:rsidRDefault="00392F49" w:rsidP="00392F49">
      <w:pPr>
        <w:spacing w:after="0"/>
        <w:rPr>
          <w:lang w:eastAsia="zh-CN"/>
        </w:rPr>
      </w:pPr>
      <w:r w:rsidRPr="00016B51">
        <w:rPr>
          <w:lang w:eastAsia="zh-CN"/>
        </w:rPr>
        <w:t>[4]</w:t>
      </w:r>
      <w:r w:rsidRPr="00016B51">
        <w:rPr>
          <w:lang w:eastAsia="zh-CN"/>
        </w:rPr>
        <w:tab/>
      </w:r>
      <w:r w:rsidR="00AB15C9">
        <w:rPr>
          <w:lang w:eastAsia="zh-CN"/>
        </w:rPr>
        <w:t>TS </w:t>
      </w:r>
      <w:r w:rsidRPr="00016B51">
        <w:rPr>
          <w:lang w:eastAsia="zh-CN"/>
        </w:rPr>
        <w:t>23.280 Common functional architecture to support mission critical services; Stage 2;</w:t>
      </w:r>
    </w:p>
    <w:p w14:paraId="7ADE4468" w14:textId="142346AF" w:rsidR="00392F49" w:rsidRPr="00016B51" w:rsidRDefault="00392F49" w:rsidP="00392F49">
      <w:pPr>
        <w:spacing w:after="0"/>
        <w:rPr>
          <w:lang w:eastAsia="zh-CN"/>
        </w:rPr>
      </w:pPr>
      <w:r w:rsidRPr="00016B51">
        <w:rPr>
          <w:lang w:eastAsia="zh-CN"/>
        </w:rPr>
        <w:t>[5]</w:t>
      </w:r>
      <w:r w:rsidRPr="00016B51">
        <w:rPr>
          <w:lang w:eastAsia="zh-CN"/>
        </w:rPr>
        <w:tab/>
      </w:r>
      <w:r w:rsidR="00AB15C9">
        <w:rPr>
          <w:lang w:eastAsia="zh-CN"/>
        </w:rPr>
        <w:t>TS </w:t>
      </w:r>
      <w:r w:rsidRPr="00016B51">
        <w:rPr>
          <w:lang w:eastAsia="zh-CN"/>
        </w:rPr>
        <w:t>23.303 Proximity-based services (</w:t>
      </w:r>
      <w:proofErr w:type="spellStart"/>
      <w:r w:rsidRPr="00016B51">
        <w:rPr>
          <w:lang w:eastAsia="zh-CN"/>
        </w:rPr>
        <w:t>ProSe</w:t>
      </w:r>
      <w:proofErr w:type="spellEnd"/>
      <w:r w:rsidRPr="00016B51">
        <w:rPr>
          <w:lang w:eastAsia="zh-CN"/>
        </w:rPr>
        <w:t>); Stage 2;</w:t>
      </w:r>
    </w:p>
    <w:p w14:paraId="3BF35141" w14:textId="566A14BE" w:rsidR="00392F49" w:rsidRPr="00016B51" w:rsidRDefault="00392F49" w:rsidP="00392F49">
      <w:pPr>
        <w:spacing w:after="0"/>
        <w:rPr>
          <w:lang w:eastAsia="zh-CN"/>
        </w:rPr>
      </w:pPr>
      <w:r w:rsidRPr="00016B51">
        <w:rPr>
          <w:lang w:eastAsia="zh-CN"/>
        </w:rPr>
        <w:t>[6]</w:t>
      </w:r>
      <w:r w:rsidRPr="00016B51">
        <w:rPr>
          <w:lang w:eastAsia="zh-CN"/>
        </w:rPr>
        <w:tab/>
      </w:r>
      <w:r w:rsidR="00AB15C9">
        <w:rPr>
          <w:lang w:eastAsia="zh-CN"/>
        </w:rPr>
        <w:t>TS </w:t>
      </w:r>
      <w:r w:rsidRPr="00016B51">
        <w:rPr>
          <w:lang w:eastAsia="zh-CN"/>
        </w:rPr>
        <w:t>23.468 Group Communication System Enablers for LTE (GCSE_LTE); Stage 2;</w:t>
      </w:r>
    </w:p>
    <w:p w14:paraId="0080EDAE" w14:textId="34756AE9" w:rsidR="00392F49" w:rsidRPr="00016B51" w:rsidRDefault="00392F49" w:rsidP="00392F49">
      <w:pPr>
        <w:spacing w:after="0"/>
        <w:rPr>
          <w:lang w:eastAsia="zh-CN"/>
        </w:rPr>
      </w:pPr>
      <w:r w:rsidRPr="00016B51">
        <w:rPr>
          <w:lang w:eastAsia="zh-CN"/>
        </w:rPr>
        <w:t>[7]</w:t>
      </w:r>
      <w:r w:rsidRPr="00016B51">
        <w:rPr>
          <w:lang w:eastAsia="zh-CN"/>
        </w:rPr>
        <w:tab/>
      </w:r>
      <w:r w:rsidR="00AB15C9">
        <w:rPr>
          <w:lang w:eastAsia="zh-CN"/>
        </w:rPr>
        <w:t>TS </w:t>
      </w:r>
      <w:r w:rsidRPr="00016B51">
        <w:rPr>
          <w:lang w:eastAsia="zh-CN"/>
        </w:rPr>
        <w:t>24.282 Mission Critical Data (</w:t>
      </w:r>
      <w:proofErr w:type="spellStart"/>
      <w:r w:rsidRPr="00016B51">
        <w:rPr>
          <w:lang w:eastAsia="zh-CN"/>
        </w:rPr>
        <w:t>MCData</w:t>
      </w:r>
      <w:proofErr w:type="spellEnd"/>
      <w:r w:rsidRPr="00016B51">
        <w:rPr>
          <w:lang w:eastAsia="zh-CN"/>
        </w:rPr>
        <w:t>) signalling control; Protocol specification;</w:t>
      </w:r>
    </w:p>
    <w:p w14:paraId="6D2ACF20" w14:textId="074EBCDF" w:rsidR="00392F49" w:rsidRPr="00016B51" w:rsidRDefault="00392F49" w:rsidP="00392F49">
      <w:pPr>
        <w:spacing w:after="0"/>
        <w:rPr>
          <w:lang w:eastAsia="zh-CN"/>
        </w:rPr>
      </w:pPr>
      <w:r w:rsidRPr="00016B51">
        <w:rPr>
          <w:lang w:eastAsia="zh-CN"/>
        </w:rPr>
        <w:t>[8]</w:t>
      </w:r>
      <w:r w:rsidRPr="00016B51">
        <w:rPr>
          <w:lang w:eastAsia="zh-CN"/>
        </w:rPr>
        <w:tab/>
      </w:r>
      <w:r w:rsidR="00AB15C9">
        <w:rPr>
          <w:lang w:eastAsia="zh-CN"/>
        </w:rPr>
        <w:t>TS </w:t>
      </w:r>
      <w:r w:rsidRPr="00016B51">
        <w:rPr>
          <w:lang w:eastAsia="zh-CN"/>
        </w:rPr>
        <w:t>24.582 Mission Critical Data (</w:t>
      </w:r>
      <w:proofErr w:type="spellStart"/>
      <w:r w:rsidRPr="00016B51">
        <w:rPr>
          <w:lang w:eastAsia="zh-CN"/>
        </w:rPr>
        <w:t>MCData</w:t>
      </w:r>
      <w:proofErr w:type="spellEnd"/>
      <w:r w:rsidRPr="00016B51">
        <w:rPr>
          <w:lang w:eastAsia="zh-CN"/>
        </w:rPr>
        <w:t>) media plane control; Protocol specification;</w:t>
      </w:r>
    </w:p>
    <w:p w14:paraId="1E58F132" w14:textId="738ABF3F" w:rsidR="00392F49" w:rsidRPr="00016B51" w:rsidRDefault="00392F49" w:rsidP="00392F49">
      <w:pPr>
        <w:spacing w:after="0"/>
        <w:rPr>
          <w:lang w:eastAsia="zh-CN"/>
        </w:rPr>
      </w:pPr>
      <w:r w:rsidRPr="00016B51">
        <w:rPr>
          <w:lang w:eastAsia="zh-CN"/>
        </w:rPr>
        <w:t>[9]</w:t>
      </w:r>
      <w:r w:rsidRPr="00016B51">
        <w:rPr>
          <w:lang w:eastAsia="zh-CN"/>
        </w:rPr>
        <w:tab/>
      </w:r>
      <w:r w:rsidR="00AB15C9">
        <w:rPr>
          <w:lang w:eastAsia="zh-CN"/>
        </w:rPr>
        <w:t>TS </w:t>
      </w:r>
      <w:r w:rsidRPr="00016B51">
        <w:rPr>
          <w:lang w:eastAsia="zh-CN"/>
        </w:rPr>
        <w:t>24.481 Mission Critical Services (MCS) group management; Protocol specification;</w:t>
      </w:r>
    </w:p>
    <w:p w14:paraId="5529BFD6" w14:textId="6B97AEA4" w:rsidR="00392F49" w:rsidRPr="00016B51" w:rsidRDefault="00392F49" w:rsidP="00392F49">
      <w:pPr>
        <w:spacing w:after="0"/>
        <w:rPr>
          <w:lang w:eastAsia="zh-CN"/>
        </w:rPr>
      </w:pPr>
      <w:r w:rsidRPr="00016B51">
        <w:rPr>
          <w:lang w:eastAsia="zh-CN"/>
        </w:rPr>
        <w:t>[10]</w:t>
      </w:r>
      <w:r w:rsidRPr="00016B51">
        <w:rPr>
          <w:lang w:eastAsia="zh-CN"/>
        </w:rPr>
        <w:tab/>
      </w:r>
      <w:r w:rsidR="00AB15C9">
        <w:rPr>
          <w:lang w:eastAsia="zh-CN"/>
        </w:rPr>
        <w:t>TS </w:t>
      </w:r>
      <w:r w:rsidRPr="00016B51">
        <w:rPr>
          <w:lang w:eastAsia="zh-CN"/>
        </w:rPr>
        <w:t>24.482 Mission Critical Services (MCS) identity management; Protocol specification;</w:t>
      </w:r>
    </w:p>
    <w:p w14:paraId="3DB1692E" w14:textId="4E7C6584" w:rsidR="00392F49" w:rsidRPr="00016B51" w:rsidRDefault="00392F49" w:rsidP="00392F49">
      <w:pPr>
        <w:spacing w:after="0"/>
        <w:rPr>
          <w:lang w:eastAsia="zh-CN"/>
        </w:rPr>
      </w:pPr>
      <w:r w:rsidRPr="00016B51">
        <w:rPr>
          <w:lang w:eastAsia="zh-CN"/>
        </w:rPr>
        <w:t>[11]</w:t>
      </w:r>
      <w:r w:rsidRPr="00016B51">
        <w:rPr>
          <w:lang w:eastAsia="zh-CN"/>
        </w:rPr>
        <w:tab/>
      </w:r>
      <w:r w:rsidR="00AB15C9">
        <w:rPr>
          <w:lang w:eastAsia="zh-CN"/>
        </w:rPr>
        <w:t>TS </w:t>
      </w:r>
      <w:r w:rsidRPr="00016B51">
        <w:rPr>
          <w:lang w:eastAsia="zh-CN"/>
        </w:rPr>
        <w:t>24.483 Mission Critical Services (MCS) Management Object (MO);</w:t>
      </w:r>
    </w:p>
    <w:p w14:paraId="5A1CEDE4" w14:textId="1F25278D" w:rsidR="00392F49" w:rsidRPr="00016B51" w:rsidRDefault="00392F49" w:rsidP="00392F49">
      <w:pPr>
        <w:spacing w:after="0"/>
        <w:rPr>
          <w:lang w:eastAsia="zh-CN"/>
        </w:rPr>
      </w:pPr>
      <w:r w:rsidRPr="00016B51">
        <w:rPr>
          <w:lang w:eastAsia="zh-CN"/>
        </w:rPr>
        <w:t>[12]</w:t>
      </w:r>
      <w:r w:rsidRPr="00016B51">
        <w:rPr>
          <w:lang w:eastAsia="zh-CN"/>
        </w:rPr>
        <w:tab/>
      </w:r>
      <w:r w:rsidR="00AB15C9">
        <w:rPr>
          <w:lang w:eastAsia="zh-CN"/>
        </w:rPr>
        <w:t>TS </w:t>
      </w:r>
      <w:r w:rsidRPr="00016B51">
        <w:rPr>
          <w:lang w:eastAsia="zh-CN"/>
        </w:rPr>
        <w:t>24.484 Mission Critical Services (MCS) configuration management; Protocol specification;</w:t>
      </w:r>
    </w:p>
    <w:p w14:paraId="22DF180D" w14:textId="776D215C" w:rsidR="00392F49" w:rsidRPr="00016B51" w:rsidRDefault="00392F49" w:rsidP="00392F49">
      <w:pPr>
        <w:spacing w:after="0"/>
        <w:rPr>
          <w:lang w:eastAsia="zh-CN"/>
        </w:rPr>
      </w:pPr>
      <w:r w:rsidRPr="00016B51">
        <w:rPr>
          <w:lang w:eastAsia="zh-CN"/>
        </w:rPr>
        <w:t>[13]</w:t>
      </w:r>
      <w:r w:rsidRPr="00016B51">
        <w:rPr>
          <w:lang w:eastAsia="zh-CN"/>
        </w:rPr>
        <w:tab/>
      </w:r>
      <w:r w:rsidR="00AB15C9">
        <w:rPr>
          <w:lang w:eastAsia="zh-CN"/>
        </w:rPr>
        <w:t>TS </w:t>
      </w:r>
      <w:r w:rsidRPr="00016B51">
        <w:rPr>
          <w:lang w:eastAsia="zh-CN"/>
        </w:rPr>
        <w:t>29.213 Policy and Charging Control signalling flows and Quality of Service (QoS) parameter mapping;</w:t>
      </w:r>
    </w:p>
    <w:p w14:paraId="63AA647E" w14:textId="612F4BFA" w:rsidR="00392F49" w:rsidRPr="00016B51" w:rsidRDefault="00392F49" w:rsidP="00392F49">
      <w:pPr>
        <w:spacing w:after="0"/>
        <w:rPr>
          <w:lang w:eastAsia="zh-CN"/>
        </w:rPr>
      </w:pPr>
      <w:r w:rsidRPr="00016B51">
        <w:rPr>
          <w:lang w:eastAsia="zh-CN"/>
        </w:rPr>
        <w:t>[14]</w:t>
      </w:r>
      <w:r w:rsidRPr="00016B51">
        <w:rPr>
          <w:lang w:eastAsia="zh-CN"/>
        </w:rPr>
        <w:tab/>
      </w:r>
      <w:r w:rsidR="00AB15C9">
        <w:rPr>
          <w:lang w:eastAsia="zh-CN"/>
        </w:rPr>
        <w:t>TS </w:t>
      </w:r>
      <w:r w:rsidRPr="00016B51">
        <w:rPr>
          <w:lang w:eastAsia="zh-CN"/>
        </w:rPr>
        <w:t>29.214: Policy and Charging Control over Rx reference point;</w:t>
      </w:r>
    </w:p>
    <w:p w14:paraId="1ADE1157" w14:textId="2301AA3B" w:rsidR="00392F49" w:rsidRPr="00016B51" w:rsidRDefault="00392F49" w:rsidP="00392F49">
      <w:pPr>
        <w:spacing w:after="0"/>
        <w:rPr>
          <w:lang w:eastAsia="zh-CN"/>
        </w:rPr>
      </w:pPr>
      <w:r w:rsidRPr="00016B51">
        <w:rPr>
          <w:lang w:eastAsia="zh-CN"/>
        </w:rPr>
        <w:t>[15]</w:t>
      </w:r>
      <w:r w:rsidRPr="00016B51">
        <w:rPr>
          <w:lang w:eastAsia="zh-CN"/>
        </w:rPr>
        <w:tab/>
      </w:r>
      <w:r w:rsidR="00AB15C9">
        <w:rPr>
          <w:lang w:eastAsia="zh-CN"/>
        </w:rPr>
        <w:t>TS </w:t>
      </w:r>
      <w:r w:rsidRPr="00016B51">
        <w:rPr>
          <w:lang w:eastAsia="zh-CN"/>
        </w:rPr>
        <w:t>29.283: Diameter data management applications;</w:t>
      </w:r>
    </w:p>
    <w:p w14:paraId="5CCF19A7" w14:textId="34297778" w:rsidR="00392F49" w:rsidRPr="00016B51" w:rsidRDefault="00392F49" w:rsidP="007D6AD7">
      <w:pPr>
        <w:spacing w:after="0"/>
        <w:rPr>
          <w:lang w:eastAsia="zh-CN"/>
        </w:rPr>
      </w:pPr>
      <w:r w:rsidRPr="00016B51">
        <w:rPr>
          <w:lang w:eastAsia="zh-CN"/>
        </w:rPr>
        <w:t>[16]</w:t>
      </w:r>
      <w:r w:rsidRPr="00016B51">
        <w:rPr>
          <w:lang w:eastAsia="zh-CN"/>
        </w:rPr>
        <w:tab/>
      </w:r>
      <w:r w:rsidR="00AB15C9">
        <w:rPr>
          <w:lang w:eastAsia="zh-CN"/>
        </w:rPr>
        <w:t>TS </w:t>
      </w:r>
      <w:r w:rsidRPr="00016B51">
        <w:rPr>
          <w:lang w:eastAsia="zh-CN"/>
        </w:rPr>
        <w:t>33.180: Security of the mission critical service.</w:t>
      </w:r>
    </w:p>
    <w:p w14:paraId="09E10FDB" w14:textId="77777777" w:rsidR="005928D8" w:rsidRPr="00016B51" w:rsidRDefault="005928D8" w:rsidP="007D6AD7">
      <w:pPr>
        <w:spacing w:after="0"/>
        <w:rPr>
          <w:lang w:eastAsia="zh-CN"/>
        </w:rPr>
      </w:pPr>
    </w:p>
    <w:p w14:paraId="2F394B9F" w14:textId="639A5B84" w:rsidR="00D4481E" w:rsidRPr="00016B51" w:rsidRDefault="00D4481E" w:rsidP="00D4481E">
      <w:pPr>
        <w:pStyle w:val="Heading3"/>
        <w:rPr>
          <w:lang w:eastAsia="en-GB"/>
        </w:rPr>
      </w:pPr>
      <w:bookmarkStart w:id="539" w:name="_Toc57730238"/>
      <w:bookmarkStart w:id="540" w:name="_Toc58230345"/>
      <w:bookmarkStart w:id="541" w:name="_Toc73458938"/>
      <w:r w:rsidRPr="00016B51">
        <w:rPr>
          <w:lang w:eastAsia="en-GB"/>
        </w:rPr>
        <w:t>12.4.</w:t>
      </w:r>
      <w:r w:rsidR="00392F49" w:rsidRPr="00016B51">
        <w:rPr>
          <w:lang w:eastAsia="en-GB"/>
        </w:rPr>
        <w:t>5</w:t>
      </w:r>
      <w:r w:rsidRPr="00016B51">
        <w:rPr>
          <w:lang w:eastAsia="en-GB"/>
        </w:rPr>
        <w:tab/>
      </w:r>
      <w:bookmarkEnd w:id="539"/>
      <w:r w:rsidR="00154A7F" w:rsidRPr="00016B51">
        <w:rPr>
          <w:lang w:eastAsia="en-GB"/>
        </w:rPr>
        <w:t>MC Communication Interworking</w:t>
      </w:r>
      <w:bookmarkEnd w:id="540"/>
      <w:bookmarkEnd w:id="54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E6D96" w:rsidRPr="00016B51" w14:paraId="169EE93F" w14:textId="77777777" w:rsidTr="00130D4B">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AA551"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bookmarkStart w:id="542" w:name="_Hlk57295562"/>
            <w:bookmarkStart w:id="543" w:name="_Hlk57362626"/>
            <w:r w:rsidRPr="00016B51">
              <w:rPr>
                <w:rFonts w:ascii="Arial" w:hAnsi="Arial" w:cs="Arial"/>
                <w:b/>
                <w:bCs/>
                <w:color w:val="000000"/>
                <w:sz w:val="12"/>
                <w:szCs w:val="16"/>
                <w:lang w:eastAsia="en-GB"/>
              </w:rPr>
              <w:t>800016</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4F649" w14:textId="77777777" w:rsidR="00EE6D96" w:rsidRPr="00016B51" w:rsidRDefault="00EE6D96" w:rsidP="00130D4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 3 for MC Communication Interworking with Land Mobile Radio Systems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B90A8B" w14:textId="77777777"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MCCI_CT</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D61691"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C88A0"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CP-190203</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9824BB2" w14:textId="1AF7934E"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Monnes, Peter, Harris Corporation</w:t>
            </w:r>
            <w:r w:rsidR="00797880" w:rsidRPr="00016B51">
              <w:rPr>
                <w:rFonts w:ascii="Arial" w:hAnsi="Arial" w:cs="Arial"/>
                <w:b/>
                <w:bCs/>
                <w:color w:val="000000"/>
                <w:sz w:val="12"/>
                <w:szCs w:val="16"/>
                <w:lang w:eastAsia="en-GB"/>
              </w:rPr>
              <w:t xml:space="preserve"> -&gt; Derek Wells (of I3Harris</w:t>
            </w:r>
          </w:p>
        </w:tc>
      </w:tr>
      <w:tr w:rsidR="00EE6D96" w:rsidRPr="00016B51" w14:paraId="799E644E" w14:textId="77777777" w:rsidTr="00130D4B">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66D9D8"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C02A02" w14:textId="77777777" w:rsidR="00EE6D96" w:rsidRPr="00016B51" w:rsidRDefault="00EE6D96" w:rsidP="00130D4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Mission Critical system migration and interconnection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184FD7" w14:textId="77777777"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MCSMI_CT</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BBF06"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9C33CD"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CP-190143</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F7C2B86" w14:textId="77777777"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Dom Lazara, Motorola Solutions </w:t>
            </w:r>
          </w:p>
        </w:tc>
      </w:tr>
      <w:tr w:rsidR="00154A7F" w:rsidRPr="00016B51" w14:paraId="465E696E" w14:textId="77777777" w:rsidTr="00130D4B">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F0AB5" w14:textId="1B1B7E98" w:rsidR="00154A7F" w:rsidRPr="00016B51" w:rsidRDefault="00154A7F"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760050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A78C0" w14:textId="4EC77599" w:rsidR="00154A7F" w:rsidRPr="00016B51" w:rsidRDefault="00154A7F" w:rsidP="00130D4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MC Communication Interworking between LTE and non-LTE Systems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74407" w14:textId="77777777" w:rsidR="00154A7F" w:rsidRPr="00016B51" w:rsidRDefault="00154A7F" w:rsidP="00130D4B">
            <w:pPr>
              <w:overflowPunct/>
              <w:autoSpaceDE/>
              <w:autoSpaceDN/>
              <w:adjustRightInd/>
              <w:spacing w:after="0"/>
              <w:textAlignment w:val="auto"/>
              <w:rPr>
                <w:rFonts w:ascii="Arial" w:hAnsi="Arial" w:cs="Arial"/>
                <w:b/>
                <w:bCs/>
                <w:color w:val="000000"/>
                <w:sz w:val="12"/>
                <w:szCs w:val="16"/>
                <w:lang w:eastAsia="en-GB"/>
              </w:rPr>
            </w:pP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99823" w14:textId="77777777" w:rsidR="00154A7F" w:rsidRPr="00016B51" w:rsidRDefault="00154A7F" w:rsidP="00130D4B">
            <w:pPr>
              <w:overflowPunct/>
              <w:autoSpaceDE/>
              <w:autoSpaceDN/>
              <w:adjustRightInd/>
              <w:spacing w:after="0"/>
              <w:jc w:val="right"/>
              <w:textAlignment w:val="auto"/>
              <w:rPr>
                <w:rFonts w:ascii="Arial" w:hAnsi="Arial" w:cs="Arial"/>
                <w:b/>
                <w:bCs/>
                <w:color w:val="000000"/>
                <w:sz w:val="12"/>
                <w:szCs w:val="16"/>
                <w:lang w:eastAsia="en-G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E3728" w14:textId="77777777" w:rsidR="00154A7F" w:rsidRPr="00016B51" w:rsidRDefault="00154A7F" w:rsidP="00130D4B">
            <w:pPr>
              <w:overflowPunct/>
              <w:autoSpaceDE/>
              <w:autoSpaceDN/>
              <w:adjustRightInd/>
              <w:spacing w:after="0"/>
              <w:jc w:val="right"/>
              <w:textAlignment w:val="auto"/>
              <w:rPr>
                <w:rFonts w:ascii="Arial" w:hAnsi="Arial" w:cs="Arial"/>
                <w:b/>
                <w:bCs/>
                <w:color w:val="000000"/>
                <w:sz w:val="12"/>
                <w:szCs w:val="16"/>
                <w:lang w:eastAsia="en-GB"/>
              </w:rPr>
            </w:pPr>
          </w:p>
        </w:tc>
        <w:tc>
          <w:tcPr>
            <w:tcW w:w="2041" w:type="dxa"/>
            <w:tcBorders>
              <w:top w:val="single" w:sz="4" w:space="0" w:color="auto"/>
              <w:left w:val="single" w:sz="4" w:space="0" w:color="auto"/>
              <w:bottom w:val="single" w:sz="4" w:space="0" w:color="auto"/>
              <w:right w:val="single" w:sz="4" w:space="0" w:color="auto"/>
            </w:tcBorders>
            <w:shd w:val="clear" w:color="auto" w:fill="auto"/>
            <w:noWrap/>
          </w:tcPr>
          <w:p w14:paraId="3206B51A" w14:textId="77777777" w:rsidR="00154A7F" w:rsidRPr="00016B51" w:rsidRDefault="00154A7F" w:rsidP="00130D4B">
            <w:pPr>
              <w:overflowPunct/>
              <w:autoSpaceDE/>
              <w:autoSpaceDN/>
              <w:adjustRightInd/>
              <w:spacing w:after="0"/>
              <w:textAlignment w:val="auto"/>
              <w:rPr>
                <w:rFonts w:ascii="Arial" w:hAnsi="Arial" w:cs="Arial"/>
                <w:b/>
                <w:bCs/>
                <w:color w:val="000000"/>
                <w:sz w:val="12"/>
                <w:szCs w:val="16"/>
                <w:lang w:eastAsia="en-GB"/>
              </w:rPr>
            </w:pPr>
          </w:p>
        </w:tc>
      </w:tr>
    </w:tbl>
    <w:p w14:paraId="64A47CBF" w14:textId="23D4E9E1" w:rsidR="00154A7F" w:rsidRPr="00016B51" w:rsidRDefault="00154A7F" w:rsidP="00154A7F">
      <w:pPr>
        <w:rPr>
          <w:lang w:eastAsia="en-GB"/>
        </w:rPr>
      </w:pPr>
      <w:r w:rsidRPr="00016B51">
        <w:rPr>
          <w:lang w:eastAsia="en-GB"/>
        </w:rPr>
        <w:t xml:space="preserve">Summary based on the input provided by </w:t>
      </w:r>
      <w:proofErr w:type="spellStart"/>
      <w:r w:rsidRPr="00016B51">
        <w:rPr>
          <w:lang w:eastAsia="en-GB"/>
        </w:rPr>
        <w:t>Sepura</w:t>
      </w:r>
      <w:proofErr w:type="spellEnd"/>
      <w:r w:rsidRPr="00016B51">
        <w:rPr>
          <w:lang w:eastAsia="en-GB"/>
        </w:rPr>
        <w:t xml:space="preserve"> Ltd; L3Harris Technologies in SP-201111.</w:t>
      </w:r>
    </w:p>
    <w:p w14:paraId="19D3E76D" w14:textId="77777777" w:rsidR="00154A7F" w:rsidRPr="00016B51" w:rsidRDefault="00154A7F" w:rsidP="00154A7F">
      <w:pPr>
        <w:rPr>
          <w:lang w:eastAsia="en-GB"/>
        </w:rPr>
      </w:pPr>
      <w:r w:rsidRPr="00016B51">
        <w:rPr>
          <w:lang w:eastAsia="en-GB"/>
        </w:rPr>
        <w:t xml:space="preserve">For Release 16 implementation, the MCCI work was contained in two work items: MCCI for stage 2 and MCCI_CT for stage 3. </w:t>
      </w:r>
    </w:p>
    <w:p w14:paraId="7161EEE7" w14:textId="77777777" w:rsidR="00154A7F" w:rsidRPr="00016B51" w:rsidRDefault="00154A7F" w:rsidP="00154A7F">
      <w:pPr>
        <w:rPr>
          <w:lang w:eastAsia="en-GB"/>
        </w:rPr>
      </w:pPr>
      <w:r w:rsidRPr="00016B51">
        <w:rPr>
          <w:lang w:eastAsia="en-GB"/>
        </w:rPr>
        <w:t xml:space="preserve">Interworking between MC systems and LMR systems allows the systems to be connected for the purpose of carrying calls and data messaging between the participants in both systems. </w:t>
      </w:r>
    </w:p>
    <w:p w14:paraId="5516F77F" w14:textId="759CC485" w:rsidR="00154A7F" w:rsidRPr="00016B51" w:rsidRDefault="00154A7F" w:rsidP="00154A7F">
      <w:pPr>
        <w:rPr>
          <w:lang w:eastAsia="en-GB"/>
        </w:rPr>
      </w:pPr>
      <w:r w:rsidRPr="00016B51">
        <w:rPr>
          <w:lang w:eastAsia="en-GB"/>
        </w:rPr>
        <w:t xml:space="preserve">For Release 16, the purpose of the LMR interworking enhancements to the MC system was to enable interconnection of a MCPTT or </w:t>
      </w:r>
      <w:proofErr w:type="spellStart"/>
      <w:r w:rsidRPr="00016B51">
        <w:rPr>
          <w:lang w:eastAsia="en-GB"/>
        </w:rPr>
        <w:t>MCData</w:t>
      </w:r>
      <w:proofErr w:type="spellEnd"/>
      <w:r w:rsidRPr="00016B51">
        <w:rPr>
          <w:lang w:eastAsia="en-GB"/>
        </w:rPr>
        <w:t xml:space="preserve"> system to an LMR system to support MCPTT and </w:t>
      </w:r>
      <w:proofErr w:type="spellStart"/>
      <w:r w:rsidRPr="00016B51">
        <w:rPr>
          <w:lang w:eastAsia="en-GB"/>
        </w:rPr>
        <w:t>MCData</w:t>
      </w:r>
      <w:proofErr w:type="spellEnd"/>
      <w:r w:rsidRPr="00016B51">
        <w:rPr>
          <w:lang w:eastAsia="en-GB"/>
        </w:rPr>
        <w:t xml:space="preserve"> SDS interworking, based on Stage 3 implementation of the Stage 2 </w:t>
      </w:r>
      <w:r w:rsidR="00AB15C9">
        <w:rPr>
          <w:lang w:eastAsia="en-GB"/>
        </w:rPr>
        <w:t>TS </w:t>
      </w:r>
      <w:r w:rsidRPr="00016B51">
        <w:rPr>
          <w:lang w:eastAsia="en-GB"/>
        </w:rPr>
        <w:t>23.283 architectures, procedures and functional flows developed during Release 15.</w:t>
      </w:r>
      <w:r w:rsidR="003917AB">
        <w:rPr>
          <w:lang w:eastAsia="en-GB"/>
        </w:rPr>
        <w:t xml:space="preserve"> </w:t>
      </w:r>
      <w:r w:rsidRPr="00016B51">
        <w:rPr>
          <w:lang w:eastAsia="en-GB"/>
        </w:rPr>
        <w:t xml:space="preserve">The general architectural principle was to define a logical Interworking Function (IWF) (representing an LMR system) on a Mission Critical (MCPTT or </w:t>
      </w:r>
      <w:proofErr w:type="spellStart"/>
      <w:r w:rsidRPr="00016B51">
        <w:rPr>
          <w:lang w:eastAsia="en-GB"/>
        </w:rPr>
        <w:t>MCData</w:t>
      </w:r>
      <w:proofErr w:type="spellEnd"/>
      <w:r w:rsidRPr="00016B51">
        <w:rPr>
          <w:lang w:eastAsia="en-GB"/>
        </w:rPr>
        <w:t xml:space="preserve">) server to allow a server – server based connection between the IWF and the MC system, and develop the procedures and functional flows for an IWF by basing them on those already identified for the corresponding server-server communication within the MC system. </w:t>
      </w:r>
    </w:p>
    <w:p w14:paraId="6D21AC69" w14:textId="7D1BF5FC" w:rsidR="00154A7F" w:rsidRPr="00016B51" w:rsidRDefault="00154A7F" w:rsidP="00154A7F">
      <w:pPr>
        <w:rPr>
          <w:lang w:eastAsia="en-GB"/>
        </w:rPr>
      </w:pPr>
      <w:r w:rsidRPr="00016B51">
        <w:rPr>
          <w:lang w:eastAsia="en-GB"/>
        </w:rPr>
        <w:t xml:space="preserve">An IWF is composed of two parts: the first is an interface to the relevant MC server: IWF-1 (based on a subset of the MCPTT reference points described in </w:t>
      </w:r>
      <w:r w:rsidR="00AB15C9">
        <w:rPr>
          <w:lang w:eastAsia="en-GB"/>
        </w:rPr>
        <w:t>TS </w:t>
      </w:r>
      <w:r w:rsidRPr="00016B51">
        <w:rPr>
          <w:lang w:eastAsia="en-GB"/>
        </w:rPr>
        <w:t xml:space="preserve">23.379), IWF-2 (based on a subset of the </w:t>
      </w:r>
      <w:proofErr w:type="spellStart"/>
      <w:r w:rsidRPr="00016B51">
        <w:rPr>
          <w:lang w:eastAsia="en-GB"/>
        </w:rPr>
        <w:t>MCData</w:t>
      </w:r>
      <w:proofErr w:type="spellEnd"/>
      <w:r w:rsidRPr="00016B51">
        <w:rPr>
          <w:lang w:eastAsia="en-GB"/>
        </w:rPr>
        <w:t xml:space="preserve"> reference points described in </w:t>
      </w:r>
      <w:r w:rsidR="00AB15C9">
        <w:rPr>
          <w:lang w:eastAsia="en-GB"/>
        </w:rPr>
        <w:t>TS </w:t>
      </w:r>
      <w:r w:rsidRPr="00016B51">
        <w:rPr>
          <w:lang w:eastAsia="en-GB"/>
        </w:rPr>
        <w:t xml:space="preserve">23.282) and IWF-3 between the IWF and the Group Management Server. The second part of the IWF is an interface to the LMR system based on reference points defined by the LMR system. This provides a generic architecture to interwork between LMR systems such as TETRA, P25 and DMR, as well as a framework for interworking with other non-MC systems – e.g. GSM-R. An illustration of this for </w:t>
      </w:r>
      <w:proofErr w:type="spellStart"/>
      <w:r w:rsidRPr="00016B51">
        <w:rPr>
          <w:lang w:eastAsia="en-GB"/>
        </w:rPr>
        <w:t>MCData</w:t>
      </w:r>
      <w:proofErr w:type="spellEnd"/>
      <w:r w:rsidRPr="00016B51">
        <w:rPr>
          <w:lang w:eastAsia="en-GB"/>
        </w:rPr>
        <w:t xml:space="preserve"> interworking is in Figure 1.</w:t>
      </w:r>
    </w:p>
    <w:p w14:paraId="3FE019DA" w14:textId="6140AE5A" w:rsidR="00154A7F" w:rsidRPr="00016B51" w:rsidRDefault="00154A7F" w:rsidP="00154A7F">
      <w:pPr>
        <w:pStyle w:val="TH"/>
        <w:rPr>
          <w:lang w:eastAsia="en-GB"/>
        </w:rPr>
      </w:pPr>
      <w:r w:rsidRPr="00016B51">
        <w:object w:dxaOrig="11391" w:dyaOrig="3975" w14:anchorId="2C33FB69">
          <v:shape id="_x0000_i1038" type="#_x0000_t75" style="width:481.85pt;height:168.15pt" o:ole="">
            <v:imagedata r:id="rId76" o:title=""/>
          </v:shape>
          <o:OLEObject Type="Embed" ProgID="Visio.Drawing.11" ShapeID="_x0000_i1038" DrawAspect="Content" ObjectID="_1684072224" r:id="rId77"/>
        </w:object>
      </w:r>
    </w:p>
    <w:p w14:paraId="134C94A4" w14:textId="77777777" w:rsidR="00154A7F" w:rsidRPr="00016B51" w:rsidRDefault="00154A7F" w:rsidP="00154A7F">
      <w:pPr>
        <w:pStyle w:val="TF"/>
        <w:rPr>
          <w:lang w:eastAsia="en-GB"/>
        </w:rPr>
      </w:pPr>
      <w:r w:rsidRPr="00016B51">
        <w:rPr>
          <w:lang w:eastAsia="en-GB"/>
        </w:rPr>
        <w:t xml:space="preserve">Figure 1: Illustration of Interworking architecture for </w:t>
      </w:r>
      <w:proofErr w:type="spellStart"/>
      <w:r w:rsidRPr="00016B51">
        <w:rPr>
          <w:lang w:eastAsia="en-GB"/>
        </w:rPr>
        <w:t>MCData</w:t>
      </w:r>
      <w:proofErr w:type="spellEnd"/>
      <w:r w:rsidRPr="00016B51">
        <w:rPr>
          <w:lang w:eastAsia="en-GB"/>
        </w:rPr>
        <w:t xml:space="preserve"> SDS</w:t>
      </w:r>
    </w:p>
    <w:p w14:paraId="7BEF2640" w14:textId="2E021B47" w:rsidR="00154A7F" w:rsidRPr="00016B51" w:rsidRDefault="00154A7F" w:rsidP="00154A7F">
      <w:pPr>
        <w:rPr>
          <w:lang w:eastAsia="en-GB"/>
        </w:rPr>
      </w:pPr>
      <w:r w:rsidRPr="00016B51">
        <w:rPr>
          <w:lang w:eastAsia="en-GB"/>
        </w:rPr>
        <w:t xml:space="preserve">The subsequent documentation approach in Stage 3 was to document the differences between existing relevant MCPTT / </w:t>
      </w:r>
      <w:proofErr w:type="spellStart"/>
      <w:r w:rsidRPr="00016B51">
        <w:rPr>
          <w:lang w:eastAsia="en-GB"/>
        </w:rPr>
        <w:t>MCData</w:t>
      </w:r>
      <w:proofErr w:type="spellEnd"/>
      <w:r w:rsidRPr="00016B51">
        <w:rPr>
          <w:lang w:eastAsia="en-GB"/>
        </w:rPr>
        <w:t xml:space="preserve"> functionality and the primitives &amp; process needed for the same purpose in interworking. The late completion of the Stage 2 meant that the Release-16 Stage 3 developed initially based on the Release 15 Stage 2 described in </w:t>
      </w:r>
      <w:r w:rsidR="00AB15C9">
        <w:rPr>
          <w:lang w:eastAsia="en-GB"/>
        </w:rPr>
        <w:t>TS </w:t>
      </w:r>
      <w:r w:rsidRPr="00016B51">
        <w:rPr>
          <w:lang w:eastAsia="en-GB"/>
        </w:rPr>
        <w:t xml:space="preserve">23.283. </w:t>
      </w:r>
    </w:p>
    <w:p w14:paraId="209B5AD1" w14:textId="6A0BFFA3" w:rsidR="00154A7F" w:rsidRPr="00016B51" w:rsidRDefault="00154A7F" w:rsidP="00A165D1">
      <w:pPr>
        <w:spacing w:after="0"/>
        <w:rPr>
          <w:lang w:eastAsia="en-GB"/>
        </w:rPr>
      </w:pPr>
      <w:r w:rsidRPr="00016B51">
        <w:rPr>
          <w:lang w:eastAsia="en-GB"/>
        </w:rPr>
        <w:t>The features that have been completed are :</w:t>
      </w:r>
    </w:p>
    <w:p w14:paraId="02F7B741" w14:textId="77777777" w:rsidR="00154A7F" w:rsidRPr="00016B51" w:rsidRDefault="00154A7F" w:rsidP="00A165D1">
      <w:pPr>
        <w:spacing w:after="0"/>
        <w:rPr>
          <w:lang w:eastAsia="en-GB"/>
        </w:rPr>
      </w:pPr>
      <w:r w:rsidRPr="00016B51">
        <w:rPr>
          <w:lang w:eastAsia="en-GB"/>
        </w:rPr>
        <w:t>a)</w:t>
      </w:r>
      <w:r w:rsidRPr="00016B51">
        <w:rPr>
          <w:lang w:eastAsia="en-GB"/>
        </w:rPr>
        <w:tab/>
        <w:t>affiliation;</w:t>
      </w:r>
    </w:p>
    <w:p w14:paraId="743DFC58" w14:textId="77777777" w:rsidR="00154A7F" w:rsidRPr="00016B51" w:rsidRDefault="00154A7F" w:rsidP="00A165D1">
      <w:pPr>
        <w:spacing w:after="0"/>
        <w:rPr>
          <w:lang w:eastAsia="en-GB"/>
        </w:rPr>
      </w:pPr>
      <w:r w:rsidRPr="00016B51">
        <w:rPr>
          <w:lang w:eastAsia="en-GB"/>
        </w:rPr>
        <w:t>b)</w:t>
      </w:r>
      <w:r w:rsidRPr="00016B51">
        <w:rPr>
          <w:lang w:eastAsia="en-GB"/>
        </w:rPr>
        <w:tab/>
        <w:t>group calls;</w:t>
      </w:r>
    </w:p>
    <w:p w14:paraId="0906C3F8" w14:textId="77777777" w:rsidR="00154A7F" w:rsidRPr="00016B51" w:rsidRDefault="00154A7F" w:rsidP="00A165D1">
      <w:pPr>
        <w:spacing w:after="0"/>
        <w:rPr>
          <w:lang w:eastAsia="en-GB"/>
        </w:rPr>
      </w:pPr>
      <w:r w:rsidRPr="00016B51">
        <w:rPr>
          <w:lang w:eastAsia="en-GB"/>
        </w:rPr>
        <w:t>c)</w:t>
      </w:r>
      <w:r w:rsidRPr="00016B51">
        <w:rPr>
          <w:lang w:eastAsia="en-GB"/>
        </w:rPr>
        <w:tab/>
        <w:t>private calls;</w:t>
      </w:r>
    </w:p>
    <w:p w14:paraId="6398BF35" w14:textId="77777777" w:rsidR="00154A7F" w:rsidRPr="00016B51" w:rsidRDefault="00154A7F" w:rsidP="00A165D1">
      <w:pPr>
        <w:spacing w:after="0"/>
        <w:rPr>
          <w:lang w:eastAsia="en-GB"/>
        </w:rPr>
      </w:pPr>
      <w:r w:rsidRPr="00016B51">
        <w:rPr>
          <w:lang w:eastAsia="en-GB"/>
        </w:rPr>
        <w:t>d)</w:t>
      </w:r>
      <w:r w:rsidRPr="00016B51">
        <w:rPr>
          <w:lang w:eastAsia="en-GB"/>
        </w:rPr>
        <w:tab/>
        <w:t>broadcast calls;</w:t>
      </w:r>
    </w:p>
    <w:p w14:paraId="75EC4458" w14:textId="77777777" w:rsidR="00154A7F" w:rsidRPr="00016B51" w:rsidRDefault="00154A7F" w:rsidP="00A165D1">
      <w:pPr>
        <w:spacing w:after="0"/>
        <w:rPr>
          <w:lang w:eastAsia="en-GB"/>
        </w:rPr>
      </w:pPr>
      <w:r w:rsidRPr="00016B51">
        <w:rPr>
          <w:lang w:eastAsia="en-GB"/>
        </w:rPr>
        <w:t>e)</w:t>
      </w:r>
      <w:r w:rsidRPr="00016B51">
        <w:rPr>
          <w:lang w:eastAsia="en-GB"/>
        </w:rPr>
        <w:tab/>
        <w:t>temporary calls;</w:t>
      </w:r>
    </w:p>
    <w:p w14:paraId="0406D9FC" w14:textId="77777777" w:rsidR="00154A7F" w:rsidRPr="00016B51" w:rsidRDefault="00154A7F" w:rsidP="00A165D1">
      <w:pPr>
        <w:spacing w:after="0"/>
        <w:rPr>
          <w:lang w:eastAsia="en-GB"/>
        </w:rPr>
      </w:pPr>
      <w:r w:rsidRPr="00016B51">
        <w:rPr>
          <w:lang w:eastAsia="en-GB"/>
        </w:rPr>
        <w:t>f)</w:t>
      </w:r>
      <w:r w:rsidRPr="00016B51">
        <w:rPr>
          <w:lang w:eastAsia="en-GB"/>
        </w:rPr>
        <w:tab/>
        <w:t>emergency calls and alerts;</w:t>
      </w:r>
    </w:p>
    <w:p w14:paraId="15E54F53" w14:textId="77777777" w:rsidR="00154A7F" w:rsidRPr="00016B51" w:rsidRDefault="00154A7F" w:rsidP="00A165D1">
      <w:pPr>
        <w:spacing w:after="0"/>
        <w:rPr>
          <w:lang w:eastAsia="en-GB"/>
        </w:rPr>
      </w:pPr>
      <w:r w:rsidRPr="00016B51">
        <w:rPr>
          <w:lang w:eastAsia="en-GB"/>
        </w:rPr>
        <w:t>g)</w:t>
      </w:r>
      <w:r w:rsidRPr="00016B51">
        <w:rPr>
          <w:lang w:eastAsia="en-GB"/>
        </w:rPr>
        <w:tab/>
        <w:t>talker location;</w:t>
      </w:r>
    </w:p>
    <w:p w14:paraId="1920CE2A" w14:textId="77777777" w:rsidR="00154A7F" w:rsidRPr="00016B51" w:rsidRDefault="00154A7F" w:rsidP="00A165D1">
      <w:pPr>
        <w:spacing w:after="0"/>
        <w:rPr>
          <w:lang w:eastAsia="en-GB"/>
        </w:rPr>
      </w:pPr>
      <w:r w:rsidRPr="00016B51">
        <w:rPr>
          <w:lang w:eastAsia="en-GB"/>
        </w:rPr>
        <w:t>h)</w:t>
      </w:r>
      <w:r w:rsidRPr="00016B51">
        <w:rPr>
          <w:lang w:eastAsia="en-GB"/>
        </w:rPr>
        <w:tab/>
        <w:t xml:space="preserve">floor control; </w:t>
      </w:r>
    </w:p>
    <w:p w14:paraId="1A91DEC7" w14:textId="77777777" w:rsidR="00154A7F" w:rsidRPr="00016B51" w:rsidRDefault="00154A7F" w:rsidP="00A165D1">
      <w:pPr>
        <w:spacing w:after="0"/>
        <w:rPr>
          <w:lang w:eastAsia="en-GB"/>
        </w:rPr>
      </w:pPr>
      <w:proofErr w:type="spellStart"/>
      <w:r w:rsidRPr="00016B51">
        <w:rPr>
          <w:lang w:eastAsia="en-GB"/>
        </w:rPr>
        <w:t>i</w:t>
      </w:r>
      <w:proofErr w:type="spellEnd"/>
      <w:r w:rsidRPr="00016B51">
        <w:rPr>
          <w:lang w:eastAsia="en-GB"/>
        </w:rPr>
        <w:t>)</w:t>
      </w:r>
      <w:r w:rsidRPr="00016B51">
        <w:rPr>
          <w:lang w:eastAsia="en-GB"/>
        </w:rPr>
        <w:tab/>
        <w:t>codec negotiation;</w:t>
      </w:r>
    </w:p>
    <w:p w14:paraId="691C30A3" w14:textId="77777777" w:rsidR="00154A7F" w:rsidRPr="00016B51" w:rsidRDefault="00154A7F" w:rsidP="00A165D1">
      <w:pPr>
        <w:spacing w:after="0"/>
        <w:rPr>
          <w:lang w:eastAsia="en-GB"/>
        </w:rPr>
      </w:pPr>
      <w:r w:rsidRPr="00016B51">
        <w:rPr>
          <w:lang w:eastAsia="en-GB"/>
        </w:rPr>
        <w:t>j)</w:t>
      </w:r>
      <w:r w:rsidRPr="00016B51">
        <w:rPr>
          <w:lang w:eastAsia="en-GB"/>
        </w:rPr>
        <w:tab/>
        <w:t>short data service, including status;</w:t>
      </w:r>
    </w:p>
    <w:p w14:paraId="7982CDD4" w14:textId="77777777" w:rsidR="00154A7F" w:rsidRPr="00016B51" w:rsidRDefault="00154A7F" w:rsidP="00A165D1">
      <w:pPr>
        <w:spacing w:after="0"/>
        <w:rPr>
          <w:lang w:eastAsia="en-GB"/>
        </w:rPr>
      </w:pPr>
      <w:r w:rsidRPr="00016B51">
        <w:rPr>
          <w:lang w:eastAsia="en-GB"/>
        </w:rPr>
        <w:t>k)</w:t>
      </w:r>
      <w:r w:rsidRPr="00016B51">
        <w:rPr>
          <w:lang w:eastAsia="en-GB"/>
        </w:rPr>
        <w:tab/>
        <w:t>3GPP encryption; and</w:t>
      </w:r>
    </w:p>
    <w:p w14:paraId="2A1F3E72" w14:textId="77777777" w:rsidR="00154A7F" w:rsidRPr="00016B51" w:rsidRDefault="00154A7F" w:rsidP="00154A7F">
      <w:pPr>
        <w:rPr>
          <w:lang w:eastAsia="en-GB"/>
        </w:rPr>
      </w:pPr>
      <w:r w:rsidRPr="00016B51">
        <w:rPr>
          <w:lang w:eastAsia="en-GB"/>
        </w:rPr>
        <w:t>l)</w:t>
      </w:r>
      <w:r w:rsidRPr="00016B51">
        <w:rPr>
          <w:lang w:eastAsia="en-GB"/>
        </w:rPr>
        <w:tab/>
        <w:t>messaging and configuration support for LMR based key management and end-to-end encryption.</w:t>
      </w:r>
    </w:p>
    <w:p w14:paraId="0BAB5BC8" w14:textId="77777777" w:rsidR="00154A7F" w:rsidRPr="00016B51" w:rsidRDefault="00154A7F" w:rsidP="00A165D1">
      <w:pPr>
        <w:spacing w:after="0"/>
        <w:rPr>
          <w:lang w:eastAsia="en-GB"/>
        </w:rPr>
      </w:pPr>
      <w:r w:rsidRPr="00016B51">
        <w:rPr>
          <w:lang w:eastAsia="en-GB"/>
        </w:rPr>
        <w:t>The architecture, protocol, and security aspects of MCCI are described in the following specifications:</w:t>
      </w:r>
    </w:p>
    <w:p w14:paraId="47ECBC41" w14:textId="3DA74481" w:rsidR="00154A7F" w:rsidRPr="00016B51" w:rsidRDefault="00154A7F" w:rsidP="00A165D1">
      <w:pPr>
        <w:spacing w:after="0"/>
        <w:rPr>
          <w:lang w:eastAsia="en-GB"/>
        </w:rPr>
      </w:pPr>
      <w:r w:rsidRPr="00016B51">
        <w:rPr>
          <w:lang w:eastAsia="en-GB"/>
        </w:rPr>
        <w:t>1.</w:t>
      </w:r>
      <w:r w:rsidRPr="00016B51">
        <w:rPr>
          <w:lang w:eastAsia="en-GB"/>
        </w:rPr>
        <w:tab/>
        <w:t xml:space="preserve">The architecture (including information flows, procedures, and configuration) is specified in </w:t>
      </w:r>
      <w:r w:rsidR="00AB15C9">
        <w:rPr>
          <w:lang w:eastAsia="en-GB"/>
        </w:rPr>
        <w:t>TS </w:t>
      </w:r>
      <w:r w:rsidRPr="00016B51">
        <w:rPr>
          <w:lang w:eastAsia="en-GB"/>
        </w:rPr>
        <w:t>23.283.</w:t>
      </w:r>
    </w:p>
    <w:p w14:paraId="5FFEF715" w14:textId="076BE8B2" w:rsidR="00154A7F" w:rsidRPr="00016B51" w:rsidRDefault="00154A7F" w:rsidP="00A165D1">
      <w:pPr>
        <w:spacing w:after="0"/>
        <w:rPr>
          <w:lang w:eastAsia="en-GB"/>
        </w:rPr>
      </w:pPr>
      <w:r w:rsidRPr="00016B51">
        <w:rPr>
          <w:lang w:eastAsia="en-GB"/>
        </w:rPr>
        <w:t>2.</w:t>
      </w:r>
      <w:r w:rsidRPr="00016B51">
        <w:rPr>
          <w:lang w:eastAsia="en-GB"/>
        </w:rPr>
        <w:tab/>
        <w:t xml:space="preserve">The protocol aspects for MCPTT call control and media plane are specified in </w:t>
      </w:r>
      <w:r w:rsidR="00AB15C9">
        <w:rPr>
          <w:lang w:eastAsia="en-GB"/>
        </w:rPr>
        <w:t>TS </w:t>
      </w:r>
      <w:r w:rsidRPr="00016B51">
        <w:rPr>
          <w:lang w:eastAsia="en-GB"/>
        </w:rPr>
        <w:t xml:space="preserve">29.379 and </w:t>
      </w:r>
      <w:r w:rsidR="00AB15C9">
        <w:rPr>
          <w:lang w:eastAsia="en-GB"/>
        </w:rPr>
        <w:t>TS </w:t>
      </w:r>
      <w:r w:rsidRPr="00016B51">
        <w:rPr>
          <w:lang w:eastAsia="en-GB"/>
        </w:rPr>
        <w:t>29.380 respectively;</w:t>
      </w:r>
    </w:p>
    <w:p w14:paraId="5359C8EE" w14:textId="6705DA39" w:rsidR="00154A7F" w:rsidRPr="00016B51" w:rsidRDefault="00154A7F" w:rsidP="00A165D1">
      <w:pPr>
        <w:spacing w:after="0"/>
        <w:rPr>
          <w:lang w:eastAsia="en-GB"/>
        </w:rPr>
      </w:pPr>
      <w:r w:rsidRPr="00016B51">
        <w:rPr>
          <w:lang w:eastAsia="en-GB"/>
        </w:rPr>
        <w:t>3.</w:t>
      </w:r>
      <w:r w:rsidRPr="00016B51">
        <w:rPr>
          <w:lang w:eastAsia="en-GB"/>
        </w:rPr>
        <w:tab/>
        <w:t xml:space="preserve">The protocol aspects for </w:t>
      </w:r>
      <w:proofErr w:type="spellStart"/>
      <w:r w:rsidRPr="00016B51">
        <w:rPr>
          <w:lang w:eastAsia="en-GB"/>
        </w:rPr>
        <w:t>MCData</w:t>
      </w:r>
      <w:proofErr w:type="spellEnd"/>
      <w:r w:rsidRPr="00016B51">
        <w:rPr>
          <w:lang w:eastAsia="en-GB"/>
        </w:rPr>
        <w:t xml:space="preserve"> call control are specified in </w:t>
      </w:r>
      <w:r w:rsidR="00AB15C9">
        <w:rPr>
          <w:lang w:eastAsia="en-GB"/>
        </w:rPr>
        <w:t>TS </w:t>
      </w:r>
      <w:r w:rsidRPr="00016B51">
        <w:rPr>
          <w:lang w:eastAsia="en-GB"/>
        </w:rPr>
        <w:t>24.952;</w:t>
      </w:r>
    </w:p>
    <w:p w14:paraId="209061FE" w14:textId="7B999B66" w:rsidR="00154A7F" w:rsidRPr="00016B51" w:rsidRDefault="00154A7F" w:rsidP="00154A7F">
      <w:pPr>
        <w:rPr>
          <w:lang w:eastAsia="en-GB"/>
        </w:rPr>
      </w:pPr>
      <w:r w:rsidRPr="00016B51">
        <w:rPr>
          <w:lang w:eastAsia="en-GB"/>
        </w:rPr>
        <w:t>4.</w:t>
      </w:r>
      <w:r w:rsidRPr="00016B51">
        <w:rPr>
          <w:lang w:eastAsia="en-GB"/>
        </w:rPr>
        <w:tab/>
        <w:t xml:space="preserve">The security aspects are specified in </w:t>
      </w:r>
      <w:r w:rsidR="00AB15C9">
        <w:rPr>
          <w:lang w:eastAsia="en-GB"/>
        </w:rPr>
        <w:t>TS </w:t>
      </w:r>
      <w:r w:rsidRPr="00016B51">
        <w:rPr>
          <w:lang w:eastAsia="en-GB"/>
        </w:rPr>
        <w:t>33.180.</w:t>
      </w:r>
    </w:p>
    <w:p w14:paraId="5E0C1714" w14:textId="43E34C48" w:rsidR="00154A7F" w:rsidRPr="00016B51" w:rsidRDefault="00154A7F" w:rsidP="00154A7F">
      <w:pPr>
        <w:rPr>
          <w:b/>
          <w:bCs/>
          <w:lang w:eastAsia="en-GB"/>
        </w:rPr>
      </w:pPr>
      <w:r w:rsidRPr="00016B51">
        <w:rPr>
          <w:b/>
          <w:bCs/>
          <w:lang w:eastAsia="en-GB"/>
        </w:rPr>
        <w:t>References</w:t>
      </w:r>
    </w:p>
    <w:p w14:paraId="00E58F40" w14:textId="0B5EC469" w:rsidR="004C0BA9" w:rsidRDefault="004C0BA9" w:rsidP="004C0BA9">
      <w:pPr>
        <w:spacing w:after="0"/>
        <w:rPr>
          <w:lang w:eastAsia="en-GB"/>
        </w:rPr>
      </w:pPr>
      <w:r>
        <w:rPr>
          <w:lang w:eastAsia="en-GB"/>
        </w:rPr>
        <w:t xml:space="preserve">List of related CRs: select "TSG Status = Approved" in: </w:t>
      </w:r>
      <w:r>
        <w:rPr>
          <w:lang w:eastAsia="en-GB"/>
        </w:rPr>
        <w:br/>
      </w:r>
      <w:hyperlink r:id="rId78" w:history="1">
        <w:r w:rsidRPr="000B3867">
          <w:rPr>
            <w:rStyle w:val="Hyperlink"/>
            <w:lang w:eastAsia="en-GB"/>
          </w:rPr>
          <w:t>https://portal.3gpp.org/ChangeRequests.aspx?q=1&amp;workitem=800016,820040,760050</w:t>
        </w:r>
      </w:hyperlink>
    </w:p>
    <w:p w14:paraId="01B543E9" w14:textId="60D7CC6E" w:rsidR="004C0BA9" w:rsidRDefault="004C0BA9" w:rsidP="004C0BA9">
      <w:pPr>
        <w:pStyle w:val="EW"/>
      </w:pPr>
    </w:p>
    <w:p w14:paraId="10DE30E3" w14:textId="3BE73435" w:rsidR="00154A7F" w:rsidRPr="00016B51" w:rsidRDefault="00154A7F" w:rsidP="00A165D1">
      <w:pPr>
        <w:spacing w:after="0"/>
        <w:rPr>
          <w:lang w:eastAsia="zh-CN"/>
        </w:rPr>
      </w:pPr>
      <w:r w:rsidRPr="00016B51">
        <w:rPr>
          <w:lang w:eastAsia="zh-CN"/>
        </w:rPr>
        <w:t>[1]</w:t>
      </w:r>
      <w:r w:rsidRPr="00016B51">
        <w:rPr>
          <w:lang w:eastAsia="zh-CN"/>
        </w:rPr>
        <w:tab/>
      </w:r>
      <w:r w:rsidR="00AB15C9">
        <w:rPr>
          <w:lang w:eastAsia="zh-CN"/>
        </w:rPr>
        <w:t>TS </w:t>
      </w:r>
      <w:r w:rsidRPr="00016B51">
        <w:rPr>
          <w:lang w:eastAsia="zh-CN"/>
        </w:rPr>
        <w:t>22.179: "Mission Critical Push to Talk (MCPTT); Stage 1";</w:t>
      </w:r>
    </w:p>
    <w:p w14:paraId="3706270B" w14:textId="0F248C74" w:rsidR="00154A7F" w:rsidRPr="00016B51" w:rsidRDefault="00154A7F" w:rsidP="00A165D1">
      <w:pPr>
        <w:spacing w:after="0"/>
        <w:rPr>
          <w:lang w:eastAsia="zh-CN"/>
        </w:rPr>
      </w:pPr>
      <w:r w:rsidRPr="00016B51">
        <w:rPr>
          <w:lang w:eastAsia="zh-CN"/>
        </w:rPr>
        <w:t>[2]</w:t>
      </w:r>
      <w:r w:rsidRPr="00016B51">
        <w:rPr>
          <w:lang w:eastAsia="zh-CN"/>
        </w:rPr>
        <w:tab/>
      </w:r>
      <w:r w:rsidR="00AB15C9">
        <w:rPr>
          <w:lang w:eastAsia="zh-CN"/>
        </w:rPr>
        <w:t>TS </w:t>
      </w:r>
      <w:r w:rsidRPr="00016B51">
        <w:rPr>
          <w:lang w:eastAsia="zh-CN"/>
        </w:rPr>
        <w:t>23.283: "Mission Critical Communication Interworking with Land Mobile Radio Systems; Stage 2";</w:t>
      </w:r>
    </w:p>
    <w:p w14:paraId="02149BC7" w14:textId="5F36E10C" w:rsidR="00154A7F" w:rsidRPr="00016B51" w:rsidRDefault="00154A7F" w:rsidP="00A165D1">
      <w:pPr>
        <w:spacing w:after="0"/>
        <w:rPr>
          <w:lang w:eastAsia="zh-CN"/>
        </w:rPr>
      </w:pPr>
      <w:r w:rsidRPr="00016B51">
        <w:rPr>
          <w:lang w:eastAsia="zh-CN"/>
        </w:rPr>
        <w:t>[3]</w:t>
      </w:r>
      <w:r w:rsidRPr="00016B51">
        <w:rPr>
          <w:lang w:eastAsia="zh-CN"/>
        </w:rPr>
        <w:tab/>
      </w:r>
      <w:r w:rsidR="00AB15C9">
        <w:rPr>
          <w:lang w:eastAsia="zh-CN"/>
        </w:rPr>
        <w:t>TR </w:t>
      </w:r>
      <w:r w:rsidRPr="00016B51">
        <w:rPr>
          <w:lang w:eastAsia="zh-CN"/>
        </w:rPr>
        <w:t>24.883: "Mission Critical Systems Connection to LMR";</w:t>
      </w:r>
    </w:p>
    <w:p w14:paraId="6BA8DF68" w14:textId="3EC271A2" w:rsidR="00154A7F" w:rsidRPr="00016B51" w:rsidRDefault="00154A7F" w:rsidP="00A165D1">
      <w:pPr>
        <w:spacing w:after="0"/>
        <w:rPr>
          <w:lang w:eastAsia="zh-CN"/>
        </w:rPr>
      </w:pPr>
      <w:r w:rsidRPr="00016B51">
        <w:rPr>
          <w:lang w:eastAsia="zh-CN"/>
        </w:rPr>
        <w:t>[4]</w:t>
      </w:r>
      <w:r w:rsidRPr="00016B51">
        <w:rPr>
          <w:lang w:eastAsia="zh-CN"/>
        </w:rPr>
        <w:tab/>
      </w:r>
      <w:r w:rsidR="00AB15C9">
        <w:rPr>
          <w:lang w:eastAsia="zh-CN"/>
        </w:rPr>
        <w:t>TS </w:t>
      </w:r>
      <w:r w:rsidRPr="00016B51">
        <w:rPr>
          <w:lang w:eastAsia="zh-CN"/>
        </w:rPr>
        <w:t>29.379: "Mission Critical Push To Talk (MCPTT) call control interworking with Land Mobile Radio (LMR) systems; Stage-3";</w:t>
      </w:r>
    </w:p>
    <w:p w14:paraId="488F88E0" w14:textId="1B39EAF8" w:rsidR="00154A7F" w:rsidRPr="00016B51" w:rsidRDefault="00154A7F" w:rsidP="00A165D1">
      <w:pPr>
        <w:spacing w:after="0"/>
        <w:rPr>
          <w:lang w:eastAsia="zh-CN"/>
        </w:rPr>
      </w:pPr>
      <w:r w:rsidRPr="00016B51">
        <w:rPr>
          <w:lang w:eastAsia="zh-CN"/>
        </w:rPr>
        <w:t>[5]</w:t>
      </w:r>
      <w:r w:rsidRPr="00016B51">
        <w:rPr>
          <w:lang w:eastAsia="zh-CN"/>
        </w:rPr>
        <w:tab/>
      </w:r>
      <w:r w:rsidR="00AB15C9">
        <w:rPr>
          <w:lang w:eastAsia="zh-CN"/>
        </w:rPr>
        <w:t>TS </w:t>
      </w:r>
      <w:r w:rsidRPr="00016B51">
        <w:rPr>
          <w:lang w:eastAsia="zh-CN"/>
        </w:rPr>
        <w:t>29.380: "Mission Critical Push To Talk (MCPTT) media plane control interworking with Land Mobile Radio (LMR) systems; Stage 3";</w:t>
      </w:r>
    </w:p>
    <w:p w14:paraId="4582E01A" w14:textId="1E9E6F4E" w:rsidR="00154A7F" w:rsidRPr="00016B51" w:rsidRDefault="00154A7F" w:rsidP="00A165D1">
      <w:pPr>
        <w:spacing w:after="0"/>
        <w:rPr>
          <w:lang w:eastAsia="zh-CN"/>
        </w:rPr>
      </w:pPr>
      <w:r w:rsidRPr="00016B51">
        <w:rPr>
          <w:lang w:eastAsia="zh-CN"/>
        </w:rPr>
        <w:t>[6]</w:t>
      </w:r>
      <w:r w:rsidRPr="00016B51">
        <w:rPr>
          <w:lang w:eastAsia="zh-CN"/>
        </w:rPr>
        <w:tab/>
      </w:r>
      <w:r w:rsidR="00AB15C9">
        <w:rPr>
          <w:lang w:eastAsia="zh-CN"/>
        </w:rPr>
        <w:t>TS </w:t>
      </w:r>
      <w:r w:rsidRPr="00016B51">
        <w:rPr>
          <w:lang w:eastAsia="zh-CN"/>
        </w:rPr>
        <w:t>29.582: "Mission Critical Data (</w:t>
      </w:r>
      <w:proofErr w:type="spellStart"/>
      <w:r w:rsidRPr="00016B51">
        <w:rPr>
          <w:lang w:eastAsia="zh-CN"/>
        </w:rPr>
        <w:t>MCData</w:t>
      </w:r>
      <w:proofErr w:type="spellEnd"/>
      <w:r w:rsidRPr="00016B51">
        <w:rPr>
          <w:lang w:eastAsia="zh-CN"/>
        </w:rPr>
        <w:t>) interworking with Land Mobile Radio (LMR) systems; Stage 3";</w:t>
      </w:r>
    </w:p>
    <w:p w14:paraId="48DC2068" w14:textId="658DB5AC" w:rsidR="00154A7F" w:rsidRPr="00016B51" w:rsidRDefault="00154A7F" w:rsidP="00A165D1">
      <w:pPr>
        <w:spacing w:after="0"/>
        <w:rPr>
          <w:lang w:eastAsia="zh-CN"/>
        </w:rPr>
      </w:pPr>
      <w:r w:rsidRPr="00016B51">
        <w:rPr>
          <w:lang w:eastAsia="zh-CN"/>
        </w:rPr>
        <w:t>[7]</w:t>
      </w:r>
      <w:r w:rsidRPr="00016B51">
        <w:rPr>
          <w:lang w:eastAsia="zh-CN"/>
        </w:rPr>
        <w:tab/>
      </w:r>
      <w:r w:rsidR="00AB15C9">
        <w:rPr>
          <w:lang w:eastAsia="zh-CN"/>
        </w:rPr>
        <w:t>TS </w:t>
      </w:r>
      <w:r w:rsidRPr="00016B51">
        <w:rPr>
          <w:lang w:eastAsia="zh-CN"/>
        </w:rPr>
        <w:t>23.282: "Functional architecture and information flows to support Mission Critical Data (</w:t>
      </w:r>
      <w:proofErr w:type="spellStart"/>
      <w:r w:rsidRPr="00016B51">
        <w:rPr>
          <w:lang w:eastAsia="zh-CN"/>
        </w:rPr>
        <w:t>MCData</w:t>
      </w:r>
      <w:proofErr w:type="spellEnd"/>
      <w:r w:rsidRPr="00016B51">
        <w:rPr>
          <w:lang w:eastAsia="zh-CN"/>
        </w:rPr>
        <w:t>); Stage 2";</w:t>
      </w:r>
    </w:p>
    <w:p w14:paraId="3FD42340" w14:textId="1BE4C662" w:rsidR="00154A7F" w:rsidRPr="00016B51" w:rsidRDefault="00154A7F" w:rsidP="00A165D1">
      <w:pPr>
        <w:spacing w:after="0"/>
        <w:rPr>
          <w:lang w:eastAsia="zh-CN"/>
        </w:rPr>
      </w:pPr>
      <w:r w:rsidRPr="00016B51">
        <w:rPr>
          <w:lang w:eastAsia="zh-CN"/>
        </w:rPr>
        <w:t>[8]</w:t>
      </w:r>
      <w:r w:rsidRPr="00016B51">
        <w:rPr>
          <w:lang w:eastAsia="zh-CN"/>
        </w:rPr>
        <w:tab/>
      </w:r>
      <w:r w:rsidR="00AB15C9">
        <w:rPr>
          <w:lang w:eastAsia="zh-CN"/>
        </w:rPr>
        <w:t>TS </w:t>
      </w:r>
      <w:r w:rsidRPr="00016B51">
        <w:rPr>
          <w:lang w:eastAsia="zh-CN"/>
        </w:rPr>
        <w:t>23.280: "Common functional architecture to support mission critical services; Stage 2";</w:t>
      </w:r>
    </w:p>
    <w:p w14:paraId="4859368D" w14:textId="0F73308C" w:rsidR="00154A7F" w:rsidRPr="00016B51" w:rsidRDefault="00154A7F" w:rsidP="00A165D1">
      <w:pPr>
        <w:spacing w:after="0"/>
        <w:rPr>
          <w:lang w:eastAsia="zh-CN"/>
        </w:rPr>
      </w:pPr>
      <w:r w:rsidRPr="00016B51">
        <w:rPr>
          <w:lang w:eastAsia="zh-CN"/>
        </w:rPr>
        <w:t>[9]</w:t>
      </w:r>
      <w:r w:rsidRPr="00016B51">
        <w:rPr>
          <w:lang w:eastAsia="zh-CN"/>
        </w:rPr>
        <w:tab/>
      </w:r>
      <w:r w:rsidR="00AB15C9">
        <w:rPr>
          <w:lang w:eastAsia="zh-CN"/>
        </w:rPr>
        <w:t>TS </w:t>
      </w:r>
      <w:r w:rsidRPr="00016B51">
        <w:rPr>
          <w:lang w:eastAsia="zh-CN"/>
        </w:rPr>
        <w:t>23.282: "Functional architecture and information flows to support Mission Critical Data (</w:t>
      </w:r>
      <w:proofErr w:type="spellStart"/>
      <w:r w:rsidRPr="00016B51">
        <w:rPr>
          <w:lang w:eastAsia="zh-CN"/>
        </w:rPr>
        <w:t>MCData</w:t>
      </w:r>
      <w:proofErr w:type="spellEnd"/>
      <w:r w:rsidRPr="00016B51">
        <w:rPr>
          <w:lang w:eastAsia="zh-CN"/>
        </w:rPr>
        <w:t>); Stage 2".</w:t>
      </w:r>
    </w:p>
    <w:p w14:paraId="218E9312" w14:textId="73AB6829" w:rsidR="00154A7F" w:rsidRPr="00016B51" w:rsidRDefault="00154A7F" w:rsidP="00A165D1">
      <w:pPr>
        <w:spacing w:after="0"/>
        <w:rPr>
          <w:lang w:eastAsia="zh-CN"/>
        </w:rPr>
      </w:pPr>
      <w:r w:rsidRPr="00016B51">
        <w:rPr>
          <w:lang w:eastAsia="zh-CN"/>
        </w:rPr>
        <w:t>[10]</w:t>
      </w:r>
      <w:r w:rsidRPr="00016B51">
        <w:rPr>
          <w:lang w:eastAsia="zh-CN"/>
        </w:rPr>
        <w:tab/>
      </w:r>
      <w:r w:rsidR="00AB15C9">
        <w:rPr>
          <w:lang w:eastAsia="zh-CN"/>
        </w:rPr>
        <w:t>TS </w:t>
      </w:r>
      <w:r w:rsidRPr="00016B51">
        <w:rPr>
          <w:lang w:eastAsia="zh-CN"/>
        </w:rPr>
        <w:t>24.379: "Mission Critical Push To Talk (MCPTT) call control; Protocol specification";</w:t>
      </w:r>
    </w:p>
    <w:p w14:paraId="75ACD6D4" w14:textId="3A7E70D5" w:rsidR="00154A7F" w:rsidRPr="00016B51" w:rsidRDefault="00154A7F" w:rsidP="00A165D1">
      <w:pPr>
        <w:spacing w:after="0"/>
        <w:rPr>
          <w:lang w:eastAsia="zh-CN"/>
        </w:rPr>
      </w:pPr>
      <w:r w:rsidRPr="00016B51">
        <w:rPr>
          <w:lang w:eastAsia="zh-CN"/>
        </w:rPr>
        <w:t>[11]</w:t>
      </w:r>
      <w:r w:rsidRPr="00016B51">
        <w:rPr>
          <w:lang w:eastAsia="zh-CN"/>
        </w:rPr>
        <w:tab/>
      </w:r>
      <w:r w:rsidR="00AB15C9">
        <w:rPr>
          <w:lang w:eastAsia="zh-CN"/>
        </w:rPr>
        <w:t>TS </w:t>
      </w:r>
      <w:r w:rsidRPr="00016B51">
        <w:rPr>
          <w:lang w:eastAsia="zh-CN"/>
        </w:rPr>
        <w:t>24.282: "Mission Critical Data (</w:t>
      </w:r>
      <w:proofErr w:type="spellStart"/>
      <w:r w:rsidRPr="00016B51">
        <w:rPr>
          <w:lang w:eastAsia="zh-CN"/>
        </w:rPr>
        <w:t>MCData</w:t>
      </w:r>
      <w:proofErr w:type="spellEnd"/>
      <w:r w:rsidRPr="00016B51">
        <w:rPr>
          <w:lang w:eastAsia="zh-CN"/>
        </w:rPr>
        <w:t>) signalling control; Protocol specification";</w:t>
      </w:r>
    </w:p>
    <w:p w14:paraId="19654045" w14:textId="73BDEBD6" w:rsidR="00154A7F" w:rsidRPr="00016B51" w:rsidRDefault="00154A7F" w:rsidP="00A165D1">
      <w:pPr>
        <w:spacing w:after="0"/>
        <w:rPr>
          <w:lang w:eastAsia="zh-CN"/>
        </w:rPr>
      </w:pPr>
      <w:r w:rsidRPr="00016B51">
        <w:rPr>
          <w:lang w:eastAsia="zh-CN"/>
        </w:rPr>
        <w:t>[12]</w:t>
      </w:r>
      <w:r w:rsidRPr="00016B51">
        <w:rPr>
          <w:lang w:eastAsia="zh-CN"/>
        </w:rPr>
        <w:tab/>
      </w:r>
      <w:r w:rsidR="00AB15C9">
        <w:rPr>
          <w:lang w:eastAsia="zh-CN"/>
        </w:rPr>
        <w:t>TS </w:t>
      </w:r>
      <w:r w:rsidRPr="00016B51">
        <w:rPr>
          <w:lang w:eastAsia="zh-CN"/>
        </w:rPr>
        <w:t>33.180: "Security of the mission critical service".</w:t>
      </w:r>
    </w:p>
    <w:p w14:paraId="71CAFE9B" w14:textId="77777777" w:rsidR="005928D8" w:rsidRPr="00016B51" w:rsidRDefault="005928D8" w:rsidP="00A165D1">
      <w:pPr>
        <w:spacing w:after="0"/>
        <w:rPr>
          <w:lang w:eastAsia="zh-CN"/>
        </w:rPr>
      </w:pPr>
    </w:p>
    <w:p w14:paraId="17C35955" w14:textId="42485BFC" w:rsidR="005928D8" w:rsidRPr="00016B51" w:rsidRDefault="005928D8" w:rsidP="005928D8">
      <w:pPr>
        <w:pStyle w:val="Heading3"/>
        <w:rPr>
          <w:lang w:eastAsia="en-GB"/>
        </w:rPr>
      </w:pPr>
      <w:bookmarkStart w:id="544" w:name="_Toc58230346"/>
      <w:bookmarkStart w:id="545" w:name="_Toc73458939"/>
      <w:r w:rsidRPr="00016B51">
        <w:rPr>
          <w:lang w:eastAsia="en-GB"/>
        </w:rPr>
        <w:t>12.4.6</w:t>
      </w:r>
      <w:r w:rsidRPr="00016B51">
        <w:rPr>
          <w:lang w:eastAsia="en-GB"/>
        </w:rPr>
        <w:tab/>
        <w:t>Enhanced Mission Critical Push-to-talk architecture phase 2</w:t>
      </w:r>
      <w:bookmarkEnd w:id="544"/>
      <w:bookmarkEnd w:id="54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928D8" w:rsidRPr="00016B51" w14:paraId="172223CC" w14:textId="77777777" w:rsidTr="00AB15C9">
        <w:trPr>
          <w:trHeight w:val="170"/>
        </w:trPr>
        <w:tc>
          <w:tcPr>
            <w:tcW w:w="852" w:type="dxa"/>
            <w:shd w:val="clear" w:color="auto" w:fill="auto"/>
            <w:noWrap/>
            <w:vAlign w:val="center"/>
            <w:hideMark/>
          </w:tcPr>
          <w:p w14:paraId="2487B941"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800022</w:t>
            </w:r>
          </w:p>
        </w:tc>
        <w:tc>
          <w:tcPr>
            <w:tcW w:w="3798" w:type="dxa"/>
            <w:shd w:val="clear" w:color="auto" w:fill="auto"/>
            <w:noWrap/>
            <w:vAlign w:val="center"/>
            <w:hideMark/>
          </w:tcPr>
          <w:p w14:paraId="05DAC8EF" w14:textId="77777777" w:rsidR="005928D8" w:rsidRPr="00016B51" w:rsidRDefault="005928D8" w:rsidP="00AB15C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Push-to-talk architecture phase 2</w:t>
            </w:r>
          </w:p>
        </w:tc>
        <w:tc>
          <w:tcPr>
            <w:tcW w:w="2044" w:type="dxa"/>
            <w:shd w:val="clear" w:color="auto" w:fill="auto"/>
            <w:noWrap/>
            <w:vAlign w:val="center"/>
            <w:hideMark/>
          </w:tcPr>
          <w:p w14:paraId="355B35E4"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enh2MCPTT</w:t>
            </w:r>
          </w:p>
        </w:tc>
        <w:tc>
          <w:tcPr>
            <w:tcW w:w="554" w:type="dxa"/>
            <w:shd w:val="clear" w:color="auto" w:fill="auto"/>
            <w:noWrap/>
            <w:vAlign w:val="center"/>
            <w:hideMark/>
          </w:tcPr>
          <w:p w14:paraId="072F4718"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3BC72056"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SP-190068</w:t>
            </w:r>
          </w:p>
        </w:tc>
        <w:tc>
          <w:tcPr>
            <w:tcW w:w="2041" w:type="dxa"/>
            <w:shd w:val="clear" w:color="auto" w:fill="auto"/>
            <w:noWrap/>
            <w:hideMark/>
          </w:tcPr>
          <w:p w14:paraId="61305B0E"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Dom Lazara; Motorola Solutions</w:t>
            </w:r>
          </w:p>
        </w:tc>
      </w:tr>
    </w:tbl>
    <w:p w14:paraId="19B5CA13" w14:textId="3CF28597" w:rsidR="005928D8" w:rsidRPr="00016B51" w:rsidRDefault="005928D8" w:rsidP="005928D8">
      <w:pPr>
        <w:jc w:val="both"/>
        <w:rPr>
          <w:lang w:eastAsia="en-GB"/>
        </w:rPr>
      </w:pPr>
      <w:r w:rsidRPr="00016B51">
        <w:rPr>
          <w:lang w:eastAsia="en-GB"/>
        </w:rPr>
        <w:t>Summary based on the input provided by Motorola Solutions in SP-201114.</w:t>
      </w:r>
    </w:p>
    <w:p w14:paraId="26A01A6D" w14:textId="299FA0CA" w:rsidR="005928D8" w:rsidRPr="00016B51" w:rsidRDefault="005928D8" w:rsidP="005928D8">
      <w:pPr>
        <w:rPr>
          <w:lang w:eastAsia="en-GB"/>
        </w:rPr>
      </w:pPr>
      <w:r w:rsidRPr="00016B51">
        <w:rPr>
          <w:lang w:eastAsia="en-GB"/>
        </w:rPr>
        <w:t>For Release 16, the enhancements to the MCPTT service were contained in three work items:</w:t>
      </w:r>
      <w:r w:rsidR="003917AB">
        <w:rPr>
          <w:lang w:eastAsia="en-GB"/>
        </w:rPr>
        <w:t xml:space="preserve"> </w:t>
      </w:r>
      <w:r w:rsidRPr="00016B51">
        <w:rPr>
          <w:lang w:eastAsia="en-GB"/>
        </w:rPr>
        <w:t xml:space="preserve">enh2MCPTT for stage 2 (SA6), Enhanced Mission Critical Push-to-talk architecture phase 2; enh2MCPTT-CT for stage 3 (CT1), CT aspects of enh2MCPTT; and </w:t>
      </w:r>
      <w:proofErr w:type="spellStart"/>
      <w:r w:rsidRPr="00016B51">
        <w:rPr>
          <w:lang w:eastAsia="en-GB"/>
        </w:rPr>
        <w:t>MCXSec</w:t>
      </w:r>
      <w:proofErr w:type="spellEnd"/>
      <w:r w:rsidRPr="00016B51">
        <w:rPr>
          <w:lang w:eastAsia="en-GB"/>
        </w:rPr>
        <w:t xml:space="preserve"> for stage 2 and 3 (SA3), Mission Critical Services Security Enhancements. The corresponding items which have been completed in Release 16 are described in the following clause.</w:t>
      </w:r>
    </w:p>
    <w:p w14:paraId="3698175C" w14:textId="4666EF8B" w:rsidR="005928D8" w:rsidRPr="00016B51" w:rsidRDefault="005928D8" w:rsidP="005928D8">
      <w:pPr>
        <w:rPr>
          <w:lang w:eastAsia="en-GB"/>
        </w:rPr>
      </w:pPr>
      <w:r w:rsidRPr="00016B51">
        <w:rPr>
          <w:lang w:eastAsia="en-GB"/>
        </w:rPr>
        <w:t>These enhancements to the MCPTT service impact the following areas of the architecture and protocols:</w:t>
      </w:r>
      <w:r w:rsidR="003917AB">
        <w:rPr>
          <w:lang w:eastAsia="en-GB"/>
        </w:rPr>
        <w:t xml:space="preserve"> </w:t>
      </w:r>
      <w:r w:rsidRPr="00016B51">
        <w:rPr>
          <w:lang w:eastAsia="en-GB"/>
        </w:rPr>
        <w:t xml:space="preserve">call control and media handling, configuration, and security. </w:t>
      </w:r>
    </w:p>
    <w:p w14:paraId="03C4FDD1" w14:textId="77777777" w:rsidR="005928D8" w:rsidRPr="00016B51" w:rsidRDefault="005928D8" w:rsidP="005928D8">
      <w:pPr>
        <w:rPr>
          <w:lang w:eastAsia="en-GB"/>
        </w:rPr>
      </w:pPr>
      <w:r w:rsidRPr="00016B51">
        <w:rPr>
          <w:lang w:eastAsia="en-GB"/>
        </w:rPr>
        <w:t>The following features have been newly introduced or enhanced.</w:t>
      </w:r>
    </w:p>
    <w:p w14:paraId="3749E2CA" w14:textId="48A02C76" w:rsidR="005928D8" w:rsidRPr="00016B51" w:rsidRDefault="005928D8" w:rsidP="005928D8">
      <w:pPr>
        <w:rPr>
          <w:u w:val="single"/>
          <w:lang w:eastAsia="en-GB"/>
        </w:rPr>
      </w:pPr>
      <w:r w:rsidRPr="00016B51">
        <w:rPr>
          <w:u w:val="single"/>
          <w:lang w:eastAsia="en-GB"/>
        </w:rPr>
        <w:t>Group and user regrouping using preconfigured group</w:t>
      </w:r>
    </w:p>
    <w:p w14:paraId="288E2B23" w14:textId="77777777" w:rsidR="005928D8" w:rsidRPr="00016B51" w:rsidRDefault="005928D8" w:rsidP="005928D8">
      <w:pPr>
        <w:rPr>
          <w:lang w:eastAsia="en-GB"/>
        </w:rPr>
      </w:pPr>
      <w:r w:rsidRPr="00016B51">
        <w:rPr>
          <w:lang w:eastAsia="en-GB"/>
        </w:rPr>
        <w:t>-</w:t>
      </w:r>
      <w:r w:rsidRPr="00016B51">
        <w:rPr>
          <w:lang w:eastAsia="en-GB"/>
        </w:rPr>
        <w:tab/>
        <w:t>Regroup using a preconfigured group refers to the creation of a user or group regroup based on the configuration information associated with an existing group that is referred to as the preconfigured group. This type of regroup takes its entire configuration from the preconfigured group, including initial security information. Since all MCPTT clients participating in the regroup operation are already configured with the preconfigured group information, this allows immediate use of the regroup for a group call upon initiation of the regroup.</w:t>
      </w:r>
    </w:p>
    <w:p w14:paraId="7119A9B1" w14:textId="77777777" w:rsidR="005928D8" w:rsidRPr="00016B51" w:rsidRDefault="005928D8" w:rsidP="005928D8">
      <w:pPr>
        <w:rPr>
          <w:lang w:eastAsia="en-GB"/>
        </w:rPr>
      </w:pPr>
      <w:r w:rsidRPr="00016B51">
        <w:rPr>
          <w:lang w:eastAsia="en-GB"/>
        </w:rPr>
        <w:t>-</w:t>
      </w:r>
      <w:r w:rsidRPr="00016B51">
        <w:rPr>
          <w:lang w:eastAsia="en-GB"/>
        </w:rPr>
        <w:tab/>
        <w:t>A regroup using a preconfigured group is initiated without the creation of a new group document in the group management server. The advantage of regroup using a preconfigured group is speed of setup of the regroup, especially when large numbers of users (e.g. hundreds) may be involved. Control of the regroup using a preconfigured group is contained in the MCPTT server (namely the controlling MCPTT function). Creation and removal of a regroup is initiated by an authorized MCPTT client. Removal of the regroup can also be initiated by the MCPTT server based on certain criteria.</w:t>
      </w:r>
    </w:p>
    <w:p w14:paraId="008FCC30" w14:textId="77777777" w:rsidR="005928D8" w:rsidRPr="00016B51" w:rsidRDefault="005928D8" w:rsidP="005928D8">
      <w:pPr>
        <w:rPr>
          <w:lang w:eastAsia="en-GB"/>
        </w:rPr>
      </w:pPr>
      <w:r w:rsidRPr="00016B51">
        <w:rPr>
          <w:lang w:eastAsia="en-GB"/>
        </w:rPr>
        <w:t>-</w:t>
      </w:r>
      <w:r w:rsidRPr="00016B51">
        <w:rPr>
          <w:lang w:eastAsia="en-GB"/>
        </w:rPr>
        <w:tab/>
        <w:t>A group regroup may be achieved by regrouping MCPTT groups into a new MCPTT regroup group which uses the configuration of a separate preconfigured MCPTT group.</w:t>
      </w:r>
    </w:p>
    <w:p w14:paraId="2798FBAC" w14:textId="77777777" w:rsidR="005928D8" w:rsidRPr="00016B51" w:rsidRDefault="005928D8" w:rsidP="005928D8">
      <w:pPr>
        <w:rPr>
          <w:lang w:eastAsia="en-GB"/>
        </w:rPr>
      </w:pPr>
      <w:r w:rsidRPr="00016B51">
        <w:rPr>
          <w:lang w:eastAsia="en-GB"/>
        </w:rPr>
        <w:t>-</w:t>
      </w:r>
      <w:r w:rsidRPr="00016B51">
        <w:rPr>
          <w:lang w:eastAsia="en-GB"/>
        </w:rPr>
        <w:tab/>
        <w:t>A user regroup may be achieved by regrouping MCPTT users into a new regroup group which uses the configuration of a separate preconfigured MCPTT group.</w:t>
      </w:r>
    </w:p>
    <w:p w14:paraId="32FBABBC" w14:textId="77777777" w:rsidR="005928D8" w:rsidRPr="00016B51" w:rsidRDefault="005928D8" w:rsidP="005928D8">
      <w:pPr>
        <w:rPr>
          <w:lang w:eastAsia="en-GB"/>
        </w:rPr>
      </w:pPr>
      <w:r w:rsidRPr="00016B51">
        <w:rPr>
          <w:lang w:eastAsia="en-GB"/>
        </w:rPr>
        <w:t>-</w:t>
      </w:r>
      <w:r w:rsidRPr="00016B51">
        <w:rPr>
          <w:lang w:eastAsia="en-GB"/>
        </w:rPr>
        <w:tab/>
        <w:t xml:space="preserve">The MCPTT regroup group can be specified to be a broadcast or non-broadcast type according to the configuration of the MCPTT group specified in the regroup request. </w:t>
      </w:r>
    </w:p>
    <w:p w14:paraId="7BF81DC1" w14:textId="77777777" w:rsidR="005928D8" w:rsidRPr="00016B51" w:rsidRDefault="005928D8" w:rsidP="005928D8">
      <w:pPr>
        <w:rPr>
          <w:lang w:eastAsia="en-GB"/>
        </w:rPr>
      </w:pPr>
      <w:r w:rsidRPr="00016B51">
        <w:rPr>
          <w:lang w:eastAsia="en-GB"/>
        </w:rPr>
        <w:t>-</w:t>
      </w:r>
      <w:r w:rsidRPr="00016B51">
        <w:rPr>
          <w:lang w:eastAsia="en-GB"/>
        </w:rPr>
        <w:tab/>
        <w:t xml:space="preserve">The broadcast type of regroup is used for one-way communication where only an authorized MCPTT user is allowed to transmit and all other regroup users are only allowed to receive the communication (e.g. a call from a dispatcher to all regroup members). </w:t>
      </w:r>
    </w:p>
    <w:p w14:paraId="789A5E1F" w14:textId="77777777" w:rsidR="005928D8" w:rsidRPr="00016B51" w:rsidRDefault="005928D8" w:rsidP="005928D8">
      <w:pPr>
        <w:rPr>
          <w:lang w:eastAsia="en-GB"/>
        </w:rPr>
      </w:pPr>
      <w:r w:rsidRPr="00016B51">
        <w:rPr>
          <w:lang w:eastAsia="en-GB"/>
        </w:rPr>
        <w:t>-</w:t>
      </w:r>
      <w:r w:rsidRPr="00016B51">
        <w:rPr>
          <w:lang w:eastAsia="en-GB"/>
        </w:rPr>
        <w:tab/>
        <w:t>The non-broadcast type is used for two-way communication where all regrouped users can transmit and receive (i.e. a normal group call).</w:t>
      </w:r>
    </w:p>
    <w:p w14:paraId="5519CE29" w14:textId="4C732F66" w:rsidR="005928D8" w:rsidRPr="00016B51" w:rsidRDefault="005928D8" w:rsidP="005928D8">
      <w:pPr>
        <w:rPr>
          <w:u w:val="single"/>
          <w:lang w:eastAsia="en-GB"/>
        </w:rPr>
      </w:pPr>
      <w:r w:rsidRPr="00016B51">
        <w:rPr>
          <w:u w:val="single"/>
          <w:lang w:eastAsia="en-GB"/>
        </w:rPr>
        <w:t>Location enhancements for current talker and ambient listening</w:t>
      </w:r>
    </w:p>
    <w:p w14:paraId="5A06E152" w14:textId="77777777" w:rsidR="005928D8" w:rsidRPr="00016B51" w:rsidRDefault="005928D8" w:rsidP="005928D8">
      <w:pPr>
        <w:rPr>
          <w:lang w:eastAsia="en-GB"/>
        </w:rPr>
      </w:pPr>
      <w:r w:rsidRPr="00016B51">
        <w:rPr>
          <w:lang w:eastAsia="en-GB"/>
        </w:rPr>
        <w:t>-</w:t>
      </w:r>
      <w:r w:rsidRPr="00016B51">
        <w:rPr>
          <w:lang w:eastAsia="en-GB"/>
        </w:rPr>
        <w:tab/>
        <w:t>Location of a current talker is a feature that allows the initiator of a group or private call transmission to share his current location via the media plane with every transmission (floor request that is granted). Based on privacy settings, the talker’s location is delivered to the other affiliated members of the group, or to the receiving user in the private call.</w:t>
      </w:r>
    </w:p>
    <w:p w14:paraId="54FEEC3E" w14:textId="77777777" w:rsidR="005928D8" w:rsidRPr="00016B51" w:rsidRDefault="005928D8" w:rsidP="005928D8">
      <w:pPr>
        <w:rPr>
          <w:lang w:eastAsia="en-GB"/>
        </w:rPr>
      </w:pPr>
      <w:r w:rsidRPr="00016B51">
        <w:rPr>
          <w:lang w:eastAsia="en-GB"/>
        </w:rPr>
        <w:t>-</w:t>
      </w:r>
      <w:r w:rsidRPr="00016B51">
        <w:rPr>
          <w:lang w:eastAsia="en-GB"/>
        </w:rPr>
        <w:tab/>
        <w:t>The ambient listening call is a type of a private MCPTT call that only allows a "listened to" user to transmit media to a "listening" user such that there is no indication on the MCPTT UE of the "listened to" user about the call and the media transmission.</w:t>
      </w:r>
    </w:p>
    <w:p w14:paraId="52B9DE1D" w14:textId="77777777" w:rsidR="005928D8" w:rsidRPr="00016B51" w:rsidRDefault="005928D8" w:rsidP="005928D8">
      <w:pPr>
        <w:rPr>
          <w:lang w:eastAsia="en-GB"/>
        </w:rPr>
      </w:pPr>
      <w:r w:rsidRPr="00016B51">
        <w:rPr>
          <w:lang w:eastAsia="en-GB"/>
        </w:rPr>
        <w:t>-</w:t>
      </w:r>
      <w:r w:rsidRPr="00016B51">
        <w:rPr>
          <w:lang w:eastAsia="en-GB"/>
        </w:rP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F8AE556" w14:textId="77777777" w:rsidR="005928D8" w:rsidRPr="00016B51" w:rsidRDefault="005928D8" w:rsidP="005928D8">
      <w:pPr>
        <w:rPr>
          <w:lang w:eastAsia="en-GB"/>
        </w:rPr>
      </w:pPr>
      <w:r w:rsidRPr="00016B51">
        <w:rPr>
          <w:lang w:eastAsia="en-GB"/>
        </w:rPr>
        <w:t>-</w:t>
      </w:r>
      <w:r w:rsidRPr="00016B51">
        <w:rPr>
          <w:lang w:eastAsia="en-GB"/>
        </w:rP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4E8CF62C" w14:textId="77777777" w:rsidR="005928D8" w:rsidRPr="00016B51" w:rsidRDefault="005928D8" w:rsidP="005928D8">
      <w:pPr>
        <w:rPr>
          <w:lang w:eastAsia="en-GB"/>
        </w:rPr>
      </w:pPr>
      <w:r w:rsidRPr="00016B51">
        <w:rPr>
          <w:lang w:eastAsia="en-GB"/>
        </w:rPr>
        <w:t>-</w:t>
      </w:r>
      <w:r w:rsidRPr="00016B51">
        <w:rPr>
          <w:lang w:eastAsia="en-GB"/>
        </w:rPr>
        <w:tab/>
        <w:t xml:space="preserve">Enhancements have been made to more reliably deliver location via the media plane in the scenarios listed above. </w:t>
      </w:r>
    </w:p>
    <w:p w14:paraId="10CCDF56" w14:textId="23C99D15" w:rsidR="005928D8" w:rsidRPr="00016B51" w:rsidRDefault="005928D8" w:rsidP="005928D8">
      <w:pPr>
        <w:rPr>
          <w:u w:val="single"/>
          <w:lang w:eastAsia="en-GB"/>
        </w:rPr>
      </w:pPr>
      <w:r w:rsidRPr="00016B51">
        <w:rPr>
          <w:u w:val="single"/>
          <w:lang w:eastAsia="en-GB"/>
        </w:rPr>
        <w:t>Enhancements for entering or existing a geographic area</w:t>
      </w:r>
    </w:p>
    <w:p w14:paraId="1EA0A88E" w14:textId="77777777" w:rsidR="005928D8" w:rsidRPr="00016B51" w:rsidRDefault="005928D8" w:rsidP="005928D8">
      <w:pPr>
        <w:rPr>
          <w:lang w:eastAsia="en-GB"/>
        </w:rPr>
      </w:pPr>
      <w:r w:rsidRPr="00016B51">
        <w:rPr>
          <w:lang w:eastAsia="en-GB"/>
        </w:rPr>
        <w:t>-</w:t>
      </w:r>
      <w:r w:rsidRPr="00016B51">
        <w:rPr>
          <w:lang w:eastAsia="en-GB"/>
        </w:rPr>
        <w:tab/>
        <w:t>Geographical affiliation and de-affiliation is a feature that allows an authorized MCPTT user to define a geographical area for the purposes of causing the target MCPTT client to affiliate to a group when within this geographic area. Upon leaving the geographic area the target MCPTT client is sent an indication to de-affiliate. The MCPTT system keeps track of the target MCPTT user’s location and sends an indication to the MCPTT client upon entering or exiting the geographic area.</w:t>
      </w:r>
    </w:p>
    <w:p w14:paraId="146F1FE9" w14:textId="77777777" w:rsidR="005928D8" w:rsidRPr="00016B51" w:rsidRDefault="005928D8" w:rsidP="005928D8">
      <w:pPr>
        <w:rPr>
          <w:lang w:eastAsia="en-GB"/>
        </w:rPr>
      </w:pPr>
      <w:r w:rsidRPr="00016B51">
        <w:rPr>
          <w:lang w:eastAsia="en-GB"/>
        </w:rPr>
        <w:t>-</w:t>
      </w:r>
      <w:r w:rsidRPr="00016B51">
        <w:rPr>
          <w:lang w:eastAsia="en-GB"/>
        </w:rPr>
        <w:tab/>
        <w:t>Geographical sending of an emergency alert is a feature that allows an authorized MCPTT user to define a geographical area for the purposes of causing the target MCPTT client to send an emergency alert when within this geographic area. Upon leaving the geographic area the target MCPTT client sends an emergency alert cancel. The MCPTT system keeps track of the MCPTT user’s location and sends an indication to the target MCPTT client upon entering or exiting the emergency alert area.</w:t>
      </w:r>
    </w:p>
    <w:p w14:paraId="0627FCB3" w14:textId="77777777" w:rsidR="005928D8" w:rsidRPr="00016B51" w:rsidRDefault="005928D8" w:rsidP="005928D8">
      <w:pPr>
        <w:rPr>
          <w:lang w:eastAsia="en-GB"/>
        </w:rPr>
      </w:pPr>
      <w:r w:rsidRPr="00016B51">
        <w:rPr>
          <w:lang w:eastAsia="en-GB"/>
        </w:rPr>
        <w:t>-</w:t>
      </w:r>
      <w:r w:rsidRPr="00016B51">
        <w:rPr>
          <w:lang w:eastAsia="en-GB"/>
        </w:rPr>
        <w:tab/>
        <w:t xml:space="preserve">Enhancements have been made to the polygon and ellipsoid-arc definition of area to more reliably define location when entering or existing the geographic area of interest. </w:t>
      </w:r>
    </w:p>
    <w:p w14:paraId="47160457" w14:textId="772E9234" w:rsidR="005928D8" w:rsidRPr="00016B51" w:rsidRDefault="005928D8" w:rsidP="005928D8">
      <w:pPr>
        <w:rPr>
          <w:u w:val="single"/>
          <w:lang w:eastAsia="en-GB"/>
        </w:rPr>
      </w:pPr>
      <w:r w:rsidRPr="00016B51">
        <w:rPr>
          <w:u w:val="single"/>
          <w:lang w:eastAsia="en-GB"/>
        </w:rPr>
        <w:t>Secure tunnel between key management server and key management client</w:t>
      </w:r>
    </w:p>
    <w:p w14:paraId="32B168FB" w14:textId="77777777" w:rsidR="005928D8" w:rsidRPr="00016B51" w:rsidRDefault="005928D8" w:rsidP="005928D8">
      <w:pPr>
        <w:rPr>
          <w:lang w:eastAsia="en-GB"/>
        </w:rPr>
      </w:pPr>
      <w:r w:rsidRPr="00016B51">
        <w:rPr>
          <w:lang w:eastAsia="en-GB"/>
        </w:rPr>
        <w:t>-</w:t>
      </w:r>
      <w:r w:rsidRPr="00016B51">
        <w:rPr>
          <w:lang w:eastAsia="en-GB"/>
        </w:rPr>
        <w:tab/>
        <w:t xml:space="preserve">The establishment of a direct secure tunnel between the mission critical key management server and the mission critical key management client is required. Such a direct TLS tunnel needs to be an option for mission critical agencies that require stronger security. </w:t>
      </w:r>
    </w:p>
    <w:p w14:paraId="5B1523D3" w14:textId="77777777" w:rsidR="005928D8" w:rsidRPr="00016B51" w:rsidRDefault="005928D8" w:rsidP="005928D8">
      <w:pPr>
        <w:rPr>
          <w:lang w:eastAsia="en-GB"/>
        </w:rPr>
      </w:pPr>
    </w:p>
    <w:p w14:paraId="550C29CC" w14:textId="77777777" w:rsidR="005928D8" w:rsidRPr="00016B51" w:rsidRDefault="005928D8" w:rsidP="005928D8">
      <w:pPr>
        <w:spacing w:after="0"/>
        <w:rPr>
          <w:lang w:eastAsia="en-GB"/>
        </w:rPr>
      </w:pPr>
      <w:r w:rsidRPr="00016B51">
        <w:rPr>
          <w:lang w:eastAsia="en-GB"/>
        </w:rPr>
        <w:t>The requirements, architecture, protocol, and security aspects related to these enhancements are described in the following specifications:</w:t>
      </w:r>
    </w:p>
    <w:p w14:paraId="4EAC5046" w14:textId="43BC85E9" w:rsidR="005928D8" w:rsidRPr="00016B51" w:rsidRDefault="005928D8" w:rsidP="005928D8">
      <w:pPr>
        <w:spacing w:after="0"/>
        <w:rPr>
          <w:lang w:eastAsia="en-GB"/>
        </w:rPr>
      </w:pPr>
      <w:r w:rsidRPr="00016B51">
        <w:rPr>
          <w:lang w:eastAsia="en-GB"/>
        </w:rPr>
        <w:t>1.</w:t>
      </w:r>
      <w:r w:rsidRPr="00016B51">
        <w:rPr>
          <w:lang w:eastAsia="en-GB"/>
        </w:rPr>
        <w:tab/>
        <w:t xml:space="preserve">The MCPTT service requirements are specified in </w:t>
      </w:r>
      <w:r w:rsidR="00AB15C9">
        <w:rPr>
          <w:lang w:eastAsia="en-GB"/>
        </w:rPr>
        <w:t>TS </w:t>
      </w:r>
      <w:r w:rsidRPr="00016B51">
        <w:rPr>
          <w:lang w:eastAsia="en-GB"/>
        </w:rPr>
        <w:t xml:space="preserve">22.179 and </w:t>
      </w:r>
      <w:r w:rsidR="00AB15C9">
        <w:rPr>
          <w:lang w:eastAsia="en-GB"/>
        </w:rPr>
        <w:t>TS </w:t>
      </w:r>
      <w:r w:rsidRPr="00016B51">
        <w:rPr>
          <w:lang w:eastAsia="en-GB"/>
        </w:rPr>
        <w:t>22.280;</w:t>
      </w:r>
    </w:p>
    <w:p w14:paraId="43906D1D" w14:textId="586C387A" w:rsidR="005928D8" w:rsidRPr="00016B51" w:rsidRDefault="005928D8" w:rsidP="005928D8">
      <w:pPr>
        <w:spacing w:after="0"/>
        <w:rPr>
          <w:lang w:eastAsia="en-GB"/>
        </w:rPr>
      </w:pPr>
      <w:r w:rsidRPr="00016B51">
        <w:rPr>
          <w:lang w:eastAsia="en-GB"/>
        </w:rPr>
        <w:t>2.</w:t>
      </w:r>
      <w:r w:rsidRPr="00016B51">
        <w:rPr>
          <w:lang w:eastAsia="en-GB"/>
        </w:rPr>
        <w:tab/>
        <w:t xml:space="preserve">The MCPTT service architecture (including information flows, procedures, and configuration) is specified in </w:t>
      </w:r>
      <w:r w:rsidR="00AB15C9">
        <w:rPr>
          <w:lang w:eastAsia="en-GB"/>
        </w:rPr>
        <w:t>TS </w:t>
      </w:r>
      <w:r w:rsidRPr="00016B51">
        <w:rPr>
          <w:lang w:eastAsia="en-GB"/>
        </w:rPr>
        <w:t xml:space="preserve">23.379 and </w:t>
      </w:r>
      <w:r w:rsidR="00AB15C9">
        <w:rPr>
          <w:lang w:eastAsia="en-GB"/>
        </w:rPr>
        <w:t>TS </w:t>
      </w:r>
      <w:r w:rsidRPr="00016B51">
        <w:rPr>
          <w:lang w:eastAsia="en-GB"/>
        </w:rPr>
        <w:t>23.280;</w:t>
      </w:r>
    </w:p>
    <w:p w14:paraId="16B6C9A7" w14:textId="318A085E" w:rsidR="005928D8" w:rsidRPr="00016B51" w:rsidRDefault="005928D8" w:rsidP="005928D8">
      <w:pPr>
        <w:spacing w:after="0"/>
        <w:rPr>
          <w:lang w:eastAsia="en-GB"/>
        </w:rPr>
      </w:pPr>
      <w:r w:rsidRPr="00016B51">
        <w:rPr>
          <w:lang w:eastAsia="en-GB"/>
        </w:rPr>
        <w:t>3.</w:t>
      </w:r>
      <w:r w:rsidRPr="00016B51">
        <w:rPr>
          <w:lang w:eastAsia="en-GB"/>
        </w:rPr>
        <w:tab/>
        <w:t xml:space="preserve">The security aspects of the MCPTT service are specified in </w:t>
      </w:r>
      <w:r w:rsidR="00AB15C9">
        <w:rPr>
          <w:lang w:eastAsia="en-GB"/>
        </w:rPr>
        <w:t>TS </w:t>
      </w:r>
      <w:r w:rsidRPr="00016B51">
        <w:rPr>
          <w:lang w:eastAsia="en-GB"/>
        </w:rPr>
        <w:t>33.180;</w:t>
      </w:r>
    </w:p>
    <w:p w14:paraId="7D62D685" w14:textId="0AAB3CAB" w:rsidR="005928D8" w:rsidRPr="00016B51" w:rsidRDefault="005928D8" w:rsidP="005928D8">
      <w:pPr>
        <w:spacing w:after="0"/>
        <w:rPr>
          <w:lang w:eastAsia="en-GB"/>
        </w:rPr>
      </w:pPr>
      <w:r w:rsidRPr="00016B51">
        <w:rPr>
          <w:lang w:eastAsia="en-GB"/>
        </w:rPr>
        <w:t>4.</w:t>
      </w:r>
      <w:r w:rsidRPr="00016B51">
        <w:rPr>
          <w:lang w:eastAsia="en-GB"/>
        </w:rPr>
        <w:tab/>
        <w:t xml:space="preserve">The protocol aspects of the MCPTT service for call control and media plane are specified in </w:t>
      </w:r>
      <w:r w:rsidR="00AB15C9">
        <w:rPr>
          <w:lang w:eastAsia="en-GB"/>
        </w:rPr>
        <w:t>TS </w:t>
      </w:r>
      <w:r w:rsidRPr="00016B51">
        <w:rPr>
          <w:lang w:eastAsia="en-GB"/>
        </w:rPr>
        <w:t xml:space="preserve">24.379 and </w:t>
      </w:r>
      <w:r w:rsidR="00AB15C9">
        <w:rPr>
          <w:lang w:eastAsia="en-GB"/>
        </w:rPr>
        <w:t>TS </w:t>
      </w:r>
      <w:r w:rsidRPr="00016B51">
        <w:rPr>
          <w:lang w:eastAsia="en-GB"/>
        </w:rPr>
        <w:t>24.380 respectively;</w:t>
      </w:r>
    </w:p>
    <w:p w14:paraId="53CC97C3" w14:textId="11693181" w:rsidR="005928D8" w:rsidRPr="00016B51" w:rsidRDefault="005928D8" w:rsidP="005928D8">
      <w:pPr>
        <w:spacing w:after="0"/>
        <w:rPr>
          <w:lang w:eastAsia="en-GB"/>
        </w:rPr>
      </w:pPr>
      <w:r w:rsidRPr="00016B51">
        <w:rPr>
          <w:lang w:eastAsia="en-GB"/>
        </w:rPr>
        <w:t>5.</w:t>
      </w:r>
      <w:r w:rsidRPr="00016B51">
        <w:rPr>
          <w:lang w:eastAsia="en-GB"/>
        </w:rPr>
        <w:tab/>
        <w:t xml:space="preserve">The protocol aspects of the MCPTT service for group configuration, identity management, and general configuration are specified in </w:t>
      </w:r>
      <w:r w:rsidR="00AB15C9">
        <w:rPr>
          <w:lang w:eastAsia="en-GB"/>
        </w:rPr>
        <w:t>TS </w:t>
      </w:r>
      <w:r w:rsidRPr="00016B51">
        <w:rPr>
          <w:lang w:eastAsia="en-GB"/>
        </w:rPr>
        <w:t xml:space="preserve">24.481, </w:t>
      </w:r>
      <w:r w:rsidR="00AB15C9">
        <w:rPr>
          <w:lang w:eastAsia="en-GB"/>
        </w:rPr>
        <w:t>TS </w:t>
      </w:r>
      <w:r w:rsidRPr="00016B51">
        <w:rPr>
          <w:lang w:eastAsia="en-GB"/>
        </w:rPr>
        <w:t xml:space="preserve">24.482, </w:t>
      </w:r>
      <w:r w:rsidR="00AB15C9">
        <w:rPr>
          <w:lang w:eastAsia="en-GB"/>
        </w:rPr>
        <w:t>TS </w:t>
      </w:r>
      <w:r w:rsidRPr="00016B51">
        <w:rPr>
          <w:lang w:eastAsia="en-GB"/>
        </w:rPr>
        <w:t xml:space="preserve">24.483, and </w:t>
      </w:r>
      <w:r w:rsidR="00AB15C9">
        <w:rPr>
          <w:lang w:eastAsia="en-GB"/>
        </w:rPr>
        <w:t>TS </w:t>
      </w:r>
      <w:r w:rsidRPr="00016B51">
        <w:rPr>
          <w:lang w:eastAsia="en-GB"/>
        </w:rPr>
        <w:t>24.484 respectively;</w:t>
      </w:r>
    </w:p>
    <w:p w14:paraId="6AE6FFF6" w14:textId="1A3B6195" w:rsidR="005928D8" w:rsidRPr="00016B51" w:rsidRDefault="005928D8" w:rsidP="005928D8">
      <w:pPr>
        <w:spacing w:after="0"/>
        <w:rPr>
          <w:lang w:eastAsia="en-GB"/>
        </w:rPr>
      </w:pPr>
      <w:r w:rsidRPr="00016B51">
        <w:rPr>
          <w:lang w:eastAsia="en-GB"/>
        </w:rPr>
        <w:t>6.</w:t>
      </w:r>
      <w:r w:rsidRPr="00016B51">
        <w:rPr>
          <w:lang w:eastAsia="en-GB"/>
        </w:rPr>
        <w:tab/>
        <w:t xml:space="preserve">The protocol aspects of the MCPTT service for codecs and media handling are specified in </w:t>
      </w:r>
      <w:r w:rsidR="00AB15C9">
        <w:rPr>
          <w:lang w:eastAsia="en-GB"/>
        </w:rPr>
        <w:t>TS </w:t>
      </w:r>
      <w:r w:rsidRPr="00016B51">
        <w:rPr>
          <w:lang w:eastAsia="en-GB"/>
        </w:rPr>
        <w:t>26.179;</w:t>
      </w:r>
    </w:p>
    <w:p w14:paraId="3AF65E54" w14:textId="49FD8354" w:rsidR="005928D8" w:rsidRPr="00016B51" w:rsidRDefault="005928D8" w:rsidP="005928D8">
      <w:pPr>
        <w:spacing w:after="0"/>
        <w:rPr>
          <w:lang w:eastAsia="en-GB"/>
        </w:rPr>
      </w:pPr>
      <w:r w:rsidRPr="00016B51">
        <w:rPr>
          <w:lang w:eastAsia="en-GB"/>
        </w:rPr>
        <w:t>7.</w:t>
      </w:r>
      <w:r w:rsidRPr="00016B51">
        <w:rPr>
          <w:lang w:eastAsia="en-GB"/>
        </w:rPr>
        <w:tab/>
        <w:t xml:space="preserve">The protocol aspects of the MCPTT service for policy and charging control are specified in </w:t>
      </w:r>
      <w:r w:rsidR="00AB15C9">
        <w:rPr>
          <w:lang w:eastAsia="en-GB"/>
        </w:rPr>
        <w:t>TS </w:t>
      </w:r>
      <w:r w:rsidRPr="00016B51">
        <w:rPr>
          <w:lang w:eastAsia="en-GB"/>
        </w:rPr>
        <w:t xml:space="preserve">29.213 and </w:t>
      </w:r>
      <w:r w:rsidR="00AB15C9">
        <w:rPr>
          <w:lang w:eastAsia="en-GB"/>
        </w:rPr>
        <w:t>TS </w:t>
      </w:r>
      <w:r w:rsidRPr="00016B51">
        <w:rPr>
          <w:lang w:eastAsia="en-GB"/>
        </w:rPr>
        <w:t>29.214;</w:t>
      </w:r>
    </w:p>
    <w:p w14:paraId="098C0138" w14:textId="3A338ECA" w:rsidR="005928D8" w:rsidRPr="00016B51" w:rsidRDefault="005928D8" w:rsidP="005928D8">
      <w:pPr>
        <w:rPr>
          <w:lang w:eastAsia="en-GB"/>
        </w:rPr>
      </w:pPr>
      <w:r w:rsidRPr="00016B51">
        <w:rPr>
          <w:lang w:eastAsia="en-GB"/>
        </w:rPr>
        <w:t>8.</w:t>
      </w:r>
      <w:r w:rsidRPr="00016B51">
        <w:rPr>
          <w:lang w:eastAsia="en-GB"/>
        </w:rPr>
        <w:tab/>
        <w:t xml:space="preserve">The protocol aspects of the MCPTT service for data management related to MC service user profile are specified in </w:t>
      </w:r>
      <w:r w:rsidR="00AB15C9">
        <w:rPr>
          <w:lang w:eastAsia="en-GB"/>
        </w:rPr>
        <w:t>TS </w:t>
      </w:r>
      <w:r w:rsidRPr="00016B51">
        <w:rPr>
          <w:lang w:eastAsia="en-GB"/>
        </w:rPr>
        <w:t>29.283;</w:t>
      </w:r>
    </w:p>
    <w:p w14:paraId="5B177591" w14:textId="039A172E" w:rsidR="005928D8" w:rsidRPr="00016B51" w:rsidRDefault="005928D8" w:rsidP="005928D8">
      <w:pPr>
        <w:rPr>
          <w:b/>
          <w:bCs/>
          <w:lang w:eastAsia="en-GB"/>
        </w:rPr>
      </w:pPr>
      <w:r w:rsidRPr="00016B51">
        <w:rPr>
          <w:b/>
          <w:bCs/>
          <w:lang w:eastAsia="en-GB"/>
        </w:rPr>
        <w:t>References</w:t>
      </w:r>
    </w:p>
    <w:p w14:paraId="32D5818A" w14:textId="4DA19D7A" w:rsidR="004C0BA9" w:rsidRDefault="004C0BA9" w:rsidP="004C0BA9">
      <w:pPr>
        <w:spacing w:after="0"/>
        <w:rPr>
          <w:lang w:eastAsia="en-GB"/>
        </w:rPr>
      </w:pPr>
      <w:r>
        <w:rPr>
          <w:lang w:eastAsia="en-GB"/>
        </w:rPr>
        <w:t xml:space="preserve">List of related CRs: select "TSG Status = Approved" in: </w:t>
      </w:r>
      <w:r>
        <w:rPr>
          <w:lang w:eastAsia="en-GB"/>
        </w:rPr>
        <w:br/>
      </w:r>
      <w:hyperlink r:id="rId79" w:history="1">
        <w:r w:rsidRPr="000B3867">
          <w:rPr>
            <w:rStyle w:val="Hyperlink"/>
            <w:lang w:eastAsia="en-GB"/>
          </w:rPr>
          <w:t>https://portal.3gpp.org/ChangeRequests.aspx?q=1&amp;workitem=800022</w:t>
        </w:r>
      </w:hyperlink>
      <w:r>
        <w:t xml:space="preserve"> </w:t>
      </w:r>
    </w:p>
    <w:p w14:paraId="43D753AA" w14:textId="77777777" w:rsidR="004C0BA9" w:rsidRDefault="004C0BA9" w:rsidP="004C0BA9">
      <w:pPr>
        <w:pStyle w:val="EW"/>
      </w:pPr>
    </w:p>
    <w:p w14:paraId="2E062CAB" w14:textId="142E82F1" w:rsidR="005928D8" w:rsidRPr="00016B51" w:rsidRDefault="005928D8" w:rsidP="005928D8">
      <w:pPr>
        <w:spacing w:after="0"/>
        <w:rPr>
          <w:lang w:eastAsia="zh-CN"/>
        </w:rPr>
      </w:pPr>
      <w:r w:rsidRPr="00016B51">
        <w:rPr>
          <w:lang w:eastAsia="zh-CN"/>
        </w:rPr>
        <w:t xml:space="preserve">[1] </w:t>
      </w:r>
      <w:r w:rsidR="00AB15C9">
        <w:rPr>
          <w:lang w:eastAsia="zh-CN"/>
        </w:rPr>
        <w:t>TS </w:t>
      </w:r>
      <w:r w:rsidRPr="00016B51">
        <w:rPr>
          <w:lang w:eastAsia="zh-CN"/>
        </w:rPr>
        <w:t>22.179 Mission Critical Push To Talk (MCPTT) over LTE; Stage 1</w:t>
      </w:r>
    </w:p>
    <w:p w14:paraId="3DEC72AA" w14:textId="6ACBD4FE" w:rsidR="005928D8" w:rsidRPr="00016B51" w:rsidRDefault="005928D8" w:rsidP="005928D8">
      <w:pPr>
        <w:spacing w:after="0"/>
        <w:rPr>
          <w:lang w:eastAsia="zh-CN"/>
        </w:rPr>
      </w:pPr>
      <w:r w:rsidRPr="00016B51">
        <w:rPr>
          <w:lang w:eastAsia="zh-CN"/>
        </w:rPr>
        <w:t xml:space="preserve">[2] </w:t>
      </w:r>
      <w:r w:rsidR="00AB15C9">
        <w:rPr>
          <w:lang w:eastAsia="zh-CN"/>
        </w:rPr>
        <w:t>TS </w:t>
      </w:r>
      <w:r w:rsidRPr="00016B51">
        <w:rPr>
          <w:lang w:eastAsia="zh-CN"/>
        </w:rPr>
        <w:t>22.280 Mission Critical Services Common Requirements (</w:t>
      </w:r>
      <w:proofErr w:type="spellStart"/>
      <w:r w:rsidRPr="00016B51">
        <w:rPr>
          <w:lang w:eastAsia="zh-CN"/>
        </w:rPr>
        <w:t>MCCoRe</w:t>
      </w:r>
      <w:proofErr w:type="spellEnd"/>
      <w:r w:rsidRPr="00016B51">
        <w:rPr>
          <w:lang w:eastAsia="zh-CN"/>
        </w:rPr>
        <w:t>); Stage 1</w:t>
      </w:r>
    </w:p>
    <w:p w14:paraId="32F7B5BB" w14:textId="102F59CD" w:rsidR="005928D8" w:rsidRPr="00016B51" w:rsidRDefault="005928D8" w:rsidP="005928D8">
      <w:pPr>
        <w:spacing w:after="0"/>
        <w:rPr>
          <w:lang w:eastAsia="zh-CN"/>
        </w:rPr>
      </w:pPr>
      <w:r w:rsidRPr="00016B51">
        <w:rPr>
          <w:lang w:eastAsia="zh-CN"/>
        </w:rPr>
        <w:t xml:space="preserve">[3] </w:t>
      </w:r>
      <w:r w:rsidR="00AB15C9">
        <w:rPr>
          <w:lang w:eastAsia="zh-CN"/>
        </w:rPr>
        <w:t>TS </w:t>
      </w:r>
      <w:r w:rsidRPr="00016B51">
        <w:rPr>
          <w:lang w:eastAsia="zh-CN"/>
        </w:rPr>
        <w:t>23.379 Functional architecture and information flows to support Mission Critical Push-To-Talk (MCPTT); Stage 2</w:t>
      </w:r>
    </w:p>
    <w:p w14:paraId="640395D5" w14:textId="7D369662" w:rsidR="005928D8" w:rsidRPr="00016B51" w:rsidRDefault="005928D8" w:rsidP="005928D8">
      <w:pPr>
        <w:spacing w:after="0"/>
        <w:rPr>
          <w:lang w:eastAsia="zh-CN"/>
        </w:rPr>
      </w:pPr>
      <w:r w:rsidRPr="00016B51">
        <w:rPr>
          <w:lang w:eastAsia="zh-CN"/>
        </w:rPr>
        <w:t xml:space="preserve">[4] </w:t>
      </w:r>
      <w:r w:rsidR="00AB15C9">
        <w:rPr>
          <w:lang w:eastAsia="zh-CN"/>
        </w:rPr>
        <w:t>TS </w:t>
      </w:r>
      <w:r w:rsidRPr="00016B51">
        <w:rPr>
          <w:lang w:eastAsia="zh-CN"/>
        </w:rPr>
        <w:t>23.280 Common functional architecture to support mission critical services; Stage 2</w:t>
      </w:r>
    </w:p>
    <w:p w14:paraId="7897F07B" w14:textId="18ED5111" w:rsidR="005928D8" w:rsidRPr="00016B51" w:rsidRDefault="005928D8" w:rsidP="005928D8">
      <w:pPr>
        <w:spacing w:after="0"/>
        <w:rPr>
          <w:lang w:eastAsia="zh-CN"/>
        </w:rPr>
      </w:pPr>
      <w:r w:rsidRPr="00016B51">
        <w:rPr>
          <w:lang w:eastAsia="zh-CN"/>
        </w:rPr>
        <w:t xml:space="preserve">[5] </w:t>
      </w:r>
      <w:r w:rsidR="00AB15C9">
        <w:rPr>
          <w:lang w:eastAsia="zh-CN"/>
        </w:rPr>
        <w:t>TS </w:t>
      </w:r>
      <w:r w:rsidRPr="00016B51">
        <w:rPr>
          <w:lang w:eastAsia="zh-CN"/>
        </w:rPr>
        <w:t>24.379 Mission Critical Push To Talk (MCPTT) call control; Protocol specification</w:t>
      </w:r>
    </w:p>
    <w:p w14:paraId="77F1924B" w14:textId="6D1C46F2" w:rsidR="005928D8" w:rsidRPr="00016B51" w:rsidRDefault="005928D8" w:rsidP="005928D8">
      <w:pPr>
        <w:spacing w:after="0"/>
        <w:rPr>
          <w:lang w:eastAsia="zh-CN"/>
        </w:rPr>
      </w:pPr>
      <w:r w:rsidRPr="00016B51">
        <w:rPr>
          <w:lang w:eastAsia="zh-CN"/>
        </w:rPr>
        <w:t xml:space="preserve">[6] </w:t>
      </w:r>
      <w:r w:rsidR="00AB15C9">
        <w:rPr>
          <w:lang w:eastAsia="zh-CN"/>
        </w:rPr>
        <w:t>TS </w:t>
      </w:r>
      <w:r w:rsidRPr="00016B51">
        <w:rPr>
          <w:lang w:eastAsia="zh-CN"/>
        </w:rPr>
        <w:t>24.380 Mission Critical Push To Talk (MCPTT) media plane control; Protocol specification</w:t>
      </w:r>
    </w:p>
    <w:p w14:paraId="098651F1" w14:textId="0CD10A09" w:rsidR="005928D8" w:rsidRPr="00016B51" w:rsidRDefault="005928D8" w:rsidP="005928D8">
      <w:pPr>
        <w:spacing w:after="0"/>
        <w:rPr>
          <w:lang w:eastAsia="zh-CN"/>
        </w:rPr>
      </w:pPr>
      <w:r w:rsidRPr="00016B51">
        <w:rPr>
          <w:lang w:eastAsia="zh-CN"/>
        </w:rPr>
        <w:t xml:space="preserve">[7] </w:t>
      </w:r>
      <w:r w:rsidR="00AB15C9">
        <w:rPr>
          <w:lang w:eastAsia="zh-CN"/>
        </w:rPr>
        <w:t>TS </w:t>
      </w:r>
      <w:r w:rsidRPr="00016B51">
        <w:rPr>
          <w:lang w:eastAsia="zh-CN"/>
        </w:rPr>
        <w:t>24.481 Mission Critical Services (MCS) group management; Protocol specification</w:t>
      </w:r>
    </w:p>
    <w:p w14:paraId="0102466C" w14:textId="61F00BA4" w:rsidR="005928D8" w:rsidRPr="00016B51" w:rsidRDefault="005928D8" w:rsidP="005928D8">
      <w:pPr>
        <w:spacing w:after="0"/>
        <w:rPr>
          <w:lang w:eastAsia="zh-CN"/>
        </w:rPr>
      </w:pPr>
      <w:r w:rsidRPr="00016B51">
        <w:rPr>
          <w:lang w:eastAsia="zh-CN"/>
        </w:rPr>
        <w:t xml:space="preserve">[8] </w:t>
      </w:r>
      <w:r w:rsidR="00AB15C9">
        <w:rPr>
          <w:lang w:eastAsia="zh-CN"/>
        </w:rPr>
        <w:t>TS </w:t>
      </w:r>
      <w:r w:rsidRPr="00016B51">
        <w:rPr>
          <w:lang w:eastAsia="zh-CN"/>
        </w:rPr>
        <w:t>24.482 Mission Critical Services (MCS) identity management; Protocol specification</w:t>
      </w:r>
    </w:p>
    <w:p w14:paraId="4F5455BB" w14:textId="59B74851" w:rsidR="005928D8" w:rsidRPr="00016B51" w:rsidRDefault="005928D8" w:rsidP="005928D8">
      <w:pPr>
        <w:spacing w:after="0"/>
        <w:rPr>
          <w:lang w:eastAsia="zh-CN"/>
        </w:rPr>
      </w:pPr>
      <w:r w:rsidRPr="00016B51">
        <w:rPr>
          <w:lang w:eastAsia="zh-CN"/>
        </w:rPr>
        <w:t xml:space="preserve">[9] </w:t>
      </w:r>
      <w:r w:rsidR="00AB15C9">
        <w:rPr>
          <w:lang w:eastAsia="zh-CN"/>
        </w:rPr>
        <w:t>TS </w:t>
      </w:r>
      <w:r w:rsidRPr="00016B51">
        <w:rPr>
          <w:lang w:eastAsia="zh-CN"/>
        </w:rPr>
        <w:t>24.483 Mission Critical Services (MCS) Management Object (MO)</w:t>
      </w:r>
    </w:p>
    <w:p w14:paraId="7169BF1F" w14:textId="22C567FF" w:rsidR="005928D8" w:rsidRPr="00016B51" w:rsidRDefault="005928D8" w:rsidP="005928D8">
      <w:pPr>
        <w:spacing w:after="0"/>
        <w:rPr>
          <w:lang w:eastAsia="zh-CN"/>
        </w:rPr>
      </w:pPr>
      <w:r w:rsidRPr="00016B51">
        <w:rPr>
          <w:lang w:eastAsia="zh-CN"/>
        </w:rPr>
        <w:t xml:space="preserve">[10] </w:t>
      </w:r>
      <w:r w:rsidR="00AB15C9">
        <w:rPr>
          <w:lang w:eastAsia="zh-CN"/>
        </w:rPr>
        <w:t>TS </w:t>
      </w:r>
      <w:r w:rsidRPr="00016B51">
        <w:rPr>
          <w:lang w:eastAsia="zh-CN"/>
        </w:rPr>
        <w:t>24.484 Mission Critical Services (MCS) configuration management; Protocol specification</w:t>
      </w:r>
    </w:p>
    <w:p w14:paraId="00D60BEA" w14:textId="7168A7C5" w:rsidR="005928D8" w:rsidRPr="00016B51" w:rsidRDefault="005928D8" w:rsidP="005928D8">
      <w:pPr>
        <w:spacing w:after="0"/>
        <w:rPr>
          <w:lang w:eastAsia="zh-CN"/>
        </w:rPr>
      </w:pPr>
      <w:r w:rsidRPr="00016B51">
        <w:rPr>
          <w:lang w:eastAsia="zh-CN"/>
        </w:rPr>
        <w:t xml:space="preserve">[11] </w:t>
      </w:r>
      <w:r w:rsidR="00AB15C9">
        <w:rPr>
          <w:lang w:eastAsia="zh-CN"/>
        </w:rPr>
        <w:t>TS </w:t>
      </w:r>
      <w:r w:rsidRPr="00016B51">
        <w:rPr>
          <w:lang w:eastAsia="zh-CN"/>
        </w:rPr>
        <w:t>26.179 Mission Critical Push-To-Talk (MCPTT); Codecs and media handling</w:t>
      </w:r>
    </w:p>
    <w:p w14:paraId="2E93C908" w14:textId="2E4164CD" w:rsidR="005928D8" w:rsidRPr="00016B51" w:rsidRDefault="005928D8" w:rsidP="005928D8">
      <w:pPr>
        <w:spacing w:after="0"/>
        <w:rPr>
          <w:lang w:eastAsia="zh-CN"/>
        </w:rPr>
      </w:pPr>
      <w:r w:rsidRPr="00016B51">
        <w:rPr>
          <w:lang w:eastAsia="zh-CN"/>
        </w:rPr>
        <w:t xml:space="preserve">[12] </w:t>
      </w:r>
      <w:r w:rsidR="00AB15C9">
        <w:rPr>
          <w:lang w:eastAsia="zh-CN"/>
        </w:rPr>
        <w:t>TS </w:t>
      </w:r>
      <w:r w:rsidRPr="00016B51">
        <w:rPr>
          <w:lang w:eastAsia="zh-CN"/>
        </w:rPr>
        <w:t>29.213 Policy and Charging Control signalling flows and Quality of Service (QoS) parameter mapping</w:t>
      </w:r>
    </w:p>
    <w:p w14:paraId="7693F426" w14:textId="23D3131C" w:rsidR="005928D8" w:rsidRPr="00016B51" w:rsidRDefault="005928D8" w:rsidP="005928D8">
      <w:pPr>
        <w:spacing w:after="0"/>
        <w:rPr>
          <w:lang w:eastAsia="zh-CN"/>
        </w:rPr>
      </w:pPr>
      <w:r w:rsidRPr="00016B51">
        <w:rPr>
          <w:lang w:eastAsia="zh-CN"/>
        </w:rPr>
        <w:t xml:space="preserve">[13] </w:t>
      </w:r>
      <w:r w:rsidR="00AB15C9">
        <w:rPr>
          <w:lang w:eastAsia="zh-CN"/>
        </w:rPr>
        <w:t>TS </w:t>
      </w:r>
      <w:r w:rsidRPr="00016B51">
        <w:rPr>
          <w:lang w:eastAsia="zh-CN"/>
        </w:rPr>
        <w:t>29.214: Policy and Charging Control over Rx reference point</w:t>
      </w:r>
    </w:p>
    <w:p w14:paraId="250A3CA5" w14:textId="18520816" w:rsidR="005928D8" w:rsidRPr="00016B51" w:rsidRDefault="005928D8" w:rsidP="005928D8">
      <w:pPr>
        <w:spacing w:after="0"/>
        <w:rPr>
          <w:lang w:eastAsia="zh-CN"/>
        </w:rPr>
      </w:pPr>
      <w:r w:rsidRPr="00016B51">
        <w:rPr>
          <w:lang w:eastAsia="zh-CN"/>
        </w:rPr>
        <w:t xml:space="preserve">[14] </w:t>
      </w:r>
      <w:r w:rsidR="00AB15C9">
        <w:rPr>
          <w:lang w:eastAsia="zh-CN"/>
        </w:rPr>
        <w:t>TS </w:t>
      </w:r>
      <w:r w:rsidRPr="00016B51">
        <w:rPr>
          <w:lang w:eastAsia="zh-CN"/>
        </w:rPr>
        <w:t>29.283: Diameter data management applications</w:t>
      </w:r>
    </w:p>
    <w:p w14:paraId="64BC4208" w14:textId="730F961F" w:rsidR="00154A7F" w:rsidRPr="00016B51" w:rsidRDefault="005928D8" w:rsidP="005928D8">
      <w:pPr>
        <w:spacing w:after="0"/>
        <w:rPr>
          <w:lang w:eastAsia="zh-CN"/>
        </w:rPr>
      </w:pPr>
      <w:r w:rsidRPr="00016B51">
        <w:rPr>
          <w:lang w:eastAsia="zh-CN"/>
        </w:rPr>
        <w:t xml:space="preserve">[15] </w:t>
      </w:r>
      <w:r w:rsidR="00AB15C9">
        <w:rPr>
          <w:lang w:eastAsia="zh-CN"/>
        </w:rPr>
        <w:t>TS </w:t>
      </w:r>
      <w:r w:rsidRPr="00016B51">
        <w:rPr>
          <w:lang w:eastAsia="zh-CN"/>
        </w:rPr>
        <w:t>33.180: Security of the mission critical service.</w:t>
      </w:r>
    </w:p>
    <w:p w14:paraId="4107374E" w14:textId="77777777" w:rsidR="005928D8" w:rsidRPr="00016B51" w:rsidRDefault="005928D8" w:rsidP="005928D8">
      <w:pPr>
        <w:spacing w:after="0"/>
        <w:rPr>
          <w:lang w:eastAsia="zh-CN"/>
        </w:rPr>
      </w:pPr>
    </w:p>
    <w:p w14:paraId="264BA8C8" w14:textId="0B77A92C" w:rsidR="005928D8" w:rsidRPr="00016B51" w:rsidRDefault="005928D8" w:rsidP="005928D8">
      <w:pPr>
        <w:pStyle w:val="Heading3"/>
        <w:rPr>
          <w:lang w:eastAsia="en-GB"/>
        </w:rPr>
      </w:pPr>
      <w:bookmarkStart w:id="546" w:name="_Toc58230347"/>
      <w:bookmarkStart w:id="547" w:name="_Toc73458940"/>
      <w:r w:rsidRPr="00016B51">
        <w:rPr>
          <w:lang w:eastAsia="en-GB"/>
        </w:rPr>
        <w:t>12.4.7</w:t>
      </w:r>
      <w:r w:rsidRPr="00016B51">
        <w:rPr>
          <w:lang w:eastAsia="en-GB"/>
        </w:rPr>
        <w:tab/>
        <w:t>Other Mission Critical activities</w:t>
      </w:r>
      <w:bookmarkEnd w:id="546"/>
      <w:bookmarkEnd w:id="54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928D8" w:rsidRPr="00016B51" w14:paraId="44A49301" w14:textId="77777777" w:rsidTr="00AB15C9">
        <w:trPr>
          <w:trHeight w:val="170"/>
        </w:trPr>
        <w:tc>
          <w:tcPr>
            <w:tcW w:w="852" w:type="dxa"/>
            <w:shd w:val="clear" w:color="auto" w:fill="auto"/>
            <w:noWrap/>
            <w:vAlign w:val="center"/>
            <w:hideMark/>
          </w:tcPr>
          <w:p w14:paraId="3F96C84A"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800019</w:t>
            </w:r>
          </w:p>
        </w:tc>
        <w:tc>
          <w:tcPr>
            <w:tcW w:w="3798" w:type="dxa"/>
            <w:shd w:val="clear" w:color="auto" w:fill="auto"/>
            <w:noWrap/>
            <w:vAlign w:val="center"/>
            <w:hideMark/>
          </w:tcPr>
          <w:p w14:paraId="168E8B3D" w14:textId="77777777" w:rsidR="005928D8" w:rsidRPr="00016B51" w:rsidRDefault="005928D8" w:rsidP="00AB15C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System Migration and Interconnection</w:t>
            </w:r>
          </w:p>
        </w:tc>
        <w:tc>
          <w:tcPr>
            <w:tcW w:w="2044" w:type="dxa"/>
            <w:shd w:val="clear" w:color="auto" w:fill="auto"/>
            <w:noWrap/>
            <w:vAlign w:val="center"/>
            <w:hideMark/>
          </w:tcPr>
          <w:p w14:paraId="75805A28"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eMCSMI</w:t>
            </w:r>
            <w:proofErr w:type="spellEnd"/>
          </w:p>
        </w:tc>
        <w:tc>
          <w:tcPr>
            <w:tcW w:w="554" w:type="dxa"/>
            <w:shd w:val="clear" w:color="auto" w:fill="auto"/>
            <w:noWrap/>
            <w:vAlign w:val="center"/>
            <w:hideMark/>
          </w:tcPr>
          <w:p w14:paraId="580F96CF"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9195ACA"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SP-180379</w:t>
            </w:r>
          </w:p>
        </w:tc>
        <w:tc>
          <w:tcPr>
            <w:tcW w:w="2041" w:type="dxa"/>
            <w:shd w:val="clear" w:color="auto" w:fill="auto"/>
            <w:noWrap/>
            <w:hideMark/>
          </w:tcPr>
          <w:p w14:paraId="0CBCDE30"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Chater-Lea, David; Motorola Solutions</w:t>
            </w:r>
          </w:p>
        </w:tc>
      </w:tr>
    </w:tbl>
    <w:p w14:paraId="28272721" w14:textId="5186B2B6" w:rsidR="005928D8" w:rsidRPr="00016B51" w:rsidRDefault="005928D8" w:rsidP="005928D8">
      <w:pPr>
        <w:rPr>
          <w:lang w:eastAsia="en-GB"/>
        </w:rPr>
      </w:pPr>
      <w:proofErr w:type="spellStart"/>
      <w:r w:rsidRPr="00016B51">
        <w:rPr>
          <w:lang w:eastAsia="en-GB"/>
        </w:rPr>
        <w:t>eMCSMI</w:t>
      </w:r>
      <w:proofErr w:type="spellEnd"/>
      <w:r w:rsidRPr="00016B51">
        <w:rPr>
          <w:lang w:eastAsia="en-GB"/>
        </w:rPr>
        <w:t xml:space="preserve">: Stage-3 for </w:t>
      </w:r>
      <w:proofErr w:type="spellStart"/>
      <w:r w:rsidRPr="00016B51">
        <w:rPr>
          <w:lang w:eastAsia="en-GB"/>
        </w:rPr>
        <w:t>eMCSMI</w:t>
      </w:r>
      <w:proofErr w:type="spellEnd"/>
      <w:r w:rsidRPr="00016B51">
        <w:rPr>
          <w:lang w:eastAsia="en-GB"/>
        </w:rPr>
        <w:t xml:space="preserve"> not started after the completion of deadline for Rel-16 Stage 3. Awaiting clarifications on whether this all Feature can be moved to Rel-17.</w:t>
      </w:r>
    </w:p>
    <w:p w14:paraId="0866F80C" w14:textId="0FD06FF0" w:rsidR="00FD6591" w:rsidRPr="00016B51" w:rsidRDefault="00FD6591" w:rsidP="00FD6591">
      <w:pPr>
        <w:pStyle w:val="Heading1"/>
        <w:rPr>
          <w:lang w:eastAsia="en-GB"/>
        </w:rPr>
      </w:pPr>
      <w:bookmarkStart w:id="548" w:name="_Toc35353643"/>
      <w:bookmarkStart w:id="549" w:name="_Toc46913758"/>
      <w:bookmarkStart w:id="550" w:name="_Toc47004740"/>
      <w:bookmarkStart w:id="551" w:name="_Toc47023161"/>
      <w:bookmarkStart w:id="552" w:name="_Toc47086082"/>
      <w:bookmarkStart w:id="553" w:name="_Toc47090019"/>
      <w:bookmarkStart w:id="554" w:name="_Toc47092750"/>
      <w:bookmarkStart w:id="555" w:name="_Toc47094006"/>
      <w:bookmarkStart w:id="556" w:name="_Toc47094167"/>
      <w:bookmarkStart w:id="557" w:name="_Toc47094335"/>
      <w:bookmarkStart w:id="558" w:name="_Toc57643931"/>
      <w:bookmarkStart w:id="559" w:name="_Toc57730239"/>
      <w:bookmarkStart w:id="560" w:name="_Toc58230348"/>
      <w:bookmarkStart w:id="561" w:name="_Toc73458941"/>
      <w:bookmarkEnd w:id="510"/>
      <w:bookmarkEnd w:id="525"/>
      <w:bookmarkEnd w:id="542"/>
      <w:bookmarkEnd w:id="543"/>
      <w:r w:rsidRPr="00016B51">
        <w:rPr>
          <w:lang w:eastAsia="en-GB"/>
        </w:rPr>
        <w:t>1</w:t>
      </w:r>
      <w:r w:rsidR="00454EEF" w:rsidRPr="00016B51">
        <w:rPr>
          <w:lang w:eastAsia="en-GB"/>
        </w:rPr>
        <w:t>3</w:t>
      </w:r>
      <w:r w:rsidRPr="00016B51">
        <w:rPr>
          <w:lang w:eastAsia="en-GB"/>
        </w:rPr>
        <w:tab/>
      </w:r>
      <w:r w:rsidR="00A76B40" w:rsidRPr="00016B51">
        <w:rPr>
          <w:lang w:eastAsia="en-GB"/>
        </w:rPr>
        <w:t xml:space="preserve">Conversational services, </w:t>
      </w:r>
      <w:r w:rsidRPr="00016B51">
        <w:rPr>
          <w:lang w:eastAsia="en-GB"/>
        </w:rPr>
        <w:t>Streaming and TV</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6A781A39" w14:textId="5AB8CAE6" w:rsidR="002A3EB5" w:rsidRPr="00016B51" w:rsidRDefault="00454EEF" w:rsidP="002A3EB5">
      <w:pPr>
        <w:pStyle w:val="Heading2"/>
        <w:rPr>
          <w:lang w:eastAsia="en-GB"/>
        </w:rPr>
      </w:pPr>
      <w:bookmarkStart w:id="562" w:name="_Toc47090020"/>
      <w:bookmarkStart w:id="563" w:name="_Toc47092751"/>
      <w:bookmarkStart w:id="564" w:name="_Toc47094007"/>
      <w:bookmarkStart w:id="565" w:name="_Toc47094168"/>
      <w:bookmarkStart w:id="566" w:name="_Toc47094336"/>
      <w:bookmarkStart w:id="567" w:name="_Toc57643932"/>
      <w:bookmarkStart w:id="568" w:name="_Toc57730240"/>
      <w:bookmarkStart w:id="569" w:name="_Toc58230349"/>
      <w:bookmarkStart w:id="570" w:name="_Toc73458942"/>
      <w:r w:rsidRPr="00016B51">
        <w:rPr>
          <w:lang w:eastAsia="en-GB"/>
        </w:rPr>
        <w:t>13.1</w:t>
      </w:r>
      <w:r w:rsidRPr="00016B51">
        <w:rPr>
          <w:lang w:eastAsia="en-GB"/>
        </w:rPr>
        <w:tab/>
      </w:r>
      <w:r w:rsidR="002A3EB5" w:rsidRPr="00016B51">
        <w:rPr>
          <w:lang w:eastAsia="en-GB"/>
        </w:rPr>
        <w:t>Conversational services</w:t>
      </w:r>
      <w:bookmarkEnd w:id="562"/>
      <w:bookmarkEnd w:id="563"/>
      <w:bookmarkEnd w:id="564"/>
      <w:bookmarkEnd w:id="565"/>
      <w:bookmarkEnd w:id="566"/>
      <w:bookmarkEnd w:id="567"/>
      <w:bookmarkEnd w:id="568"/>
      <w:bookmarkEnd w:id="569"/>
      <w:bookmarkEnd w:id="570"/>
    </w:p>
    <w:p w14:paraId="0D48F8A0" w14:textId="584C7890" w:rsidR="00AD7C52" w:rsidRPr="00016B51" w:rsidRDefault="00454EEF" w:rsidP="002A3EB5">
      <w:pPr>
        <w:pStyle w:val="Heading3"/>
        <w:rPr>
          <w:lang w:eastAsia="en-GB"/>
        </w:rPr>
      </w:pPr>
      <w:bookmarkStart w:id="571" w:name="_Toc46913759"/>
      <w:bookmarkStart w:id="572" w:name="_Toc47004741"/>
      <w:bookmarkStart w:id="573" w:name="_Toc47023162"/>
      <w:bookmarkStart w:id="574" w:name="_Toc47086083"/>
      <w:bookmarkStart w:id="575" w:name="_Toc47090021"/>
      <w:bookmarkStart w:id="576" w:name="_Toc47092752"/>
      <w:bookmarkStart w:id="577" w:name="_Toc47094008"/>
      <w:bookmarkStart w:id="578" w:name="_Toc47094169"/>
      <w:bookmarkStart w:id="579" w:name="_Toc47094337"/>
      <w:bookmarkStart w:id="580" w:name="_Toc57643933"/>
      <w:bookmarkStart w:id="581" w:name="_Toc57730241"/>
      <w:bookmarkStart w:id="582" w:name="_Toc58230350"/>
      <w:bookmarkStart w:id="583" w:name="_Toc73458943"/>
      <w:r w:rsidRPr="00016B51">
        <w:rPr>
          <w:lang w:eastAsia="en-GB"/>
        </w:rPr>
        <w:t>13.1.1</w:t>
      </w:r>
      <w:r w:rsidRPr="00016B51">
        <w:rPr>
          <w:lang w:eastAsia="en-GB"/>
        </w:rPr>
        <w:tab/>
      </w:r>
      <w:r w:rsidR="00AD7C52" w:rsidRPr="00016B51">
        <w:rPr>
          <w:lang w:eastAsia="en-GB"/>
        </w:rPr>
        <w:t>Coverage and Handoff Enhancements for Multimedia</w:t>
      </w:r>
      <w:bookmarkEnd w:id="571"/>
      <w:bookmarkEnd w:id="572"/>
      <w:bookmarkEnd w:id="573"/>
      <w:bookmarkEnd w:id="574"/>
      <w:bookmarkEnd w:id="575"/>
      <w:bookmarkEnd w:id="576"/>
      <w:bookmarkEnd w:id="577"/>
      <w:bookmarkEnd w:id="578"/>
      <w:bookmarkEnd w:id="579"/>
      <w:r w:rsidR="008936FA" w:rsidRPr="00016B51">
        <w:rPr>
          <w:lang w:eastAsia="en-GB"/>
        </w:rPr>
        <w:t xml:space="preserve"> (CHEM)</w:t>
      </w:r>
      <w:bookmarkEnd w:id="580"/>
      <w:bookmarkEnd w:id="581"/>
      <w:bookmarkEnd w:id="582"/>
      <w:bookmarkEnd w:id="58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15006" w:rsidRPr="00016B51" w14:paraId="2E68DBAC" w14:textId="77777777" w:rsidTr="00FB397B">
        <w:trPr>
          <w:trHeight w:val="170"/>
        </w:trPr>
        <w:tc>
          <w:tcPr>
            <w:tcW w:w="852" w:type="dxa"/>
            <w:shd w:val="clear" w:color="auto" w:fill="auto"/>
            <w:noWrap/>
            <w:vAlign w:val="center"/>
            <w:hideMark/>
          </w:tcPr>
          <w:p w14:paraId="2A1FC5E8" w14:textId="77777777" w:rsidR="00115006" w:rsidRPr="00016B51"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810003</w:t>
            </w:r>
          </w:p>
        </w:tc>
        <w:tc>
          <w:tcPr>
            <w:tcW w:w="3798" w:type="dxa"/>
            <w:shd w:val="clear" w:color="auto" w:fill="auto"/>
            <w:noWrap/>
            <w:vAlign w:val="center"/>
            <w:hideMark/>
          </w:tcPr>
          <w:p w14:paraId="1FF82D8D" w14:textId="77777777" w:rsidR="00115006" w:rsidRPr="00016B51" w:rsidRDefault="00115006"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Coverage and Handoff Enhancements for Multimedia </w:t>
            </w:r>
          </w:p>
        </w:tc>
        <w:tc>
          <w:tcPr>
            <w:tcW w:w="2044" w:type="dxa"/>
            <w:shd w:val="clear" w:color="auto" w:fill="auto"/>
            <w:noWrap/>
            <w:vAlign w:val="center"/>
            <w:hideMark/>
          </w:tcPr>
          <w:p w14:paraId="0EF82CA7" w14:textId="77777777" w:rsidR="00115006" w:rsidRPr="00016B51" w:rsidRDefault="00115006" w:rsidP="00FB397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CHEM</w:t>
            </w:r>
          </w:p>
        </w:tc>
        <w:tc>
          <w:tcPr>
            <w:tcW w:w="554" w:type="dxa"/>
            <w:shd w:val="clear" w:color="auto" w:fill="auto"/>
            <w:noWrap/>
            <w:vAlign w:val="center"/>
            <w:hideMark/>
          </w:tcPr>
          <w:p w14:paraId="61D5BF82" w14:textId="77777777" w:rsidR="00115006" w:rsidRPr="00016B51"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020CAF2" w14:textId="77777777" w:rsidR="00115006" w:rsidRPr="00016B51"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SP-180664</w:t>
            </w:r>
          </w:p>
        </w:tc>
        <w:tc>
          <w:tcPr>
            <w:tcW w:w="2041" w:type="dxa"/>
            <w:shd w:val="clear" w:color="auto" w:fill="auto"/>
            <w:noWrap/>
            <w:hideMark/>
          </w:tcPr>
          <w:p w14:paraId="65169541" w14:textId="77777777" w:rsidR="00115006" w:rsidRPr="00016B51" w:rsidRDefault="00115006" w:rsidP="00FB397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Nikolai Leung</w:t>
            </w:r>
          </w:p>
        </w:tc>
      </w:tr>
    </w:tbl>
    <w:p w14:paraId="308671E1" w14:textId="44089BF8" w:rsidR="00115006" w:rsidRPr="00016B51" w:rsidRDefault="00115006" w:rsidP="00115006">
      <w:pPr>
        <w:jc w:val="both"/>
        <w:rPr>
          <w:lang w:eastAsia="en-GB"/>
        </w:rPr>
      </w:pPr>
      <w:r w:rsidRPr="00016B51">
        <w:rPr>
          <w:lang w:eastAsia="en-GB"/>
        </w:rPr>
        <w:t>Summary based on the input provided by Qualcomm Incorporated in SP-190865.</w:t>
      </w:r>
    </w:p>
    <w:p w14:paraId="2B0604E4" w14:textId="0ED5B63E" w:rsidR="00115006" w:rsidRPr="00016B51" w:rsidRDefault="00115006" w:rsidP="00115006">
      <w:r w:rsidRPr="00016B51">
        <w:t xml:space="preserve">The Coverage and Handoff Enhancements for Multimedia (CHEM) feature enables the network to delay or reduce handoffs of a Multimedia Telephony Service for IMS ( MTSI) terminal by providing the </w:t>
      </w:r>
      <w:proofErr w:type="spellStart"/>
      <w:r w:rsidRPr="00016B51">
        <w:t>eNB</w:t>
      </w:r>
      <w:proofErr w:type="spellEnd"/>
      <w:r w:rsidRPr="00016B51">
        <w:t>/</w:t>
      </w:r>
      <w:proofErr w:type="spellStart"/>
      <w:r w:rsidRPr="00016B51">
        <w:t>gNB</w:t>
      </w:r>
      <w:proofErr w:type="spellEnd"/>
      <w:r w:rsidRPr="00016B51">
        <w:t xml:space="preserve"> additional information about the robustness to packet losses of the negotiated media configurations.</w:t>
      </w:r>
      <w:r w:rsidR="003917AB">
        <w:t xml:space="preserve"> </w:t>
      </w:r>
      <w:r w:rsidRPr="00016B51">
        <w:t xml:space="preserve">The </w:t>
      </w:r>
      <w:proofErr w:type="spellStart"/>
      <w:r w:rsidRPr="00016B51">
        <w:t>eNB</w:t>
      </w:r>
      <w:proofErr w:type="spellEnd"/>
      <w:r w:rsidRPr="00016B51">
        <w:t>/</w:t>
      </w:r>
      <w:proofErr w:type="spellStart"/>
      <w:r w:rsidRPr="00016B51">
        <w:t>gNB</w:t>
      </w:r>
      <w:proofErr w:type="spellEnd"/>
      <w:r w:rsidRPr="00016B51">
        <w:t xml:space="preserve"> can set handoff thresholds that allow the MTSI terminal to remain on the current sector, cell, access technology, or domain (packet-switched vs. circuit-switched) and avoid a handoff even when the MTSI terminal experiences higher packet loss on the traffic channel as the media configuration robustness will help mitigate the effects of the additional packet losses.</w:t>
      </w:r>
    </w:p>
    <w:p w14:paraId="20F66F61" w14:textId="6CE7FDAB" w:rsidR="00115006" w:rsidRPr="00016B51" w:rsidRDefault="00115006" w:rsidP="00115006">
      <w:r w:rsidRPr="00016B51">
        <w:t>The feature is structured with a baseline core functionality and some optional enhancements as illustrated in Figure 1.</w:t>
      </w:r>
      <w:r w:rsidR="003917AB">
        <w:t xml:space="preserve"> </w:t>
      </w:r>
      <w:r w:rsidRPr="00016B51">
        <w:t>The optional enhancements can be independently used with the core CHEM feature and each other. TR 26.959 [</w:t>
      </w:r>
      <w:r w:rsidR="008936FA" w:rsidRPr="00016B51">
        <w:t>1</w:t>
      </w:r>
      <w:r w:rsidRPr="00016B51">
        <w:t>] has also been updated to explain the operation and interaction of these options and the core feature.</w:t>
      </w:r>
    </w:p>
    <w:p w14:paraId="291B99D5" w14:textId="38EC6DD8" w:rsidR="00115006" w:rsidRPr="00016B51" w:rsidRDefault="00115006" w:rsidP="008936FA">
      <w:pPr>
        <w:pStyle w:val="TH"/>
      </w:pPr>
      <w:r w:rsidRPr="00016B51">
        <w:rPr>
          <w:noProof/>
        </w:rPr>
        <w:drawing>
          <wp:inline distT="0" distB="0" distL="0" distR="0" wp14:anchorId="61984E70" wp14:editId="5D02365D">
            <wp:extent cx="3554095" cy="2894330"/>
            <wp:effectExtent l="0" t="0" r="825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554095" cy="2894330"/>
                    </a:xfrm>
                    <a:prstGeom prst="rect">
                      <a:avLst/>
                    </a:prstGeom>
                    <a:noFill/>
                    <a:ln>
                      <a:noFill/>
                    </a:ln>
                  </pic:spPr>
                </pic:pic>
              </a:graphicData>
            </a:graphic>
          </wp:inline>
        </w:drawing>
      </w:r>
    </w:p>
    <w:p w14:paraId="22E93FB2" w14:textId="4FDE368C" w:rsidR="00115006" w:rsidRPr="00016B51" w:rsidRDefault="00115006" w:rsidP="008936FA">
      <w:pPr>
        <w:pStyle w:val="TF"/>
      </w:pPr>
      <w:bookmarkStart w:id="584" w:name="OLE_LINK1"/>
      <w:bookmarkStart w:id="585" w:name="OLE_LINK2"/>
      <w:r w:rsidRPr="00016B51">
        <w:t xml:space="preserve">Figure 1: Core function and optional enhancements of the CHEM feature </w:t>
      </w:r>
      <w:r w:rsidR="008936FA" w:rsidRPr="00016B51">
        <w:br/>
        <w:t>(r</w:t>
      </w:r>
      <w:r w:rsidRPr="00016B51">
        <w:t xml:space="preserve">eferences are to clauses in </w:t>
      </w:r>
      <w:r w:rsidR="00AB15C9">
        <w:t>TS </w:t>
      </w:r>
      <w:r w:rsidRPr="00016B51">
        <w:t>26.114 [6]</w:t>
      </w:r>
      <w:r w:rsidR="008936FA" w:rsidRPr="00016B51">
        <w:t>)</w:t>
      </w:r>
      <w:r w:rsidRPr="00016B51">
        <w:t>.</w:t>
      </w:r>
    </w:p>
    <w:bookmarkEnd w:id="584"/>
    <w:bookmarkEnd w:id="585"/>
    <w:p w14:paraId="71114D8C" w14:textId="4EB850C6" w:rsidR="00115006" w:rsidRPr="00016B51" w:rsidRDefault="00115006" w:rsidP="00115006">
      <w:r w:rsidRPr="00016B51">
        <w:t xml:space="preserve">The core CHEM functionality specified in clauses W.1 and W.2 of </w:t>
      </w:r>
      <w:r w:rsidR="00AB15C9">
        <w:t>TS </w:t>
      </w:r>
      <w:r w:rsidRPr="00016B51">
        <w:t xml:space="preserve">26.114 </w:t>
      </w:r>
      <w:r w:rsidR="008936FA" w:rsidRPr="00016B51">
        <w:t>[2]</w:t>
      </w:r>
      <w:r w:rsidRPr="00016B51">
        <w:t xml:space="preserve"> introduces the ‘</w:t>
      </w:r>
      <w:proofErr w:type="spellStart"/>
      <w:r w:rsidRPr="00016B51">
        <w:t>PLR_adapt</w:t>
      </w:r>
      <w:proofErr w:type="spellEnd"/>
      <w:r w:rsidRPr="00016B51">
        <w:t>’ SDP attribute that is used to negotiate the CHEM feature between the MTSI clients.</w:t>
      </w:r>
      <w:r w:rsidR="003917AB">
        <w:t xml:space="preserve"> </w:t>
      </w:r>
      <w:r w:rsidRPr="00016B51">
        <w:t>MNOs choosing not to enable the feature can remove the attribute in the SDP negotiation.</w:t>
      </w:r>
      <w:r w:rsidR="003917AB">
        <w:t xml:space="preserve"> </w:t>
      </w:r>
      <w:r w:rsidRPr="00016B51">
        <w:t>The attribute is also used by the PCRF/PCF to determine whether it can expect the MTSI clients to adapt to the most robust configurations that have been negotiated without relying in application layer redundancy.</w:t>
      </w:r>
      <w:r w:rsidR="003917AB">
        <w:t xml:space="preserve"> </w:t>
      </w:r>
      <w:r w:rsidRPr="00016B51">
        <w:t xml:space="preserve">The PCRF/PCF uses this information to </w:t>
      </w:r>
      <w:bookmarkStart w:id="586" w:name="OLE_LINK29"/>
      <w:bookmarkStart w:id="587" w:name="OLE_LINK30"/>
      <w:r w:rsidRPr="00016B51">
        <w:t>determine the appropriate PLR thresholds, i.e., choosing the PLR of the most robust mode when ‘</w:t>
      </w:r>
      <w:proofErr w:type="spellStart"/>
      <w:r w:rsidRPr="00016B51">
        <w:t>PLR_adapt</w:t>
      </w:r>
      <w:proofErr w:type="spellEnd"/>
      <w:r w:rsidRPr="00016B51">
        <w:t xml:space="preserve">’ is negotiated, and communicate the PLR thresholds to the </w:t>
      </w:r>
      <w:proofErr w:type="spellStart"/>
      <w:r w:rsidRPr="00016B51">
        <w:t>eNB</w:t>
      </w:r>
      <w:proofErr w:type="spellEnd"/>
      <w:r w:rsidRPr="00016B51">
        <w:t>/</w:t>
      </w:r>
      <w:proofErr w:type="spellStart"/>
      <w:r w:rsidRPr="00016B51">
        <w:t>gNB</w:t>
      </w:r>
      <w:proofErr w:type="spellEnd"/>
      <w:r w:rsidRPr="00016B51">
        <w:t>.</w:t>
      </w:r>
    </w:p>
    <w:bookmarkEnd w:id="586"/>
    <w:bookmarkEnd w:id="587"/>
    <w:p w14:paraId="3FD8D6EA" w14:textId="60299673" w:rsidR="00115006" w:rsidRPr="00016B51" w:rsidRDefault="00115006" w:rsidP="00115006">
      <w:r w:rsidRPr="00016B51">
        <w:t xml:space="preserve">An optional enhancement specified in clause W.4 of </w:t>
      </w:r>
      <w:r w:rsidR="00AB15C9">
        <w:t>TS </w:t>
      </w:r>
      <w:r w:rsidRPr="00016B51">
        <w:t xml:space="preserve">26.114 </w:t>
      </w:r>
      <w:r w:rsidR="008936FA" w:rsidRPr="00016B51">
        <w:t>[2]</w:t>
      </w:r>
      <w:r w:rsidRPr="00016B51">
        <w:t xml:space="preserve"> enables the MTSI clients to indicate the maximum tolerable end-to-end PLRs for particular codec configurations and then negotiate how this end-to-end PLR can be budgeted across their respective uplinks and downlinks.</w:t>
      </w:r>
      <w:r w:rsidR="003917AB">
        <w:t xml:space="preserve"> </w:t>
      </w:r>
      <w:r w:rsidRPr="00016B51">
        <w:t>Indicating maximum tolerable end-to-end PLR thresholds can be useful to account for differing client implementations of features, e.g., such as the de-jitter buffer and Packet-Loss-Concealment (PLC) in the media receiver, which can affect the maximum tolerable PLR for achieving a certain Quality of Experience (</w:t>
      </w:r>
      <w:proofErr w:type="spellStart"/>
      <w:r w:rsidRPr="00016B51">
        <w:t>QoE</w:t>
      </w:r>
      <w:proofErr w:type="spellEnd"/>
      <w:r w:rsidRPr="00016B51">
        <w:t>).</w:t>
      </w:r>
      <w:r w:rsidR="003917AB">
        <w:t xml:space="preserve"> </w:t>
      </w:r>
      <w:r w:rsidRPr="00016B51">
        <w:t>This enhancement uses the defined ‘MAX-e2e-PLR’ attribute and associated parameters to perform the necessary indication and negotiation.</w:t>
      </w:r>
      <w:r w:rsidR="003917AB">
        <w:t xml:space="preserve"> </w:t>
      </w:r>
      <w:bookmarkStart w:id="588" w:name="OLE_LINK31"/>
      <w:bookmarkStart w:id="589" w:name="OLE_LINK32"/>
      <w:r w:rsidRPr="00016B51">
        <w:t xml:space="preserve">The PCRF/PCF uses the ‘MAX-e2e-PLR’ attribute information in the SDP answer to determine and communicate the appropriate PLR thresholds to the </w:t>
      </w:r>
      <w:proofErr w:type="spellStart"/>
      <w:r w:rsidRPr="00016B51">
        <w:t>eNB</w:t>
      </w:r>
      <w:proofErr w:type="spellEnd"/>
      <w:r w:rsidRPr="00016B51">
        <w:t>/</w:t>
      </w:r>
      <w:proofErr w:type="spellStart"/>
      <w:r w:rsidRPr="00016B51">
        <w:t>gNB</w:t>
      </w:r>
      <w:proofErr w:type="spellEnd"/>
      <w:r w:rsidRPr="00016B51">
        <w:t>.</w:t>
      </w:r>
      <w:bookmarkEnd w:id="588"/>
      <w:bookmarkEnd w:id="589"/>
    </w:p>
    <w:p w14:paraId="7CB9ADF0" w14:textId="3975FFEB" w:rsidR="00115006" w:rsidRPr="00016B51" w:rsidRDefault="00115006" w:rsidP="00115006">
      <w:r w:rsidRPr="00016B51">
        <w:t xml:space="preserve">Another optional enhancement for speech media specified in clause W.3 of </w:t>
      </w:r>
      <w:r w:rsidR="00AB15C9">
        <w:t>TS </w:t>
      </w:r>
      <w:r w:rsidRPr="00016B51">
        <w:t xml:space="preserve">26.114 </w:t>
      </w:r>
      <w:r w:rsidR="008936FA" w:rsidRPr="00016B51">
        <w:t>[2]</w:t>
      </w:r>
      <w:r w:rsidRPr="00016B51">
        <w:t xml:space="preserve"> is to support use of application layer redundancy to improve media robustness that, when used with the CHEM feature, can delay or avoid handing off an MTSI terminal.</w:t>
      </w:r>
      <w:r w:rsidR="003917AB">
        <w:t xml:space="preserve"> </w:t>
      </w:r>
      <w:r w:rsidRPr="00016B51">
        <w:t>The optional ‘ALR’ parameter for the ‘</w:t>
      </w:r>
      <w:proofErr w:type="spellStart"/>
      <w:r w:rsidRPr="00016B51">
        <w:t>PLR_adapt</w:t>
      </w:r>
      <w:proofErr w:type="spellEnd"/>
      <w:r w:rsidRPr="00016B51">
        <w:t>’ attribute has been specified to enable this option and allows the MTSI clients to use newly specified in-band RTP CMR codepoints to request application layer redundancy without having to use RTCP-APP messages.</w:t>
      </w:r>
      <w:r w:rsidR="003917AB">
        <w:t xml:space="preserve"> </w:t>
      </w:r>
      <w:r w:rsidRPr="00016B51">
        <w:t>The PCRF/PCF uses the presence of the ‘</w:t>
      </w:r>
      <w:proofErr w:type="spellStart"/>
      <w:r w:rsidRPr="00016B51">
        <w:t>PLR_adapt</w:t>
      </w:r>
      <w:proofErr w:type="spellEnd"/>
      <w:r w:rsidRPr="00016B51">
        <w:t xml:space="preserve">: ALR’ attribute and parameter in the SDP answer to determine the appropriate PLR thresholds based on the maximum tolerable PLRs of the codec configurations (among those that both use, and do not use, application layer redundancy), then communicates this to the </w:t>
      </w:r>
      <w:proofErr w:type="spellStart"/>
      <w:r w:rsidRPr="00016B51">
        <w:t>eNB</w:t>
      </w:r>
      <w:proofErr w:type="spellEnd"/>
      <w:r w:rsidRPr="00016B51">
        <w:t>/</w:t>
      </w:r>
      <w:proofErr w:type="spellStart"/>
      <w:r w:rsidRPr="00016B51">
        <w:t>gNB</w:t>
      </w:r>
      <w:proofErr w:type="spellEnd"/>
      <w:r w:rsidRPr="00016B51">
        <w:t>.</w:t>
      </w:r>
    </w:p>
    <w:p w14:paraId="7A52D5B5" w14:textId="17CE8640" w:rsidR="00115006" w:rsidRPr="00016B51" w:rsidRDefault="008936FA" w:rsidP="00115006">
      <w:r w:rsidRPr="00016B51">
        <w:t xml:space="preserve">An </w:t>
      </w:r>
      <w:r w:rsidR="00115006" w:rsidRPr="00016B51">
        <w:t xml:space="preserve">Annex of </w:t>
      </w:r>
      <w:r w:rsidR="00AB15C9">
        <w:t>TS </w:t>
      </w:r>
      <w:r w:rsidR="00115006" w:rsidRPr="00016B51">
        <w:t xml:space="preserve">26.114 </w:t>
      </w:r>
      <w:r w:rsidRPr="00016B51">
        <w:t>[2]</w:t>
      </w:r>
      <w:r w:rsidR="00115006" w:rsidRPr="00016B51">
        <w:t xml:space="preserve"> provides example PLR values that can be used for different speech codecs and their configurations.</w:t>
      </w:r>
      <w:r w:rsidR="003917AB">
        <w:t xml:space="preserve"> </w:t>
      </w:r>
      <w:r w:rsidR="00115006" w:rsidRPr="00016B51">
        <w:t>The annex also provides SDP examples for using the specified SDP attributes and parameters.</w:t>
      </w:r>
    </w:p>
    <w:p w14:paraId="56DD74F7" w14:textId="03A65AF6" w:rsidR="00115006" w:rsidRPr="00016B51" w:rsidRDefault="00115006" w:rsidP="007D5208">
      <w:pPr>
        <w:rPr>
          <w:b/>
          <w:bCs/>
        </w:rPr>
      </w:pPr>
      <w:r w:rsidRPr="00016B51">
        <w:rPr>
          <w:b/>
          <w:bCs/>
        </w:rPr>
        <w:t>References</w:t>
      </w:r>
    </w:p>
    <w:p w14:paraId="155D4A2A" w14:textId="41ABA849" w:rsidR="00115006" w:rsidRPr="00016B51" w:rsidRDefault="00115006" w:rsidP="0096652A">
      <w:pPr>
        <w:pStyle w:val="EW"/>
        <w:rPr>
          <w:b/>
        </w:rPr>
      </w:pPr>
      <w:r w:rsidRPr="00016B51">
        <w:t>[</w:t>
      </w:r>
      <w:r w:rsidR="008936FA" w:rsidRPr="00016B51">
        <w:t>1</w:t>
      </w:r>
      <w:r w:rsidRPr="00016B51">
        <w:t xml:space="preserve">] </w:t>
      </w:r>
      <w:r w:rsidR="00AB15C9">
        <w:t>TR </w:t>
      </w:r>
      <w:r w:rsidRPr="00016B51">
        <w:t>26.959 “Study on enhanced Voice over LTE (VoLTE) performance”</w:t>
      </w:r>
    </w:p>
    <w:p w14:paraId="13876582" w14:textId="6244D746" w:rsidR="00115006" w:rsidRPr="00016B51" w:rsidRDefault="00115006" w:rsidP="0096652A">
      <w:pPr>
        <w:pStyle w:val="EW"/>
        <w:rPr>
          <w:b/>
        </w:rPr>
      </w:pPr>
      <w:r w:rsidRPr="00016B51">
        <w:t>[</w:t>
      </w:r>
      <w:r w:rsidR="008936FA" w:rsidRPr="00016B51">
        <w:t>2</w:t>
      </w:r>
      <w:r w:rsidRPr="00016B51">
        <w:t xml:space="preserve">] </w:t>
      </w:r>
      <w:r w:rsidR="00AB15C9">
        <w:t>TS </w:t>
      </w:r>
      <w:r w:rsidRPr="00016B51">
        <w:t>26.114 “IP Multimedia Subsystem (IMS); Multimedia telephony; Media handling and interaction”</w:t>
      </w:r>
    </w:p>
    <w:p w14:paraId="797A258E" w14:textId="29757FC5" w:rsidR="00CC04C1" w:rsidRPr="00016B51" w:rsidRDefault="000E4694" w:rsidP="000E4694">
      <w:pPr>
        <w:pStyle w:val="EW"/>
      </w:pPr>
      <w:r w:rsidRPr="00016B51">
        <w:t>CRs related to this Feature</w:t>
      </w:r>
      <w:r w:rsidR="008936FA" w:rsidRPr="00016B51">
        <w:t xml:space="preserve">: Select "TSG Status = approved" </w:t>
      </w:r>
      <w:r w:rsidRPr="00016B51">
        <w:t xml:space="preserve">in: </w:t>
      </w:r>
      <w:hyperlink r:id="rId81" w:history="1">
        <w:r w:rsidRPr="00016B51">
          <w:rPr>
            <w:rStyle w:val="Hyperlink"/>
          </w:rPr>
          <w:t>https://portal.3gpp.org/ChangeRequests.aspx?q=1&amp;workitem=810003</w:t>
        </w:r>
      </w:hyperlink>
    </w:p>
    <w:p w14:paraId="5821253F" w14:textId="77777777" w:rsidR="000E4694" w:rsidRPr="00016B51" w:rsidRDefault="000E4694" w:rsidP="000E4694">
      <w:pPr>
        <w:pStyle w:val="EW"/>
      </w:pPr>
    </w:p>
    <w:p w14:paraId="08DEF08B" w14:textId="77777777" w:rsidR="000E4694" w:rsidRPr="00016B51" w:rsidRDefault="000E4694" w:rsidP="000E4694">
      <w:pPr>
        <w:pStyle w:val="EW"/>
      </w:pPr>
    </w:p>
    <w:p w14:paraId="09B898C2" w14:textId="199AF6B4" w:rsidR="00A76B40" w:rsidRPr="00016B51" w:rsidRDefault="00454EEF" w:rsidP="002A3EB5">
      <w:pPr>
        <w:pStyle w:val="Heading3"/>
        <w:rPr>
          <w:lang w:eastAsia="en-GB"/>
        </w:rPr>
      </w:pPr>
      <w:bookmarkStart w:id="590" w:name="_Toc46913765"/>
      <w:bookmarkStart w:id="591" w:name="_Toc47004749"/>
      <w:bookmarkStart w:id="592" w:name="_Toc47023163"/>
      <w:bookmarkStart w:id="593" w:name="_Toc47086084"/>
      <w:bookmarkStart w:id="594" w:name="_Toc47090022"/>
      <w:bookmarkStart w:id="595" w:name="_Toc47092753"/>
      <w:bookmarkStart w:id="596" w:name="_Toc47094009"/>
      <w:bookmarkStart w:id="597" w:name="_Toc47094170"/>
      <w:bookmarkStart w:id="598" w:name="_Toc47094338"/>
      <w:bookmarkStart w:id="599" w:name="_Toc57643934"/>
      <w:bookmarkStart w:id="600" w:name="_Toc57730242"/>
      <w:bookmarkStart w:id="601" w:name="_Toc58230351"/>
      <w:bookmarkStart w:id="602" w:name="_Toc73458944"/>
      <w:bookmarkStart w:id="603" w:name="_Toc46913760"/>
      <w:bookmarkStart w:id="604" w:name="_Toc47004742"/>
      <w:r w:rsidRPr="00016B51">
        <w:rPr>
          <w:lang w:eastAsia="en-GB"/>
        </w:rPr>
        <w:t>13.1.2</w:t>
      </w:r>
      <w:r w:rsidRPr="00016B51">
        <w:rPr>
          <w:lang w:eastAsia="en-GB"/>
        </w:rPr>
        <w:tab/>
      </w:r>
      <w:r w:rsidR="00A76B40" w:rsidRPr="00016B51">
        <w:rPr>
          <w:lang w:eastAsia="en-GB"/>
        </w:rPr>
        <w:t>Single radio voice continuity from 5GS to 3G</w:t>
      </w:r>
      <w:bookmarkEnd w:id="590"/>
      <w:bookmarkEnd w:id="591"/>
      <w:bookmarkEnd w:id="592"/>
      <w:bookmarkEnd w:id="593"/>
      <w:bookmarkEnd w:id="594"/>
      <w:bookmarkEnd w:id="595"/>
      <w:bookmarkEnd w:id="596"/>
      <w:bookmarkEnd w:id="597"/>
      <w:bookmarkEnd w:id="598"/>
      <w:bookmarkEnd w:id="599"/>
      <w:bookmarkEnd w:id="600"/>
      <w:bookmarkEnd w:id="601"/>
      <w:bookmarkEnd w:id="60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76B40" w:rsidRPr="00016B51" w14:paraId="1510BF8E"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90E1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810041</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D4F83" w14:textId="77777777" w:rsidR="00A76B40" w:rsidRPr="00016B51"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5003F2"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42CF7"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2DBAB3"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SP-180737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6603CFE"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A76B40" w:rsidRPr="00016B51" w14:paraId="6851CD80"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9177EA"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790010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B210DD" w14:textId="4C23270A"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Study for 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3DEBB7"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FS_5G-SRVCC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88A804"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287CE"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SP-180239</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840C85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A76B40" w:rsidRPr="00016B51" w14:paraId="06172DCA"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58DEE"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810007</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2A28C" w14:textId="7B9D7CAD"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02D2D0"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5E5C71"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0D1DA9"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SP-180897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B37C897"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A76B40" w:rsidRPr="00016B51" w14:paraId="3D9AECA1"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44532"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820008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1F6C73" w14:textId="63C4F514"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 xml:space="preserve">Security aspects of single radio voice continuity from 5GS to UTRAN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905716"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5GS_UTRAN_SEC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69C2A2"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C79F3"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SP-181037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6BF227E"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Feng Gao, China Unicom </w:t>
            </w:r>
          </w:p>
        </w:tc>
      </w:tr>
      <w:tr w:rsidR="00A76B40" w:rsidRPr="00016B51" w14:paraId="61979816"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4A072"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C2BF3" w14:textId="15FAE067"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RAN aspects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EF0E7"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SRVCC_NR_to_UMTS</w:t>
            </w:r>
            <w:proofErr w:type="spellEnd"/>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1CAFC6"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0215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15AC080"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A76B40" w:rsidRPr="00016B51" w14:paraId="22058952"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2621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820169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68EEB5" w14:textId="1AAEA0EF"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Core part: Single Radio Voice Call Continuity from 5G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A68FF"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SRVCC_NR_to_UMTS</w:t>
            </w:r>
            <w:proofErr w:type="spellEnd"/>
            <w:r w:rsidRPr="00016B51">
              <w:rPr>
                <w:rFonts w:ascii="Arial" w:hAnsi="Arial" w:cs="Arial"/>
                <w:b/>
                <w:bCs/>
                <w:color w:val="000000"/>
                <w:sz w:val="12"/>
                <w:szCs w:val="16"/>
                <w:lang w:eastAsia="en-GB"/>
              </w:rPr>
              <w:t>-Core</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AF746"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CFCD8"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56C97BA"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A76B40" w:rsidRPr="00016B51" w14:paraId="7DA1C865"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1E4F5"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830270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696080" w14:textId="3860BCF4"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Perf. part: Single Radio Voice Call Continuity from 5G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A7CBA5"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SRVCC_NR_to_UMTS</w:t>
            </w:r>
            <w:proofErr w:type="spellEnd"/>
            <w:r w:rsidRPr="00016B51">
              <w:rPr>
                <w:rFonts w:ascii="Arial" w:hAnsi="Arial" w:cs="Arial"/>
                <w:b/>
                <w:bCs/>
                <w:color w:val="000000"/>
                <w:sz w:val="12"/>
                <w:szCs w:val="16"/>
                <w:lang w:eastAsia="en-GB"/>
              </w:rPr>
              <w:t>-Perf</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C34CF"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C2C80F"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581BFA4"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A76B40" w:rsidRPr="00016B51" w14:paraId="5F78E7B9"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1D862"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840004</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6EDA8" w14:textId="547F849E"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CT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83FDE"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6E89D"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ct</w:t>
            </w:r>
            <w:proofErr w:type="spellEnd"/>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69505"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70FAD5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r w:rsidR="00A76B40" w:rsidRPr="00016B51" w14:paraId="503D3712"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5E823E"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B75CCB" w14:textId="723DA518"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CT1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6F8A2C"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49D32"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F2729"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3EE18E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r w:rsidR="00A76B40" w:rsidRPr="00016B51" w14:paraId="6DD85ABD"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6846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16B14" w14:textId="41F37C5C"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CT4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35E969"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82076"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121500"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4BC7B7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bl>
    <w:p w14:paraId="201E09CF" w14:textId="77777777" w:rsidR="00A76B40" w:rsidRPr="00016B51" w:rsidRDefault="00A76B40" w:rsidP="00A76B40">
      <w:pPr>
        <w:rPr>
          <w:lang w:eastAsia="en-GB"/>
        </w:rPr>
      </w:pPr>
      <w:r w:rsidRPr="00016B51">
        <w:rPr>
          <w:lang w:eastAsia="en-GB"/>
        </w:rPr>
        <w:t>Summary based on the inputs provided by China Unicom in SP-200129 for global aspects and in RP-200152 for the radio aspects.</w:t>
      </w:r>
    </w:p>
    <w:p w14:paraId="170AB40D" w14:textId="77777777" w:rsidR="00A76B40" w:rsidRPr="00016B51" w:rsidRDefault="00A76B40" w:rsidP="00A76B40">
      <w:pPr>
        <w:rPr>
          <w:lang w:eastAsia="en-GB"/>
        </w:rPr>
      </w:pPr>
      <w:r w:rsidRPr="00016B51">
        <w:rPr>
          <w:lang w:eastAsia="en-GB"/>
        </w:rPr>
        <w:t>The work item of 5G_SRVCC introduced a mechanism to support single radio voice call continuity (SRVCC) from 5GS to UTRAN for the following scenarios:</w:t>
      </w:r>
    </w:p>
    <w:p w14:paraId="10AA1331" w14:textId="77777777" w:rsidR="00A76B40" w:rsidRPr="00016B51" w:rsidRDefault="00A76B40" w:rsidP="00A76B40">
      <w:pPr>
        <w:rPr>
          <w:lang w:eastAsia="en-GB"/>
        </w:rPr>
      </w:pPr>
      <w:r w:rsidRPr="00016B51">
        <w:rPr>
          <w:lang w:eastAsia="en-GB"/>
        </w:rPr>
        <w:t>-</w:t>
      </w:r>
      <w:r w:rsidRPr="00016B51">
        <w:rPr>
          <w:lang w:eastAsia="en-GB"/>
        </w:rPr>
        <w:tab/>
        <w:t>Operators with both 5G Voice over IMS and LTE enabled, but no VoLTE.</w:t>
      </w:r>
    </w:p>
    <w:p w14:paraId="67AF08AE" w14:textId="77777777" w:rsidR="00A76B40" w:rsidRPr="00016B51" w:rsidRDefault="00A76B40" w:rsidP="00A76B40">
      <w:pPr>
        <w:rPr>
          <w:lang w:eastAsia="en-GB"/>
        </w:rPr>
      </w:pPr>
      <w:r w:rsidRPr="00016B51">
        <w:rPr>
          <w:lang w:eastAsia="en-GB"/>
        </w:rPr>
        <w:t>-</w:t>
      </w:r>
      <w:r w:rsidRPr="00016B51">
        <w:rPr>
          <w:lang w:eastAsia="en-GB"/>
        </w:rPr>
        <w:tab/>
        <w:t>Operators with no LTE (nor VoLTE).</w:t>
      </w:r>
    </w:p>
    <w:p w14:paraId="40ECD8CC" w14:textId="77777777" w:rsidR="00A76B40" w:rsidRPr="00016B51" w:rsidRDefault="00A76B40" w:rsidP="00A76B40">
      <w:pPr>
        <w:rPr>
          <w:lang w:eastAsia="en-GB"/>
        </w:rPr>
      </w:pPr>
      <w:r w:rsidRPr="00016B51">
        <w:rPr>
          <w:lang w:eastAsia="en-GB"/>
        </w:rPr>
        <w:t>-</w:t>
      </w:r>
      <w:r w:rsidRPr="00016B51">
        <w:rPr>
          <w:lang w:eastAsia="en-GB"/>
        </w:rPr>
        <w:tab/>
        <w:t>Operators with both 5G Voice over IMS and VoLTE enabled, but the voice service continuity may not be guaranteed if the VoLTE coverage provided by the operators is not (ideal) complete, i.e. there are some “holes” of VoLTE coverage.</w:t>
      </w:r>
    </w:p>
    <w:p w14:paraId="5945DEED" w14:textId="4FA21773" w:rsidR="00A76B40" w:rsidRPr="00016B51" w:rsidRDefault="00A76B40" w:rsidP="00A76B40">
      <w:pPr>
        <w:rPr>
          <w:lang w:eastAsia="en-GB"/>
        </w:rPr>
      </w:pPr>
      <w:r w:rsidRPr="00016B51">
        <w:rPr>
          <w:lang w:eastAsia="en-GB"/>
        </w:rPr>
        <w:t xml:space="preserve">This work item implemented the conclusion of the study for single radio voice continuity from 5GS to 3G (FS_5G-SRVCC) which is specified in TR 23.756[4]. The main enhancements introduced by this work item are specified in </w:t>
      </w:r>
      <w:r w:rsidR="00AB15C9">
        <w:rPr>
          <w:lang w:eastAsia="en-GB"/>
        </w:rPr>
        <w:t>TS </w:t>
      </w:r>
      <w:r w:rsidRPr="00016B51">
        <w:rPr>
          <w:lang w:eastAsia="en-GB"/>
        </w:rPr>
        <w:t>23.216[3].</w:t>
      </w:r>
    </w:p>
    <w:p w14:paraId="7BDE36FD" w14:textId="77777777" w:rsidR="00A76B40" w:rsidRPr="00016B51" w:rsidRDefault="00A76B40" w:rsidP="00A76B40">
      <w:pPr>
        <w:rPr>
          <w:lang w:eastAsia="en-GB"/>
        </w:rPr>
      </w:pPr>
      <w:r w:rsidRPr="00016B51">
        <w:rPr>
          <w:lang w:eastAsia="en-GB"/>
        </w:rPr>
        <w:t xml:space="preserve">The architecture of 5G-SRVCC is illustrated in Figure 2-1. A simplified MME function (MME_SRVCC) was introduced to facilitate session transfer (SRVCC) of the voice component to the CS domain. The support of N26 interface and </w:t>
      </w:r>
      <w:proofErr w:type="spellStart"/>
      <w:r w:rsidRPr="00016B51">
        <w:rPr>
          <w:lang w:eastAsia="en-GB"/>
        </w:rPr>
        <w:t>Sv</w:t>
      </w:r>
      <w:proofErr w:type="spellEnd"/>
      <w:r w:rsidRPr="00016B51">
        <w:rPr>
          <w:lang w:eastAsia="en-GB"/>
        </w:rPr>
        <w:t xml:space="preserve"> interface is required for the MME_SRVCC.</w:t>
      </w:r>
    </w:p>
    <w:p w14:paraId="16F089C4" w14:textId="77777777" w:rsidR="00A76B40" w:rsidRPr="00016B51" w:rsidRDefault="00A76B40" w:rsidP="00A76B40">
      <w:pPr>
        <w:pStyle w:val="TH"/>
        <w:rPr>
          <w:lang w:eastAsia="en-GB"/>
        </w:rPr>
      </w:pPr>
      <w:r w:rsidRPr="00016B51">
        <w:rPr>
          <w:rFonts w:eastAsia="DengXian"/>
          <w:noProof/>
        </w:rPr>
        <w:drawing>
          <wp:inline distT="0" distB="0" distL="0" distR="0" wp14:anchorId="34521C94" wp14:editId="4D1F249E">
            <wp:extent cx="4565015" cy="2549525"/>
            <wp:effectExtent l="0" t="0" r="698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565015" cy="2549525"/>
                    </a:xfrm>
                    <a:prstGeom prst="rect">
                      <a:avLst/>
                    </a:prstGeom>
                    <a:noFill/>
                    <a:ln>
                      <a:noFill/>
                    </a:ln>
                  </pic:spPr>
                </pic:pic>
              </a:graphicData>
            </a:graphic>
          </wp:inline>
        </w:drawing>
      </w:r>
      <w:r w:rsidRPr="00016B51">
        <w:rPr>
          <w:lang w:eastAsia="en-GB"/>
        </w:rPr>
        <w:t xml:space="preserve"> </w:t>
      </w:r>
    </w:p>
    <w:p w14:paraId="24E1CF70" w14:textId="77777777" w:rsidR="00A76B40" w:rsidRPr="00016B51" w:rsidRDefault="00A76B40" w:rsidP="00A76B40">
      <w:pPr>
        <w:pStyle w:val="TF"/>
        <w:rPr>
          <w:lang w:eastAsia="en-GB"/>
        </w:rPr>
      </w:pPr>
      <w:r w:rsidRPr="00016B51">
        <w:rPr>
          <w:lang w:eastAsia="en-GB"/>
        </w:rPr>
        <w:t>Figure 1: 5G-SRVCC architecture</w:t>
      </w:r>
    </w:p>
    <w:p w14:paraId="05DFCE1D" w14:textId="77777777" w:rsidR="00A76B40" w:rsidRPr="00016B51" w:rsidRDefault="00A76B40" w:rsidP="00A76B40">
      <w:pPr>
        <w:rPr>
          <w:lang w:eastAsia="en-GB"/>
        </w:rPr>
      </w:pPr>
      <w:r w:rsidRPr="00016B51">
        <w:rPr>
          <w:lang w:eastAsia="en-GB"/>
        </w:rPr>
        <w:t>The 5G-SRVCC mechanism defined by this work item is an indirect SRVCC from NG-RAN to UTRAN. When an UE moves out of the coverage of NG-RAN while a 5G voice session over IMS (either a normal voice session or an emergency session) is ongoing, a PS to CS handover procedure between 5GS and 3G CS is triggered by the NG-RAN. The 5G-SRVCC procedure including two main parts:</w:t>
      </w:r>
    </w:p>
    <w:p w14:paraId="75F2DA84" w14:textId="77777777" w:rsidR="00A76B40" w:rsidRPr="00016B51" w:rsidRDefault="00A76B40" w:rsidP="00A76B40">
      <w:pPr>
        <w:rPr>
          <w:lang w:eastAsia="en-GB"/>
        </w:rPr>
      </w:pPr>
      <w:r w:rsidRPr="00016B51">
        <w:rPr>
          <w:lang w:eastAsia="en-GB"/>
        </w:rPr>
        <w:t>-</w:t>
      </w:r>
      <w:r w:rsidRPr="00016B51">
        <w:rPr>
          <w:lang w:eastAsia="en-GB"/>
        </w:rPr>
        <w:tab/>
        <w:t>5GS to EPS handover using N26 procedure triggered by the NG-RAN.</w:t>
      </w:r>
    </w:p>
    <w:p w14:paraId="00B5EBB3" w14:textId="77777777" w:rsidR="00A76B40" w:rsidRPr="00016B51" w:rsidRDefault="00A76B40" w:rsidP="00A76B40">
      <w:pPr>
        <w:rPr>
          <w:lang w:eastAsia="en-GB"/>
        </w:rPr>
      </w:pPr>
      <w:r w:rsidRPr="00016B51">
        <w:rPr>
          <w:lang w:eastAsia="en-GB"/>
        </w:rPr>
        <w:t>-</w:t>
      </w:r>
      <w:r w:rsidRPr="00016B51">
        <w:rPr>
          <w:lang w:eastAsia="en-GB"/>
        </w:rPr>
        <w:tab/>
        <w:t>PS-CS handover procedure initiated by the selected MME_SRVCC.</w:t>
      </w:r>
    </w:p>
    <w:p w14:paraId="5E1FDB50" w14:textId="77777777" w:rsidR="00A76B40" w:rsidRPr="00016B51" w:rsidRDefault="00A76B40" w:rsidP="00A76B40">
      <w:pPr>
        <w:rPr>
          <w:lang w:eastAsia="en-GB"/>
        </w:rPr>
      </w:pPr>
      <w:r w:rsidRPr="00016B51">
        <w:rPr>
          <w:lang w:eastAsia="en-GB"/>
        </w:rPr>
        <w:t>No E-UTRAN involved during the whole process. All the PDU sessions is released by the request of AMF at the end of the 5G-SRVCC procedure.</w:t>
      </w:r>
    </w:p>
    <w:p w14:paraId="072D6921" w14:textId="046A963B" w:rsidR="00A76B40" w:rsidRPr="00016B51" w:rsidRDefault="00A76B40" w:rsidP="00A76B40">
      <w:pPr>
        <w:rPr>
          <w:b/>
          <w:bCs/>
          <w:lang w:eastAsia="en-GB"/>
        </w:rPr>
      </w:pPr>
      <w:r w:rsidRPr="00016B51">
        <w:rPr>
          <w:b/>
          <w:bCs/>
          <w:lang w:eastAsia="en-GB"/>
        </w:rPr>
        <w:t>References</w:t>
      </w:r>
      <w:r w:rsidR="00723B50" w:rsidRPr="00016B51">
        <w:rPr>
          <w:b/>
          <w:bCs/>
          <w:lang w:eastAsia="en-GB"/>
        </w:rPr>
        <w:t xml:space="preserve"> for global part</w:t>
      </w:r>
    </w:p>
    <w:p w14:paraId="7426C67D" w14:textId="77777777" w:rsidR="00A76B40" w:rsidRPr="00016B51" w:rsidRDefault="00A76B40" w:rsidP="00A76B40">
      <w:pPr>
        <w:pStyle w:val="EW"/>
        <w:rPr>
          <w:lang w:eastAsia="en-GB"/>
        </w:rPr>
      </w:pPr>
      <w:r w:rsidRPr="00016B51">
        <w:rPr>
          <w:lang w:eastAsia="en-GB"/>
        </w:rPr>
        <w:t>[1] SP-180897, Single radio voice continuity from 5GS to 3G.</w:t>
      </w:r>
    </w:p>
    <w:p w14:paraId="0E99AFC3" w14:textId="77777777" w:rsidR="00A76B40" w:rsidRPr="00016B51" w:rsidRDefault="00A76B40" w:rsidP="00A76B40">
      <w:pPr>
        <w:pStyle w:val="EW"/>
        <w:rPr>
          <w:lang w:eastAsia="en-GB"/>
        </w:rPr>
      </w:pPr>
      <w:r w:rsidRPr="00016B51">
        <w:rPr>
          <w:lang w:eastAsia="en-GB"/>
        </w:rPr>
        <w:t>[2] CP-193014, CT aspect of 5G_SRVCC.</w:t>
      </w:r>
    </w:p>
    <w:p w14:paraId="38F8732E" w14:textId="484979BB" w:rsidR="00A76B40" w:rsidRPr="00016B51" w:rsidRDefault="00A76B40" w:rsidP="00A76B40">
      <w:pPr>
        <w:pStyle w:val="EW"/>
        <w:rPr>
          <w:lang w:eastAsia="en-GB"/>
        </w:rPr>
      </w:pPr>
      <w:r w:rsidRPr="00016B51">
        <w:rPr>
          <w:lang w:eastAsia="en-GB"/>
        </w:rPr>
        <w:t xml:space="preserve">[3] </w:t>
      </w:r>
      <w:r w:rsidR="00AB15C9">
        <w:rPr>
          <w:lang w:eastAsia="en-GB"/>
        </w:rPr>
        <w:t>TS </w:t>
      </w:r>
      <w:r w:rsidRPr="00016B51">
        <w:rPr>
          <w:lang w:eastAsia="en-GB"/>
        </w:rPr>
        <w:t>23.216, Single Radio Voice Call Continuity (SRVCC); Stage 2.</w:t>
      </w:r>
    </w:p>
    <w:p w14:paraId="2E676D0D" w14:textId="77777777" w:rsidR="00A76B40" w:rsidRPr="00016B51" w:rsidRDefault="00A76B40" w:rsidP="00A76B40">
      <w:pPr>
        <w:pStyle w:val="EW"/>
        <w:rPr>
          <w:lang w:eastAsia="en-GB"/>
        </w:rPr>
      </w:pPr>
      <w:r w:rsidRPr="00016B51">
        <w:rPr>
          <w:lang w:eastAsia="en-GB"/>
        </w:rPr>
        <w:t>[4] TR 23.756, Study for single radio voice continuity from 5G to 3G.</w:t>
      </w:r>
    </w:p>
    <w:p w14:paraId="3BF73F56" w14:textId="77777777" w:rsidR="00A76B40" w:rsidRPr="00016B51" w:rsidRDefault="00A76B40" w:rsidP="00A76B40">
      <w:pPr>
        <w:pStyle w:val="EW"/>
        <w:rPr>
          <w:lang w:eastAsia="en-GB"/>
        </w:rPr>
      </w:pPr>
    </w:p>
    <w:p w14:paraId="17458D0D" w14:textId="77777777" w:rsidR="00A76B40" w:rsidRPr="00016B51" w:rsidRDefault="00A76B40" w:rsidP="00A76B40">
      <w:pPr>
        <w:rPr>
          <w:b/>
          <w:bCs/>
          <w:u w:val="single"/>
          <w:lang w:eastAsia="en-GB"/>
        </w:rPr>
      </w:pPr>
      <w:r w:rsidRPr="00016B51">
        <w:rPr>
          <w:b/>
          <w:bCs/>
          <w:u w:val="single"/>
          <w:lang w:eastAsia="en-GB"/>
        </w:rPr>
        <w:t>Radio part</w:t>
      </w:r>
    </w:p>
    <w:p w14:paraId="6240F826" w14:textId="77777777" w:rsidR="00A76B40" w:rsidRPr="00016B51" w:rsidRDefault="00A76B40" w:rsidP="00A76B40">
      <w:pPr>
        <w:rPr>
          <w:lang w:eastAsia="en-GB"/>
        </w:rPr>
      </w:pPr>
      <w:r w:rsidRPr="00016B51">
        <w:rPr>
          <w:lang w:eastAsia="en-GB"/>
        </w:rPr>
        <w:t>In Rel-16, the WI “Single Radio Voice Call Continuity from 5G to 3G” was approved (latest WID in RP-200151). This work item aims to specify the support of SRVCC from 5GS to UTRAN in RAN. More specifically, the main objectives are as follows:</w:t>
      </w:r>
    </w:p>
    <w:p w14:paraId="717CAE22" w14:textId="77777777" w:rsidR="00A76B40" w:rsidRPr="00016B51" w:rsidRDefault="00A76B40" w:rsidP="00A76B40">
      <w:pPr>
        <w:rPr>
          <w:lang w:eastAsia="en-GB"/>
        </w:rPr>
      </w:pPr>
      <w:r w:rsidRPr="00016B51">
        <w:rPr>
          <w:lang w:eastAsia="en-GB"/>
        </w:rPr>
        <w:t>-</w:t>
      </w:r>
      <w:r w:rsidRPr="00016B51">
        <w:rPr>
          <w:lang w:eastAsia="en-GB"/>
        </w:rPr>
        <w:tab/>
        <w:t>Inter-RAT measurement to support voice service continuity from 5GS to UTRAN [RAN2, RAN1].</w:t>
      </w:r>
    </w:p>
    <w:p w14:paraId="57313082" w14:textId="77777777" w:rsidR="00A76B40" w:rsidRPr="00016B51" w:rsidRDefault="00A76B40" w:rsidP="00A76B40">
      <w:pPr>
        <w:rPr>
          <w:lang w:eastAsia="en-GB"/>
        </w:rPr>
      </w:pPr>
      <w:r w:rsidRPr="00016B51">
        <w:rPr>
          <w:lang w:eastAsia="en-GB"/>
        </w:rPr>
        <w:t>-</w:t>
      </w:r>
      <w:r w:rsidRPr="00016B51">
        <w:rPr>
          <w:lang w:eastAsia="en-GB"/>
        </w:rPr>
        <w:tab/>
        <w:t xml:space="preserve">Specify that the NG-RAN and UE in NR RRC connected mode support the UTRAN cell measurement procedure, e.g. measurement configuration of target UTRAN cells, and the measurement performing and reporting by UE. </w:t>
      </w:r>
    </w:p>
    <w:p w14:paraId="151EC345" w14:textId="77777777" w:rsidR="00A76B40" w:rsidRPr="00016B51" w:rsidRDefault="00A76B40" w:rsidP="00A76B40">
      <w:pPr>
        <w:rPr>
          <w:lang w:eastAsia="en-GB"/>
        </w:rPr>
      </w:pPr>
      <w:r w:rsidRPr="00016B51">
        <w:rPr>
          <w:lang w:eastAsia="en-GB"/>
        </w:rPr>
        <w:t>-</w:t>
      </w:r>
      <w:r w:rsidRPr="00016B51">
        <w:rPr>
          <w:lang w:eastAsia="en-GB"/>
        </w:rPr>
        <w:tab/>
        <w:t xml:space="preserve">Indirect Inter-RAT handover procedure to support voice service continuity from 5GS to UTRAN [RAN2, RAN3]. </w:t>
      </w:r>
    </w:p>
    <w:p w14:paraId="5835F1F3" w14:textId="77777777" w:rsidR="00A76B40" w:rsidRPr="00016B51" w:rsidRDefault="00A76B40" w:rsidP="00A76B40">
      <w:pPr>
        <w:rPr>
          <w:lang w:eastAsia="en-GB"/>
        </w:rPr>
      </w:pPr>
      <w:r w:rsidRPr="00016B51">
        <w:rPr>
          <w:lang w:eastAsia="en-GB"/>
        </w:rPr>
        <w:t>-</w:t>
      </w:r>
      <w:r w:rsidRPr="00016B51">
        <w:rPr>
          <w:lang w:eastAsia="en-GB"/>
        </w:rPr>
        <w:tab/>
        <w:t xml:space="preserve">Specify the procedures of SRVCC (including emergency call) in RAN, which includes handover preparation between </w:t>
      </w:r>
      <w:proofErr w:type="spellStart"/>
      <w:r w:rsidRPr="00016B51">
        <w:rPr>
          <w:lang w:eastAsia="en-GB"/>
        </w:rPr>
        <w:t>gNB</w:t>
      </w:r>
      <w:proofErr w:type="spellEnd"/>
      <w:r w:rsidRPr="00016B51">
        <w:rPr>
          <w:lang w:eastAsia="en-GB"/>
        </w:rPr>
        <w:t xml:space="preserve"> and AMF, </w:t>
      </w:r>
      <w:proofErr w:type="spellStart"/>
      <w:r w:rsidRPr="00016B51">
        <w:rPr>
          <w:lang w:eastAsia="en-GB"/>
        </w:rPr>
        <w:t>gNB</w:t>
      </w:r>
      <w:proofErr w:type="spellEnd"/>
      <w:r w:rsidRPr="00016B51">
        <w:rPr>
          <w:lang w:eastAsia="en-GB"/>
        </w:rPr>
        <w:t xml:space="preserve"> and UE, and Handover execution between UE to RNS etc. </w:t>
      </w:r>
    </w:p>
    <w:p w14:paraId="288FE6D9" w14:textId="77777777" w:rsidR="00A76B40" w:rsidRPr="00016B51" w:rsidRDefault="00A76B40" w:rsidP="00A76B40">
      <w:pPr>
        <w:rPr>
          <w:lang w:eastAsia="en-GB"/>
        </w:rPr>
      </w:pPr>
      <w:r w:rsidRPr="00016B51">
        <w:rPr>
          <w:lang w:eastAsia="en-GB"/>
        </w:rPr>
        <w:t>-</w:t>
      </w:r>
      <w:r w:rsidRPr="00016B51">
        <w:rPr>
          <w:lang w:eastAsia="en-GB"/>
        </w:rPr>
        <w:tab/>
        <w:t>Signalling of source RAT to target RAT at incoming SRVCC [RAN3].</w:t>
      </w:r>
    </w:p>
    <w:p w14:paraId="3397D811" w14:textId="77777777" w:rsidR="00A76B40" w:rsidRPr="00016B51" w:rsidRDefault="00A76B40" w:rsidP="00A76B40">
      <w:pPr>
        <w:rPr>
          <w:lang w:eastAsia="en-GB"/>
        </w:rPr>
      </w:pPr>
      <w:r w:rsidRPr="00016B51">
        <w:rPr>
          <w:lang w:eastAsia="en-GB"/>
        </w:rPr>
        <w:t>-</w:t>
      </w:r>
      <w:r w:rsidRPr="00016B51">
        <w:rPr>
          <w:lang w:eastAsia="en-GB"/>
        </w:rPr>
        <w:tab/>
        <w:t xml:space="preserve">UE capability reporting for supporting SRVCC [RAN2, RAN3]. </w:t>
      </w:r>
    </w:p>
    <w:p w14:paraId="6348D7B8" w14:textId="77777777" w:rsidR="00A76B40" w:rsidRPr="00016B51" w:rsidRDefault="00A76B40" w:rsidP="00A76B40">
      <w:pPr>
        <w:rPr>
          <w:lang w:eastAsia="en-GB"/>
        </w:rPr>
      </w:pPr>
      <w:r w:rsidRPr="00016B51">
        <w:rPr>
          <w:lang w:eastAsia="en-GB"/>
        </w:rPr>
        <w:t>-</w:t>
      </w:r>
      <w:r w:rsidRPr="00016B51">
        <w:rPr>
          <w:lang w:eastAsia="en-GB"/>
        </w:rPr>
        <w:tab/>
        <w:t xml:space="preserve">Specify the transfer of UE capability information between UE, NG-RAN and AMF. </w:t>
      </w:r>
    </w:p>
    <w:p w14:paraId="7C889BFC" w14:textId="77777777" w:rsidR="00A76B40" w:rsidRPr="00016B51" w:rsidRDefault="00A76B40" w:rsidP="00A76B40">
      <w:pPr>
        <w:rPr>
          <w:lang w:eastAsia="en-GB"/>
        </w:rPr>
      </w:pPr>
      <w:r w:rsidRPr="00016B51">
        <w:rPr>
          <w:lang w:eastAsia="en-GB"/>
        </w:rPr>
        <w:t>-</w:t>
      </w:r>
      <w:r w:rsidRPr="00016B51">
        <w:rPr>
          <w:lang w:eastAsia="en-GB"/>
        </w:rPr>
        <w:tab/>
        <w:t>RRM requirements to support voice service continuity from 5GS to UTRAN [RAN4].</w:t>
      </w:r>
    </w:p>
    <w:p w14:paraId="1FD51333" w14:textId="77777777" w:rsidR="00A76B40" w:rsidRPr="00016B51" w:rsidRDefault="00A76B40" w:rsidP="00A76B40">
      <w:pPr>
        <w:rPr>
          <w:lang w:eastAsia="en-GB"/>
        </w:rPr>
      </w:pPr>
      <w:r w:rsidRPr="00016B51">
        <w:rPr>
          <w:lang w:eastAsia="en-GB"/>
        </w:rPr>
        <w:t>-</w:t>
      </w:r>
      <w:r w:rsidRPr="00016B51">
        <w:rPr>
          <w:lang w:eastAsia="en-GB"/>
        </w:rPr>
        <w:tab/>
        <w:t>Requirements of NR handover to UMTS.</w:t>
      </w:r>
    </w:p>
    <w:p w14:paraId="75E160D6" w14:textId="52A69024" w:rsidR="00A76B40" w:rsidRPr="00016B51" w:rsidRDefault="00A76B40" w:rsidP="00A76B40">
      <w:pPr>
        <w:rPr>
          <w:lang w:eastAsia="en-GB"/>
        </w:rPr>
      </w:pPr>
      <w:r w:rsidRPr="00016B51">
        <w:rPr>
          <w:lang w:eastAsia="en-GB"/>
        </w:rPr>
        <w:t>-</w:t>
      </w:r>
      <w:r w:rsidRPr="00016B51">
        <w:rPr>
          <w:lang w:eastAsia="en-GB"/>
        </w:rPr>
        <w:tab/>
        <w:t>Requirements of NR- UM</w:t>
      </w:r>
      <w:r w:rsidR="00AB15C9">
        <w:rPr>
          <w:lang w:eastAsia="en-GB"/>
        </w:rPr>
        <w:t>TS </w:t>
      </w:r>
      <w:r w:rsidRPr="00016B51">
        <w:rPr>
          <w:lang w:eastAsia="en-GB"/>
        </w:rPr>
        <w:t>inter-RAT measurements.</w:t>
      </w:r>
    </w:p>
    <w:p w14:paraId="624CE475" w14:textId="77777777" w:rsidR="00A76B40" w:rsidRPr="00016B51" w:rsidRDefault="00A76B40" w:rsidP="00A76B40">
      <w:pPr>
        <w:rPr>
          <w:lang w:eastAsia="en-GB"/>
        </w:rPr>
      </w:pPr>
      <w:r w:rsidRPr="00016B51">
        <w:rPr>
          <w:lang w:eastAsia="en-GB"/>
        </w:rPr>
        <w:t>The key functionalities are:</w:t>
      </w:r>
    </w:p>
    <w:p w14:paraId="3AE539F1" w14:textId="77777777" w:rsidR="00A76B40" w:rsidRPr="00016B51" w:rsidRDefault="00A76B40" w:rsidP="00A76B40">
      <w:pPr>
        <w:pStyle w:val="B10"/>
        <w:rPr>
          <w:lang w:eastAsia="en-GB"/>
        </w:rPr>
      </w:pPr>
      <w:r w:rsidRPr="00016B51">
        <w:rPr>
          <w:lang w:eastAsia="en-GB"/>
        </w:rPr>
        <w:t>-</w:t>
      </w:r>
      <w:r w:rsidRPr="00016B51">
        <w:rPr>
          <w:lang w:eastAsia="en-GB"/>
        </w:rPr>
        <w:tab/>
        <w:t>Support of the UTRAN cell measurement procedure for NR node and UE in NR RRC connected mode. A new measurement object for UTRA is defined to include only UTRA-FDD. -</w:t>
      </w:r>
      <w:r w:rsidRPr="00016B51">
        <w:rPr>
          <w:lang w:eastAsia="en-GB"/>
        </w:rPr>
        <w:tab/>
        <w:t>The UE is only required to measurement and report the listed cells. Periodic and event triggered (event B1/B2) reporting for UTRA measurement are both supported. The same measurement gap configuration for UTRA is reused in measurement in NR as in LTE.</w:t>
      </w:r>
    </w:p>
    <w:p w14:paraId="06EC9970" w14:textId="77777777" w:rsidR="00A76B40" w:rsidRPr="00016B51" w:rsidRDefault="00A76B40" w:rsidP="00A76B40">
      <w:pPr>
        <w:pStyle w:val="B10"/>
        <w:rPr>
          <w:lang w:eastAsia="en-GB"/>
        </w:rPr>
      </w:pPr>
      <w:r w:rsidRPr="00016B51">
        <w:rPr>
          <w:lang w:eastAsia="en-GB"/>
        </w:rPr>
        <w:t>-</w:t>
      </w:r>
      <w:r w:rsidRPr="00016B51">
        <w:rPr>
          <w:lang w:eastAsia="en-GB"/>
        </w:rPr>
        <w:tab/>
        <w:t xml:space="preserve">Support of inter-RAT handover procedure of SRVCC. </w:t>
      </w:r>
      <w:proofErr w:type="spellStart"/>
      <w:r w:rsidRPr="00016B51">
        <w:rPr>
          <w:lang w:eastAsia="en-GB"/>
        </w:rPr>
        <w:t>MobilityFromNRCommand</w:t>
      </w:r>
      <w:proofErr w:type="spellEnd"/>
      <w:r w:rsidRPr="00016B51">
        <w:rPr>
          <w:lang w:eastAsia="en-GB"/>
        </w:rPr>
        <w:t xml:space="preserve"> message is reused for SRVCC from NR to UTRAN. SRVCC to UTRAN is also supported for UEs configured with NR-DC and NE-DC, network can trigger SRVCC to UTRAN procedure directly irrespective of the whether the bearer for the voice call is anchored in SN or MN. When and how to perform the return procedure from UTRAN to NR after the UE completes the voice service depends on UE implementation.</w:t>
      </w:r>
    </w:p>
    <w:p w14:paraId="3DC70AB8" w14:textId="77777777" w:rsidR="00A76B40" w:rsidRPr="00016B51" w:rsidRDefault="00A76B40" w:rsidP="00A76B40">
      <w:pPr>
        <w:pStyle w:val="B10"/>
        <w:rPr>
          <w:lang w:eastAsia="en-GB"/>
        </w:rPr>
      </w:pPr>
      <w:r w:rsidRPr="00016B51">
        <w:rPr>
          <w:lang w:eastAsia="en-GB"/>
        </w:rPr>
        <w:t>-</w:t>
      </w:r>
      <w:r w:rsidRPr="00016B51">
        <w:rPr>
          <w:lang w:eastAsia="en-GB"/>
        </w:rPr>
        <w:tab/>
        <w:t>Support of Signalling of source RAT to target RAT at incoming SRVCC. Add 5G-SRVCC possible into Initial Context Setup Request, HO Request, Path Switch Request Ack. Clarify the source to target transparent container is source RNC to target RNC Transparent Container in 5G-SRVCC. Clarify the target to source transparent container is Target RNC to Source RNC Transparent Container in 5G-SRVCC.</w:t>
      </w:r>
    </w:p>
    <w:p w14:paraId="17F3150E" w14:textId="77777777" w:rsidR="00A76B40" w:rsidRPr="00016B51" w:rsidRDefault="00A76B40" w:rsidP="00A76B40">
      <w:pPr>
        <w:pStyle w:val="B10"/>
        <w:rPr>
          <w:lang w:eastAsia="en-GB"/>
        </w:rPr>
      </w:pPr>
      <w:r w:rsidRPr="00016B51">
        <w:rPr>
          <w:lang w:eastAsia="en-GB"/>
        </w:rPr>
        <w:t>-</w:t>
      </w:r>
      <w:r w:rsidRPr="00016B51">
        <w:rPr>
          <w:lang w:eastAsia="en-GB"/>
        </w:rPr>
        <w:tab/>
        <w:t>Support of UE capability reporting for supporting SRVCC, including SRVCC handover capability with FR1/FR2 and TDD/FDD split, and UTRA-FDD band list is also reported.</w:t>
      </w:r>
    </w:p>
    <w:p w14:paraId="12746FFC" w14:textId="75E75ED6" w:rsidR="00A76B40" w:rsidRPr="00016B51" w:rsidRDefault="00A76B40" w:rsidP="00A76B40">
      <w:pPr>
        <w:pStyle w:val="B10"/>
        <w:rPr>
          <w:lang w:eastAsia="en-GB"/>
        </w:rPr>
      </w:pPr>
      <w:r w:rsidRPr="00016B51">
        <w:rPr>
          <w:lang w:eastAsia="en-GB"/>
        </w:rPr>
        <w:t>-</w:t>
      </w:r>
      <w:r w:rsidRPr="00016B51">
        <w:rPr>
          <w:lang w:eastAsia="en-GB"/>
        </w:rPr>
        <w:tab/>
        <w:t>RRM Requirements have also been specified, including measurement gap applicability requirement for SRVCC, Measurement capability, CSSF, UM</w:t>
      </w:r>
      <w:r w:rsidR="00AB15C9">
        <w:rPr>
          <w:lang w:eastAsia="en-GB"/>
        </w:rPr>
        <w:t>TS </w:t>
      </w:r>
      <w:r w:rsidRPr="00016B51">
        <w:rPr>
          <w:lang w:eastAsia="en-GB"/>
        </w:rPr>
        <w:t>inter-RAT measurement requirements and handover requirements for SRVCC.</w:t>
      </w:r>
    </w:p>
    <w:p w14:paraId="17F8DE42" w14:textId="1DD9749D" w:rsidR="00A76B40" w:rsidRPr="00016B51" w:rsidRDefault="00A76B40" w:rsidP="00A76B40">
      <w:pPr>
        <w:rPr>
          <w:b/>
          <w:bCs/>
          <w:lang w:eastAsia="en-GB"/>
        </w:rPr>
      </w:pPr>
      <w:r w:rsidRPr="00016B51">
        <w:rPr>
          <w:b/>
          <w:bCs/>
          <w:lang w:eastAsia="en-GB"/>
        </w:rPr>
        <w:t>References</w:t>
      </w:r>
      <w:r w:rsidR="00723B50" w:rsidRPr="00016B51">
        <w:rPr>
          <w:b/>
          <w:bCs/>
          <w:lang w:eastAsia="en-GB"/>
        </w:rPr>
        <w:t xml:space="preserve"> for the radio part</w:t>
      </w:r>
    </w:p>
    <w:p w14:paraId="417336EF" w14:textId="77777777" w:rsidR="00A76B40" w:rsidRPr="00016B51" w:rsidRDefault="00A76B40" w:rsidP="00A76B40">
      <w:pPr>
        <w:pStyle w:val="EW"/>
        <w:rPr>
          <w:lang w:eastAsia="en-GB"/>
        </w:rPr>
      </w:pPr>
      <w:r w:rsidRPr="00016B51">
        <w:rPr>
          <w:lang w:eastAsia="en-GB"/>
        </w:rPr>
        <w:t>[1]</w:t>
      </w:r>
      <w:r w:rsidRPr="00016B51">
        <w:rPr>
          <w:lang w:eastAsia="en-GB"/>
        </w:rPr>
        <w:tab/>
        <w:t>R2-2000325</w:t>
      </w:r>
      <w:r w:rsidRPr="00016B51">
        <w:rPr>
          <w:lang w:eastAsia="en-GB"/>
        </w:rPr>
        <w:tab/>
        <w:t>Introduction of SRVCC from 5G to 3G</w:t>
      </w:r>
      <w:r w:rsidRPr="00016B51">
        <w:rPr>
          <w:lang w:eastAsia="en-GB"/>
        </w:rPr>
        <w:tab/>
        <w:t>Ericsson, ZTE</w:t>
      </w:r>
    </w:p>
    <w:p w14:paraId="7C0F480F" w14:textId="77777777" w:rsidR="00A76B40" w:rsidRPr="00016B51" w:rsidRDefault="00A76B40" w:rsidP="00A76B40">
      <w:pPr>
        <w:pStyle w:val="EW"/>
        <w:rPr>
          <w:lang w:eastAsia="en-GB"/>
        </w:rPr>
      </w:pPr>
      <w:r w:rsidRPr="00016B51">
        <w:rPr>
          <w:lang w:eastAsia="en-GB"/>
        </w:rPr>
        <w:t>[2]</w:t>
      </w:r>
      <w:r w:rsidRPr="00016B51">
        <w:rPr>
          <w:lang w:eastAsia="en-GB"/>
        </w:rPr>
        <w:tab/>
        <w:t>R2-2000335</w:t>
      </w:r>
      <w:r w:rsidRPr="00016B51">
        <w:rPr>
          <w:lang w:eastAsia="en-GB"/>
        </w:rPr>
        <w:tab/>
        <w:t>Introduction of SRVCC from 5G to 3G</w:t>
      </w:r>
      <w:r w:rsidRPr="00016B51">
        <w:rPr>
          <w:lang w:eastAsia="en-GB"/>
        </w:rPr>
        <w:tab/>
        <w:t>Ericsson</w:t>
      </w:r>
    </w:p>
    <w:p w14:paraId="714C7476" w14:textId="77777777" w:rsidR="00A76B40" w:rsidRPr="00016B51" w:rsidRDefault="00A76B40" w:rsidP="00A76B40">
      <w:pPr>
        <w:pStyle w:val="EW"/>
        <w:rPr>
          <w:lang w:eastAsia="en-GB"/>
        </w:rPr>
      </w:pPr>
      <w:r w:rsidRPr="00016B51">
        <w:rPr>
          <w:lang w:eastAsia="en-GB"/>
        </w:rPr>
        <w:t>[3]</w:t>
      </w:r>
      <w:r w:rsidRPr="00016B51">
        <w:rPr>
          <w:lang w:eastAsia="en-GB"/>
        </w:rPr>
        <w:tab/>
        <w:t>R2-2000542</w:t>
      </w:r>
      <w:r w:rsidRPr="00016B51">
        <w:rPr>
          <w:lang w:eastAsia="en-GB"/>
        </w:rPr>
        <w:tab/>
        <w:t>Introduction of SRVCC from 5G to 3G</w:t>
      </w:r>
      <w:r w:rsidRPr="00016B51">
        <w:rPr>
          <w:lang w:eastAsia="en-GB"/>
        </w:rPr>
        <w:tab/>
        <w:t xml:space="preserve">Huawei, </w:t>
      </w:r>
      <w:proofErr w:type="spellStart"/>
      <w:r w:rsidRPr="00016B51">
        <w:rPr>
          <w:lang w:eastAsia="en-GB"/>
        </w:rPr>
        <w:t>HiSilicon</w:t>
      </w:r>
      <w:proofErr w:type="spellEnd"/>
      <w:r w:rsidRPr="00016B51">
        <w:rPr>
          <w:lang w:eastAsia="en-GB"/>
        </w:rPr>
        <w:t>, China Unicom</w:t>
      </w:r>
    </w:p>
    <w:p w14:paraId="1D1CCD61" w14:textId="77777777" w:rsidR="00A76B40" w:rsidRPr="00016B51" w:rsidRDefault="00A76B40" w:rsidP="00A76B40">
      <w:pPr>
        <w:pStyle w:val="EW"/>
        <w:rPr>
          <w:lang w:eastAsia="en-GB"/>
        </w:rPr>
      </w:pPr>
      <w:r w:rsidRPr="00016B51">
        <w:rPr>
          <w:lang w:eastAsia="en-GB"/>
        </w:rPr>
        <w:t>[4]</w:t>
      </w:r>
      <w:r w:rsidRPr="00016B51">
        <w:rPr>
          <w:lang w:eastAsia="en-GB"/>
        </w:rPr>
        <w:tab/>
        <w:t>R2-2000651</w:t>
      </w:r>
      <w:r w:rsidRPr="00016B51">
        <w:rPr>
          <w:lang w:eastAsia="en-GB"/>
        </w:rPr>
        <w:tab/>
        <w:t>Introduction of SRVCC from 5G to 3G</w:t>
      </w:r>
      <w:r w:rsidRPr="00016B51">
        <w:rPr>
          <w:lang w:eastAsia="en-GB"/>
        </w:rPr>
        <w:tab/>
        <w:t xml:space="preserve">China Unicom, Huawei, </w:t>
      </w:r>
      <w:proofErr w:type="spellStart"/>
      <w:r w:rsidRPr="00016B51">
        <w:rPr>
          <w:lang w:eastAsia="en-GB"/>
        </w:rPr>
        <w:t>HiSilicon</w:t>
      </w:r>
      <w:proofErr w:type="spellEnd"/>
    </w:p>
    <w:p w14:paraId="74FFB51D" w14:textId="77777777" w:rsidR="00A76B40" w:rsidRPr="00016B51" w:rsidRDefault="00A76B40" w:rsidP="00A76B40">
      <w:pPr>
        <w:pStyle w:val="EW"/>
        <w:rPr>
          <w:lang w:eastAsia="en-GB"/>
        </w:rPr>
      </w:pPr>
      <w:r w:rsidRPr="00016B51">
        <w:rPr>
          <w:lang w:eastAsia="en-GB"/>
        </w:rPr>
        <w:t>[5]</w:t>
      </w:r>
      <w:r w:rsidRPr="00016B51">
        <w:rPr>
          <w:lang w:eastAsia="en-GB"/>
        </w:rPr>
        <w:tab/>
        <w:t>R3-194169</w:t>
      </w:r>
      <w:r w:rsidRPr="00016B51">
        <w:rPr>
          <w:lang w:eastAsia="en-GB"/>
        </w:rPr>
        <w:tab/>
        <w:t>Support SRVCC from 5G to 3G</w:t>
      </w:r>
      <w:r w:rsidRPr="00016B51">
        <w:rPr>
          <w:lang w:eastAsia="en-GB"/>
        </w:rPr>
        <w:tab/>
        <w:t>Ericsson</w:t>
      </w:r>
    </w:p>
    <w:p w14:paraId="10D40031" w14:textId="77777777" w:rsidR="00A76B40" w:rsidRPr="00016B51" w:rsidRDefault="00A76B40" w:rsidP="00A76B40">
      <w:pPr>
        <w:pStyle w:val="EW"/>
        <w:rPr>
          <w:lang w:eastAsia="en-GB"/>
        </w:rPr>
      </w:pPr>
      <w:r w:rsidRPr="00016B51">
        <w:rPr>
          <w:lang w:eastAsia="en-GB"/>
        </w:rPr>
        <w:t>[6]</w:t>
      </w:r>
      <w:r w:rsidRPr="00016B51">
        <w:rPr>
          <w:lang w:eastAsia="en-GB"/>
        </w:rPr>
        <w:tab/>
        <w:t>R3-194171</w:t>
      </w:r>
      <w:r w:rsidRPr="00016B51">
        <w:rPr>
          <w:lang w:eastAsia="en-GB"/>
        </w:rPr>
        <w:tab/>
        <w:t>Support SRVCC from 5G to 3G</w:t>
      </w:r>
      <w:r w:rsidRPr="00016B51">
        <w:rPr>
          <w:lang w:eastAsia="en-GB"/>
        </w:rPr>
        <w:tab/>
        <w:t>Ericsson</w:t>
      </w:r>
    </w:p>
    <w:p w14:paraId="30180595" w14:textId="77777777" w:rsidR="00A76B40" w:rsidRPr="00016B51" w:rsidRDefault="00A76B40" w:rsidP="00A76B40">
      <w:pPr>
        <w:pStyle w:val="EW"/>
        <w:rPr>
          <w:lang w:eastAsia="en-GB"/>
        </w:rPr>
      </w:pPr>
      <w:r w:rsidRPr="00016B51">
        <w:rPr>
          <w:lang w:eastAsia="en-GB"/>
        </w:rPr>
        <w:t>[7]</w:t>
      </w:r>
      <w:r w:rsidRPr="00016B51">
        <w:rPr>
          <w:lang w:eastAsia="en-GB"/>
        </w:rPr>
        <w:tab/>
        <w:t>R3-200071</w:t>
      </w:r>
      <w:r w:rsidRPr="00016B51">
        <w:rPr>
          <w:lang w:eastAsia="en-GB"/>
        </w:rPr>
        <w:tab/>
        <w:t>Support SRVCC from 5G to 3G</w:t>
      </w:r>
      <w:r w:rsidRPr="00016B51">
        <w:rPr>
          <w:lang w:eastAsia="en-GB"/>
        </w:rPr>
        <w:tab/>
        <w:t>Ericsson</w:t>
      </w:r>
    </w:p>
    <w:p w14:paraId="249AFE4C" w14:textId="77777777" w:rsidR="00A76B40" w:rsidRPr="00016B51" w:rsidRDefault="00A76B40" w:rsidP="00A76B40">
      <w:pPr>
        <w:pStyle w:val="EW"/>
        <w:rPr>
          <w:lang w:eastAsia="en-GB"/>
        </w:rPr>
      </w:pPr>
      <w:r w:rsidRPr="00016B51">
        <w:rPr>
          <w:lang w:eastAsia="en-GB"/>
        </w:rPr>
        <w:t>[8]</w:t>
      </w:r>
      <w:r w:rsidRPr="00016B51">
        <w:rPr>
          <w:lang w:eastAsia="en-GB"/>
        </w:rPr>
        <w:tab/>
        <w:t>R3-200073</w:t>
      </w:r>
      <w:r w:rsidRPr="00016B51">
        <w:rPr>
          <w:lang w:eastAsia="en-GB"/>
        </w:rPr>
        <w:tab/>
        <w:t>Support SRVCC from 5G to 3G</w:t>
      </w:r>
      <w:r w:rsidRPr="00016B51">
        <w:rPr>
          <w:lang w:eastAsia="en-GB"/>
        </w:rPr>
        <w:tab/>
        <w:t>Huawei, China Unicom, Ericsson, Nokia, Nokia Shanghai Bell, ZTE, Qualcomm Incorporated</w:t>
      </w:r>
    </w:p>
    <w:p w14:paraId="691A62ED" w14:textId="77777777" w:rsidR="00A76B40" w:rsidRPr="00016B51" w:rsidRDefault="00A76B40" w:rsidP="00A76B40">
      <w:pPr>
        <w:pStyle w:val="EW"/>
        <w:rPr>
          <w:lang w:eastAsia="en-GB"/>
        </w:rPr>
      </w:pPr>
    </w:p>
    <w:p w14:paraId="1D7475E8" w14:textId="677F2C3F" w:rsidR="004C0BA9" w:rsidRPr="00016B51" w:rsidRDefault="004C0BA9" w:rsidP="004C0BA9">
      <w:pPr>
        <w:rPr>
          <w:b/>
          <w:bCs/>
          <w:lang w:eastAsia="en-GB"/>
        </w:rPr>
      </w:pPr>
      <w:bookmarkStart w:id="605" w:name="_Toc46913786"/>
      <w:bookmarkStart w:id="606" w:name="_Toc47004782"/>
      <w:bookmarkStart w:id="607" w:name="_Toc47023164"/>
      <w:bookmarkStart w:id="608" w:name="_Toc47086085"/>
      <w:bookmarkStart w:id="609" w:name="_Toc47090023"/>
      <w:bookmarkStart w:id="610" w:name="_Toc47092754"/>
      <w:bookmarkStart w:id="611" w:name="_Toc47094010"/>
      <w:bookmarkStart w:id="612" w:name="_Toc47094171"/>
      <w:bookmarkStart w:id="613" w:name="_Toc47094339"/>
      <w:bookmarkStart w:id="614" w:name="_Toc57643935"/>
      <w:bookmarkStart w:id="615" w:name="_Toc57730243"/>
      <w:bookmarkStart w:id="616" w:name="_Toc58230352"/>
      <w:r>
        <w:rPr>
          <w:b/>
          <w:bCs/>
          <w:lang w:eastAsia="en-GB"/>
        </w:rPr>
        <w:t xml:space="preserve">Overall </w:t>
      </w:r>
      <w:r w:rsidRPr="00016B51">
        <w:rPr>
          <w:b/>
          <w:bCs/>
          <w:lang w:eastAsia="en-GB"/>
        </w:rPr>
        <w:t>References</w:t>
      </w:r>
      <w:r>
        <w:rPr>
          <w:b/>
          <w:bCs/>
          <w:lang w:eastAsia="en-GB"/>
        </w:rPr>
        <w:t>,</w:t>
      </w:r>
      <w:r w:rsidRPr="00016B51">
        <w:rPr>
          <w:b/>
          <w:bCs/>
          <w:lang w:eastAsia="en-GB"/>
        </w:rPr>
        <w:t xml:space="preserve"> for </w:t>
      </w:r>
      <w:r>
        <w:rPr>
          <w:b/>
          <w:bCs/>
          <w:lang w:eastAsia="en-GB"/>
        </w:rPr>
        <w:t xml:space="preserve">both </w:t>
      </w:r>
      <w:r w:rsidRPr="00016B51">
        <w:rPr>
          <w:b/>
          <w:bCs/>
          <w:lang w:eastAsia="en-GB"/>
        </w:rPr>
        <w:t xml:space="preserve">the radio </w:t>
      </w:r>
      <w:r>
        <w:rPr>
          <w:b/>
          <w:bCs/>
          <w:lang w:eastAsia="en-GB"/>
        </w:rPr>
        <w:t xml:space="preserve">and the general </w:t>
      </w:r>
      <w:r w:rsidRPr="00016B51">
        <w:rPr>
          <w:b/>
          <w:bCs/>
          <w:lang w:eastAsia="en-GB"/>
        </w:rPr>
        <w:t>part</w:t>
      </w:r>
      <w:r>
        <w:rPr>
          <w:b/>
          <w:bCs/>
          <w:lang w:eastAsia="en-GB"/>
        </w:rPr>
        <w:t>s</w:t>
      </w:r>
    </w:p>
    <w:p w14:paraId="68267114" w14:textId="3B0F79E4" w:rsidR="004C0BA9" w:rsidRDefault="004C0BA9" w:rsidP="004C0BA9">
      <w:pPr>
        <w:spacing w:after="0"/>
        <w:rPr>
          <w:lang w:eastAsia="en-GB"/>
        </w:rPr>
      </w:pPr>
      <w:r>
        <w:rPr>
          <w:lang w:eastAsia="en-GB"/>
        </w:rPr>
        <w:t xml:space="preserve">List of related CRs: select "TSG Status = Approved" in: </w:t>
      </w:r>
      <w:r>
        <w:rPr>
          <w:lang w:eastAsia="en-GB"/>
        </w:rPr>
        <w:br/>
      </w:r>
      <w:hyperlink r:id="rId83" w:history="1">
        <w:r w:rsidRPr="000B3867">
          <w:rPr>
            <w:rStyle w:val="Hyperlink"/>
            <w:lang w:eastAsia="en-GB"/>
          </w:rPr>
          <w:t>https://portal.3gpp.org/ChangeRequests.aspx?q=1&amp;workitem=810041,790010,810007,820008,820069,820169,830270,840004,840058,840059</w:t>
        </w:r>
      </w:hyperlink>
      <w:r>
        <w:rPr>
          <w:lang w:eastAsia="en-GB"/>
        </w:rPr>
        <w:t xml:space="preserve"> </w:t>
      </w:r>
    </w:p>
    <w:p w14:paraId="17DC0B0B" w14:textId="361C54F2" w:rsidR="004C0BA9" w:rsidRDefault="004C0BA9" w:rsidP="004C0BA9">
      <w:pPr>
        <w:spacing w:after="0"/>
      </w:pPr>
    </w:p>
    <w:p w14:paraId="183A08C9" w14:textId="4463E01A" w:rsidR="0045007E" w:rsidRPr="00016B51" w:rsidRDefault="00454EEF" w:rsidP="002A3EB5">
      <w:pPr>
        <w:pStyle w:val="Heading3"/>
      </w:pPr>
      <w:bookmarkStart w:id="617" w:name="_Toc73458945"/>
      <w:r w:rsidRPr="00016B51">
        <w:t>13.1.3</w:t>
      </w:r>
      <w:r w:rsidRPr="00016B51">
        <w:tab/>
      </w:r>
      <w:r w:rsidR="0045007E" w:rsidRPr="00016B51">
        <w:t>Volume Based Charging Aspects for VoLTE</w:t>
      </w:r>
      <w:bookmarkEnd w:id="605"/>
      <w:bookmarkEnd w:id="606"/>
      <w:bookmarkEnd w:id="607"/>
      <w:bookmarkEnd w:id="608"/>
      <w:bookmarkEnd w:id="609"/>
      <w:bookmarkEnd w:id="610"/>
      <w:bookmarkEnd w:id="611"/>
      <w:bookmarkEnd w:id="612"/>
      <w:bookmarkEnd w:id="613"/>
      <w:bookmarkEnd w:id="614"/>
      <w:bookmarkEnd w:id="615"/>
      <w:bookmarkEnd w:id="616"/>
      <w:bookmarkEnd w:id="61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5007E" w:rsidRPr="00016B51" w14:paraId="31D515E2" w14:textId="77777777" w:rsidTr="002E3C5B">
        <w:trPr>
          <w:trHeight w:val="170"/>
        </w:trPr>
        <w:tc>
          <w:tcPr>
            <w:tcW w:w="852" w:type="dxa"/>
            <w:shd w:val="clear" w:color="auto" w:fill="auto"/>
            <w:noWrap/>
            <w:vAlign w:val="center"/>
            <w:hideMark/>
          </w:tcPr>
          <w:p w14:paraId="056FCD88" w14:textId="77777777" w:rsidR="0045007E" w:rsidRPr="00016B51"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840066</w:t>
            </w:r>
          </w:p>
        </w:tc>
        <w:tc>
          <w:tcPr>
            <w:tcW w:w="3798" w:type="dxa"/>
            <w:shd w:val="clear" w:color="auto" w:fill="auto"/>
            <w:noWrap/>
            <w:vAlign w:val="center"/>
            <w:hideMark/>
          </w:tcPr>
          <w:p w14:paraId="2D2C8AF6" w14:textId="77777777" w:rsidR="0045007E" w:rsidRPr="00016B51" w:rsidRDefault="0045007E" w:rsidP="002E3C5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Volume Based Charging Aspects for VoLTE</w:t>
            </w:r>
          </w:p>
        </w:tc>
        <w:tc>
          <w:tcPr>
            <w:tcW w:w="2044" w:type="dxa"/>
            <w:shd w:val="clear" w:color="auto" w:fill="auto"/>
            <w:noWrap/>
            <w:vAlign w:val="center"/>
            <w:hideMark/>
          </w:tcPr>
          <w:p w14:paraId="20DBCDD2" w14:textId="77777777" w:rsidR="0045007E" w:rsidRPr="00016B51" w:rsidRDefault="0045007E" w:rsidP="002E3C5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VBCLTE</w:t>
            </w:r>
          </w:p>
        </w:tc>
        <w:tc>
          <w:tcPr>
            <w:tcW w:w="554" w:type="dxa"/>
            <w:shd w:val="clear" w:color="auto" w:fill="auto"/>
            <w:noWrap/>
            <w:vAlign w:val="center"/>
            <w:hideMark/>
          </w:tcPr>
          <w:p w14:paraId="2B73AB96" w14:textId="77777777" w:rsidR="0045007E" w:rsidRPr="00016B51"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860" w:type="dxa"/>
            <w:shd w:val="clear" w:color="auto" w:fill="auto"/>
            <w:noWrap/>
            <w:vAlign w:val="center"/>
            <w:hideMark/>
          </w:tcPr>
          <w:p w14:paraId="0F8A591C" w14:textId="77777777" w:rsidR="0045007E" w:rsidRPr="00016B51"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SP-180813</w:t>
            </w:r>
          </w:p>
        </w:tc>
        <w:tc>
          <w:tcPr>
            <w:tcW w:w="2041" w:type="dxa"/>
            <w:shd w:val="clear" w:color="auto" w:fill="auto"/>
            <w:noWrap/>
            <w:hideMark/>
          </w:tcPr>
          <w:p w14:paraId="498942D1" w14:textId="77777777" w:rsidR="0045007E" w:rsidRPr="00016B51" w:rsidRDefault="0045007E" w:rsidP="002E3C5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Chen, Ai, China Mobile</w:t>
            </w:r>
          </w:p>
        </w:tc>
      </w:tr>
    </w:tbl>
    <w:p w14:paraId="56B53D4A" w14:textId="77777777" w:rsidR="0045007E" w:rsidRPr="00016B51" w:rsidRDefault="0045007E" w:rsidP="0045007E">
      <w:pPr>
        <w:rPr>
          <w:lang w:eastAsia="en-GB"/>
        </w:rPr>
      </w:pPr>
      <w:r w:rsidRPr="00016B51">
        <w:rPr>
          <w:lang w:eastAsia="en-GB"/>
        </w:rPr>
        <w:t>Summary based on the input provided by China Mobile in SP-191277.</w:t>
      </w:r>
    </w:p>
    <w:p w14:paraId="01FD36F3" w14:textId="1CFFEB4E" w:rsidR="0045007E" w:rsidRPr="00016B51" w:rsidRDefault="0045007E" w:rsidP="0045007E">
      <w:r w:rsidRPr="00016B51">
        <w:t>Based on the Study Item FS_VBCLTE (</w:t>
      </w:r>
      <w:r w:rsidR="00AB15C9">
        <w:t>TR </w:t>
      </w:r>
      <w:r w:rsidRPr="00016B51">
        <w:t>32.848) which has investigated potential charging requirements and possible mechanisms to support volume based charging for VoLTE, the WI VBCLTE is the enhancement of online and offline charging aspects of volume based charging for VoLTE.</w:t>
      </w:r>
    </w:p>
    <w:p w14:paraId="6A31AD71" w14:textId="4176C00C" w:rsidR="0045007E" w:rsidRPr="00016B51" w:rsidRDefault="0045007E" w:rsidP="0045007E">
      <w:r w:rsidRPr="00016B51">
        <w:t xml:space="preserve">Stage 2 work on WI VBCLTE for </w:t>
      </w:r>
      <w:r w:rsidR="00AB15C9">
        <w:t>TS </w:t>
      </w:r>
      <w:r w:rsidRPr="00016B51">
        <w:t xml:space="preserve">32.251 [1] and </w:t>
      </w:r>
      <w:r w:rsidR="00AB15C9">
        <w:t>TS </w:t>
      </w:r>
      <w:r w:rsidRPr="00016B51">
        <w:t>32.260 [4]:</w:t>
      </w:r>
    </w:p>
    <w:p w14:paraId="0ED7A57E" w14:textId="77777777" w:rsidR="0045007E" w:rsidRPr="00016B51" w:rsidRDefault="0045007E" w:rsidP="0045007E">
      <w:r w:rsidRPr="00016B51">
        <w:t>-</w:t>
      </w:r>
      <w:r w:rsidRPr="00016B51">
        <w:tab/>
        <w:t>Clarify that IMS charging only supports duration based charging for VoLTE.</w:t>
      </w:r>
    </w:p>
    <w:p w14:paraId="01F48A4D" w14:textId="77777777" w:rsidR="0045007E" w:rsidRPr="00016B51" w:rsidRDefault="0045007E" w:rsidP="0045007E">
      <w:r w:rsidRPr="00016B51">
        <w:t>-</w:t>
      </w:r>
      <w:r w:rsidRPr="00016B51">
        <w:tab/>
        <w:t>Introduce volume based charging for VoLTE in PS offline and online charging.</w:t>
      </w:r>
    </w:p>
    <w:p w14:paraId="1D6A4FF1" w14:textId="77777777" w:rsidR="0045007E" w:rsidRPr="00016B51" w:rsidRDefault="0045007E" w:rsidP="0045007E">
      <w:r w:rsidRPr="00016B51">
        <w:t>-</w:t>
      </w:r>
      <w:r w:rsidRPr="00016B51">
        <w:tab/>
        <w:t xml:space="preserve">Introduce VoLTE Information parameter for volume based charging for VoLTE in PGW-CDR. </w:t>
      </w:r>
    </w:p>
    <w:p w14:paraId="12898B3A" w14:textId="77777777" w:rsidR="0045007E" w:rsidRPr="00016B51" w:rsidRDefault="0045007E" w:rsidP="0045007E">
      <w:r w:rsidRPr="00016B51">
        <w:t>-</w:t>
      </w:r>
      <w:r w:rsidRPr="00016B51">
        <w:tab/>
        <w:t>Add Bindings of CDR parameter, Information Element and AVP for VoLTE Information parameter.</w:t>
      </w:r>
    </w:p>
    <w:p w14:paraId="41AEDCCD" w14:textId="77777777" w:rsidR="0045007E" w:rsidRPr="00016B51" w:rsidRDefault="0045007E" w:rsidP="0045007E">
      <w:r w:rsidRPr="00016B51">
        <w:t>Stage 3 work on WI VBCLTE for 32.298 [3] and 32.299 [4]:</w:t>
      </w:r>
    </w:p>
    <w:p w14:paraId="6C598F2B" w14:textId="77777777" w:rsidR="0045007E" w:rsidRPr="00016B51" w:rsidRDefault="0045007E" w:rsidP="0045007E">
      <w:r w:rsidRPr="00016B51">
        <w:t>-</w:t>
      </w:r>
      <w:r w:rsidRPr="00016B51">
        <w:tab/>
        <w:t>Introduce two new values for Change-Condition AVP to indicate the status of VoLTE service delivery.</w:t>
      </w:r>
    </w:p>
    <w:p w14:paraId="42D657A3" w14:textId="77777777" w:rsidR="0045007E" w:rsidRPr="00016B51" w:rsidRDefault="0045007E" w:rsidP="0045007E">
      <w:r w:rsidRPr="00016B51">
        <w:t>-</w:t>
      </w:r>
      <w:r w:rsidRPr="00016B51">
        <w:tab/>
        <w:t>Introduce two new reasons of Cause for Record Closing field in the CDR to indicate the status of VoLTE service delivery.</w:t>
      </w:r>
    </w:p>
    <w:p w14:paraId="33ECDB29" w14:textId="77777777" w:rsidR="0045007E" w:rsidRPr="00016B51" w:rsidRDefault="0045007E" w:rsidP="0045007E">
      <w:r w:rsidRPr="00016B51">
        <w:t>-</w:t>
      </w:r>
      <w:r w:rsidRPr="00016B51">
        <w:tab/>
        <w:t xml:space="preserve">Introduce VoLTE Information parameter including Caller Information and Callee Information for volume based charging for VoLTE in PS domain </w:t>
      </w:r>
      <w:proofErr w:type="spellStart"/>
      <w:r w:rsidRPr="00016B51">
        <w:t>CDRs.</w:t>
      </w:r>
      <w:proofErr w:type="spellEnd"/>
    </w:p>
    <w:p w14:paraId="20A090A8" w14:textId="77777777" w:rsidR="0045007E" w:rsidRPr="00016B51" w:rsidRDefault="0045007E" w:rsidP="0045007E">
      <w:r w:rsidRPr="00016B51">
        <w:t>-</w:t>
      </w:r>
      <w:r w:rsidRPr="00016B51">
        <w:tab/>
        <w:t>Introduce VoLTE-Information AVP including Calling-Party-Address AVP and Callee-Information AVP for volume based charging for VoLTE in PS domain online charging messages.</w:t>
      </w:r>
    </w:p>
    <w:p w14:paraId="4ADA51ED" w14:textId="77777777" w:rsidR="0045007E" w:rsidRPr="00016B51" w:rsidRDefault="0045007E" w:rsidP="0045007E">
      <w:pPr>
        <w:rPr>
          <w:b/>
          <w:bCs/>
        </w:rPr>
      </w:pPr>
      <w:r w:rsidRPr="00016B51">
        <w:rPr>
          <w:b/>
          <w:bCs/>
        </w:rPr>
        <w:t>References</w:t>
      </w:r>
    </w:p>
    <w:p w14:paraId="75E4A307" w14:textId="697A5964" w:rsidR="004C0BA9" w:rsidRDefault="004C0BA9" w:rsidP="004C0BA9">
      <w:pPr>
        <w:spacing w:after="0"/>
        <w:rPr>
          <w:lang w:eastAsia="en-GB"/>
        </w:rPr>
      </w:pPr>
      <w:r>
        <w:rPr>
          <w:lang w:eastAsia="en-GB"/>
        </w:rPr>
        <w:t xml:space="preserve">List of related CRs: select "TSG Status = Approved" in: </w:t>
      </w:r>
      <w:r>
        <w:rPr>
          <w:lang w:eastAsia="en-GB"/>
        </w:rPr>
        <w:br/>
      </w:r>
      <w:hyperlink r:id="rId84" w:history="1">
        <w:r w:rsidRPr="000B3867">
          <w:rPr>
            <w:rStyle w:val="Hyperlink"/>
            <w:lang w:eastAsia="en-GB"/>
          </w:rPr>
          <w:t>https://portal.3gpp.org/ChangeRequests.aspx?q=1&amp;workitem=840066</w:t>
        </w:r>
      </w:hyperlink>
      <w:r w:rsidR="003917AB">
        <w:t xml:space="preserve"> </w:t>
      </w:r>
    </w:p>
    <w:p w14:paraId="5F4F367B" w14:textId="77777777" w:rsidR="004C0BA9" w:rsidRDefault="004C0BA9" w:rsidP="004C0BA9">
      <w:pPr>
        <w:spacing w:after="0"/>
      </w:pPr>
    </w:p>
    <w:p w14:paraId="3485C338" w14:textId="701B4C45" w:rsidR="0045007E" w:rsidRPr="00016B51" w:rsidRDefault="0045007E" w:rsidP="0045007E">
      <w:pPr>
        <w:pStyle w:val="EW"/>
      </w:pPr>
      <w:r w:rsidRPr="00016B51">
        <w:t>[1]</w:t>
      </w:r>
      <w:r w:rsidRPr="00016B51">
        <w:tab/>
      </w:r>
      <w:r w:rsidR="00AB15C9">
        <w:t>TS </w:t>
      </w:r>
      <w:r w:rsidRPr="00016B51">
        <w:t>32.251: "Packet Switched (PS) domain charging"</w:t>
      </w:r>
    </w:p>
    <w:p w14:paraId="0A9F182F" w14:textId="4AB00842" w:rsidR="0045007E" w:rsidRPr="00016B51" w:rsidRDefault="0045007E" w:rsidP="0045007E">
      <w:pPr>
        <w:pStyle w:val="EW"/>
      </w:pPr>
      <w:r w:rsidRPr="00016B51">
        <w:t xml:space="preserve">[2] </w:t>
      </w:r>
      <w:r w:rsidRPr="00016B51">
        <w:tab/>
      </w:r>
      <w:r w:rsidR="00AB15C9">
        <w:t>TS </w:t>
      </w:r>
      <w:r w:rsidRPr="00016B51">
        <w:t>32.260: "IP Multimedia Subsystem (IMS) charging"</w:t>
      </w:r>
    </w:p>
    <w:p w14:paraId="146F7893" w14:textId="64AF33B1" w:rsidR="0045007E" w:rsidRPr="00016B51" w:rsidRDefault="0045007E" w:rsidP="0045007E">
      <w:pPr>
        <w:pStyle w:val="EW"/>
      </w:pPr>
      <w:r w:rsidRPr="00016B51">
        <w:t xml:space="preserve">[3] </w:t>
      </w:r>
      <w:r w:rsidRPr="00016B51">
        <w:tab/>
      </w:r>
      <w:r w:rsidR="00AB15C9">
        <w:t>TS </w:t>
      </w:r>
      <w:r w:rsidRPr="00016B51">
        <w:t>32.298: "Charging Data Record (CDR) parameter description"</w:t>
      </w:r>
    </w:p>
    <w:p w14:paraId="13716D68" w14:textId="4531F21A" w:rsidR="0045007E" w:rsidRDefault="0045007E" w:rsidP="0045007E">
      <w:pPr>
        <w:pStyle w:val="EW"/>
      </w:pPr>
      <w:r w:rsidRPr="00016B51">
        <w:t>[4]</w:t>
      </w:r>
      <w:r w:rsidRPr="00016B51">
        <w:tab/>
      </w:r>
      <w:r w:rsidR="00AB15C9">
        <w:t>TS </w:t>
      </w:r>
      <w:r w:rsidRPr="00016B51">
        <w:t>32.299: "Diameter charging application"</w:t>
      </w:r>
    </w:p>
    <w:p w14:paraId="1A4D0B8E" w14:textId="77777777" w:rsidR="00AB15C9" w:rsidRPr="00016B51" w:rsidRDefault="00AB15C9" w:rsidP="0045007E">
      <w:pPr>
        <w:pStyle w:val="EW"/>
      </w:pPr>
    </w:p>
    <w:p w14:paraId="1F0516B1" w14:textId="386758A5" w:rsidR="007D5208" w:rsidRPr="00016B51" w:rsidRDefault="00454EEF" w:rsidP="002A3EB5">
      <w:pPr>
        <w:pStyle w:val="Heading3"/>
        <w:rPr>
          <w:b/>
        </w:rPr>
      </w:pPr>
      <w:bookmarkStart w:id="618" w:name="_Toc47023165"/>
      <w:bookmarkStart w:id="619" w:name="_Toc47086086"/>
      <w:bookmarkStart w:id="620" w:name="_Toc47090024"/>
      <w:bookmarkStart w:id="621" w:name="_Toc47092755"/>
      <w:bookmarkStart w:id="622" w:name="_Toc47094011"/>
      <w:bookmarkStart w:id="623" w:name="_Toc47094172"/>
      <w:bookmarkStart w:id="624" w:name="_Toc47094340"/>
      <w:bookmarkStart w:id="625" w:name="_Toc57643936"/>
      <w:bookmarkStart w:id="626" w:name="_Toc57730244"/>
      <w:bookmarkStart w:id="627" w:name="_Toc58230353"/>
      <w:bookmarkStart w:id="628" w:name="_Toc73458946"/>
      <w:r w:rsidRPr="00016B51">
        <w:t>13.1.4</w:t>
      </w:r>
      <w:r w:rsidRPr="00016B51">
        <w:tab/>
      </w:r>
      <w:r w:rsidR="00AD7C52" w:rsidRPr="00016B51">
        <w:t>EVS Floating-point Conformance for Non Bit-Exact</w:t>
      </w:r>
      <w:bookmarkEnd w:id="603"/>
      <w:bookmarkEnd w:id="604"/>
      <w:bookmarkEnd w:id="618"/>
      <w:bookmarkEnd w:id="619"/>
      <w:bookmarkEnd w:id="620"/>
      <w:bookmarkEnd w:id="621"/>
      <w:bookmarkEnd w:id="622"/>
      <w:bookmarkEnd w:id="623"/>
      <w:bookmarkEnd w:id="624"/>
      <w:bookmarkEnd w:id="625"/>
      <w:bookmarkEnd w:id="626"/>
      <w:bookmarkEnd w:id="627"/>
      <w:bookmarkEnd w:id="62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C04C1" w:rsidRPr="00016B51" w14:paraId="49AECB9A" w14:textId="77777777" w:rsidTr="008E30A6">
        <w:trPr>
          <w:trHeight w:val="170"/>
        </w:trPr>
        <w:tc>
          <w:tcPr>
            <w:tcW w:w="852" w:type="dxa"/>
            <w:shd w:val="clear" w:color="auto" w:fill="auto"/>
            <w:noWrap/>
            <w:vAlign w:val="center"/>
            <w:hideMark/>
          </w:tcPr>
          <w:p w14:paraId="26FDB297" w14:textId="77777777" w:rsidR="00CC04C1" w:rsidRPr="00016B51"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820001</w:t>
            </w:r>
          </w:p>
        </w:tc>
        <w:tc>
          <w:tcPr>
            <w:tcW w:w="3798" w:type="dxa"/>
            <w:shd w:val="clear" w:color="auto" w:fill="auto"/>
            <w:noWrap/>
            <w:vAlign w:val="center"/>
            <w:hideMark/>
          </w:tcPr>
          <w:p w14:paraId="6DB92285" w14:textId="77777777" w:rsidR="00CC04C1" w:rsidRPr="00016B51" w:rsidRDefault="00CC04C1"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EVS Floating-point Conformance for Non Bit-Exact </w:t>
            </w:r>
          </w:p>
        </w:tc>
        <w:tc>
          <w:tcPr>
            <w:tcW w:w="2044" w:type="dxa"/>
            <w:shd w:val="clear" w:color="auto" w:fill="auto"/>
            <w:noWrap/>
            <w:vAlign w:val="center"/>
            <w:hideMark/>
          </w:tcPr>
          <w:p w14:paraId="726E3615" w14:textId="77777777" w:rsidR="00CC04C1" w:rsidRPr="00016B51" w:rsidRDefault="00CC04C1"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EVS_FCNBE</w:t>
            </w:r>
          </w:p>
        </w:tc>
        <w:tc>
          <w:tcPr>
            <w:tcW w:w="554" w:type="dxa"/>
            <w:shd w:val="clear" w:color="auto" w:fill="auto"/>
            <w:noWrap/>
            <w:vAlign w:val="center"/>
            <w:hideMark/>
          </w:tcPr>
          <w:p w14:paraId="091DC7E2" w14:textId="77777777" w:rsidR="00CC04C1" w:rsidRPr="00016B51"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689CD24" w14:textId="77777777" w:rsidR="00CC04C1" w:rsidRPr="00016B51"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SP-180983</w:t>
            </w:r>
          </w:p>
        </w:tc>
        <w:tc>
          <w:tcPr>
            <w:tcW w:w="2041" w:type="dxa"/>
            <w:shd w:val="clear" w:color="auto" w:fill="auto"/>
            <w:noWrap/>
            <w:hideMark/>
          </w:tcPr>
          <w:p w14:paraId="7F8FC613" w14:textId="77777777" w:rsidR="00CC04C1" w:rsidRPr="00016B51" w:rsidRDefault="00CC04C1"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Fabrice, Plante, Intel </w:t>
            </w:r>
          </w:p>
        </w:tc>
      </w:tr>
    </w:tbl>
    <w:p w14:paraId="238BC813" w14:textId="25335AB9" w:rsidR="00CC04C1" w:rsidRPr="00016B51" w:rsidRDefault="00CC04C1" w:rsidP="00933374">
      <w:pPr>
        <w:pStyle w:val="Heading"/>
        <w:tabs>
          <w:tab w:val="left" w:pos="567"/>
          <w:tab w:val="left" w:pos="7200"/>
        </w:tabs>
        <w:spacing w:before="120" w:after="0" w:line="240" w:lineRule="auto"/>
        <w:ind w:left="567" w:hanging="567"/>
        <w:rPr>
          <w:rFonts w:ascii="Times New Roman" w:hAnsi="Times New Roman"/>
          <w:b w:val="0"/>
          <w:sz w:val="20"/>
          <w:lang w:val="en-GB"/>
        </w:rPr>
      </w:pPr>
      <w:r w:rsidRPr="00016B51">
        <w:rPr>
          <w:rFonts w:ascii="Times New Roman" w:hAnsi="Times New Roman"/>
          <w:b w:val="0"/>
          <w:sz w:val="20"/>
          <w:lang w:val="en-GB"/>
        </w:rPr>
        <w:t>Summary based on the input provided by Intel in SP-191328.</w:t>
      </w:r>
    </w:p>
    <w:p w14:paraId="3E2C2F51" w14:textId="77777777" w:rsidR="00123627" w:rsidRPr="00016B51" w:rsidRDefault="00123627" w:rsidP="00933374">
      <w:pPr>
        <w:pStyle w:val="Heading"/>
        <w:tabs>
          <w:tab w:val="left" w:pos="567"/>
          <w:tab w:val="left" w:pos="7200"/>
        </w:tabs>
        <w:spacing w:before="120" w:after="0" w:line="240" w:lineRule="auto"/>
        <w:ind w:left="567" w:hanging="567"/>
        <w:rPr>
          <w:rFonts w:ascii="Times New Roman" w:hAnsi="Times New Roman"/>
          <w:b w:val="0"/>
          <w:sz w:val="20"/>
          <w:lang w:val="en-GB"/>
        </w:rPr>
      </w:pPr>
    </w:p>
    <w:p w14:paraId="6D6C8FB1" w14:textId="6B75FB0D" w:rsidR="00700812" w:rsidRPr="00016B51" w:rsidRDefault="00123627" w:rsidP="00700812">
      <w:r w:rsidRPr="00016B51">
        <w:t xml:space="preserve">The EVS_FCNBE work item provides improvements related to the 3GPP EVS codec: this </w:t>
      </w:r>
      <w:r w:rsidR="00700812" w:rsidRPr="00016B51">
        <w:t>codec is standardized in three code versions such that it can be implemented on processors with either fixed-point (</w:t>
      </w:r>
      <w:r w:rsidR="00AB15C9">
        <w:t>TS </w:t>
      </w:r>
      <w:r w:rsidR="00700812" w:rsidRPr="00016B51">
        <w:t xml:space="preserve">26.442, </w:t>
      </w:r>
      <w:r w:rsidR="00AB15C9">
        <w:t>TS </w:t>
      </w:r>
      <w:r w:rsidR="00700812" w:rsidRPr="00016B51">
        <w:t>26.452) or floating-point arithmetic (</w:t>
      </w:r>
      <w:r w:rsidR="00AB15C9">
        <w:t>TS </w:t>
      </w:r>
      <w:r w:rsidR="00700812" w:rsidRPr="00016B51">
        <w:t>26.443). Implementations can be conformance-tested using “bit-exact” methods that have been specified already when the EVS codec was first standardized. These methods are suitable for fixed-point implementations but their applicability is limited for floating-point implementations. EVS_FCNBE provides methods which enable conformance testing also for “non bit-exact” floating-point implementations.</w:t>
      </w:r>
    </w:p>
    <w:p w14:paraId="78D1778D" w14:textId="662516B9" w:rsidR="00700812" w:rsidRPr="00016B51" w:rsidRDefault="00700812" w:rsidP="00700812">
      <w:r w:rsidRPr="00016B51">
        <w:t>During Rel-15, the FS_EVS_FCNBE study item investigated tools, conformance process, and criteria for EVS floating-point non bit-exact conformance, and documented in TR 26.843 [</w:t>
      </w:r>
      <w:r w:rsidR="00123627" w:rsidRPr="00016B51">
        <w:t>1</w:t>
      </w:r>
      <w:r w:rsidRPr="00016B51">
        <w:t xml:space="preserve">] several recommendations. Based on the agreed conclusions and recommendations of TR 26.843, the EVS_FCNBE work item conducted normative work on </w:t>
      </w:r>
      <w:r w:rsidR="00AB15C9">
        <w:t>TS </w:t>
      </w:r>
      <w:r w:rsidRPr="00016B51">
        <w:t xml:space="preserve">26.444 to introduce the </w:t>
      </w:r>
      <w:proofErr w:type="spellStart"/>
      <w:r w:rsidRPr="00016B51">
        <w:t>non bit</w:t>
      </w:r>
      <w:proofErr w:type="spellEnd"/>
      <w:r w:rsidRPr="00016B51">
        <w:t>-exact conformance process and criteria in the CR 26.444-0027.</w:t>
      </w:r>
    </w:p>
    <w:p w14:paraId="16E45EFA" w14:textId="77777777" w:rsidR="00700812" w:rsidRPr="00016B51" w:rsidRDefault="00700812" w:rsidP="00700812">
      <w:r w:rsidRPr="00016B51">
        <w:t>The conformance process uses three specific tests:</w:t>
      </w:r>
    </w:p>
    <w:p w14:paraId="521C4EF2" w14:textId="7F3C1108" w:rsidR="00700812" w:rsidRPr="00016B51" w:rsidRDefault="00700812" w:rsidP="00700812">
      <w:r w:rsidRPr="00016B51">
        <w:t>-</w:t>
      </w:r>
      <w:r w:rsidRPr="00016B51">
        <w:tab/>
        <w:t xml:space="preserve">Decoder test comparing the implementation decoder with </w:t>
      </w:r>
      <w:r w:rsidR="00AB15C9">
        <w:t>TS </w:t>
      </w:r>
      <w:r w:rsidRPr="00016B51">
        <w:t>26.443 decoder.</w:t>
      </w:r>
    </w:p>
    <w:p w14:paraId="230D879C" w14:textId="7AC969BD" w:rsidR="00700812" w:rsidRPr="00016B51" w:rsidRDefault="00700812" w:rsidP="00700812">
      <w:r w:rsidRPr="00016B51">
        <w:t>-</w:t>
      </w:r>
      <w:r w:rsidRPr="00016B51">
        <w:tab/>
        <w:t xml:space="preserve">Encoder test comparing the implementation encoder with </w:t>
      </w:r>
      <w:r w:rsidR="00AB15C9">
        <w:t>TS </w:t>
      </w:r>
      <w:r w:rsidRPr="00016B51">
        <w:t>26.443 encoder.</w:t>
      </w:r>
    </w:p>
    <w:p w14:paraId="59184283" w14:textId="0A67693E" w:rsidR="00700812" w:rsidRPr="00016B51" w:rsidRDefault="00700812" w:rsidP="00700812">
      <w:r w:rsidRPr="00016B51">
        <w:t>-</w:t>
      </w:r>
      <w:r w:rsidRPr="00016B51">
        <w:tab/>
        <w:t xml:space="preserve">MOS-LQO verification comparing the coder implementation with </w:t>
      </w:r>
      <w:r w:rsidR="00AB15C9">
        <w:t>TS </w:t>
      </w:r>
      <w:r w:rsidRPr="00016B51">
        <w:t>26.442 coder.</w:t>
      </w:r>
    </w:p>
    <w:p w14:paraId="12BC8970" w14:textId="22D80224" w:rsidR="00700812" w:rsidRPr="00016B51" w:rsidRDefault="00700812" w:rsidP="00700812">
      <w:r w:rsidRPr="00016B51">
        <w:t xml:space="preserve">These three tests allow to compare the implementation with the reference floating point code in </w:t>
      </w:r>
      <w:r w:rsidR="00AB15C9">
        <w:t>TS </w:t>
      </w:r>
      <w:r w:rsidRPr="00016B51">
        <w:t xml:space="preserve">26.443, and interoperability with the fixed-point code in </w:t>
      </w:r>
      <w:r w:rsidR="00AB15C9">
        <w:t>TS </w:t>
      </w:r>
      <w:r w:rsidRPr="00016B51">
        <w:t>26.442. All three tests shall pass for the implementation to be declared conformant.</w:t>
      </w:r>
    </w:p>
    <w:p w14:paraId="65F14C1A" w14:textId="231D5242" w:rsidR="00700812" w:rsidRPr="00016B51" w:rsidRDefault="00700812" w:rsidP="00700812">
      <w:r w:rsidRPr="00016B51">
        <w:t>The decoder test relies on a set of signal-based metrics (RMS, SNR, and Spectral Distortion). The encoder test uses a loudness metric.</w:t>
      </w:r>
      <w:r w:rsidR="003917AB">
        <w:t xml:space="preserve"> </w:t>
      </w:r>
      <w:r w:rsidRPr="00016B51">
        <w:t>The MOS-LQO test uses a set of metrics using objective quality measurements.</w:t>
      </w:r>
    </w:p>
    <w:p w14:paraId="7501670C" w14:textId="77777777" w:rsidR="00700812" w:rsidRPr="00016B51" w:rsidRDefault="00700812" w:rsidP="00700812">
      <w:r w:rsidRPr="00016B51">
        <w:t>To define a range of acceptable variation for the various metrics, a set of 10 reference implementations (based on mainstream compilers and platforms) has been used to define reference values.</w:t>
      </w:r>
    </w:p>
    <w:p w14:paraId="51DB1CE3" w14:textId="36238495" w:rsidR="00700812" w:rsidRPr="00016B51" w:rsidRDefault="00700812" w:rsidP="00700812">
      <w:r w:rsidRPr="00016B51">
        <w:t>Annex B of</w:t>
      </w:r>
      <w:r w:rsidR="003917AB">
        <w:t xml:space="preserve"> </w:t>
      </w:r>
      <w:r w:rsidRPr="00016B51">
        <w:t xml:space="preserve">CR 26.444-0027 provides details on the tests as well as the conformance process and criteria. </w:t>
      </w:r>
    </w:p>
    <w:p w14:paraId="5DF00F19" w14:textId="676DE836" w:rsidR="00700812" w:rsidRPr="00016B51" w:rsidRDefault="00700812" w:rsidP="00700812">
      <w:r w:rsidRPr="00016B51">
        <w:t>The results obtained during the course of the normative work indicate that this conformance process correctly discriminates implementations with functional code changes and aggressive compiler optimization.</w:t>
      </w:r>
      <w:r w:rsidR="003917AB">
        <w:t xml:space="preserve"> </w:t>
      </w:r>
    </w:p>
    <w:p w14:paraId="5D801BBB" w14:textId="6C44F4C9" w:rsidR="00700812" w:rsidRPr="00016B51" w:rsidRDefault="00700812" w:rsidP="00700812">
      <w:pPr>
        <w:rPr>
          <w:b/>
          <w:bCs/>
        </w:rPr>
      </w:pPr>
      <w:r w:rsidRPr="00016B51">
        <w:rPr>
          <w:b/>
          <w:bCs/>
        </w:rPr>
        <w:t>References</w:t>
      </w:r>
    </w:p>
    <w:p w14:paraId="05173918" w14:textId="1D02ED68" w:rsidR="00CC04C1" w:rsidRPr="00016B51" w:rsidRDefault="00700812" w:rsidP="0096652A">
      <w:pPr>
        <w:pStyle w:val="EW"/>
      </w:pPr>
      <w:r w:rsidRPr="00016B51">
        <w:t>[</w:t>
      </w:r>
      <w:r w:rsidR="00123627" w:rsidRPr="00016B51">
        <w:t>1</w:t>
      </w:r>
      <w:r w:rsidRPr="00016B51">
        <w:t xml:space="preserve">] </w:t>
      </w:r>
      <w:r w:rsidR="00AB15C9">
        <w:t>TR </w:t>
      </w:r>
      <w:r w:rsidRPr="00016B51">
        <w:t>26.843 “Study on non-bit-exact conformance criteria and tools for floating-point EVS codec”</w:t>
      </w:r>
    </w:p>
    <w:p w14:paraId="60A0312F" w14:textId="08B8EA6E" w:rsidR="00123627" w:rsidRPr="00016B51" w:rsidRDefault="00123627" w:rsidP="00123627">
      <w:pPr>
        <w:pStyle w:val="EW"/>
      </w:pPr>
      <w:r w:rsidRPr="00016B51">
        <w:t xml:space="preserve">List of related CRs: select "TSG Status = Approved" in </w:t>
      </w:r>
      <w:hyperlink r:id="rId85" w:history="1">
        <w:r w:rsidRPr="00016B51">
          <w:rPr>
            <w:rStyle w:val="Hyperlink"/>
          </w:rPr>
          <w:t>https://portal.3gpp.org/ChangeRequests.aspx?q=1&amp;workitem=820001</w:t>
        </w:r>
      </w:hyperlink>
    </w:p>
    <w:p w14:paraId="6A750899" w14:textId="77777777" w:rsidR="00123627" w:rsidRPr="00016B51" w:rsidRDefault="00123627" w:rsidP="0096652A">
      <w:pPr>
        <w:pStyle w:val="EW"/>
      </w:pPr>
    </w:p>
    <w:p w14:paraId="2EFC3A3F" w14:textId="50296FE5" w:rsidR="00524DE0" w:rsidRPr="00016B51" w:rsidRDefault="00454EEF" w:rsidP="002A3EB5">
      <w:pPr>
        <w:pStyle w:val="Heading3"/>
      </w:pPr>
      <w:bookmarkStart w:id="629" w:name="_Toc46913761"/>
      <w:bookmarkStart w:id="630" w:name="_Toc47004743"/>
      <w:bookmarkStart w:id="631" w:name="_Toc47023166"/>
      <w:bookmarkStart w:id="632" w:name="_Toc47086087"/>
      <w:bookmarkStart w:id="633" w:name="_Toc47090025"/>
      <w:bookmarkStart w:id="634" w:name="_Toc47092756"/>
      <w:bookmarkStart w:id="635" w:name="_Toc47094012"/>
      <w:bookmarkStart w:id="636" w:name="_Toc47094173"/>
      <w:bookmarkStart w:id="637" w:name="_Toc47094341"/>
      <w:bookmarkStart w:id="638" w:name="_Toc57643937"/>
      <w:bookmarkStart w:id="639" w:name="_Toc57730245"/>
      <w:bookmarkStart w:id="640" w:name="_Toc58230354"/>
      <w:bookmarkStart w:id="641" w:name="_Toc73458947"/>
      <w:r w:rsidRPr="00016B51">
        <w:t>13.1.5</w:t>
      </w:r>
      <w:r w:rsidRPr="00016B51">
        <w:tab/>
      </w:r>
      <w:r w:rsidR="00AD7C52" w:rsidRPr="00016B51">
        <w:t>Media Handling Extensions for 5G Conversational Services</w:t>
      </w:r>
      <w:bookmarkEnd w:id="629"/>
      <w:bookmarkEnd w:id="630"/>
      <w:bookmarkEnd w:id="631"/>
      <w:bookmarkEnd w:id="632"/>
      <w:bookmarkEnd w:id="633"/>
      <w:bookmarkEnd w:id="634"/>
      <w:bookmarkEnd w:id="635"/>
      <w:bookmarkEnd w:id="636"/>
      <w:bookmarkEnd w:id="637"/>
      <w:bookmarkEnd w:id="638"/>
      <w:bookmarkEnd w:id="639"/>
      <w:bookmarkEnd w:id="640"/>
      <w:bookmarkEnd w:id="64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24DE0" w:rsidRPr="00016B51" w14:paraId="1ED8FB51" w14:textId="77777777" w:rsidTr="008E30A6">
        <w:trPr>
          <w:trHeight w:val="170"/>
        </w:trPr>
        <w:tc>
          <w:tcPr>
            <w:tcW w:w="852" w:type="dxa"/>
            <w:shd w:val="clear" w:color="auto" w:fill="auto"/>
            <w:noWrap/>
            <w:vAlign w:val="center"/>
            <w:hideMark/>
          </w:tcPr>
          <w:p w14:paraId="1264F340" w14:textId="77777777" w:rsidR="00524DE0" w:rsidRPr="00016B51"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810040</w:t>
            </w:r>
          </w:p>
        </w:tc>
        <w:tc>
          <w:tcPr>
            <w:tcW w:w="3798" w:type="dxa"/>
            <w:shd w:val="clear" w:color="auto" w:fill="auto"/>
            <w:noWrap/>
            <w:vAlign w:val="center"/>
            <w:hideMark/>
          </w:tcPr>
          <w:p w14:paraId="45D4A5A8" w14:textId="77777777" w:rsidR="00524DE0" w:rsidRPr="00016B51" w:rsidRDefault="00524DE0"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Extensions for 5G Conversational Services</w:t>
            </w:r>
          </w:p>
        </w:tc>
        <w:tc>
          <w:tcPr>
            <w:tcW w:w="2044" w:type="dxa"/>
            <w:shd w:val="clear" w:color="auto" w:fill="auto"/>
            <w:noWrap/>
            <w:vAlign w:val="center"/>
            <w:hideMark/>
          </w:tcPr>
          <w:p w14:paraId="09E3FBD8" w14:textId="77777777" w:rsidR="00524DE0" w:rsidRPr="00016B51" w:rsidRDefault="00524DE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5G_MEDIA_MTSI_ext</w:t>
            </w:r>
          </w:p>
        </w:tc>
        <w:tc>
          <w:tcPr>
            <w:tcW w:w="554" w:type="dxa"/>
            <w:shd w:val="clear" w:color="auto" w:fill="auto"/>
            <w:noWrap/>
            <w:vAlign w:val="center"/>
            <w:hideMark/>
          </w:tcPr>
          <w:p w14:paraId="0A4150D5" w14:textId="77777777" w:rsidR="00524DE0" w:rsidRPr="00016B51"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06C6BA2C" w14:textId="77777777" w:rsidR="00524DE0" w:rsidRPr="00016B51"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SP-180663</w:t>
            </w:r>
          </w:p>
        </w:tc>
        <w:tc>
          <w:tcPr>
            <w:tcW w:w="2041" w:type="dxa"/>
            <w:shd w:val="clear" w:color="auto" w:fill="auto"/>
            <w:noWrap/>
            <w:hideMark/>
          </w:tcPr>
          <w:p w14:paraId="10E0E5B5" w14:textId="77777777" w:rsidR="00524DE0" w:rsidRPr="00016B51" w:rsidRDefault="00524DE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tbl>
    <w:p w14:paraId="68983FA8" w14:textId="145A7BA7" w:rsidR="00524DE0" w:rsidRPr="00016B51" w:rsidRDefault="00524DE0" w:rsidP="00524DE0">
      <w:pPr>
        <w:pStyle w:val="Heading"/>
        <w:tabs>
          <w:tab w:val="left" w:pos="567"/>
          <w:tab w:val="left" w:pos="7200"/>
        </w:tabs>
        <w:spacing w:before="120" w:after="0" w:line="240" w:lineRule="auto"/>
        <w:ind w:left="567" w:hanging="567"/>
        <w:rPr>
          <w:rFonts w:ascii="Times New Roman" w:hAnsi="Times New Roman"/>
          <w:b w:val="0"/>
          <w:sz w:val="20"/>
          <w:lang w:val="en-GB"/>
        </w:rPr>
      </w:pPr>
      <w:r w:rsidRPr="00016B51">
        <w:rPr>
          <w:rFonts w:ascii="Times New Roman" w:hAnsi="Times New Roman"/>
          <w:b w:val="0"/>
          <w:sz w:val="20"/>
          <w:lang w:val="en-GB"/>
        </w:rPr>
        <w:t>Summary based on the input provided by Intel in SP-200036.</w:t>
      </w:r>
    </w:p>
    <w:p w14:paraId="6E4683F7" w14:textId="77777777" w:rsidR="00454EEF" w:rsidRPr="00016B51" w:rsidRDefault="00454EEF" w:rsidP="00524DE0">
      <w:pPr>
        <w:pStyle w:val="Heading"/>
        <w:tabs>
          <w:tab w:val="left" w:pos="567"/>
          <w:tab w:val="left" w:pos="7200"/>
        </w:tabs>
        <w:spacing w:before="120" w:after="0" w:line="240" w:lineRule="auto"/>
        <w:ind w:left="567" w:hanging="567"/>
        <w:rPr>
          <w:rFonts w:ascii="Times New Roman" w:hAnsi="Times New Roman"/>
          <w:b w:val="0"/>
          <w:sz w:val="20"/>
          <w:lang w:val="en-GB"/>
        </w:rPr>
      </w:pPr>
    </w:p>
    <w:p w14:paraId="15FDA82D" w14:textId="778E52C2" w:rsidR="00706EDF" w:rsidRPr="00016B51" w:rsidRDefault="00A87E65" w:rsidP="00A87E65">
      <w:r w:rsidRPr="00016B51">
        <w:t xml:space="preserve">During Rel-15, the FS_5G_MEDIA_MTSI study item investigated media handling aspects of conversational services in 5G, and documented in TR 26.919 several recommendations on Multimedia Telephony Service over IMS (MTSI) in </w:t>
      </w:r>
      <w:r w:rsidR="00AB15C9">
        <w:t>TS </w:t>
      </w:r>
      <w:r w:rsidRPr="00016B51">
        <w:t xml:space="preserve">26.114 around media rate adaptation, NR access and profiles for 5G deployments. </w:t>
      </w:r>
    </w:p>
    <w:p w14:paraId="00337F9E" w14:textId="55B1C469" w:rsidR="00A87E65" w:rsidRPr="00016B51" w:rsidRDefault="00A87E65" w:rsidP="00A87E65">
      <w:r w:rsidRPr="00016B51">
        <w:t xml:space="preserve">Based on the agreed conclusions and recommendations of TR 26.919, </w:t>
      </w:r>
      <w:r w:rsidR="00706EDF" w:rsidRPr="00016B51">
        <w:t xml:space="preserve">5G_MEDIA_MTSI_ext </w:t>
      </w:r>
      <w:r w:rsidRPr="00016B51">
        <w:t>conducted normative work</w:t>
      </w:r>
      <w:r w:rsidR="00706EDF" w:rsidRPr="00016B51">
        <w:t xml:space="preserve">, mostly </w:t>
      </w:r>
      <w:r w:rsidRPr="00016B51">
        <w:t xml:space="preserve">on </w:t>
      </w:r>
      <w:r w:rsidR="00AB15C9">
        <w:t>TS </w:t>
      </w:r>
      <w:r w:rsidRPr="00016B51">
        <w:t>26.114</w:t>
      </w:r>
      <w:r w:rsidR="00706EDF" w:rsidRPr="00016B51">
        <w:t>,</w:t>
      </w:r>
      <w:r w:rsidRPr="00016B51">
        <w:t xml:space="preserve"> to introduce the following functionality:</w:t>
      </w:r>
    </w:p>
    <w:p w14:paraId="52B392A2" w14:textId="0587E6BE" w:rsidR="00A87E65" w:rsidRPr="00016B51" w:rsidRDefault="00A87E65" w:rsidP="00A87E65">
      <w:r w:rsidRPr="00016B51">
        <w:t>-</w:t>
      </w:r>
      <w:r w:rsidRPr="00016B51">
        <w:tab/>
        <w:t xml:space="preserve">For media rate adaptation, the CR 26.114-0436 [2] recommended additional speech and video adaptation capabilities based on access network bitrate recommendation (ANBR) (a.k.a. RAN-assisted codec adaptation) support. In particular, this CR makes ANBR-triggered speech adaptation a recommended feature in MTSI clients for Rel-16 and beyond. Moreover, it provides additional recommendations for MTSI receivers to generate CMR/RTCP-APP (for speech) and TMMBR (for video) and for MTSI senders to generate TMMBN (for video) messages in response to receiving ANBR information. </w:t>
      </w:r>
    </w:p>
    <w:p w14:paraId="4E0D4092" w14:textId="49ABA824" w:rsidR="00A87E65" w:rsidRPr="00016B51" w:rsidRDefault="00A87E65" w:rsidP="00A87E65">
      <w:r w:rsidRPr="00016B51">
        <w:t>- On profiles for 5G deployments, the CR 26.114-0438 [3] defined the constrained MTSI client terminal to address codec requirements for IMS/VoLTE/</w:t>
      </w:r>
      <w:proofErr w:type="spellStart"/>
      <w:r w:rsidRPr="00016B51">
        <w:t>ViLTE</w:t>
      </w:r>
      <w:proofErr w:type="spellEnd"/>
      <w:r w:rsidRPr="00016B51">
        <w:t>/</w:t>
      </w:r>
      <w:proofErr w:type="spellStart"/>
      <w:r w:rsidRPr="00016B51">
        <w:t>VoNR</w:t>
      </w:r>
      <w:proofErr w:type="spellEnd"/>
      <w:r w:rsidRPr="00016B51">
        <w:t xml:space="preserve"> conversational services in the low end 5G verticals such as wearables and IoT. In particular, this CR relaxed the Rel-15 speech and video codec requirements for these constrained terminals, e.g., resulting in optional support for super-wideband for speech and HEVC for video, exceptionally only for this special category of constrained terminals (support for SWB for speech and HEVC for video is otherwise mandatory for Rel-15 and beyond).</w:t>
      </w:r>
    </w:p>
    <w:p w14:paraId="6D730298" w14:textId="762D2C61" w:rsidR="00A87E65" w:rsidRPr="00016B51" w:rsidRDefault="00A87E65" w:rsidP="00A87E65">
      <w:r w:rsidRPr="00016B51">
        <w:t>-</w:t>
      </w:r>
      <w:r w:rsidRPr="00016B51">
        <w:tab/>
        <w:t>To realize further RAN-assisted codec adaptation enhancements, the CR 26.114-0461 [4] and CR 26.114-0480 [5] introduced ANBR capability signalling into MTSI. In particular, the CR</w:t>
      </w:r>
      <w:r w:rsidR="00706EDF" w:rsidRPr="00016B51">
        <w:t>s</w:t>
      </w:r>
      <w:r w:rsidRPr="00016B51">
        <w:t xml:space="preserve"> standardized a new SDP attribute ‘</w:t>
      </w:r>
      <w:proofErr w:type="spellStart"/>
      <w:r w:rsidRPr="00016B51">
        <w:t>anbr</w:t>
      </w:r>
      <w:proofErr w:type="spellEnd"/>
      <w:r w:rsidRPr="00016B51">
        <w:t xml:space="preserve">’ to enable end-to-end </w:t>
      </w:r>
      <w:proofErr w:type="spellStart"/>
      <w:r w:rsidRPr="00016B51">
        <w:t>signaling</w:t>
      </w:r>
      <w:proofErr w:type="spellEnd"/>
      <w:r w:rsidRPr="00016B51">
        <w:t xml:space="preserve"> and coordination of ANBR capabilities (both at the radio level and application level) across the UEs, Access Networks, and PCRF/PCF. According to the adopted solution, the MTSI client in terminal supporting "</w:t>
      </w:r>
      <w:proofErr w:type="spellStart"/>
      <w:r w:rsidRPr="00016B51">
        <w:t>anbr</w:t>
      </w:r>
      <w:proofErr w:type="spellEnd"/>
      <w:r w:rsidRPr="00016B51">
        <w:t>" signals this attribute in the SDP only if: (</w:t>
      </w:r>
      <w:proofErr w:type="spellStart"/>
      <w:r w:rsidRPr="00016B51">
        <w:t>i</w:t>
      </w:r>
      <w:proofErr w:type="spellEnd"/>
      <w:r w:rsidRPr="00016B51">
        <w:t xml:space="preserve">) MTSI client in terminal supports ANBR at the application layer, including the use of ANBR with dynamic bitrate adaptation. (ii) The UE of the MTSI client in terminal is capable of RAN-assisted codec adaptation at the radio layer, including the ability to query and receive ANBR information (both downlink and uplink ANBR) from its </w:t>
      </w:r>
      <w:proofErr w:type="spellStart"/>
      <w:r w:rsidRPr="00016B51">
        <w:t>eNB</w:t>
      </w:r>
      <w:proofErr w:type="spellEnd"/>
      <w:r w:rsidRPr="00016B51">
        <w:t>/</w:t>
      </w:r>
      <w:proofErr w:type="spellStart"/>
      <w:r w:rsidRPr="00016B51">
        <w:t>gNB</w:t>
      </w:r>
      <w:proofErr w:type="spellEnd"/>
      <w:r w:rsidRPr="00016B51">
        <w:t xml:space="preserve">. (iii) The P-CSCF has indicated to the UE of the MTSI client in terminal its ability to handle this SDP attribute through the respective SIP registration procedures specified in </w:t>
      </w:r>
      <w:r w:rsidR="00AB15C9">
        <w:t>TS </w:t>
      </w:r>
      <w:r w:rsidRPr="00016B51">
        <w:t>24.229 via the corresponding feature capability indicator g.3gpp.anbr.</w:t>
      </w:r>
    </w:p>
    <w:p w14:paraId="72963840" w14:textId="3F570A89" w:rsidR="00A87E65" w:rsidRPr="00016B51" w:rsidRDefault="00A87E65" w:rsidP="00A87E65">
      <w:r w:rsidRPr="00016B51">
        <w:t>-</w:t>
      </w:r>
      <w:r w:rsidRPr="00016B51">
        <w:tab/>
        <w:t xml:space="preserve">The low and ultra-low latency of 5G will enable new types of use cases with real-time communication and interaction needs where it will be desirable to not only have voice, text and video calling connectivity but also delivery of any kind of data stream and real-time interaction within the same IMS multimedia session. This is already enabled as part of the IMS-based Tele-Presence service in </w:t>
      </w:r>
      <w:r w:rsidR="00AB15C9">
        <w:t>TS </w:t>
      </w:r>
      <w:r w:rsidRPr="00016B51">
        <w:t xml:space="preserve">26.223 toward the exchange of CLUE messages and has been introduced to MTSI in </w:t>
      </w:r>
      <w:r w:rsidR="00AB15C9">
        <w:t>TS </w:t>
      </w:r>
      <w:r w:rsidRPr="00016B51">
        <w:t xml:space="preserve">26.114 as part of this work item to provide a generic and flexible data channel support for IMS-based multimedia telephony. In particular, CR 26.114-0496 [6] adds necessary UNI procedures to support MTSI data channel based on WebRTC data channel and web scripting techniques as a new MTSI media. This provides a generic and flexible data channel for MTSI in </w:t>
      </w:r>
      <w:r w:rsidR="00AB15C9">
        <w:t>TS </w:t>
      </w:r>
      <w:r w:rsidRPr="00016B51">
        <w:t xml:space="preserve">26.114 that allows both UE-to-UE and UE-to-network generic data transfers, in addition to and in parallel with the existing MTSI media such as audio, video, and text. Accordingly, </w:t>
      </w:r>
      <w:r w:rsidR="00AB15C9">
        <w:t>TS </w:t>
      </w:r>
      <w:r w:rsidRPr="00016B51">
        <w:t>26.223 was also updated via CR 26.223-0013 [7] to align the data channel support of a Tele-Presence (TP) UE with that specified in MTSI.</w:t>
      </w:r>
    </w:p>
    <w:p w14:paraId="19873F5A" w14:textId="597B847B" w:rsidR="00A87E65" w:rsidRPr="00016B51" w:rsidRDefault="00A87E65" w:rsidP="00A87E65">
      <w:pPr>
        <w:rPr>
          <w:b/>
          <w:bCs/>
        </w:rPr>
      </w:pPr>
      <w:r w:rsidRPr="00016B51">
        <w:rPr>
          <w:b/>
          <w:bCs/>
        </w:rPr>
        <w:t>References</w:t>
      </w:r>
    </w:p>
    <w:p w14:paraId="74960ED3" w14:textId="66DDC45E" w:rsidR="00A87E65" w:rsidRPr="00016B51" w:rsidRDefault="00A87E65" w:rsidP="0096652A">
      <w:pPr>
        <w:pStyle w:val="EW"/>
      </w:pPr>
      <w:r w:rsidRPr="00016B51">
        <w:t xml:space="preserve">[1] </w:t>
      </w:r>
      <w:proofErr w:type="spellStart"/>
      <w:r w:rsidRPr="00016B51">
        <w:t>Tdoc</w:t>
      </w:r>
      <w:proofErr w:type="spellEnd"/>
      <w:r w:rsidRPr="00016B51">
        <w:t xml:space="preserve"> SP-180663, New WID on “Media Handling Extensions for 5G Conversational Services” (5G_MEDIA_MTSI_ext)</w:t>
      </w:r>
    </w:p>
    <w:p w14:paraId="3BDA66B5" w14:textId="0071BF67" w:rsidR="00123627" w:rsidRPr="00016B51" w:rsidRDefault="00123627" w:rsidP="00123627">
      <w:pPr>
        <w:pStyle w:val="EW"/>
      </w:pPr>
      <w:r w:rsidRPr="00016B51">
        <w:t>List of related CRs: select "TSG Status = Approved" in</w:t>
      </w:r>
      <w:r w:rsidR="003917AB">
        <w:t xml:space="preserve"> </w:t>
      </w:r>
      <w:hyperlink r:id="rId86" w:history="1">
        <w:r w:rsidRPr="00016B51">
          <w:rPr>
            <w:rStyle w:val="Hyperlink"/>
          </w:rPr>
          <w:t>https://portal.3gpp.org/ChangeRequests.aspx?q=1&amp;workitem=810040</w:t>
        </w:r>
      </w:hyperlink>
    </w:p>
    <w:p w14:paraId="64C327CF" w14:textId="4DC295C4" w:rsidR="00123627" w:rsidRPr="00016B51" w:rsidRDefault="00123627" w:rsidP="0096652A">
      <w:pPr>
        <w:pStyle w:val="EW"/>
      </w:pPr>
      <w:r w:rsidRPr="00016B51">
        <w:t>This includes:</w:t>
      </w:r>
    </w:p>
    <w:p w14:paraId="3BC39828" w14:textId="77777777" w:rsidR="00A87E65" w:rsidRPr="00016B51" w:rsidRDefault="00A87E65" w:rsidP="0096652A">
      <w:pPr>
        <w:pStyle w:val="EW"/>
      </w:pPr>
      <w:r w:rsidRPr="00016B51">
        <w:t xml:space="preserve">[2] </w:t>
      </w:r>
      <w:proofErr w:type="spellStart"/>
      <w:r w:rsidRPr="00016B51">
        <w:t>Tdoc</w:t>
      </w:r>
      <w:proofErr w:type="spellEnd"/>
      <w:r w:rsidRPr="00016B51">
        <w:t xml:space="preserve"> SP-180975, CR 26.114-0436, “Recommendations on Media Rate Adaptation”</w:t>
      </w:r>
    </w:p>
    <w:p w14:paraId="59B118C3" w14:textId="77777777" w:rsidR="00A87E65" w:rsidRPr="00016B51" w:rsidRDefault="00A87E65" w:rsidP="0096652A">
      <w:pPr>
        <w:pStyle w:val="EW"/>
        <w:rPr>
          <w:lang w:val="fr-FR"/>
        </w:rPr>
      </w:pPr>
      <w:r w:rsidRPr="00016B51">
        <w:rPr>
          <w:lang w:val="fr-FR"/>
        </w:rPr>
        <w:t xml:space="preserve">[3] </w:t>
      </w:r>
      <w:proofErr w:type="spellStart"/>
      <w:r w:rsidRPr="00016B51">
        <w:rPr>
          <w:lang w:val="fr-FR"/>
        </w:rPr>
        <w:t>Tdoc</w:t>
      </w:r>
      <w:proofErr w:type="spellEnd"/>
      <w:r w:rsidRPr="00016B51">
        <w:rPr>
          <w:lang w:val="fr-FR"/>
        </w:rPr>
        <w:t xml:space="preserve"> SP-180975, CR 26.114-0438, “MTSI Client Profiles”</w:t>
      </w:r>
    </w:p>
    <w:p w14:paraId="7A0FCFB2" w14:textId="77777777" w:rsidR="00A87E65" w:rsidRPr="00016B51" w:rsidRDefault="00A87E65" w:rsidP="0096652A">
      <w:pPr>
        <w:pStyle w:val="EW"/>
      </w:pPr>
      <w:r w:rsidRPr="00016B51">
        <w:t xml:space="preserve">[4] </w:t>
      </w:r>
      <w:proofErr w:type="spellStart"/>
      <w:r w:rsidRPr="00016B51">
        <w:t>Tdoc</w:t>
      </w:r>
      <w:proofErr w:type="spellEnd"/>
      <w:r w:rsidRPr="00016B51">
        <w:t xml:space="preserve"> S4-190489, CR 26.114-0461, “</w:t>
      </w:r>
      <w:proofErr w:type="spellStart"/>
      <w:r w:rsidRPr="00016B51">
        <w:t>Signaling</w:t>
      </w:r>
      <w:proofErr w:type="spellEnd"/>
      <w:r w:rsidRPr="00016B51">
        <w:t xml:space="preserve"> of ANBR Capabilities”</w:t>
      </w:r>
    </w:p>
    <w:p w14:paraId="4B9FDE38" w14:textId="77777777" w:rsidR="00A87E65" w:rsidRPr="00016B51" w:rsidRDefault="00A87E65" w:rsidP="0096652A">
      <w:pPr>
        <w:pStyle w:val="EW"/>
      </w:pPr>
      <w:r w:rsidRPr="00016B51">
        <w:t xml:space="preserve">[5] </w:t>
      </w:r>
      <w:proofErr w:type="spellStart"/>
      <w:r w:rsidRPr="00016B51">
        <w:t>Tdoc</w:t>
      </w:r>
      <w:proofErr w:type="spellEnd"/>
      <w:r w:rsidRPr="00016B51">
        <w:t xml:space="preserve"> S4-190603, CR 26.114-0480, “Updates on ANBR Capability </w:t>
      </w:r>
      <w:proofErr w:type="spellStart"/>
      <w:r w:rsidRPr="00016B51">
        <w:t>Signaling</w:t>
      </w:r>
      <w:proofErr w:type="spellEnd"/>
      <w:r w:rsidRPr="00016B51">
        <w:t>”</w:t>
      </w:r>
    </w:p>
    <w:p w14:paraId="4F1CDC3D" w14:textId="77777777" w:rsidR="00A87E65" w:rsidRPr="00016B51" w:rsidRDefault="00A87E65" w:rsidP="0096652A">
      <w:pPr>
        <w:pStyle w:val="EW"/>
      </w:pPr>
      <w:r w:rsidRPr="00016B51">
        <w:t xml:space="preserve">[6] </w:t>
      </w:r>
      <w:proofErr w:type="spellStart"/>
      <w:r w:rsidRPr="00016B51">
        <w:t>Tdoc</w:t>
      </w:r>
      <w:proofErr w:type="spellEnd"/>
      <w:r w:rsidRPr="00016B51">
        <w:t xml:space="preserve"> S4-200266, CR 26.114-0496, “Addition of MTSI Data Channel Media”</w:t>
      </w:r>
    </w:p>
    <w:p w14:paraId="5272B87F" w14:textId="4042E2D7" w:rsidR="00A87E65" w:rsidRDefault="00A87E65" w:rsidP="0096652A">
      <w:pPr>
        <w:pStyle w:val="EW"/>
      </w:pPr>
      <w:r w:rsidRPr="00016B51">
        <w:t xml:space="preserve">[7] </w:t>
      </w:r>
      <w:proofErr w:type="spellStart"/>
      <w:r w:rsidRPr="00016B51">
        <w:t>Tdoc</w:t>
      </w:r>
      <w:proofErr w:type="spellEnd"/>
      <w:r w:rsidRPr="00016B51">
        <w:t xml:space="preserve"> S4-200269, CR 26.223-0013, “Alignment with MTSI on IMS Data Channel Support”</w:t>
      </w:r>
    </w:p>
    <w:p w14:paraId="61051ADC" w14:textId="77777777" w:rsidR="00AB15C9" w:rsidRPr="00016B51" w:rsidRDefault="00AB15C9" w:rsidP="0096652A">
      <w:pPr>
        <w:pStyle w:val="EW"/>
      </w:pPr>
    </w:p>
    <w:p w14:paraId="01FCF745" w14:textId="1664390C" w:rsidR="002E3C5B" w:rsidRPr="00016B51" w:rsidRDefault="00454EEF" w:rsidP="002A3EB5">
      <w:pPr>
        <w:pStyle w:val="Heading3"/>
      </w:pPr>
      <w:bookmarkStart w:id="642" w:name="_Toc47086088"/>
      <w:bookmarkStart w:id="643" w:name="_Toc47090026"/>
      <w:bookmarkStart w:id="644" w:name="_Toc47092757"/>
      <w:bookmarkStart w:id="645" w:name="_Toc47094013"/>
      <w:bookmarkStart w:id="646" w:name="_Toc47094174"/>
      <w:bookmarkStart w:id="647" w:name="_Toc47094342"/>
      <w:bookmarkStart w:id="648" w:name="_Toc57643938"/>
      <w:bookmarkStart w:id="649" w:name="_Toc57730246"/>
      <w:bookmarkStart w:id="650" w:name="_Toc58230355"/>
      <w:bookmarkStart w:id="651" w:name="_Toc73458948"/>
      <w:r w:rsidRPr="00016B51">
        <w:t>13.1.6</w:t>
      </w:r>
      <w:r w:rsidRPr="00016B51">
        <w:tab/>
      </w:r>
      <w:r w:rsidR="002E3C5B" w:rsidRPr="00016B51">
        <w:t xml:space="preserve">VR </w:t>
      </w:r>
      <w:proofErr w:type="spellStart"/>
      <w:r w:rsidR="002E3C5B" w:rsidRPr="00016B51">
        <w:t>QoE</w:t>
      </w:r>
      <w:proofErr w:type="spellEnd"/>
      <w:r w:rsidR="002E3C5B" w:rsidRPr="00016B51">
        <w:t xml:space="preserve"> metrics</w:t>
      </w:r>
      <w:bookmarkEnd w:id="642"/>
      <w:bookmarkEnd w:id="643"/>
      <w:bookmarkEnd w:id="644"/>
      <w:bookmarkEnd w:id="645"/>
      <w:bookmarkEnd w:id="646"/>
      <w:bookmarkEnd w:id="647"/>
      <w:bookmarkEnd w:id="648"/>
      <w:bookmarkEnd w:id="649"/>
      <w:bookmarkEnd w:id="650"/>
      <w:bookmarkEnd w:id="651"/>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88"/>
        <w:gridCol w:w="3885"/>
        <w:gridCol w:w="1985"/>
        <w:gridCol w:w="567"/>
        <w:gridCol w:w="850"/>
        <w:gridCol w:w="2126"/>
      </w:tblGrid>
      <w:tr w:rsidR="002E3C5B" w:rsidRPr="00016B51" w14:paraId="3B129638" w14:textId="77777777" w:rsidTr="002E3C5B">
        <w:tc>
          <w:tcPr>
            <w:tcW w:w="788" w:type="dxa"/>
            <w:shd w:val="clear" w:color="auto" w:fill="FFFFFF"/>
            <w:vAlign w:val="center"/>
            <w:hideMark/>
          </w:tcPr>
          <w:p w14:paraId="76F8348D"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840000</w:t>
            </w:r>
          </w:p>
        </w:tc>
        <w:tc>
          <w:tcPr>
            <w:tcW w:w="3885" w:type="dxa"/>
            <w:shd w:val="clear" w:color="auto" w:fill="FFFFFF"/>
            <w:vAlign w:val="center"/>
            <w:hideMark/>
          </w:tcPr>
          <w:p w14:paraId="2B050520"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VR </w:t>
            </w:r>
            <w:proofErr w:type="spellStart"/>
            <w:r w:rsidRPr="00016B51">
              <w:rPr>
                <w:rFonts w:ascii="Arial" w:hAnsi="Arial" w:cs="Arial"/>
                <w:b/>
                <w:bCs/>
                <w:color w:val="000000"/>
                <w:sz w:val="12"/>
                <w:szCs w:val="16"/>
                <w:lang w:eastAsia="en-GB"/>
              </w:rPr>
              <w:t>QoE</w:t>
            </w:r>
            <w:proofErr w:type="spellEnd"/>
            <w:r w:rsidRPr="00016B51">
              <w:rPr>
                <w:rFonts w:ascii="Arial" w:hAnsi="Arial" w:cs="Arial"/>
                <w:b/>
                <w:bCs/>
                <w:color w:val="000000"/>
                <w:sz w:val="12"/>
                <w:szCs w:val="16"/>
                <w:lang w:eastAsia="en-GB"/>
              </w:rPr>
              <w:t xml:space="preserve"> metrics </w:t>
            </w:r>
          </w:p>
        </w:tc>
        <w:tc>
          <w:tcPr>
            <w:tcW w:w="1985" w:type="dxa"/>
            <w:shd w:val="clear" w:color="auto" w:fill="FFFFFF"/>
            <w:vAlign w:val="center"/>
            <w:hideMark/>
          </w:tcPr>
          <w:p w14:paraId="7AA278DC"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VRQoE</w:t>
            </w:r>
            <w:proofErr w:type="spellEnd"/>
          </w:p>
        </w:tc>
        <w:tc>
          <w:tcPr>
            <w:tcW w:w="567" w:type="dxa"/>
            <w:shd w:val="clear" w:color="auto" w:fill="FFFFFF"/>
            <w:vAlign w:val="center"/>
            <w:hideMark/>
          </w:tcPr>
          <w:p w14:paraId="498B4A27"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50" w:type="dxa"/>
            <w:shd w:val="clear" w:color="auto" w:fill="FFFFFF"/>
            <w:vAlign w:val="center"/>
            <w:hideMark/>
          </w:tcPr>
          <w:p w14:paraId="4914C185"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SP-190331</w:t>
            </w:r>
          </w:p>
        </w:tc>
        <w:tc>
          <w:tcPr>
            <w:tcW w:w="2126" w:type="dxa"/>
            <w:shd w:val="clear" w:color="auto" w:fill="FFFFFF"/>
            <w:vAlign w:val="center"/>
            <w:hideMark/>
          </w:tcPr>
          <w:p w14:paraId="06C47D96" w14:textId="557EB54E"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Gunnar HEIKKILÄ , Ericsson</w:t>
            </w:r>
          </w:p>
        </w:tc>
      </w:tr>
    </w:tbl>
    <w:p w14:paraId="766FE1B3" w14:textId="3272F432" w:rsidR="002E3C5B" w:rsidRPr="00016B51" w:rsidRDefault="002E3C5B" w:rsidP="002E3C5B">
      <w:pPr>
        <w:rPr>
          <w:lang w:eastAsia="en-GB"/>
        </w:rPr>
      </w:pPr>
      <w:r w:rsidRPr="00016B51">
        <w:rPr>
          <w:lang w:eastAsia="en-GB"/>
        </w:rPr>
        <w:t>Summary based on the input provided by Ericsson in SP-200128.</w:t>
      </w:r>
    </w:p>
    <w:p w14:paraId="14DF1F5C" w14:textId="77777777" w:rsidR="00706EDF" w:rsidRPr="00016B51" w:rsidRDefault="002E3C5B" w:rsidP="002E3C5B">
      <w:r w:rsidRPr="00016B51">
        <w:t xml:space="preserve">The experienced Virtual Reality (VR) quality is dependent on a good service implementation as well as a fast and consistent transport network. To help service providers and operators to measure and optimize aspects related to the delivered VR service quality, specific VR-related metrics are useful. </w:t>
      </w:r>
    </w:p>
    <w:p w14:paraId="6A247F9A" w14:textId="363EC44F" w:rsidR="002E3C5B" w:rsidRPr="00016B51" w:rsidRDefault="002E3C5B" w:rsidP="002E3C5B">
      <w:r w:rsidRPr="00016B51">
        <w:t xml:space="preserve">The </w:t>
      </w:r>
      <w:proofErr w:type="spellStart"/>
      <w:r w:rsidRPr="00016B51">
        <w:t>VRQoE</w:t>
      </w:r>
      <w:proofErr w:type="spellEnd"/>
      <w:r w:rsidRPr="00016B51">
        <w:t xml:space="preserve"> </w:t>
      </w:r>
      <w:r w:rsidR="00706EDF" w:rsidRPr="00016B51">
        <w:t xml:space="preserve">Work Item </w:t>
      </w:r>
      <w:r w:rsidRPr="00016B51">
        <w:t>add</w:t>
      </w:r>
      <w:r w:rsidR="00706EDF" w:rsidRPr="00016B51">
        <w:t>ed</w:t>
      </w:r>
      <w:r w:rsidRPr="00016B51">
        <w:t xml:space="preserve"> the following functionality: </w:t>
      </w:r>
    </w:p>
    <w:p w14:paraId="582C6588" w14:textId="461852DF" w:rsidR="002E3C5B" w:rsidRPr="00016B51" w:rsidRDefault="00914F0A" w:rsidP="00914F0A">
      <w:pPr>
        <w:pStyle w:val="B10"/>
      </w:pPr>
      <w:r w:rsidRPr="00016B51">
        <w:t>-</w:t>
      </w:r>
      <w:r w:rsidRPr="00016B51">
        <w:tab/>
      </w:r>
      <w:r w:rsidR="002E3C5B" w:rsidRPr="00016B51">
        <w:t>Defined VR metrics observation points.</w:t>
      </w:r>
    </w:p>
    <w:p w14:paraId="3A3FFCBB" w14:textId="766A3D0D" w:rsidR="002E3C5B" w:rsidRPr="00016B51" w:rsidRDefault="00914F0A" w:rsidP="00914F0A">
      <w:pPr>
        <w:pStyle w:val="B10"/>
      </w:pPr>
      <w:r w:rsidRPr="00016B51">
        <w:t>-</w:t>
      </w:r>
      <w:r w:rsidRPr="00016B51">
        <w:tab/>
      </w:r>
      <w:r w:rsidR="002E3C5B" w:rsidRPr="00016B51">
        <w:t>Metrics describing the characteristics of the VR device, such as resolution, FOV etc.</w:t>
      </w:r>
    </w:p>
    <w:p w14:paraId="43CF621B" w14:textId="6655F930" w:rsidR="002E3C5B" w:rsidRPr="00016B51" w:rsidRDefault="00914F0A" w:rsidP="00914F0A">
      <w:pPr>
        <w:pStyle w:val="B10"/>
      </w:pPr>
      <w:r w:rsidRPr="00016B51">
        <w:t>-</w:t>
      </w:r>
      <w:r w:rsidRPr="00016B51">
        <w:tab/>
      </w:r>
      <w:r w:rsidR="002E3C5B" w:rsidRPr="00016B51">
        <w:t>Metrics describing the interaction delay, related to the time between head movements and update of the visible content.</w:t>
      </w:r>
    </w:p>
    <w:p w14:paraId="05F38D4A" w14:textId="3FEF98A9" w:rsidR="002E3C5B" w:rsidRPr="00016B51" w:rsidRDefault="00914F0A" w:rsidP="00914F0A">
      <w:pPr>
        <w:pStyle w:val="B10"/>
      </w:pPr>
      <w:r w:rsidRPr="00016B51">
        <w:t>-</w:t>
      </w:r>
      <w:r w:rsidRPr="00016B51">
        <w:tab/>
      </w:r>
      <w:r w:rsidR="002E3C5B" w:rsidRPr="00016B51">
        <w:t>Extensions to the DASH Metrics configuration and reporting to support the new metrics.</w:t>
      </w:r>
    </w:p>
    <w:p w14:paraId="282A9C50" w14:textId="5DB3F13B" w:rsidR="002E3C5B" w:rsidRPr="00016B51" w:rsidRDefault="00706EDF" w:rsidP="002E3C5B">
      <w:r w:rsidRPr="00016B51">
        <w:t xml:space="preserve">Also, </w:t>
      </w:r>
      <w:r w:rsidR="002E3C5B" w:rsidRPr="00016B51">
        <w:t xml:space="preserve">the following metrics </w:t>
      </w:r>
      <w:r w:rsidRPr="00016B51">
        <w:t xml:space="preserve">have been </w:t>
      </w:r>
      <w:r w:rsidR="002E3C5B" w:rsidRPr="00016B51">
        <w:t xml:space="preserve">added into </w:t>
      </w:r>
      <w:r w:rsidR="00AB15C9">
        <w:t>TS </w:t>
      </w:r>
      <w:r w:rsidRPr="00016B51">
        <w:t xml:space="preserve">26.118 </w:t>
      </w:r>
      <w:r w:rsidR="002E3C5B" w:rsidRPr="00016B51">
        <w:t>[</w:t>
      </w:r>
      <w:r w:rsidR="00914F0A" w:rsidRPr="00016B51">
        <w:t>1</w:t>
      </w:r>
      <w:r w:rsidR="002E3C5B" w:rsidRPr="00016B51">
        <w:t>]:</w:t>
      </w:r>
    </w:p>
    <w:p w14:paraId="02974C41" w14:textId="77777777" w:rsidR="002E3C5B" w:rsidRPr="00016B51" w:rsidRDefault="002E3C5B" w:rsidP="002E3C5B">
      <w:r w:rsidRPr="00016B51">
        <w:t>-</w:t>
      </w:r>
      <w:r w:rsidRPr="00016B51">
        <w:tab/>
        <w:t xml:space="preserve">Comparable quality viewport switching latency: Reports the delay from head movement until the media quality is restored to a similar quality level as before the move. </w:t>
      </w:r>
    </w:p>
    <w:p w14:paraId="0155048D" w14:textId="77777777" w:rsidR="002E3C5B" w:rsidRPr="00016B51" w:rsidRDefault="002E3C5B" w:rsidP="002E3C5B">
      <w:r w:rsidRPr="00016B51">
        <w:t>-</w:t>
      </w:r>
      <w:r w:rsidRPr="00016B51">
        <w:tab/>
        <w:t>Rendered viewports: Reports where the user mostly looks during the VR session.</w:t>
      </w:r>
    </w:p>
    <w:p w14:paraId="359C4BC6" w14:textId="77777777" w:rsidR="002E3C5B" w:rsidRPr="00016B51" w:rsidRDefault="002E3C5B" w:rsidP="002E3C5B">
      <w:r w:rsidRPr="00016B51">
        <w:t>-</w:t>
      </w:r>
      <w:r w:rsidRPr="00016B51">
        <w:tab/>
        <w:t>VR device information: Reports characteristics for the VR device.</w:t>
      </w:r>
    </w:p>
    <w:p w14:paraId="387BFCC3" w14:textId="4C3BEB22" w:rsidR="002E3C5B" w:rsidRPr="00016B51" w:rsidRDefault="002E3C5B" w:rsidP="002E3C5B">
      <w:r w:rsidRPr="00016B51">
        <w:t xml:space="preserve">The metrics are building on and extending the existing metrics in </w:t>
      </w:r>
      <w:r w:rsidR="00AB15C9">
        <w:t>TS </w:t>
      </w:r>
      <w:r w:rsidR="00706EDF" w:rsidRPr="00016B51">
        <w:t xml:space="preserve">26.247 </w:t>
      </w:r>
      <w:r w:rsidRPr="00016B51">
        <w:t>[</w:t>
      </w:r>
      <w:r w:rsidR="00914F0A" w:rsidRPr="00016B51">
        <w:t>2</w:t>
      </w:r>
      <w:r w:rsidRPr="00016B51">
        <w:t>], and are well aligned with the current proposal in MPEG [</w:t>
      </w:r>
      <w:r w:rsidR="00914F0A" w:rsidRPr="00016B51">
        <w:t>3</w:t>
      </w:r>
      <w:r w:rsidRPr="00016B51">
        <w:t xml:space="preserve">]. Furthermore, a requirement has been added to </w:t>
      </w:r>
      <w:r w:rsidR="00AB15C9">
        <w:t>TS </w:t>
      </w:r>
      <w:r w:rsidR="00706EDF" w:rsidRPr="00016B51">
        <w:t xml:space="preserve">26.234 </w:t>
      </w:r>
      <w:r w:rsidRPr="00016B51">
        <w:t>[</w:t>
      </w:r>
      <w:r w:rsidR="00914F0A" w:rsidRPr="00016B51">
        <w:t>4</w:t>
      </w:r>
      <w:r w:rsidRPr="00016B51">
        <w:t>] specifying that a VR-capable PSS client should also support these metrics.</w:t>
      </w:r>
    </w:p>
    <w:p w14:paraId="1D5B1814" w14:textId="62B9EF37" w:rsidR="002E3C5B" w:rsidRPr="00016B51" w:rsidRDefault="002E3C5B" w:rsidP="002E3C5B">
      <w:pPr>
        <w:rPr>
          <w:b/>
          <w:bCs/>
        </w:rPr>
      </w:pPr>
      <w:r w:rsidRPr="00016B51">
        <w:rPr>
          <w:b/>
          <w:bCs/>
        </w:rPr>
        <w:t>References</w:t>
      </w:r>
    </w:p>
    <w:p w14:paraId="6C8AA5A8" w14:textId="7518FB9F" w:rsidR="00F21621" w:rsidRDefault="00F21621" w:rsidP="00F21621">
      <w:pPr>
        <w:spacing w:after="0"/>
        <w:rPr>
          <w:lang w:eastAsia="en-GB"/>
        </w:rPr>
      </w:pPr>
      <w:r>
        <w:rPr>
          <w:lang w:eastAsia="en-GB"/>
        </w:rPr>
        <w:t xml:space="preserve">List of related CRs: select "TSG Status = Approved" in: </w:t>
      </w:r>
      <w:r>
        <w:rPr>
          <w:lang w:eastAsia="en-GB"/>
        </w:rPr>
        <w:br/>
      </w:r>
      <w:hyperlink r:id="rId87" w:history="1">
        <w:r w:rsidRPr="000B3867">
          <w:rPr>
            <w:rStyle w:val="Hyperlink"/>
            <w:lang w:eastAsia="en-GB"/>
          </w:rPr>
          <w:t>https://portal.3gpp.org/ChangeRequests.aspx?q=1&amp;workitem=840000</w:t>
        </w:r>
      </w:hyperlink>
      <w:r w:rsidR="003917AB">
        <w:t xml:space="preserve"> </w:t>
      </w:r>
    </w:p>
    <w:p w14:paraId="1E022188" w14:textId="77777777" w:rsidR="00F21621" w:rsidRDefault="00F21621" w:rsidP="00F21621">
      <w:pPr>
        <w:spacing w:after="0"/>
      </w:pPr>
    </w:p>
    <w:p w14:paraId="1D67FBB6" w14:textId="083D68E6" w:rsidR="002E3C5B" w:rsidRPr="00016B51" w:rsidRDefault="002E3C5B" w:rsidP="00914F0A">
      <w:pPr>
        <w:pStyle w:val="EW"/>
      </w:pPr>
      <w:r w:rsidRPr="00016B51">
        <w:t>[</w:t>
      </w:r>
      <w:r w:rsidR="00914F0A" w:rsidRPr="00016B51">
        <w:t>1</w:t>
      </w:r>
      <w:r w:rsidRPr="00016B51">
        <w:t>]</w:t>
      </w:r>
      <w:r w:rsidRPr="00016B51">
        <w:tab/>
      </w:r>
      <w:r w:rsidR="00AB15C9">
        <w:t>TS </w:t>
      </w:r>
      <w:r w:rsidRPr="00016B51">
        <w:t>26.118 " Virtual Reality (VR) profiles for streaming applications"</w:t>
      </w:r>
    </w:p>
    <w:p w14:paraId="3930375B" w14:textId="5FE4FED9" w:rsidR="002E3C5B" w:rsidRPr="00016B51" w:rsidRDefault="002E3C5B" w:rsidP="00914F0A">
      <w:pPr>
        <w:pStyle w:val="EW"/>
      </w:pPr>
      <w:r w:rsidRPr="00016B51">
        <w:t>[</w:t>
      </w:r>
      <w:r w:rsidR="00914F0A" w:rsidRPr="00016B51">
        <w:t>2</w:t>
      </w:r>
      <w:r w:rsidRPr="00016B51">
        <w:t xml:space="preserve">] </w:t>
      </w:r>
      <w:r w:rsidRPr="00016B51">
        <w:tab/>
      </w:r>
      <w:r w:rsidR="00AB15C9">
        <w:t>TS </w:t>
      </w:r>
      <w:r w:rsidRPr="00016B51">
        <w:t>26.247 "Transparent end-to-end Packet-switched Streaming Service (PSS); Progressive Download and Dynamic Adaptive Streaming over HTTP (3GP-DASH)"</w:t>
      </w:r>
    </w:p>
    <w:p w14:paraId="09C8676B" w14:textId="6AC6BE95" w:rsidR="002E3C5B" w:rsidRPr="007122A5" w:rsidRDefault="002E3C5B" w:rsidP="00914F0A">
      <w:pPr>
        <w:pStyle w:val="EW"/>
        <w:rPr>
          <w:lang w:val="es-ES"/>
        </w:rPr>
      </w:pPr>
      <w:r w:rsidRPr="007122A5">
        <w:rPr>
          <w:lang w:val="es-ES"/>
        </w:rPr>
        <w:t>[</w:t>
      </w:r>
      <w:r w:rsidR="00914F0A" w:rsidRPr="007122A5">
        <w:rPr>
          <w:lang w:val="es-ES"/>
        </w:rPr>
        <w:t>3</w:t>
      </w:r>
      <w:r w:rsidRPr="007122A5">
        <w:rPr>
          <w:lang w:val="es-ES"/>
        </w:rPr>
        <w:t>]</w:t>
      </w:r>
      <w:r w:rsidRPr="007122A5">
        <w:rPr>
          <w:lang w:val="es-ES"/>
        </w:rPr>
        <w:tab/>
        <w:t>ISO/IEC CD 23090-6 "</w:t>
      </w:r>
      <w:proofErr w:type="spellStart"/>
      <w:r w:rsidRPr="007122A5">
        <w:rPr>
          <w:lang w:val="es-ES"/>
        </w:rPr>
        <w:t>Immersive</w:t>
      </w:r>
      <w:proofErr w:type="spellEnd"/>
      <w:r w:rsidRPr="007122A5">
        <w:rPr>
          <w:lang w:val="es-ES"/>
        </w:rPr>
        <w:t xml:space="preserve"> Media </w:t>
      </w:r>
      <w:proofErr w:type="spellStart"/>
      <w:r w:rsidRPr="007122A5">
        <w:rPr>
          <w:lang w:val="es-ES"/>
        </w:rPr>
        <w:t>Metrics</w:t>
      </w:r>
      <w:proofErr w:type="spellEnd"/>
      <w:r w:rsidRPr="007122A5">
        <w:rPr>
          <w:lang w:val="es-ES"/>
        </w:rPr>
        <w:t>"</w:t>
      </w:r>
    </w:p>
    <w:p w14:paraId="683420AD" w14:textId="12DE8C8C" w:rsidR="002E3C5B" w:rsidRDefault="002E3C5B" w:rsidP="00914F0A">
      <w:pPr>
        <w:pStyle w:val="EW"/>
      </w:pPr>
      <w:r w:rsidRPr="00016B51">
        <w:t>[</w:t>
      </w:r>
      <w:r w:rsidR="00914F0A" w:rsidRPr="00016B51">
        <w:t>4</w:t>
      </w:r>
      <w:r w:rsidRPr="00016B51">
        <w:t xml:space="preserve">] </w:t>
      </w:r>
      <w:r w:rsidRPr="00016B51">
        <w:tab/>
      </w:r>
      <w:r w:rsidR="00AB15C9">
        <w:t>TS </w:t>
      </w:r>
      <w:r w:rsidRPr="00016B51">
        <w:t>26.234 "Transparent end-to-end Packet-switched Streaming Service (PSS); Protocols and codecs"</w:t>
      </w:r>
    </w:p>
    <w:p w14:paraId="1D7E92F6" w14:textId="77777777" w:rsidR="00AB15C9" w:rsidRPr="00016B51" w:rsidRDefault="00AB15C9" w:rsidP="00914F0A">
      <w:pPr>
        <w:pStyle w:val="EW"/>
      </w:pPr>
    </w:p>
    <w:p w14:paraId="5AABD897" w14:textId="69994B4C" w:rsidR="00A90E67" w:rsidRPr="00016B51" w:rsidRDefault="00454EEF" w:rsidP="00A90E67">
      <w:pPr>
        <w:pStyle w:val="Heading3"/>
      </w:pPr>
      <w:bookmarkStart w:id="652" w:name="_Toc47090027"/>
      <w:bookmarkStart w:id="653" w:name="_Toc47092758"/>
      <w:bookmarkStart w:id="654" w:name="_Toc47094014"/>
      <w:bookmarkStart w:id="655" w:name="_Toc47094175"/>
      <w:bookmarkStart w:id="656" w:name="_Toc47094343"/>
      <w:bookmarkStart w:id="657" w:name="_Toc57643939"/>
      <w:bookmarkStart w:id="658" w:name="_Toc57730247"/>
      <w:bookmarkStart w:id="659" w:name="_Toc58230356"/>
      <w:bookmarkStart w:id="660" w:name="_Toc73458949"/>
      <w:r w:rsidRPr="00016B51">
        <w:t>13.1.7</w:t>
      </w:r>
      <w:r w:rsidRPr="00016B51">
        <w:tab/>
      </w:r>
      <w:r w:rsidR="00A90E67" w:rsidRPr="00016B51">
        <w:t>Media Handling Aspects of RAN Delay Budget Reporting in MTSI</w:t>
      </w:r>
      <w:bookmarkEnd w:id="652"/>
      <w:bookmarkEnd w:id="653"/>
      <w:bookmarkEnd w:id="654"/>
      <w:bookmarkEnd w:id="655"/>
      <w:bookmarkEnd w:id="656"/>
      <w:bookmarkEnd w:id="657"/>
      <w:bookmarkEnd w:id="658"/>
      <w:bookmarkEnd w:id="659"/>
      <w:bookmarkEnd w:id="66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016B51" w14:paraId="5566F96D" w14:textId="77777777" w:rsidTr="00BC5A69">
        <w:trPr>
          <w:trHeight w:val="170"/>
        </w:trPr>
        <w:tc>
          <w:tcPr>
            <w:tcW w:w="852" w:type="dxa"/>
            <w:shd w:val="clear" w:color="auto" w:fill="auto"/>
            <w:noWrap/>
            <w:vAlign w:val="center"/>
            <w:hideMark/>
          </w:tcPr>
          <w:p w14:paraId="2EFAA6F2"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bookmarkStart w:id="661" w:name="_Hlk47089362"/>
            <w:r w:rsidRPr="00016B51">
              <w:rPr>
                <w:rFonts w:ascii="Arial" w:hAnsi="Arial" w:cs="Arial"/>
                <w:b/>
                <w:bCs/>
                <w:color w:val="000000"/>
                <w:sz w:val="12"/>
                <w:szCs w:val="16"/>
                <w:lang w:eastAsia="en-GB"/>
              </w:rPr>
              <w:t>810039</w:t>
            </w:r>
          </w:p>
        </w:tc>
        <w:tc>
          <w:tcPr>
            <w:tcW w:w="3798" w:type="dxa"/>
            <w:shd w:val="clear" w:color="auto" w:fill="auto"/>
            <w:noWrap/>
            <w:vAlign w:val="center"/>
            <w:hideMark/>
          </w:tcPr>
          <w:p w14:paraId="60E35187" w14:textId="77777777" w:rsidR="00A90E67" w:rsidRPr="00016B51"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Aspects of RAN Delay Budget Reporting in MTSI</w:t>
            </w:r>
          </w:p>
        </w:tc>
        <w:tc>
          <w:tcPr>
            <w:tcW w:w="2044" w:type="dxa"/>
            <w:shd w:val="clear" w:color="auto" w:fill="auto"/>
            <w:noWrap/>
            <w:vAlign w:val="center"/>
            <w:hideMark/>
          </w:tcPr>
          <w:p w14:paraId="0BBB8A0D"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34ABDEAE"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408A7767"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SP-180662</w:t>
            </w:r>
          </w:p>
        </w:tc>
        <w:tc>
          <w:tcPr>
            <w:tcW w:w="2041" w:type="dxa"/>
            <w:shd w:val="clear" w:color="auto" w:fill="auto"/>
            <w:noWrap/>
            <w:hideMark/>
          </w:tcPr>
          <w:p w14:paraId="1B137B1E"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bookmarkEnd w:id="661"/>
      <w:tr w:rsidR="00A90E67" w:rsidRPr="00016B51" w14:paraId="49951E99" w14:textId="77777777" w:rsidTr="00BC5A69">
        <w:trPr>
          <w:trHeight w:val="170"/>
        </w:trPr>
        <w:tc>
          <w:tcPr>
            <w:tcW w:w="852" w:type="dxa"/>
            <w:shd w:val="clear" w:color="auto" w:fill="auto"/>
            <w:noWrap/>
            <w:vAlign w:val="center"/>
            <w:hideMark/>
          </w:tcPr>
          <w:p w14:paraId="6A7BA808"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780022</w:t>
            </w:r>
          </w:p>
        </w:tc>
        <w:tc>
          <w:tcPr>
            <w:tcW w:w="3798" w:type="dxa"/>
            <w:shd w:val="clear" w:color="auto" w:fill="auto"/>
            <w:noWrap/>
            <w:vAlign w:val="center"/>
            <w:hideMark/>
          </w:tcPr>
          <w:p w14:paraId="24EA2827" w14:textId="1277242A"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E2E_DELAY</w:t>
            </w:r>
          </w:p>
        </w:tc>
        <w:tc>
          <w:tcPr>
            <w:tcW w:w="2044" w:type="dxa"/>
            <w:shd w:val="clear" w:color="auto" w:fill="auto"/>
            <w:noWrap/>
            <w:vAlign w:val="center"/>
            <w:hideMark/>
          </w:tcPr>
          <w:p w14:paraId="46133390"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FS_E2E_DELAY</w:t>
            </w:r>
          </w:p>
        </w:tc>
        <w:tc>
          <w:tcPr>
            <w:tcW w:w="554" w:type="dxa"/>
            <w:shd w:val="clear" w:color="auto" w:fill="auto"/>
            <w:noWrap/>
            <w:vAlign w:val="center"/>
            <w:hideMark/>
          </w:tcPr>
          <w:p w14:paraId="69ADFB85"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296FFD9"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SP-170837</w:t>
            </w:r>
          </w:p>
        </w:tc>
        <w:tc>
          <w:tcPr>
            <w:tcW w:w="2041" w:type="dxa"/>
            <w:shd w:val="clear" w:color="auto" w:fill="auto"/>
            <w:noWrap/>
            <w:hideMark/>
          </w:tcPr>
          <w:p w14:paraId="05E1FC35"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Oyman, Ozgur, Company: Intel, </w:t>
            </w:r>
          </w:p>
        </w:tc>
      </w:tr>
      <w:tr w:rsidR="00A90E67" w:rsidRPr="00016B51" w14:paraId="4F892198" w14:textId="77777777" w:rsidTr="00BC5A69">
        <w:trPr>
          <w:trHeight w:val="170"/>
        </w:trPr>
        <w:tc>
          <w:tcPr>
            <w:tcW w:w="852" w:type="dxa"/>
            <w:shd w:val="clear" w:color="auto" w:fill="auto"/>
            <w:noWrap/>
            <w:vAlign w:val="center"/>
            <w:hideMark/>
          </w:tcPr>
          <w:p w14:paraId="78C3A6E6"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810001</w:t>
            </w:r>
          </w:p>
        </w:tc>
        <w:tc>
          <w:tcPr>
            <w:tcW w:w="3798" w:type="dxa"/>
            <w:shd w:val="clear" w:color="auto" w:fill="auto"/>
            <w:noWrap/>
            <w:vAlign w:val="center"/>
            <w:hideMark/>
          </w:tcPr>
          <w:p w14:paraId="04E6C529" w14:textId="7FB31E6B"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E2E_DELAY</w:t>
            </w:r>
          </w:p>
        </w:tc>
        <w:tc>
          <w:tcPr>
            <w:tcW w:w="2044" w:type="dxa"/>
            <w:shd w:val="clear" w:color="auto" w:fill="auto"/>
            <w:noWrap/>
            <w:vAlign w:val="center"/>
            <w:hideMark/>
          </w:tcPr>
          <w:p w14:paraId="24267643"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72939CF0"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23F890A9"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SP-180662</w:t>
            </w:r>
          </w:p>
        </w:tc>
        <w:tc>
          <w:tcPr>
            <w:tcW w:w="2041" w:type="dxa"/>
            <w:shd w:val="clear" w:color="auto" w:fill="auto"/>
            <w:noWrap/>
            <w:hideMark/>
          </w:tcPr>
          <w:p w14:paraId="11D26569"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A90E67" w:rsidRPr="00016B51" w14:paraId="478CB399" w14:textId="77777777" w:rsidTr="00BC5A69">
        <w:trPr>
          <w:trHeight w:val="170"/>
        </w:trPr>
        <w:tc>
          <w:tcPr>
            <w:tcW w:w="852" w:type="dxa"/>
            <w:shd w:val="clear" w:color="auto" w:fill="auto"/>
            <w:noWrap/>
            <w:vAlign w:val="center"/>
            <w:hideMark/>
          </w:tcPr>
          <w:p w14:paraId="5ADAA3C0"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830004</w:t>
            </w:r>
          </w:p>
        </w:tc>
        <w:tc>
          <w:tcPr>
            <w:tcW w:w="3798" w:type="dxa"/>
            <w:shd w:val="clear" w:color="auto" w:fill="auto"/>
            <w:noWrap/>
            <w:vAlign w:val="center"/>
            <w:hideMark/>
          </w:tcPr>
          <w:p w14:paraId="10C8ED4C" w14:textId="15A2F3CC"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E2E_DELAY</w:t>
            </w:r>
          </w:p>
        </w:tc>
        <w:tc>
          <w:tcPr>
            <w:tcW w:w="2044" w:type="dxa"/>
            <w:shd w:val="clear" w:color="auto" w:fill="auto"/>
            <w:noWrap/>
            <w:vAlign w:val="center"/>
            <w:hideMark/>
          </w:tcPr>
          <w:p w14:paraId="07442958"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5CF2D94D"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6B8751FC"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CP-190193</w:t>
            </w:r>
          </w:p>
        </w:tc>
        <w:tc>
          <w:tcPr>
            <w:tcW w:w="2041" w:type="dxa"/>
            <w:shd w:val="clear" w:color="auto" w:fill="auto"/>
            <w:noWrap/>
            <w:hideMark/>
          </w:tcPr>
          <w:p w14:paraId="416129C8"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Luetzenkirchen</w:t>
            </w:r>
            <w:proofErr w:type="spellEnd"/>
            <w:r w:rsidRPr="00016B51">
              <w:rPr>
                <w:rFonts w:ascii="Arial" w:hAnsi="Arial" w:cs="Arial"/>
                <w:b/>
                <w:bCs/>
                <w:color w:val="000000"/>
                <w:sz w:val="12"/>
                <w:szCs w:val="16"/>
                <w:lang w:eastAsia="en-GB"/>
              </w:rPr>
              <w:t>, Thomas, Intel</w:t>
            </w:r>
          </w:p>
        </w:tc>
      </w:tr>
      <w:tr w:rsidR="00A90E67" w:rsidRPr="00016B51" w14:paraId="030D2332" w14:textId="77777777" w:rsidTr="00BC5A69">
        <w:trPr>
          <w:trHeight w:val="170"/>
        </w:trPr>
        <w:tc>
          <w:tcPr>
            <w:tcW w:w="852" w:type="dxa"/>
            <w:shd w:val="clear" w:color="auto" w:fill="auto"/>
            <w:noWrap/>
            <w:vAlign w:val="center"/>
            <w:hideMark/>
          </w:tcPr>
          <w:p w14:paraId="7BD2DB88"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830066</w:t>
            </w:r>
          </w:p>
        </w:tc>
        <w:tc>
          <w:tcPr>
            <w:tcW w:w="3798" w:type="dxa"/>
            <w:shd w:val="clear" w:color="auto" w:fill="auto"/>
            <w:noWrap/>
            <w:vAlign w:val="center"/>
            <w:hideMark/>
          </w:tcPr>
          <w:p w14:paraId="633CE046" w14:textId="1F063710"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E2E_DELAY</w:t>
            </w:r>
          </w:p>
        </w:tc>
        <w:tc>
          <w:tcPr>
            <w:tcW w:w="2044" w:type="dxa"/>
            <w:shd w:val="clear" w:color="auto" w:fill="auto"/>
            <w:noWrap/>
            <w:vAlign w:val="center"/>
            <w:hideMark/>
          </w:tcPr>
          <w:p w14:paraId="3174BE9D"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66C15710"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235EC56"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09B86BD3"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Luetzenkirchen</w:t>
            </w:r>
            <w:proofErr w:type="spellEnd"/>
            <w:r w:rsidRPr="00016B51">
              <w:rPr>
                <w:rFonts w:ascii="Arial" w:hAnsi="Arial" w:cs="Arial"/>
                <w:color w:val="000000"/>
                <w:sz w:val="12"/>
                <w:szCs w:val="16"/>
                <w:lang w:eastAsia="en-GB"/>
              </w:rPr>
              <w:t>, Thomas, Intel</w:t>
            </w:r>
          </w:p>
        </w:tc>
      </w:tr>
      <w:tr w:rsidR="00A90E67" w:rsidRPr="00016B51" w14:paraId="6F2FE691" w14:textId="77777777" w:rsidTr="00BC5A69">
        <w:trPr>
          <w:trHeight w:val="170"/>
        </w:trPr>
        <w:tc>
          <w:tcPr>
            <w:tcW w:w="852" w:type="dxa"/>
            <w:shd w:val="clear" w:color="auto" w:fill="auto"/>
            <w:noWrap/>
            <w:vAlign w:val="center"/>
            <w:hideMark/>
          </w:tcPr>
          <w:p w14:paraId="2A0BE8B7"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830067</w:t>
            </w:r>
          </w:p>
        </w:tc>
        <w:tc>
          <w:tcPr>
            <w:tcW w:w="3798" w:type="dxa"/>
            <w:shd w:val="clear" w:color="auto" w:fill="auto"/>
            <w:noWrap/>
            <w:vAlign w:val="center"/>
            <w:hideMark/>
          </w:tcPr>
          <w:p w14:paraId="25EB8D20" w14:textId="4C7B3508"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E2E_DELAY</w:t>
            </w:r>
          </w:p>
        </w:tc>
        <w:tc>
          <w:tcPr>
            <w:tcW w:w="2044" w:type="dxa"/>
            <w:shd w:val="clear" w:color="auto" w:fill="auto"/>
            <w:noWrap/>
            <w:vAlign w:val="center"/>
            <w:hideMark/>
          </w:tcPr>
          <w:p w14:paraId="5891CA88"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6C13AF4D"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A390C64"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099D3611"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Luetzenkirchen</w:t>
            </w:r>
            <w:proofErr w:type="spellEnd"/>
            <w:r w:rsidRPr="00016B51">
              <w:rPr>
                <w:rFonts w:ascii="Arial" w:hAnsi="Arial" w:cs="Arial"/>
                <w:color w:val="000000"/>
                <w:sz w:val="12"/>
                <w:szCs w:val="16"/>
                <w:lang w:eastAsia="en-GB"/>
              </w:rPr>
              <w:t>, Thomas, Intel</w:t>
            </w:r>
          </w:p>
        </w:tc>
      </w:tr>
      <w:tr w:rsidR="00A90E67" w:rsidRPr="00016B51" w14:paraId="6BB9F3C0" w14:textId="77777777" w:rsidTr="00BC5A69">
        <w:trPr>
          <w:trHeight w:val="170"/>
        </w:trPr>
        <w:tc>
          <w:tcPr>
            <w:tcW w:w="852" w:type="dxa"/>
            <w:shd w:val="clear" w:color="auto" w:fill="auto"/>
            <w:noWrap/>
            <w:vAlign w:val="center"/>
            <w:hideMark/>
          </w:tcPr>
          <w:p w14:paraId="1BAD31F4"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830068</w:t>
            </w:r>
          </w:p>
        </w:tc>
        <w:tc>
          <w:tcPr>
            <w:tcW w:w="3798" w:type="dxa"/>
            <w:shd w:val="clear" w:color="auto" w:fill="auto"/>
            <w:noWrap/>
            <w:vAlign w:val="center"/>
            <w:hideMark/>
          </w:tcPr>
          <w:p w14:paraId="5E62190F" w14:textId="2DAE540A"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E2E_DELAY</w:t>
            </w:r>
          </w:p>
        </w:tc>
        <w:tc>
          <w:tcPr>
            <w:tcW w:w="2044" w:type="dxa"/>
            <w:shd w:val="clear" w:color="auto" w:fill="auto"/>
            <w:noWrap/>
            <w:vAlign w:val="center"/>
            <w:hideMark/>
          </w:tcPr>
          <w:p w14:paraId="74682FDC"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5C00FBD6"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CCA36C1"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64A3672C"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Luetzenkirchen</w:t>
            </w:r>
            <w:proofErr w:type="spellEnd"/>
            <w:r w:rsidRPr="00016B51">
              <w:rPr>
                <w:rFonts w:ascii="Arial" w:hAnsi="Arial" w:cs="Arial"/>
                <w:color w:val="000000"/>
                <w:sz w:val="12"/>
                <w:szCs w:val="16"/>
                <w:lang w:eastAsia="en-GB"/>
              </w:rPr>
              <w:t>, Thomas, Intel</w:t>
            </w:r>
          </w:p>
        </w:tc>
      </w:tr>
    </w:tbl>
    <w:p w14:paraId="278ED744" w14:textId="34C971F4" w:rsidR="00A90E67" w:rsidRPr="00016B51" w:rsidRDefault="000615D6" w:rsidP="00A90E67">
      <w:r w:rsidRPr="00016B51">
        <w:t xml:space="preserve">Summary based on the input provided by </w:t>
      </w:r>
      <w:r w:rsidR="00EB651F" w:rsidRPr="00016B51">
        <w:t xml:space="preserve">Intel </w:t>
      </w:r>
      <w:r w:rsidRPr="00016B51">
        <w:t xml:space="preserve">in </w:t>
      </w:r>
      <w:r w:rsidR="00EB651F" w:rsidRPr="00016B51">
        <w:t>SP-190322</w:t>
      </w:r>
      <w:r w:rsidRPr="00016B51">
        <w:t>.</w:t>
      </w:r>
    </w:p>
    <w:p w14:paraId="0F0DC14F" w14:textId="77777777" w:rsidR="00EB651F" w:rsidRPr="00016B51" w:rsidRDefault="00EB651F" w:rsidP="00EB651F">
      <w:r w:rsidRPr="00016B51">
        <w:t xml:space="preserve">This summary reports on the normative specification progress accomplished during the course of the E2E_DELAY work item [1]. The related agreed CRs can be found in </w:t>
      </w:r>
      <w:proofErr w:type="spellStart"/>
      <w:r w:rsidRPr="00016B51">
        <w:t>Tdocs</w:t>
      </w:r>
      <w:proofErr w:type="spellEnd"/>
      <w:r w:rsidRPr="00016B51">
        <w:t xml:space="preserve"> S4-181176 (CR 26.114-0441) [2], S4-181452 (CR 26.114-0443) [3], S4-190167 (CR 26.114-0448) [4], S4-190497 (CR 26.114-0462) [5] and S4-190498 (CR 26.114-0463) [6].</w:t>
      </w:r>
    </w:p>
    <w:p w14:paraId="026654F1" w14:textId="68A6FF76" w:rsidR="00EB651F" w:rsidRPr="00016B51" w:rsidRDefault="00EB651F" w:rsidP="00EB651F">
      <w:r w:rsidRPr="00016B51">
        <w:t xml:space="preserve">RAN delay budget reporting is specified in </w:t>
      </w:r>
      <w:r w:rsidR="00AB15C9">
        <w:t>TS </w:t>
      </w:r>
      <w:r w:rsidRPr="00016B51">
        <w:t xml:space="preserve">36.331 for E-UTRA and </w:t>
      </w:r>
      <w:r w:rsidR="00AB15C9">
        <w:t>TS </w:t>
      </w:r>
      <w:r w:rsidRPr="00016B51">
        <w:t xml:space="preserve">38.331 for NR. RAN delay budget reporting through the use of RRC signalling to </w:t>
      </w:r>
      <w:proofErr w:type="spellStart"/>
      <w:r w:rsidRPr="00016B51">
        <w:t>eNB</w:t>
      </w:r>
      <w:proofErr w:type="spellEnd"/>
      <w:r w:rsidRPr="00016B51">
        <w:t xml:space="preserve"> / </w:t>
      </w:r>
      <w:proofErr w:type="spellStart"/>
      <w:r w:rsidRPr="00016B51">
        <w:t>gNB</w:t>
      </w:r>
      <w:proofErr w:type="spellEnd"/>
      <w:r w:rsidRPr="00016B51">
        <w:t xml:space="preserve"> allows UEs to locally adjust air interface delay. Based on the reported delay budget information, 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 When the sending UE is in bad coverage, it would request the additional delay from its local </w:t>
      </w:r>
      <w:proofErr w:type="spellStart"/>
      <w:r w:rsidRPr="00016B51">
        <w:t>eNB</w:t>
      </w:r>
      <w:proofErr w:type="spellEnd"/>
      <w:r w:rsidRPr="00016B51">
        <w:t xml:space="preserve"> / </w:t>
      </w:r>
      <w:proofErr w:type="spellStart"/>
      <w:r w:rsidRPr="00016B51">
        <w:t>gNB</w:t>
      </w:r>
      <w:proofErr w:type="spellEnd"/>
      <w:r w:rsidRPr="00016B51">
        <w:t>, and if granted, it would utilize the additional delay budget to improve the reliability of its uplink transmissions in order to reduce packet loss, e.g., via suitable repetition or retransmission mechanisms, and thereby improve end-to-end delay and quality performance.</w:t>
      </w:r>
    </w:p>
    <w:p w14:paraId="2AD54179" w14:textId="1448312C" w:rsidR="00EB651F" w:rsidRPr="00016B51" w:rsidRDefault="00EB651F" w:rsidP="00EB651F">
      <w:r w:rsidRPr="00016B51">
        <w:t xml:space="preserve">While RAN-level delay budget reporting as defined in </w:t>
      </w:r>
      <w:r w:rsidR="00AB15C9">
        <w:t>TS </w:t>
      </w:r>
      <w:r w:rsidRPr="00016B51">
        <w:t xml:space="preserve">36.331 and </w:t>
      </w:r>
      <w:r w:rsidR="00AB15C9">
        <w:t>TS </w:t>
      </w:r>
      <w:r w:rsidRPr="00016B51">
        <w:t xml:space="preserve">38.331 allows UEs (i.e., MTSI sender and MTSI receiver) to locally adjust air interface delay, such a mechanism does not provide coordination between the UEs on an end-to-end basis. To alleviate this issue, this work item defined a new RTCP feedback message type in clause 7.3.8 of </w:t>
      </w:r>
      <w:r w:rsidR="00AB15C9">
        <w:t>TS </w:t>
      </w:r>
      <w:r w:rsidRPr="00016B51">
        <w:t xml:space="preserve">26.114 to realize the following capabilities on signalling of Delay Budget Information (DBI) across UEs as per CRs 26.114-0443 in </w:t>
      </w:r>
      <w:proofErr w:type="spellStart"/>
      <w:r w:rsidRPr="00016B51">
        <w:t>Tdoc</w:t>
      </w:r>
      <w:proofErr w:type="spellEnd"/>
      <w:r w:rsidRPr="00016B51">
        <w:t xml:space="preserve"> S4-181452, 26.114-0448 in </w:t>
      </w:r>
      <w:proofErr w:type="spellStart"/>
      <w:r w:rsidRPr="00016B51">
        <w:t>Tdoc</w:t>
      </w:r>
      <w:proofErr w:type="spellEnd"/>
      <w:r w:rsidRPr="00016B51">
        <w:t xml:space="preserve"> S4-190167 and 26.114-0462 in </w:t>
      </w:r>
      <w:proofErr w:type="spellStart"/>
      <w:r w:rsidRPr="00016B51">
        <w:t>Tdoc</w:t>
      </w:r>
      <w:proofErr w:type="spellEnd"/>
      <w:r w:rsidRPr="00016B51">
        <w:t xml:space="preserve"> S4-190497:</w:t>
      </w:r>
      <w:r w:rsidR="003917AB">
        <w:t xml:space="preserve"> </w:t>
      </w:r>
      <w:r w:rsidRPr="00016B51">
        <w:t>(</w:t>
      </w:r>
      <w:proofErr w:type="spellStart"/>
      <w:r w:rsidRPr="00016B51">
        <w:t>i</w:t>
      </w:r>
      <w:proofErr w:type="spellEnd"/>
      <w:r w:rsidRPr="00016B51">
        <w:t xml:space="preserve">) an MTSI receiver can indicate available delay budget to an MTSI sender, and (ii) an MTSI sender can explicitly request delay budget from an MTSI receiver. Such RTCP-based </w:t>
      </w:r>
      <w:proofErr w:type="spellStart"/>
      <w:r w:rsidRPr="00016B51">
        <w:t>signaling</w:t>
      </w:r>
      <w:proofErr w:type="spellEnd"/>
      <w:r w:rsidRPr="00016B51">
        <w:t xml:space="preserve"> of DBI can also be used by an MTSI receiver to indicate delay budget availability created via other means such as jitter buffer size adaptation. The recipient UE of the RTCP feedback message carrying DBI may then use this information in determining what delay budget adjustments it may request from its </w:t>
      </w:r>
      <w:proofErr w:type="spellStart"/>
      <w:r w:rsidRPr="00016B51">
        <w:t>eNB</w:t>
      </w:r>
      <w:proofErr w:type="spellEnd"/>
      <w:r w:rsidRPr="00016B51">
        <w:t xml:space="preserve"> / </w:t>
      </w:r>
      <w:proofErr w:type="spellStart"/>
      <w:r w:rsidRPr="00016B51">
        <w:t>gNB</w:t>
      </w:r>
      <w:proofErr w:type="spellEnd"/>
      <w:r w:rsidRPr="00016B51">
        <w:t xml:space="preserve"> over the RAN interface, e.g. by using RRC signalling based on </w:t>
      </w:r>
      <w:proofErr w:type="spellStart"/>
      <w:r w:rsidRPr="00016B51">
        <w:t>UEAssistanceInformation</w:t>
      </w:r>
      <w:proofErr w:type="spellEnd"/>
      <w:r w:rsidRPr="00016B51">
        <w:t xml:space="preserve"> as defined in </w:t>
      </w:r>
      <w:r w:rsidR="00AB15C9">
        <w:t>TS </w:t>
      </w:r>
      <w:r w:rsidRPr="00016B51">
        <w:t xml:space="preserve">36.331 and </w:t>
      </w:r>
      <w:r w:rsidR="00AB15C9">
        <w:t>TS </w:t>
      </w:r>
      <w:r w:rsidRPr="00016B51">
        <w:t>38.331.</w:t>
      </w:r>
    </w:p>
    <w:p w14:paraId="523D80F8" w14:textId="08AC4734" w:rsidR="00EB651F" w:rsidRPr="00016B51" w:rsidRDefault="00EB651F" w:rsidP="00EB651F">
      <w:r w:rsidRPr="00016B51">
        <w:t xml:space="preserve">In addition, the work item specified a few further media handling aspects of RAN delay budget reporting for MTSI in </w:t>
      </w:r>
      <w:r w:rsidR="00AB15C9">
        <w:t>TS </w:t>
      </w:r>
      <w:r w:rsidRPr="00016B51">
        <w:t xml:space="preserve">26.114 to address the following: </w:t>
      </w:r>
    </w:p>
    <w:p w14:paraId="1C899BEA" w14:textId="276F9594" w:rsidR="00EB651F" w:rsidRPr="00016B51" w:rsidRDefault="00EB651F" w:rsidP="00EB651F">
      <w:r w:rsidRPr="00016B51">
        <w:t>1.</w:t>
      </w:r>
      <w:r w:rsidRPr="00016B51">
        <w:tab/>
        <w:t xml:space="preserve">SDP-based exchange of RAN capabilities in regards to delay budget reporting, this is specified in clause 6.2.8 and Annex V.3 of </w:t>
      </w:r>
      <w:r w:rsidR="00AB15C9">
        <w:t>TS </w:t>
      </w:r>
      <w:r w:rsidRPr="00016B51">
        <w:t xml:space="preserve">26.114 as per CR 26.114-0441 in </w:t>
      </w:r>
      <w:proofErr w:type="spellStart"/>
      <w:r w:rsidRPr="00016B51">
        <w:t>Tdoc</w:t>
      </w:r>
      <w:proofErr w:type="spellEnd"/>
      <w:r w:rsidRPr="00016B51">
        <w:t xml:space="preserve"> S4-181176 and CR 26.114-0463 in </w:t>
      </w:r>
      <w:proofErr w:type="spellStart"/>
      <w:r w:rsidRPr="00016B51">
        <w:t>Tdoc</w:t>
      </w:r>
      <w:proofErr w:type="spellEnd"/>
      <w:r w:rsidRPr="00016B51">
        <w:t xml:space="preserve"> S4-190498. Accordingly, an MTSI client supporting DBI can offer this capability in SDP for all media streams containing speech and/or video by including the a=</w:t>
      </w:r>
      <w:proofErr w:type="spellStart"/>
      <w:r w:rsidRPr="00016B51">
        <w:t>rtcp</w:t>
      </w:r>
      <w:proofErr w:type="spellEnd"/>
      <w:r w:rsidRPr="00016B51">
        <w:t>-fb attribute with the DBI type under the relevant media line scope as expressed with the parameter 3gpp-delay-budget.</w:t>
      </w:r>
    </w:p>
    <w:p w14:paraId="662F101C" w14:textId="7ECA18A4" w:rsidR="00EB651F" w:rsidRPr="00016B51" w:rsidRDefault="00EB651F" w:rsidP="00EB651F">
      <w:r w:rsidRPr="00016B51">
        <w:t>2.</w:t>
      </w:r>
      <w:r w:rsidRPr="00016B51">
        <w:tab/>
        <w:t xml:space="preserve">Recommendations on when and how the UEs in an MTSI session should use RAN-based delay adjustment mechanisms in an end-to-end fashion also accounting other factors such as local radio conditions, various RAN capabilities and configurations, jitter buffer considerations, and UE battery constraints. These are provided as part of the informative signalling flows in Annex V of </w:t>
      </w:r>
      <w:r w:rsidR="00AB15C9">
        <w:t>TS </w:t>
      </w:r>
      <w:r w:rsidRPr="00016B51">
        <w:t xml:space="preserve">26.114, as per CR 26.114-0443 in S4-181452. </w:t>
      </w:r>
    </w:p>
    <w:p w14:paraId="3689F38A" w14:textId="15AE1D96" w:rsidR="00EB651F" w:rsidRPr="00016B51" w:rsidRDefault="00EB651F" w:rsidP="00EB651F">
      <w:r w:rsidRPr="00016B51">
        <w:t>3.</w:t>
      </w:r>
      <w:r w:rsidRPr="00016B51">
        <w:tab/>
        <w:t xml:space="preserve">Recommendations on when and how the various kinds of end-to-end quality metrics and other relevant information in the MTSI client could be used to trigger RAN delay budget reporting. These are provided as part of the informative signalling flows in Annex V of </w:t>
      </w:r>
      <w:r w:rsidR="00AB15C9">
        <w:t>TS </w:t>
      </w:r>
      <w:r w:rsidRPr="00016B51">
        <w:t>26.114, as per CR 26.114-0443 in S4-181452.</w:t>
      </w:r>
      <w:r w:rsidR="003917AB">
        <w:t xml:space="preserve"> </w:t>
      </w:r>
    </w:p>
    <w:p w14:paraId="6550C827" w14:textId="70CC6F13" w:rsidR="00EB651F" w:rsidRPr="00016B51" w:rsidRDefault="00EB651F" w:rsidP="00EB651F">
      <w:pPr>
        <w:rPr>
          <w:b/>
          <w:bCs/>
        </w:rPr>
      </w:pPr>
      <w:r w:rsidRPr="00016B51">
        <w:rPr>
          <w:b/>
          <w:bCs/>
        </w:rPr>
        <w:t>References</w:t>
      </w:r>
    </w:p>
    <w:p w14:paraId="1D7C2BB8" w14:textId="4EB159A7" w:rsidR="00F21621" w:rsidRDefault="00F21621" w:rsidP="00F21621">
      <w:pPr>
        <w:spacing w:after="0"/>
        <w:rPr>
          <w:lang w:eastAsia="en-GB"/>
        </w:rPr>
      </w:pPr>
      <w:r>
        <w:rPr>
          <w:lang w:eastAsia="en-GB"/>
        </w:rPr>
        <w:t xml:space="preserve">List of related CRs: select "TSG Status = Approved" in: </w:t>
      </w:r>
      <w:r>
        <w:rPr>
          <w:lang w:eastAsia="en-GB"/>
        </w:rPr>
        <w:br/>
      </w:r>
      <w:hyperlink r:id="rId88" w:history="1">
        <w:r w:rsidRPr="000B3867">
          <w:rPr>
            <w:rStyle w:val="Hyperlink"/>
            <w:lang w:eastAsia="en-GB"/>
          </w:rPr>
          <w:t>https://portal.3gpp.org/ChangeRequests.aspx?q=1&amp;workitem=810039,780022,810001,830004,830066,830067,830068</w:t>
        </w:r>
      </w:hyperlink>
    </w:p>
    <w:p w14:paraId="3FA5FD72" w14:textId="306491BB" w:rsidR="00F21621" w:rsidRDefault="00F21621" w:rsidP="00F21621">
      <w:pPr>
        <w:spacing w:after="0"/>
      </w:pPr>
    </w:p>
    <w:p w14:paraId="671B63E5" w14:textId="77777777" w:rsidR="00EB651F" w:rsidRPr="00016B51" w:rsidRDefault="00EB651F" w:rsidP="00EB651F">
      <w:pPr>
        <w:pStyle w:val="EW"/>
      </w:pPr>
      <w:r w:rsidRPr="00016B51">
        <w:t xml:space="preserve">[1] </w:t>
      </w:r>
      <w:proofErr w:type="spellStart"/>
      <w:r w:rsidRPr="00016B51">
        <w:t>Tdoc</w:t>
      </w:r>
      <w:proofErr w:type="spellEnd"/>
      <w:r w:rsidRPr="00016B51">
        <w:t xml:space="preserve"> SP-180662, New WID on “Media Handling Aspects of RAN Delay Budget Reporting in MTSI” (E2E_DELAY)</w:t>
      </w:r>
    </w:p>
    <w:p w14:paraId="20D43F54" w14:textId="77777777" w:rsidR="00EB651F" w:rsidRPr="00016B51" w:rsidRDefault="00EB651F" w:rsidP="00EB651F">
      <w:pPr>
        <w:pStyle w:val="EW"/>
      </w:pPr>
      <w:r w:rsidRPr="00016B51">
        <w:t xml:space="preserve">[2] </w:t>
      </w:r>
      <w:proofErr w:type="spellStart"/>
      <w:r w:rsidRPr="00016B51">
        <w:t>Tdoc</w:t>
      </w:r>
      <w:proofErr w:type="spellEnd"/>
      <w:r w:rsidRPr="00016B51">
        <w:t xml:space="preserve"> S4-181176, CR 26.114-0441, “</w:t>
      </w:r>
      <w:proofErr w:type="spellStart"/>
      <w:r w:rsidRPr="00016B51">
        <w:t>Signaling</w:t>
      </w:r>
      <w:proofErr w:type="spellEnd"/>
      <w:r w:rsidRPr="00016B51">
        <w:t xml:space="preserve"> of Delay Budget Information”</w:t>
      </w:r>
    </w:p>
    <w:p w14:paraId="098E4C04" w14:textId="77777777" w:rsidR="00EB651F" w:rsidRPr="00016B51" w:rsidRDefault="00EB651F" w:rsidP="00EB651F">
      <w:pPr>
        <w:pStyle w:val="EW"/>
      </w:pPr>
      <w:r w:rsidRPr="00016B51">
        <w:t xml:space="preserve">[3] </w:t>
      </w:r>
      <w:proofErr w:type="spellStart"/>
      <w:r w:rsidRPr="00016B51">
        <w:t>Tdoc</w:t>
      </w:r>
      <w:proofErr w:type="spellEnd"/>
      <w:r w:rsidRPr="00016B51">
        <w:t xml:space="preserve"> S4-181452, CR 26.114-0443, “Recommendations on use of RAN Delay Budget Reporting in MTSI”</w:t>
      </w:r>
    </w:p>
    <w:p w14:paraId="3306E868" w14:textId="77777777" w:rsidR="00EB651F" w:rsidRPr="00016B51" w:rsidRDefault="00EB651F" w:rsidP="00EB651F">
      <w:pPr>
        <w:pStyle w:val="EW"/>
      </w:pPr>
      <w:r w:rsidRPr="00016B51">
        <w:t xml:space="preserve">[4] </w:t>
      </w:r>
      <w:proofErr w:type="spellStart"/>
      <w:r w:rsidRPr="00016B51">
        <w:t>Tdoc</w:t>
      </w:r>
      <w:proofErr w:type="spellEnd"/>
      <w:r w:rsidRPr="00016B51">
        <w:t xml:space="preserve"> S4-190167, CR 26.114-0448, “DBI </w:t>
      </w:r>
      <w:proofErr w:type="spellStart"/>
      <w:r w:rsidRPr="00016B51">
        <w:t>Signaling</w:t>
      </w:r>
      <w:proofErr w:type="spellEnd"/>
      <w:r w:rsidRPr="00016B51">
        <w:t xml:space="preserve"> Recommendations”</w:t>
      </w:r>
    </w:p>
    <w:p w14:paraId="2B0EA50A" w14:textId="77777777" w:rsidR="00EB651F" w:rsidRPr="00016B51" w:rsidRDefault="00EB651F" w:rsidP="00EB651F">
      <w:pPr>
        <w:pStyle w:val="EW"/>
      </w:pPr>
      <w:r w:rsidRPr="00016B51">
        <w:t xml:space="preserve">[5] </w:t>
      </w:r>
      <w:proofErr w:type="spellStart"/>
      <w:r w:rsidRPr="00016B51">
        <w:t>Tdoc</w:t>
      </w:r>
      <w:proofErr w:type="spellEnd"/>
      <w:r w:rsidRPr="00016B51">
        <w:t xml:space="preserve"> S4-190497, CR 26.114-0462, “Additional DBI </w:t>
      </w:r>
      <w:proofErr w:type="spellStart"/>
      <w:r w:rsidRPr="00016B51">
        <w:t>Signaling</w:t>
      </w:r>
      <w:proofErr w:type="spellEnd"/>
      <w:r w:rsidRPr="00016B51">
        <w:t xml:space="preserve"> Recommendations”</w:t>
      </w:r>
    </w:p>
    <w:p w14:paraId="6BDE4081" w14:textId="77777777" w:rsidR="00EB651F" w:rsidRPr="00016B51" w:rsidRDefault="00EB651F" w:rsidP="00EB651F">
      <w:pPr>
        <w:pStyle w:val="EW"/>
      </w:pPr>
      <w:r w:rsidRPr="00016B51">
        <w:t xml:space="preserve">[6] </w:t>
      </w:r>
      <w:proofErr w:type="spellStart"/>
      <w:r w:rsidRPr="00016B51">
        <w:t>Tdoc</w:t>
      </w:r>
      <w:proofErr w:type="spellEnd"/>
      <w:r w:rsidRPr="00016B51">
        <w:t xml:space="preserve"> S4-190498, CR 26.114-0463, “SDP Examples on DBI </w:t>
      </w:r>
      <w:proofErr w:type="spellStart"/>
      <w:r w:rsidRPr="00016B51">
        <w:t>Signaling</w:t>
      </w:r>
      <w:proofErr w:type="spellEnd"/>
      <w:r w:rsidRPr="00016B51">
        <w:t>”</w:t>
      </w:r>
    </w:p>
    <w:p w14:paraId="485D86D4" w14:textId="7DD06533" w:rsidR="00EB651F" w:rsidRPr="00016B51" w:rsidRDefault="00EB651F" w:rsidP="00EB651F">
      <w:pPr>
        <w:pStyle w:val="EW"/>
      </w:pPr>
      <w:r w:rsidRPr="00016B51">
        <w:t xml:space="preserve">[7] </w:t>
      </w:r>
      <w:r w:rsidR="00AB15C9">
        <w:t>TS </w:t>
      </w:r>
      <w:r w:rsidRPr="00016B51">
        <w:t>36.331: "E-UTRA; Radio Resource Control (RRC); Protocol specification".</w:t>
      </w:r>
    </w:p>
    <w:p w14:paraId="2F256FEA" w14:textId="017E29AF" w:rsidR="00EB651F" w:rsidRPr="00016B51" w:rsidRDefault="00EB651F" w:rsidP="00EB651F">
      <w:pPr>
        <w:pStyle w:val="EW"/>
      </w:pPr>
      <w:r w:rsidRPr="00016B51">
        <w:t xml:space="preserve">[8] </w:t>
      </w:r>
      <w:r w:rsidR="00AB15C9">
        <w:t>TS </w:t>
      </w:r>
      <w:r w:rsidRPr="00016B51">
        <w:t>38.331: "NR; Radio Resource Control (RRC); Protocol Specification".</w:t>
      </w:r>
    </w:p>
    <w:p w14:paraId="7D65AFD5" w14:textId="0B66E31C" w:rsidR="00B015E1" w:rsidRPr="00016B51" w:rsidRDefault="00B015E1" w:rsidP="00EB651F">
      <w:pPr>
        <w:pStyle w:val="EW"/>
      </w:pPr>
    </w:p>
    <w:p w14:paraId="052357EE" w14:textId="66227B60" w:rsidR="00B015E1" w:rsidRPr="00016B51" w:rsidRDefault="00B015E1" w:rsidP="00B015E1">
      <w:pPr>
        <w:pStyle w:val="Heading3"/>
      </w:pPr>
      <w:bookmarkStart w:id="662" w:name="_Toc57643940"/>
      <w:bookmarkStart w:id="663" w:name="_Toc57730248"/>
      <w:bookmarkStart w:id="664" w:name="_Toc58230357"/>
      <w:bookmarkStart w:id="665" w:name="_Toc73458950"/>
      <w:r w:rsidRPr="00016B51">
        <w:t>13.1.8</w:t>
      </w:r>
      <w:r w:rsidRPr="00016B51">
        <w:tab/>
        <w:t>Removal of H.263 and MPEG-4 Visual from 3GPP Services</w:t>
      </w:r>
      <w:bookmarkEnd w:id="662"/>
      <w:bookmarkEnd w:id="663"/>
      <w:bookmarkEnd w:id="664"/>
      <w:bookmarkEnd w:id="665"/>
    </w:p>
    <w:p w14:paraId="563F4A00" w14:textId="5C90EE77" w:rsidR="00B015E1" w:rsidRPr="00016B51" w:rsidRDefault="00B015E1" w:rsidP="00B015E1">
      <w:r w:rsidRPr="00016B51">
        <w:t>Summary based on the input provided by Qualcomm in SP-200801.</w:t>
      </w:r>
    </w:p>
    <w:p w14:paraId="3F1937A7" w14:textId="24E9CACB" w:rsidR="004156F1" w:rsidRPr="00016B51" w:rsidRDefault="004156F1" w:rsidP="00B015E1">
      <w:r w:rsidRPr="00016B51">
        <w:t xml:space="preserve">This work item has removed any normative statements related to H.263 and MPEG-4 Visual from Rel-16 specifications (including </w:t>
      </w:r>
      <w:r w:rsidR="00AB15C9">
        <w:t>TS </w:t>
      </w:r>
      <w:r w:rsidRPr="00016B51">
        <w:t xml:space="preserve">26.114, </w:t>
      </w:r>
      <w:r w:rsidR="00AB15C9">
        <w:t>TS </w:t>
      </w:r>
      <w:r w:rsidRPr="00016B51">
        <w:t xml:space="preserve">26.140, </w:t>
      </w:r>
      <w:r w:rsidR="00AB15C9">
        <w:t>TS </w:t>
      </w:r>
      <w:r w:rsidRPr="00016B51">
        <w:t xml:space="preserve">26.234, </w:t>
      </w:r>
      <w:r w:rsidR="00AB15C9">
        <w:t>TS </w:t>
      </w:r>
      <w:r w:rsidRPr="00016B51">
        <w:t xml:space="preserve">26.346 and </w:t>
      </w:r>
      <w:r w:rsidR="00AB15C9">
        <w:t>TS </w:t>
      </w:r>
      <w:r w:rsidRPr="00016B51">
        <w:t>26.244).</w:t>
      </w:r>
    </w:p>
    <w:p w14:paraId="4D616BF2" w14:textId="1923F44C" w:rsidR="00B015E1" w:rsidRPr="00016B51" w:rsidRDefault="00B015E1" w:rsidP="00B015E1">
      <w:r w:rsidRPr="00016B51">
        <w:t>H.263 was a state-of-the art codec in the last millennium and made mobile video possible and an actual reality. Many 3GPP specs adopted H.263</w:t>
      </w:r>
      <w:r w:rsidR="004156F1" w:rsidRPr="00016B51">
        <w:t xml:space="preserve">, used </w:t>
      </w:r>
      <w:r w:rsidRPr="00016B51">
        <w:t xml:space="preserve">for the first mobile video deployments. However, more than 20 years later, this format </w:t>
      </w:r>
      <w:r w:rsidR="004156F1" w:rsidRPr="00016B51">
        <w:t xml:space="preserve">became </w:t>
      </w:r>
      <w:r w:rsidRPr="00016B51">
        <w:t xml:space="preserve">obsolete and </w:t>
      </w:r>
      <w:r w:rsidR="004156F1" w:rsidRPr="00016B51">
        <w:t xml:space="preserve">as such was </w:t>
      </w:r>
      <w:r w:rsidRPr="00016B51">
        <w:t>removed from Rel-16 onwards.</w:t>
      </w:r>
    </w:p>
    <w:p w14:paraId="551687D6" w14:textId="2F0AB6DA" w:rsidR="00B015E1" w:rsidRPr="00016B51" w:rsidRDefault="00B015E1" w:rsidP="00B015E1">
      <w:r w:rsidRPr="00016B51">
        <w:t>In 2012 (Rel-11), 3GPP already addressed to change the status of H.263 and MPEG-4 Video in several specifications, but did not fully remove the technology for all services.</w:t>
      </w:r>
      <w:r w:rsidR="004156F1" w:rsidRPr="00016B51">
        <w:t xml:space="preserve"> </w:t>
      </w:r>
      <w:r w:rsidRPr="00016B51">
        <w:t xml:space="preserve">Some leftover H.263 related statements remained, as in </w:t>
      </w:r>
      <w:r w:rsidR="00AB15C9">
        <w:t>TS </w:t>
      </w:r>
      <w:r w:rsidRPr="00016B51">
        <w:t>26.140.</w:t>
      </w:r>
      <w:r w:rsidR="004156F1" w:rsidRPr="00016B51">
        <w:t xml:space="preserve"> </w:t>
      </w:r>
      <w:r w:rsidRPr="00016B51">
        <w:t>MPEG-4 Visual</w:t>
      </w:r>
      <w:r w:rsidR="004156F1" w:rsidRPr="00016B51">
        <w:t xml:space="preserve"> did </w:t>
      </w:r>
      <w:r w:rsidRPr="00016B51">
        <w:t>not have any status in any spec, but many leftovers still.</w:t>
      </w:r>
    </w:p>
    <w:p w14:paraId="5140E650" w14:textId="425073E3" w:rsidR="00B015E1" w:rsidRPr="00016B51" w:rsidRDefault="00B015E1" w:rsidP="00B015E1">
      <w:r w:rsidRPr="00016B51">
        <w:t xml:space="preserve">"Retiring" older codecs is needed due to the impact of codecs on hardware and/or </w:t>
      </w:r>
      <w:proofErr w:type="spellStart"/>
      <w:r w:rsidRPr="00016B51">
        <w:t>softwareincluding</w:t>
      </w:r>
      <w:proofErr w:type="spellEnd"/>
      <w:r w:rsidRPr="00016B51">
        <w:t xml:space="preserve"> area size, design and testing, and then on the cost. Supporting such codecs on 5G device </w:t>
      </w:r>
      <w:r w:rsidR="004156F1" w:rsidRPr="00016B51">
        <w:t xml:space="preserve">would have </w:t>
      </w:r>
      <w:r w:rsidRPr="00016B51">
        <w:t>reduce</w:t>
      </w:r>
      <w:r w:rsidR="004156F1" w:rsidRPr="00016B51">
        <w:t>d</w:t>
      </w:r>
      <w:r w:rsidRPr="00016B51">
        <w:t xml:space="preserve"> </w:t>
      </w:r>
      <w:r w:rsidR="004156F1" w:rsidRPr="00016B51">
        <w:t xml:space="preserve">the available </w:t>
      </w:r>
      <w:r w:rsidRPr="00016B51">
        <w:t xml:space="preserve">space for </w:t>
      </w:r>
      <w:r w:rsidR="004156F1" w:rsidRPr="00016B51">
        <w:t xml:space="preserve">other, </w:t>
      </w:r>
      <w:r w:rsidRPr="00016B51">
        <w:t>new</w:t>
      </w:r>
      <w:r w:rsidR="004156F1" w:rsidRPr="00016B51">
        <w:t>er,</w:t>
      </w:r>
      <w:r w:rsidRPr="00016B51">
        <w:t xml:space="preserve"> codecs and technologies. </w:t>
      </w:r>
      <w:r w:rsidR="004156F1" w:rsidRPr="00016B51">
        <w:t xml:space="preserve">One can note </w:t>
      </w:r>
      <w:r w:rsidRPr="00016B51">
        <w:t>that</w:t>
      </w:r>
      <w:r w:rsidR="004156F1" w:rsidRPr="00016B51">
        <w:t>,</w:t>
      </w:r>
      <w:r w:rsidRPr="00016B51">
        <w:t xml:space="preserve"> despite </w:t>
      </w:r>
      <w:r w:rsidR="004156F1" w:rsidRPr="00016B51">
        <w:t xml:space="preserve">a phone' OS provides a software </w:t>
      </w:r>
      <w:r w:rsidRPr="00016B51">
        <w:t xml:space="preserve">codec for these formats, </w:t>
      </w:r>
      <w:r w:rsidR="004156F1" w:rsidRPr="00016B51">
        <w:t xml:space="preserve">not all </w:t>
      </w:r>
      <w:r w:rsidRPr="00016B51">
        <w:t xml:space="preserve">devices </w:t>
      </w:r>
      <w:r w:rsidR="004156F1" w:rsidRPr="00016B51">
        <w:t xml:space="preserve">use this OS (e.g. </w:t>
      </w:r>
      <w:r w:rsidRPr="00016B51">
        <w:t xml:space="preserve">watches </w:t>
      </w:r>
      <w:r w:rsidR="004156F1" w:rsidRPr="00016B51">
        <w:t xml:space="preserve">do not use it) </w:t>
      </w:r>
      <w:r w:rsidRPr="00016B51">
        <w:t xml:space="preserve">and hence would </w:t>
      </w:r>
      <w:r w:rsidR="004156F1" w:rsidRPr="00016B51">
        <w:t xml:space="preserve">have </w:t>
      </w:r>
      <w:r w:rsidRPr="00016B51">
        <w:t>require</w:t>
      </w:r>
      <w:r w:rsidR="004156F1" w:rsidRPr="00016B51">
        <w:t>d</w:t>
      </w:r>
      <w:r w:rsidRPr="00016B51">
        <w:t xml:space="preserve"> custom H.263 integration. Similar issues apply </w:t>
      </w:r>
      <w:r w:rsidR="004156F1" w:rsidRPr="00016B51">
        <w:t xml:space="preserve">to </w:t>
      </w:r>
      <w:r w:rsidRPr="00016B51">
        <w:t>MPEG-4 Visual.</w:t>
      </w:r>
    </w:p>
    <w:p w14:paraId="5723B0F7" w14:textId="34206300" w:rsidR="004156F1" w:rsidRPr="00016B51" w:rsidRDefault="004156F1" w:rsidP="00B015E1">
      <w:r w:rsidRPr="00016B51">
        <w:t>The Technical Report is available in TR 26.928.</w:t>
      </w:r>
    </w:p>
    <w:p w14:paraId="5521CEFC" w14:textId="29143B9F" w:rsidR="00B015E1" w:rsidRPr="00016B51" w:rsidRDefault="00B015E1" w:rsidP="00B015E1">
      <w:pPr>
        <w:rPr>
          <w:b/>
          <w:bCs/>
        </w:rPr>
      </w:pPr>
      <w:r w:rsidRPr="00016B51">
        <w:rPr>
          <w:b/>
          <w:bCs/>
        </w:rPr>
        <w:t>References</w:t>
      </w:r>
    </w:p>
    <w:p w14:paraId="55D73E69" w14:textId="0D0E8A3E" w:rsidR="00B015E1" w:rsidRPr="00016B51" w:rsidRDefault="00B015E1" w:rsidP="00B015E1">
      <w:r w:rsidRPr="00016B51">
        <w:t xml:space="preserve">[1] </w:t>
      </w:r>
      <w:r w:rsidRPr="00016B51">
        <w:tab/>
      </w:r>
      <w:proofErr w:type="spellStart"/>
      <w:r w:rsidRPr="00016B51">
        <w:t>Tdoc</w:t>
      </w:r>
      <w:proofErr w:type="spellEnd"/>
      <w:r w:rsidRPr="00016B51">
        <w:t xml:space="preserve"> SP-200400, “Removal of H.263 and MPEG-4 Visual from 3GPP Services” (RM_H263_MP4V)</w:t>
      </w:r>
    </w:p>
    <w:p w14:paraId="32D67E84" w14:textId="405F739E" w:rsidR="002E3C5B" w:rsidRPr="00016B51" w:rsidRDefault="00454EEF" w:rsidP="002A3EB5">
      <w:pPr>
        <w:pStyle w:val="Heading2"/>
      </w:pPr>
      <w:bookmarkStart w:id="666" w:name="_Toc47090028"/>
      <w:bookmarkStart w:id="667" w:name="_Toc47092759"/>
      <w:bookmarkStart w:id="668" w:name="_Toc47094015"/>
      <w:bookmarkStart w:id="669" w:name="_Toc47094176"/>
      <w:bookmarkStart w:id="670" w:name="_Toc47094344"/>
      <w:bookmarkStart w:id="671" w:name="_Toc57643941"/>
      <w:bookmarkStart w:id="672" w:name="_Toc57730249"/>
      <w:bookmarkStart w:id="673" w:name="_Toc58230358"/>
      <w:bookmarkStart w:id="674" w:name="_Toc73458951"/>
      <w:r w:rsidRPr="00016B51">
        <w:t>13.2</w:t>
      </w:r>
      <w:r w:rsidRPr="00016B51">
        <w:tab/>
      </w:r>
      <w:r w:rsidR="002A3EB5" w:rsidRPr="00016B51">
        <w:t>Streaming</w:t>
      </w:r>
      <w:bookmarkEnd w:id="666"/>
      <w:bookmarkEnd w:id="667"/>
      <w:bookmarkEnd w:id="668"/>
      <w:bookmarkEnd w:id="669"/>
      <w:bookmarkEnd w:id="670"/>
      <w:bookmarkEnd w:id="671"/>
      <w:bookmarkEnd w:id="672"/>
      <w:bookmarkEnd w:id="673"/>
      <w:bookmarkEnd w:id="674"/>
    </w:p>
    <w:p w14:paraId="6E0D60A9" w14:textId="375C54ED" w:rsidR="002A3EB5" w:rsidRPr="00016B51" w:rsidRDefault="00454EEF" w:rsidP="002A3EB5">
      <w:pPr>
        <w:pStyle w:val="Heading3"/>
      </w:pPr>
      <w:bookmarkStart w:id="675" w:name="_Toc47090029"/>
      <w:bookmarkStart w:id="676" w:name="_Toc47092760"/>
      <w:bookmarkStart w:id="677" w:name="_Toc47094016"/>
      <w:bookmarkStart w:id="678" w:name="_Toc47094177"/>
      <w:bookmarkStart w:id="679" w:name="_Toc47094345"/>
      <w:bookmarkStart w:id="680" w:name="_Toc57643942"/>
      <w:bookmarkStart w:id="681" w:name="_Toc57730250"/>
      <w:bookmarkStart w:id="682" w:name="_Toc58230359"/>
      <w:bookmarkStart w:id="683" w:name="_Toc73458952"/>
      <w:r w:rsidRPr="00016B51">
        <w:t>13.2.1</w:t>
      </w:r>
      <w:r w:rsidRPr="00016B51">
        <w:tab/>
      </w:r>
      <w:r w:rsidR="002A3EB5" w:rsidRPr="00016B51">
        <w:t>Enhancement of LTE for Efficient delivery of Streaming Service</w:t>
      </w:r>
      <w:bookmarkEnd w:id="675"/>
      <w:bookmarkEnd w:id="676"/>
      <w:bookmarkEnd w:id="677"/>
      <w:bookmarkEnd w:id="678"/>
      <w:bookmarkEnd w:id="679"/>
      <w:bookmarkEnd w:id="680"/>
      <w:bookmarkEnd w:id="681"/>
      <w:bookmarkEnd w:id="682"/>
      <w:bookmarkEnd w:id="68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2A3EB5" w:rsidRPr="00016B51" w14:paraId="27A60E3E" w14:textId="77777777" w:rsidTr="00BC5A69">
        <w:trPr>
          <w:trHeight w:val="170"/>
        </w:trPr>
        <w:tc>
          <w:tcPr>
            <w:tcW w:w="852" w:type="dxa"/>
            <w:shd w:val="clear" w:color="auto" w:fill="auto"/>
            <w:noWrap/>
            <w:vAlign w:val="center"/>
            <w:hideMark/>
          </w:tcPr>
          <w:p w14:paraId="68DD3243" w14:textId="77777777" w:rsidR="002A3EB5" w:rsidRPr="00016B51"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800008</w:t>
            </w:r>
          </w:p>
        </w:tc>
        <w:tc>
          <w:tcPr>
            <w:tcW w:w="3798" w:type="dxa"/>
            <w:shd w:val="clear" w:color="auto" w:fill="auto"/>
            <w:noWrap/>
            <w:vAlign w:val="center"/>
            <w:hideMark/>
          </w:tcPr>
          <w:p w14:paraId="08DE24E3" w14:textId="77777777" w:rsidR="002A3EB5" w:rsidRPr="00016B51" w:rsidRDefault="002A3EB5"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LTE for Efficient delivery of Streaming Service</w:t>
            </w:r>
          </w:p>
        </w:tc>
        <w:tc>
          <w:tcPr>
            <w:tcW w:w="2044" w:type="dxa"/>
            <w:shd w:val="clear" w:color="auto" w:fill="auto"/>
            <w:noWrap/>
            <w:vAlign w:val="center"/>
            <w:hideMark/>
          </w:tcPr>
          <w:p w14:paraId="4D39C532" w14:textId="77777777" w:rsidR="002A3EB5" w:rsidRPr="00016B51" w:rsidRDefault="002A3EB5" w:rsidP="00BC5A6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eLSTR</w:t>
            </w:r>
            <w:proofErr w:type="spellEnd"/>
          </w:p>
        </w:tc>
        <w:tc>
          <w:tcPr>
            <w:tcW w:w="554" w:type="dxa"/>
            <w:shd w:val="clear" w:color="auto" w:fill="auto"/>
            <w:noWrap/>
            <w:vAlign w:val="center"/>
            <w:hideMark/>
          </w:tcPr>
          <w:p w14:paraId="3C4EF9DD" w14:textId="77777777" w:rsidR="002A3EB5" w:rsidRPr="00016B51"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3CD45FF0" w14:textId="77777777" w:rsidR="002A3EB5" w:rsidRPr="00016B51"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SP-180322</w:t>
            </w:r>
          </w:p>
        </w:tc>
        <w:tc>
          <w:tcPr>
            <w:tcW w:w="2041" w:type="dxa"/>
            <w:shd w:val="clear" w:color="auto" w:fill="auto"/>
            <w:noWrap/>
            <w:hideMark/>
          </w:tcPr>
          <w:p w14:paraId="3A714D0F" w14:textId="77777777" w:rsidR="002A3EB5" w:rsidRPr="00016B51" w:rsidRDefault="002A3EB5"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Xia, Xu, China Telecom</w:t>
            </w:r>
          </w:p>
        </w:tc>
      </w:tr>
      <w:tr w:rsidR="002A3EB5" w:rsidRPr="00016B51" w14:paraId="03E609B5" w14:textId="77777777" w:rsidTr="00BC5A69">
        <w:trPr>
          <w:trHeight w:val="170"/>
        </w:trPr>
        <w:tc>
          <w:tcPr>
            <w:tcW w:w="852" w:type="dxa"/>
            <w:shd w:val="clear" w:color="auto" w:fill="auto"/>
            <w:noWrap/>
            <w:vAlign w:val="center"/>
            <w:hideMark/>
          </w:tcPr>
          <w:p w14:paraId="287D398A"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740001</w:t>
            </w:r>
          </w:p>
        </w:tc>
        <w:tc>
          <w:tcPr>
            <w:tcW w:w="3798" w:type="dxa"/>
            <w:shd w:val="clear" w:color="auto" w:fill="auto"/>
            <w:noWrap/>
            <w:vAlign w:val="center"/>
            <w:hideMark/>
          </w:tcPr>
          <w:p w14:paraId="671534E1" w14:textId="3497C2F0" w:rsidR="002A3EB5" w:rsidRPr="00016B51" w:rsidRDefault="002A3EB5"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w:t>
            </w:r>
            <w:proofErr w:type="spellStart"/>
            <w:r w:rsidRPr="00016B51">
              <w:rPr>
                <w:rFonts w:ascii="Arial" w:hAnsi="Arial" w:cs="Arial"/>
                <w:b/>
                <w:bCs/>
                <w:color w:val="000000"/>
                <w:sz w:val="12"/>
                <w:lang w:eastAsia="en-GB"/>
              </w:rPr>
              <w:t>eLSTR</w:t>
            </w:r>
            <w:proofErr w:type="spellEnd"/>
          </w:p>
        </w:tc>
        <w:tc>
          <w:tcPr>
            <w:tcW w:w="2044" w:type="dxa"/>
            <w:shd w:val="clear" w:color="auto" w:fill="auto"/>
            <w:noWrap/>
            <w:vAlign w:val="center"/>
            <w:hideMark/>
          </w:tcPr>
          <w:p w14:paraId="339A7C19"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FS_eLESTR</w:t>
            </w:r>
            <w:proofErr w:type="spellEnd"/>
          </w:p>
        </w:tc>
        <w:tc>
          <w:tcPr>
            <w:tcW w:w="554" w:type="dxa"/>
            <w:shd w:val="clear" w:color="auto" w:fill="auto"/>
            <w:noWrap/>
            <w:vAlign w:val="center"/>
            <w:hideMark/>
          </w:tcPr>
          <w:p w14:paraId="48979530"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A431E90"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SP-160960</w:t>
            </w:r>
          </w:p>
        </w:tc>
        <w:tc>
          <w:tcPr>
            <w:tcW w:w="2041" w:type="dxa"/>
            <w:shd w:val="clear" w:color="auto" w:fill="auto"/>
            <w:noWrap/>
            <w:hideMark/>
          </w:tcPr>
          <w:p w14:paraId="7BF86921"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Telecommunications, XIA Xu</w:t>
            </w:r>
          </w:p>
        </w:tc>
      </w:tr>
      <w:tr w:rsidR="002A3EB5" w:rsidRPr="00016B51" w14:paraId="55D3AD9F" w14:textId="77777777" w:rsidTr="00BC5A69">
        <w:trPr>
          <w:trHeight w:val="170"/>
        </w:trPr>
        <w:tc>
          <w:tcPr>
            <w:tcW w:w="852" w:type="dxa"/>
            <w:shd w:val="clear" w:color="auto" w:fill="auto"/>
            <w:noWrap/>
            <w:vAlign w:val="center"/>
            <w:hideMark/>
          </w:tcPr>
          <w:p w14:paraId="2B0F1BD4"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800054</w:t>
            </w:r>
          </w:p>
        </w:tc>
        <w:tc>
          <w:tcPr>
            <w:tcW w:w="3798" w:type="dxa"/>
            <w:shd w:val="clear" w:color="auto" w:fill="auto"/>
            <w:noWrap/>
            <w:vAlign w:val="center"/>
            <w:hideMark/>
          </w:tcPr>
          <w:p w14:paraId="7DAB5AE5" w14:textId="3D1E434F" w:rsidR="002A3EB5" w:rsidRPr="00016B51" w:rsidRDefault="002A3EB5"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Stage 1 of </w:t>
            </w:r>
            <w:proofErr w:type="spellStart"/>
            <w:r w:rsidRPr="00016B51">
              <w:rPr>
                <w:rFonts w:ascii="Arial" w:hAnsi="Arial" w:cs="Arial"/>
                <w:b/>
                <w:bCs/>
                <w:color w:val="000000"/>
                <w:sz w:val="12"/>
                <w:lang w:eastAsia="en-GB"/>
              </w:rPr>
              <w:t>eLSTR</w:t>
            </w:r>
            <w:proofErr w:type="spellEnd"/>
          </w:p>
        </w:tc>
        <w:tc>
          <w:tcPr>
            <w:tcW w:w="2044" w:type="dxa"/>
            <w:shd w:val="clear" w:color="auto" w:fill="auto"/>
            <w:noWrap/>
            <w:vAlign w:val="center"/>
            <w:hideMark/>
          </w:tcPr>
          <w:p w14:paraId="31CAFCF3"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eLSTR</w:t>
            </w:r>
            <w:proofErr w:type="spellEnd"/>
          </w:p>
        </w:tc>
        <w:tc>
          <w:tcPr>
            <w:tcW w:w="554" w:type="dxa"/>
            <w:shd w:val="clear" w:color="auto" w:fill="auto"/>
            <w:noWrap/>
            <w:vAlign w:val="center"/>
            <w:hideMark/>
          </w:tcPr>
          <w:p w14:paraId="5356D68F"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5721573"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SP-180322</w:t>
            </w:r>
          </w:p>
        </w:tc>
        <w:tc>
          <w:tcPr>
            <w:tcW w:w="2041" w:type="dxa"/>
            <w:shd w:val="clear" w:color="auto" w:fill="auto"/>
            <w:noWrap/>
            <w:hideMark/>
          </w:tcPr>
          <w:p w14:paraId="44ADAD07"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 Xu, China Telecom</w:t>
            </w:r>
          </w:p>
        </w:tc>
      </w:tr>
    </w:tbl>
    <w:p w14:paraId="7DFBA035" w14:textId="77777777" w:rsidR="00EE6D96" w:rsidRPr="00016B51" w:rsidRDefault="00EE6D96" w:rsidP="00EE6D96">
      <w:r w:rsidRPr="00016B51">
        <w:t>Summary based on the input provided by China Telecom in SP-200XYZ.</w:t>
      </w:r>
    </w:p>
    <w:p w14:paraId="1B9E195C" w14:textId="77777777" w:rsidR="00EE6D96" w:rsidRPr="00016B51" w:rsidRDefault="00EE6D96" w:rsidP="00EE6D96">
      <w:r w:rsidRPr="00016B51">
        <w:t>Mobile network operators are deciding to use LTE-base system to deliver great stream communication services (</w:t>
      </w:r>
      <w:proofErr w:type="spellStart"/>
      <w:r w:rsidRPr="00016B51">
        <w:t>eg.</w:t>
      </w:r>
      <w:proofErr w:type="spellEnd"/>
      <w:r w:rsidRPr="00016B51">
        <w:t xml:space="preserve"> Video/HD/AR/VR). As the great stream communication service (</w:t>
      </w:r>
      <w:proofErr w:type="spellStart"/>
      <w:r w:rsidRPr="00016B51">
        <w:t>eg.</w:t>
      </w:r>
      <w:proofErr w:type="spellEnd"/>
      <w:r w:rsidRPr="00016B51">
        <w:t xml:space="preserve"> video/HD/AR/VR)is </w:t>
      </w:r>
      <w:proofErr w:type="spellStart"/>
      <w:r w:rsidRPr="00016B51">
        <w:t>a</w:t>
      </w:r>
      <w:proofErr w:type="spellEnd"/>
      <w:r w:rsidRPr="00016B51">
        <w:t xml:space="preserve"> ideal type business to improve operator , but in the reality network, we(operators) find very little users to consume these services on LTE rather to use free </w:t>
      </w:r>
      <w:proofErr w:type="spellStart"/>
      <w:r w:rsidRPr="00016B51">
        <w:t>wifi</w:t>
      </w:r>
      <w:proofErr w:type="spellEnd"/>
      <w:r w:rsidRPr="00016B51">
        <w:t xml:space="preserve">. The key factor of enabling the “anywhere, anytime” reachability is to reduce to cost of resource to consume video/HD/AR/VR services. Ideally, RAN may request delay tolerate data from GW or cache or any other entity when RAN has spare resource to save the network transmission resource. However, currently this mechanism is not successfully supported over LTE. The mechanism for OTT video may also need to be studied and defined on backhaul interfaces and potentially </w:t>
      </w:r>
      <w:proofErr w:type="spellStart"/>
      <w:r w:rsidRPr="00016B51">
        <w:t>SGi</w:t>
      </w:r>
      <w:proofErr w:type="spellEnd"/>
      <w:r w:rsidRPr="00016B51">
        <w:t xml:space="preserve"> interface.</w:t>
      </w:r>
    </w:p>
    <w:p w14:paraId="1B3F99EB" w14:textId="77777777" w:rsidR="00EE6D96" w:rsidRPr="00016B51" w:rsidRDefault="00EE6D96" w:rsidP="00EE6D96">
      <w:r w:rsidRPr="00016B51">
        <w:t>This technical report is to study potential service requirements for optimization of both Over-The-Top and operator managed streaming service considering possible use cases e.g. caching, content-aware service delivery, delay tolerate delivery, local streaming transmission etc. Operators see benefit to include it in a new study.</w:t>
      </w:r>
    </w:p>
    <w:p w14:paraId="72008863" w14:textId="77777777" w:rsidR="00EE6D96" w:rsidRPr="00016B51" w:rsidRDefault="00EE6D96" w:rsidP="00EE6D96">
      <w:r w:rsidRPr="00016B51">
        <w:t>Support of stream service have been accepted in TS22.115 [2] and TS22.278 [3]. No stage 2 and stage 3 changes were needed.</w:t>
      </w:r>
    </w:p>
    <w:p w14:paraId="71DE4AC9" w14:textId="77777777" w:rsidR="00EE6D96" w:rsidRPr="00016B51" w:rsidRDefault="00EE6D96" w:rsidP="00EE6D96">
      <w:r w:rsidRPr="00016B51">
        <w:t xml:space="preserve">The work item </w:t>
      </w:r>
      <w:proofErr w:type="spellStart"/>
      <w:r w:rsidRPr="00016B51">
        <w:t>eLSTR</w:t>
      </w:r>
      <w:proofErr w:type="spellEnd"/>
      <w:r w:rsidRPr="00016B51">
        <w:t xml:space="preserve"> provides the stage 1 specifications to include</w:t>
      </w:r>
    </w:p>
    <w:p w14:paraId="77E7F9F3" w14:textId="77777777" w:rsidR="00EE6D96" w:rsidRPr="00016B51" w:rsidRDefault="00EE6D96" w:rsidP="00EE6D96">
      <w:r w:rsidRPr="00016B51">
        <w:t>1)</w:t>
      </w:r>
      <w:r w:rsidRPr="00016B51">
        <w:tab/>
        <w:t xml:space="preserve">Identifying the potential new service scenarios and requirements for video/HD/AR/VR services over LTE-based system, </w:t>
      </w:r>
      <w:proofErr w:type="spellStart"/>
      <w:r w:rsidRPr="00016B51">
        <w:t>eg.</w:t>
      </w:r>
      <w:proofErr w:type="spellEnd"/>
      <w:r w:rsidRPr="00016B51">
        <w:t xml:space="preserve"> delay tolerant content delivery; UE caching; Video transmission optimization(video-aware by RAN);</w:t>
      </w:r>
    </w:p>
    <w:p w14:paraId="196CE613" w14:textId="77777777" w:rsidR="00EE6D96" w:rsidRPr="00016B51" w:rsidRDefault="00EE6D96" w:rsidP="00EE6D96">
      <w:r w:rsidRPr="00016B51">
        <w:t>2)</w:t>
      </w:r>
      <w:r w:rsidRPr="00016B51">
        <w:tab/>
        <w:t>Identifying related policy, charging and authentication requirements.</w:t>
      </w:r>
    </w:p>
    <w:p w14:paraId="01C3380E" w14:textId="36A45187" w:rsidR="00EE6D96" w:rsidRPr="00016B51" w:rsidRDefault="00EE6D96" w:rsidP="00EE6D96">
      <w:pPr>
        <w:rPr>
          <w:b/>
          <w:bCs/>
        </w:rPr>
      </w:pPr>
      <w:r w:rsidRPr="00016B51">
        <w:rPr>
          <w:b/>
          <w:bCs/>
        </w:rPr>
        <w:t>References</w:t>
      </w:r>
    </w:p>
    <w:p w14:paraId="6492D803" w14:textId="39104BA1" w:rsidR="00F21621" w:rsidRDefault="00F21621" w:rsidP="00F21621">
      <w:pPr>
        <w:spacing w:after="0"/>
        <w:rPr>
          <w:lang w:eastAsia="en-GB"/>
        </w:rPr>
      </w:pPr>
      <w:r>
        <w:rPr>
          <w:lang w:eastAsia="en-GB"/>
        </w:rPr>
        <w:t xml:space="preserve">List of related CRs: select "TSG Status = Approved" in: </w:t>
      </w:r>
      <w:r>
        <w:rPr>
          <w:lang w:eastAsia="en-GB"/>
        </w:rPr>
        <w:br/>
      </w:r>
      <w:hyperlink r:id="rId89" w:history="1">
        <w:r w:rsidRPr="000B3867">
          <w:rPr>
            <w:rStyle w:val="Hyperlink"/>
            <w:lang w:eastAsia="en-GB"/>
          </w:rPr>
          <w:t>https://portal.3gpp.org/ChangeRequests.aspx?q=1&amp;workitem=800008,740001,800054</w:t>
        </w:r>
      </w:hyperlink>
      <w:r>
        <w:rPr>
          <w:lang w:eastAsia="en-GB"/>
        </w:rPr>
        <w:t xml:space="preserve"> </w:t>
      </w:r>
    </w:p>
    <w:p w14:paraId="7075D197" w14:textId="43B6F2B8" w:rsidR="00F21621" w:rsidRDefault="00F21621" w:rsidP="00F21621">
      <w:pPr>
        <w:spacing w:after="0"/>
      </w:pPr>
    </w:p>
    <w:p w14:paraId="394A19B3" w14:textId="77777777" w:rsidR="00EE6D96" w:rsidRPr="00016B51" w:rsidRDefault="00EE6D96" w:rsidP="00AB15C9">
      <w:pPr>
        <w:pStyle w:val="EW"/>
      </w:pPr>
      <w:r w:rsidRPr="00016B51">
        <w:t xml:space="preserve">[1] </w:t>
      </w:r>
      <w:proofErr w:type="spellStart"/>
      <w:r w:rsidRPr="00016B51">
        <w:t>Tdoc</w:t>
      </w:r>
      <w:proofErr w:type="spellEnd"/>
      <w:r w:rsidRPr="00016B51">
        <w:t xml:space="preserve"> SP-180322, “Enhancement of LTE for Efficient delivery of streaming service (</w:t>
      </w:r>
      <w:proofErr w:type="spellStart"/>
      <w:r w:rsidRPr="00016B51">
        <w:t>eLSTR</w:t>
      </w:r>
      <w:proofErr w:type="spellEnd"/>
      <w:r w:rsidRPr="00016B51">
        <w:t xml:space="preserve">)” </w:t>
      </w:r>
    </w:p>
    <w:p w14:paraId="6AC8ACBD" w14:textId="5A1FEFDA" w:rsidR="00EE6D96" w:rsidRPr="00016B51" w:rsidRDefault="00EE6D96" w:rsidP="00AB15C9">
      <w:pPr>
        <w:pStyle w:val="EW"/>
      </w:pPr>
      <w:r w:rsidRPr="00016B51">
        <w:t xml:space="preserve">[2] </w:t>
      </w:r>
      <w:r w:rsidR="00AB15C9">
        <w:t>TS </w:t>
      </w:r>
      <w:r w:rsidRPr="00016B51">
        <w:t>22.115 V16.3.0 (2019-06); “Service aspects; Charging and billing”</w:t>
      </w:r>
    </w:p>
    <w:p w14:paraId="76CBA980" w14:textId="64CAADFF" w:rsidR="00EE6D96" w:rsidRDefault="00EE6D96" w:rsidP="00AB15C9">
      <w:pPr>
        <w:pStyle w:val="EW"/>
      </w:pPr>
      <w:r w:rsidRPr="00016B51">
        <w:t xml:space="preserve">[3] </w:t>
      </w:r>
      <w:r w:rsidR="00AB15C9">
        <w:t>TS </w:t>
      </w:r>
      <w:r w:rsidRPr="00016B51">
        <w:t>22.278</w:t>
      </w:r>
      <w:r w:rsidR="003917AB">
        <w:t xml:space="preserve"> </w:t>
      </w:r>
      <w:r w:rsidRPr="00016B51">
        <w:t>V16.3.0 (2019-06); “Service requirements for the Evolved Packet System (EPS)”</w:t>
      </w:r>
    </w:p>
    <w:p w14:paraId="228C266E" w14:textId="77777777" w:rsidR="00AB15C9" w:rsidRPr="00016B51" w:rsidRDefault="00AB15C9" w:rsidP="00AB15C9">
      <w:pPr>
        <w:pStyle w:val="EW"/>
      </w:pPr>
    </w:p>
    <w:p w14:paraId="2968E5A6" w14:textId="56064D71" w:rsidR="002A3EB5" w:rsidRPr="00016B51" w:rsidRDefault="00454EEF" w:rsidP="002A3EB5">
      <w:pPr>
        <w:pStyle w:val="Heading3"/>
      </w:pPr>
      <w:bookmarkStart w:id="684" w:name="_Toc47090030"/>
      <w:bookmarkStart w:id="685" w:name="_Toc47092761"/>
      <w:bookmarkStart w:id="686" w:name="_Toc47094017"/>
      <w:bookmarkStart w:id="687" w:name="_Toc47094178"/>
      <w:bookmarkStart w:id="688" w:name="_Toc47094346"/>
      <w:bookmarkStart w:id="689" w:name="_Toc57643943"/>
      <w:bookmarkStart w:id="690" w:name="_Toc57730251"/>
      <w:bookmarkStart w:id="691" w:name="_Toc58230360"/>
      <w:bookmarkStart w:id="692" w:name="_Toc73458953"/>
      <w:r w:rsidRPr="00016B51">
        <w:t>13.2.2</w:t>
      </w:r>
      <w:r w:rsidRPr="00016B51">
        <w:tab/>
      </w:r>
      <w:r w:rsidR="002A3EB5" w:rsidRPr="00016B51">
        <w:t>Enhancements to Framework for Live Uplink Streaming</w:t>
      </w:r>
      <w:bookmarkEnd w:id="684"/>
      <w:bookmarkEnd w:id="685"/>
      <w:bookmarkEnd w:id="686"/>
      <w:bookmarkEnd w:id="687"/>
      <w:bookmarkEnd w:id="688"/>
      <w:bookmarkEnd w:id="689"/>
      <w:bookmarkEnd w:id="690"/>
      <w:bookmarkEnd w:id="691"/>
      <w:bookmarkEnd w:id="69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2A3EB5" w:rsidRPr="00016B51" w14:paraId="21DB07AC" w14:textId="77777777" w:rsidTr="00BC5A69">
        <w:trPr>
          <w:trHeight w:val="170"/>
        </w:trPr>
        <w:tc>
          <w:tcPr>
            <w:tcW w:w="852" w:type="dxa"/>
            <w:shd w:val="clear" w:color="auto" w:fill="auto"/>
            <w:noWrap/>
            <w:vAlign w:val="center"/>
            <w:hideMark/>
          </w:tcPr>
          <w:p w14:paraId="34B8A2ED"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800001</w:t>
            </w:r>
          </w:p>
        </w:tc>
        <w:tc>
          <w:tcPr>
            <w:tcW w:w="3798" w:type="dxa"/>
            <w:shd w:val="clear" w:color="auto" w:fill="auto"/>
            <w:noWrap/>
            <w:vAlign w:val="center"/>
            <w:hideMark/>
          </w:tcPr>
          <w:p w14:paraId="2A4F22BC" w14:textId="77777777" w:rsidR="002A3EB5" w:rsidRPr="00016B51" w:rsidRDefault="002A3EB5"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Framework for Live Uplink Streaming</w:t>
            </w:r>
          </w:p>
        </w:tc>
        <w:tc>
          <w:tcPr>
            <w:tcW w:w="2044" w:type="dxa"/>
            <w:shd w:val="clear" w:color="auto" w:fill="auto"/>
            <w:noWrap/>
            <w:vAlign w:val="center"/>
            <w:hideMark/>
          </w:tcPr>
          <w:p w14:paraId="38F44876"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E_FLUS</w:t>
            </w:r>
          </w:p>
        </w:tc>
        <w:tc>
          <w:tcPr>
            <w:tcW w:w="554" w:type="dxa"/>
            <w:shd w:val="clear" w:color="auto" w:fill="auto"/>
            <w:noWrap/>
            <w:vAlign w:val="center"/>
            <w:hideMark/>
          </w:tcPr>
          <w:p w14:paraId="0E8C9942"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2E029E8"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SP-180285</w:t>
            </w:r>
          </w:p>
        </w:tc>
        <w:tc>
          <w:tcPr>
            <w:tcW w:w="2041" w:type="dxa"/>
            <w:shd w:val="clear" w:color="auto" w:fill="auto"/>
            <w:noWrap/>
            <w:hideMark/>
          </w:tcPr>
          <w:p w14:paraId="2CB47436"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Lo, Charles, Qualcomm</w:t>
            </w:r>
          </w:p>
        </w:tc>
      </w:tr>
    </w:tbl>
    <w:p w14:paraId="011E39B7" w14:textId="68F1989A" w:rsidR="002A3EB5" w:rsidRPr="00016B51" w:rsidRDefault="002A3EB5" w:rsidP="002A3EB5">
      <w:r w:rsidRPr="00016B51">
        <w:t>Summary not provided</w:t>
      </w:r>
    </w:p>
    <w:p w14:paraId="5BD480CF" w14:textId="2237802C" w:rsidR="00A90E67" w:rsidRPr="00016B51" w:rsidRDefault="00454EEF" w:rsidP="00A90E67">
      <w:pPr>
        <w:pStyle w:val="Heading3"/>
      </w:pPr>
      <w:bookmarkStart w:id="693" w:name="_Toc47090031"/>
      <w:bookmarkStart w:id="694" w:name="_Toc47092762"/>
      <w:bookmarkStart w:id="695" w:name="_Toc47094018"/>
      <w:bookmarkStart w:id="696" w:name="_Toc47094179"/>
      <w:bookmarkStart w:id="697" w:name="_Toc47094347"/>
      <w:bookmarkStart w:id="698" w:name="_Toc57643944"/>
      <w:bookmarkStart w:id="699" w:name="_Toc57730252"/>
      <w:bookmarkStart w:id="700" w:name="_Toc58230361"/>
      <w:bookmarkStart w:id="701" w:name="_Toc73458954"/>
      <w:r w:rsidRPr="00016B51">
        <w:t>13.2.3</w:t>
      </w:r>
      <w:r w:rsidRPr="00016B51">
        <w:tab/>
      </w:r>
      <w:r w:rsidR="00A90E67" w:rsidRPr="00016B51">
        <w:t>Media streaming architecture</w:t>
      </w:r>
      <w:bookmarkEnd w:id="693"/>
      <w:bookmarkEnd w:id="694"/>
      <w:bookmarkEnd w:id="695"/>
      <w:bookmarkEnd w:id="696"/>
      <w:bookmarkEnd w:id="697"/>
      <w:bookmarkEnd w:id="698"/>
      <w:bookmarkEnd w:id="699"/>
      <w:bookmarkEnd w:id="700"/>
      <w:bookmarkEnd w:id="70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8697E" w:rsidRPr="00016B51" w14:paraId="118340CF" w14:textId="77777777" w:rsidTr="00E86168">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E0B20C" w14:textId="77777777" w:rsidR="00D8697E" w:rsidRPr="00016B51" w:rsidRDefault="00D8697E" w:rsidP="00E86168">
            <w:pPr>
              <w:overflowPunct/>
              <w:autoSpaceDE/>
              <w:autoSpaceDN/>
              <w:adjustRightInd/>
              <w:spacing w:after="0"/>
              <w:jc w:val="right"/>
              <w:textAlignment w:val="auto"/>
              <w:rPr>
                <w:rFonts w:ascii="Arial" w:hAnsi="Arial" w:cs="Arial"/>
                <w:b/>
                <w:bCs/>
                <w:color w:val="000000"/>
                <w:sz w:val="12"/>
                <w:szCs w:val="16"/>
                <w:lang w:eastAsia="en-GB"/>
              </w:rPr>
            </w:pPr>
            <w:bookmarkStart w:id="702" w:name="_Hlk57282087"/>
            <w:r w:rsidRPr="00016B51">
              <w:rPr>
                <w:rFonts w:ascii="Arial" w:hAnsi="Arial" w:cs="Arial"/>
                <w:b/>
                <w:bCs/>
                <w:color w:val="000000"/>
                <w:sz w:val="12"/>
                <w:szCs w:val="16"/>
                <w:lang w:eastAsia="en-GB"/>
              </w:rPr>
              <w:t>820002</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1B1ED2" w14:textId="77777777" w:rsidR="00D8697E" w:rsidRPr="00016B51" w:rsidRDefault="00D8697E" w:rsidP="00E8616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Media streaming architecture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7A3B6C" w14:textId="77777777" w:rsidR="00D8697E" w:rsidRPr="00016B51" w:rsidRDefault="00D8697E" w:rsidP="00E8616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5GMSA</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4695F9" w14:textId="77777777" w:rsidR="00D8697E" w:rsidRPr="00016B51" w:rsidRDefault="00D8697E" w:rsidP="00E8616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F42F1F" w14:textId="77777777" w:rsidR="00D8697E" w:rsidRPr="00016B51" w:rsidRDefault="00D8697E" w:rsidP="00E8616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SP-180984</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8C0A4E8" w14:textId="77AC7CEF" w:rsidR="00D8697E" w:rsidRPr="00016B51" w:rsidRDefault="00D8697E" w:rsidP="00E8616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Frédéric GABIN</w:t>
            </w:r>
            <w:r w:rsidR="008F5AF6" w:rsidRPr="00016B51">
              <w:rPr>
                <w:rFonts w:ascii="Arial" w:hAnsi="Arial" w:cs="Arial"/>
                <w:b/>
                <w:bCs/>
                <w:color w:val="000000"/>
                <w:sz w:val="12"/>
                <w:szCs w:val="16"/>
                <w:lang w:eastAsia="en-GB"/>
              </w:rPr>
              <w:t>, Ericsson</w:t>
            </w:r>
          </w:p>
        </w:tc>
      </w:tr>
      <w:bookmarkEnd w:id="702"/>
      <w:tr w:rsidR="00A90E67" w:rsidRPr="00016B51" w14:paraId="6BCB115D" w14:textId="77777777" w:rsidTr="00BC5A69">
        <w:trPr>
          <w:trHeight w:val="170"/>
        </w:trPr>
        <w:tc>
          <w:tcPr>
            <w:tcW w:w="852" w:type="dxa"/>
            <w:shd w:val="clear" w:color="auto" w:fill="auto"/>
            <w:noWrap/>
            <w:vAlign w:val="center"/>
            <w:hideMark/>
          </w:tcPr>
          <w:p w14:paraId="5ABB30C5" w14:textId="441521A4" w:rsidR="00A90E67" w:rsidRPr="00016B51" w:rsidRDefault="00D8697E"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840001</w:t>
            </w:r>
          </w:p>
        </w:tc>
        <w:tc>
          <w:tcPr>
            <w:tcW w:w="3798" w:type="dxa"/>
            <w:shd w:val="clear" w:color="auto" w:fill="auto"/>
            <w:noWrap/>
            <w:vAlign w:val="center"/>
            <w:hideMark/>
          </w:tcPr>
          <w:p w14:paraId="5A4AEE93" w14:textId="64224ACF" w:rsidR="00A90E67" w:rsidRPr="00016B51" w:rsidRDefault="00D8697E"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Media Streaming Stage 3 (5GMS3)</w:t>
            </w:r>
          </w:p>
        </w:tc>
        <w:tc>
          <w:tcPr>
            <w:tcW w:w="2044" w:type="dxa"/>
            <w:shd w:val="clear" w:color="auto" w:fill="auto"/>
            <w:noWrap/>
            <w:vAlign w:val="center"/>
            <w:hideMark/>
          </w:tcPr>
          <w:p w14:paraId="07AF64A8" w14:textId="6BA3E3B4" w:rsidR="00A90E67" w:rsidRPr="00016B51" w:rsidRDefault="00D8697E"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5GMS3</w:t>
            </w:r>
          </w:p>
        </w:tc>
        <w:tc>
          <w:tcPr>
            <w:tcW w:w="554" w:type="dxa"/>
            <w:shd w:val="clear" w:color="auto" w:fill="auto"/>
            <w:noWrap/>
            <w:vAlign w:val="center"/>
            <w:hideMark/>
          </w:tcPr>
          <w:p w14:paraId="6EB5400B"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A66DCFC" w14:textId="16140583" w:rsidR="00A90E67" w:rsidRPr="00016B51" w:rsidRDefault="008F5AF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SP-190464</w:t>
            </w:r>
          </w:p>
        </w:tc>
        <w:tc>
          <w:tcPr>
            <w:tcW w:w="2041" w:type="dxa"/>
            <w:shd w:val="clear" w:color="auto" w:fill="auto"/>
            <w:noWrap/>
            <w:hideMark/>
          </w:tcPr>
          <w:p w14:paraId="1738741C" w14:textId="13D81E66" w:rsidR="00A90E67" w:rsidRPr="00016B51" w:rsidRDefault="008F5AF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Paul </w:t>
            </w:r>
            <w:proofErr w:type="spellStart"/>
            <w:r w:rsidRPr="00016B51">
              <w:rPr>
                <w:rFonts w:ascii="Arial" w:hAnsi="Arial" w:cs="Arial"/>
                <w:color w:val="000000"/>
                <w:sz w:val="12"/>
                <w:szCs w:val="16"/>
                <w:lang w:eastAsia="en-GB"/>
              </w:rPr>
              <w:t>Szucs</w:t>
            </w:r>
            <w:proofErr w:type="spellEnd"/>
            <w:r w:rsidRPr="00016B51">
              <w:rPr>
                <w:rFonts w:ascii="Arial" w:hAnsi="Arial" w:cs="Arial"/>
                <w:color w:val="000000"/>
                <w:sz w:val="12"/>
                <w:szCs w:val="16"/>
                <w:lang w:eastAsia="en-GB"/>
              </w:rPr>
              <w:t>, Sony</w:t>
            </w:r>
          </w:p>
        </w:tc>
      </w:tr>
    </w:tbl>
    <w:p w14:paraId="0E5CAF6C" w14:textId="63CE1F65" w:rsidR="00A90E67" w:rsidRPr="00016B51" w:rsidRDefault="00D8697E" w:rsidP="002A3EB5">
      <w:r w:rsidRPr="00016B51">
        <w:t xml:space="preserve">Summary based on the input provided by Sony Europe B.V. in </w:t>
      </w:r>
      <w:bookmarkStart w:id="703" w:name="_Hlk57282245"/>
      <w:r w:rsidRPr="00016B51">
        <w:t>SP-200848</w:t>
      </w:r>
      <w:bookmarkEnd w:id="703"/>
      <w:r w:rsidRPr="00016B51">
        <w:t>.</w:t>
      </w:r>
    </w:p>
    <w:p w14:paraId="6D4AEACF" w14:textId="77777777" w:rsidR="00D8697E" w:rsidRPr="00016B51" w:rsidRDefault="00D8697E" w:rsidP="00D8697E">
      <w:r w:rsidRPr="00016B51">
        <w:t>This summary reports on the normative specification progress accomplished during the course of the 5GMS3 work item [1]. Three new specifications have been produced as a result of the work in 5GMS3, namely on the following aspects:</w:t>
      </w:r>
    </w:p>
    <w:p w14:paraId="6E1F0527" w14:textId="1D6DB88D" w:rsidR="00D8697E" w:rsidRPr="00016B51" w:rsidRDefault="00D8697E" w:rsidP="00D8697E">
      <w:r w:rsidRPr="00016B51">
        <w:t>-</w:t>
      </w:r>
      <w:r w:rsidRPr="00016B51">
        <w:tab/>
        <w:t xml:space="preserve">Speech and audio profiles, in </w:t>
      </w:r>
      <w:r w:rsidR="00AB15C9">
        <w:t>TS </w:t>
      </w:r>
      <w:r w:rsidRPr="00016B51">
        <w:t>26.117 [2];</w:t>
      </w:r>
    </w:p>
    <w:p w14:paraId="3715900C" w14:textId="64C98871" w:rsidR="00D8697E" w:rsidRPr="00016B51" w:rsidRDefault="00D8697E" w:rsidP="00D8697E">
      <w:r w:rsidRPr="00016B51">
        <w:t>-</w:t>
      </w:r>
      <w:r w:rsidRPr="00016B51">
        <w:tab/>
        <w:t xml:space="preserve">Profiles, Codecs and Formats, in </w:t>
      </w:r>
      <w:r w:rsidR="00AB15C9">
        <w:t>TS </w:t>
      </w:r>
      <w:r w:rsidRPr="00016B51">
        <w:t>26.511 [3];</w:t>
      </w:r>
    </w:p>
    <w:p w14:paraId="5143DEF8" w14:textId="45D2BB4D" w:rsidR="00D8697E" w:rsidRPr="00016B51" w:rsidRDefault="00D8697E" w:rsidP="00D8697E">
      <w:r w:rsidRPr="00016B51">
        <w:t>-</w:t>
      </w:r>
      <w:r w:rsidRPr="00016B51">
        <w:tab/>
        <w:t xml:space="preserve">Protocols, in </w:t>
      </w:r>
      <w:r w:rsidR="00AB15C9">
        <w:t>TS </w:t>
      </w:r>
      <w:r w:rsidRPr="00016B51">
        <w:t>26.512 [4].</w:t>
      </w:r>
    </w:p>
    <w:p w14:paraId="33CDBC4B" w14:textId="7B85FB05" w:rsidR="00D8697E" w:rsidRPr="00016B51" w:rsidRDefault="00D8697E" w:rsidP="00D8697E">
      <w:r w:rsidRPr="00016B51">
        <w:t xml:space="preserve">One change request on the existing specification </w:t>
      </w:r>
      <w:r w:rsidR="00AB15C9">
        <w:t>TS </w:t>
      </w:r>
      <w:r w:rsidRPr="00016B51">
        <w:t>26.247 [5] has also been produced, which adds the specification of the usage of the Common Media Application Format (CMAF) for segmented media as the baseline container format for 5GMS downlink streaming services.</w:t>
      </w:r>
    </w:p>
    <w:p w14:paraId="71FA0718" w14:textId="21BD6AA4" w:rsidR="00D8697E" w:rsidRPr="00016B51" w:rsidRDefault="00D8697E" w:rsidP="00D8697E">
      <w:r w:rsidRPr="00016B51">
        <w:t xml:space="preserve">The work item 5GMS3 provides the stage 3 specifications to enable the realization of media streaming services based on the 5G Media Streaming Architecture, specified in </w:t>
      </w:r>
      <w:r w:rsidR="00AB15C9">
        <w:t>TS </w:t>
      </w:r>
      <w:r w:rsidRPr="00016B51">
        <w:t>26.501 [6]. The stage 3 specifications cover speech, audio and video media formats and profiles, protocols – which are specified in accordance with the REST/HTTP principles adopted by the CT groups – and the ingest of media content into the 5GMS for downlink unicast content delivery services.</w:t>
      </w:r>
    </w:p>
    <w:p w14:paraId="1FEF10F7" w14:textId="533FEE31" w:rsidR="00D8697E" w:rsidRPr="00016B51" w:rsidRDefault="00D8697E" w:rsidP="00D8697E">
      <w:pPr>
        <w:rPr>
          <w:b/>
          <w:bCs/>
          <w:lang w:eastAsia="en-GB"/>
        </w:rPr>
      </w:pPr>
      <w:r w:rsidRPr="00016B51">
        <w:rPr>
          <w:b/>
          <w:bCs/>
          <w:lang w:eastAsia="en-GB"/>
        </w:rPr>
        <w:t>References</w:t>
      </w:r>
    </w:p>
    <w:p w14:paraId="1C0D54C2" w14:textId="6A2010E5" w:rsidR="00F21621" w:rsidRDefault="00F21621" w:rsidP="00F21621">
      <w:pPr>
        <w:spacing w:after="0"/>
        <w:rPr>
          <w:lang w:eastAsia="en-GB"/>
        </w:rPr>
      </w:pPr>
      <w:r>
        <w:rPr>
          <w:lang w:eastAsia="en-GB"/>
        </w:rPr>
        <w:t xml:space="preserve">List of related CRs: select "TSG Status = Approved" in: </w:t>
      </w:r>
      <w:r>
        <w:rPr>
          <w:lang w:eastAsia="en-GB"/>
        </w:rPr>
        <w:br/>
      </w:r>
      <w:hyperlink r:id="rId90" w:history="1">
        <w:r w:rsidRPr="000B3867">
          <w:rPr>
            <w:rStyle w:val="Hyperlink"/>
            <w:lang w:eastAsia="en-GB"/>
          </w:rPr>
          <w:t>https://portal.3gpp.org/ChangeRequests.aspx?q=1&amp;workitem=820002,840001</w:t>
        </w:r>
      </w:hyperlink>
      <w:r w:rsidR="003917AB">
        <w:t xml:space="preserve"> </w:t>
      </w:r>
    </w:p>
    <w:p w14:paraId="46794B4D" w14:textId="0F108EAC" w:rsidR="00F21621" w:rsidRDefault="00F21621" w:rsidP="00F21621">
      <w:pPr>
        <w:spacing w:after="0"/>
      </w:pPr>
    </w:p>
    <w:p w14:paraId="364AA4FC" w14:textId="77777777" w:rsidR="00F21621" w:rsidRPr="00016B51" w:rsidRDefault="00F21621" w:rsidP="00F21621">
      <w:pPr>
        <w:pStyle w:val="EW"/>
      </w:pPr>
      <w:r w:rsidRPr="00016B51">
        <w:t xml:space="preserve">[1] </w:t>
      </w:r>
      <w:proofErr w:type="spellStart"/>
      <w:r w:rsidRPr="00016B51">
        <w:t>Tdoc</w:t>
      </w:r>
      <w:proofErr w:type="spellEnd"/>
      <w:r w:rsidRPr="00016B51">
        <w:t xml:space="preserve"> SP-180322, “Enhancement of LTE for Efficient delivery of streaming service (</w:t>
      </w:r>
      <w:proofErr w:type="spellStart"/>
      <w:r w:rsidRPr="00016B51">
        <w:t>eLSTR</w:t>
      </w:r>
      <w:proofErr w:type="spellEnd"/>
      <w:r w:rsidRPr="00016B51">
        <w:t xml:space="preserve">)” </w:t>
      </w:r>
    </w:p>
    <w:p w14:paraId="68A8337B" w14:textId="77777777" w:rsidR="00F21621" w:rsidRPr="00016B51" w:rsidRDefault="00F21621" w:rsidP="00F21621">
      <w:pPr>
        <w:pStyle w:val="EW"/>
      </w:pPr>
      <w:r w:rsidRPr="00016B51">
        <w:t xml:space="preserve">[2] </w:t>
      </w:r>
      <w:r>
        <w:t>TS </w:t>
      </w:r>
      <w:r w:rsidRPr="00016B51">
        <w:t>22.115 V16.3.0 (2019-06); “Service aspects; Charging and billing”</w:t>
      </w:r>
    </w:p>
    <w:p w14:paraId="17CBF105" w14:textId="6C2A4115" w:rsidR="00F21621" w:rsidRDefault="00F21621" w:rsidP="00F21621">
      <w:pPr>
        <w:pStyle w:val="EW"/>
      </w:pPr>
      <w:r w:rsidRPr="00016B51">
        <w:t xml:space="preserve">[3] </w:t>
      </w:r>
      <w:r>
        <w:t>TS </w:t>
      </w:r>
      <w:r w:rsidRPr="00016B51">
        <w:t>22.278</w:t>
      </w:r>
      <w:r w:rsidR="003917AB">
        <w:t xml:space="preserve"> </w:t>
      </w:r>
      <w:r w:rsidRPr="00016B51">
        <w:t>V16.3.0 (2019-06); “Service requirements for the Evolved Packet System (EPS)”</w:t>
      </w:r>
    </w:p>
    <w:p w14:paraId="05E9FF8C" w14:textId="77777777" w:rsidR="00F21621" w:rsidRPr="00016B51" w:rsidRDefault="00F21621" w:rsidP="00F21621">
      <w:pPr>
        <w:pStyle w:val="EW"/>
      </w:pPr>
    </w:p>
    <w:p w14:paraId="316AA747" w14:textId="77777777" w:rsidR="00D8697E" w:rsidRPr="00016B51" w:rsidRDefault="00D8697E" w:rsidP="00030C01">
      <w:pPr>
        <w:pStyle w:val="EW"/>
        <w:rPr>
          <w:lang w:eastAsia="en-GB"/>
        </w:rPr>
      </w:pPr>
      <w:r w:rsidRPr="00016B51">
        <w:rPr>
          <w:lang w:eastAsia="en-GB"/>
        </w:rPr>
        <w:t xml:space="preserve">[1] </w:t>
      </w:r>
      <w:proofErr w:type="spellStart"/>
      <w:r w:rsidRPr="00016B51">
        <w:rPr>
          <w:lang w:eastAsia="en-GB"/>
        </w:rPr>
        <w:t>Tdoc</w:t>
      </w:r>
      <w:proofErr w:type="spellEnd"/>
      <w:r w:rsidRPr="00016B51">
        <w:rPr>
          <w:lang w:eastAsia="en-GB"/>
        </w:rPr>
        <w:t xml:space="preserve"> SP-190464, “3GPP™ Work Item Description - 5G Media Streaming stage 3 (5GMS3)” </w:t>
      </w:r>
    </w:p>
    <w:p w14:paraId="63A01693" w14:textId="6F0362E1" w:rsidR="00D8697E" w:rsidRPr="00016B51" w:rsidRDefault="00D8697E" w:rsidP="00030C01">
      <w:pPr>
        <w:pStyle w:val="EW"/>
        <w:rPr>
          <w:lang w:eastAsia="en-GB"/>
        </w:rPr>
      </w:pPr>
      <w:r w:rsidRPr="00016B51">
        <w:rPr>
          <w:lang w:eastAsia="en-GB"/>
        </w:rPr>
        <w:t xml:space="preserve">[2] </w:t>
      </w:r>
      <w:r w:rsidR="00AB15C9">
        <w:rPr>
          <w:lang w:eastAsia="en-GB"/>
        </w:rPr>
        <w:t>TS </w:t>
      </w:r>
      <w:r w:rsidRPr="00016B51">
        <w:rPr>
          <w:lang w:eastAsia="en-GB"/>
        </w:rPr>
        <w:t>26.117; 5G Media Streaming (5GMS); Speech and audio profiles</w:t>
      </w:r>
    </w:p>
    <w:p w14:paraId="0F8EDFB2" w14:textId="2FB1AF2E" w:rsidR="00D8697E" w:rsidRPr="00016B51" w:rsidRDefault="00D8697E" w:rsidP="00030C01">
      <w:pPr>
        <w:pStyle w:val="EW"/>
        <w:rPr>
          <w:lang w:eastAsia="en-GB"/>
        </w:rPr>
      </w:pPr>
      <w:r w:rsidRPr="00016B51">
        <w:rPr>
          <w:lang w:eastAsia="en-GB"/>
        </w:rPr>
        <w:t xml:space="preserve">[3] </w:t>
      </w:r>
      <w:r w:rsidR="00AB15C9">
        <w:rPr>
          <w:lang w:eastAsia="en-GB"/>
        </w:rPr>
        <w:t>TS </w:t>
      </w:r>
      <w:r w:rsidRPr="00016B51">
        <w:rPr>
          <w:lang w:eastAsia="en-GB"/>
        </w:rPr>
        <w:t>26.511; 5G Media Streaming (5GMS); Profiles, Codecs and Formats</w:t>
      </w:r>
    </w:p>
    <w:p w14:paraId="77285E6B" w14:textId="1062A978" w:rsidR="00D8697E" w:rsidRPr="00016B51" w:rsidRDefault="00D8697E" w:rsidP="00030C01">
      <w:pPr>
        <w:pStyle w:val="EW"/>
        <w:rPr>
          <w:lang w:eastAsia="en-GB"/>
        </w:rPr>
      </w:pPr>
      <w:r w:rsidRPr="00016B51">
        <w:rPr>
          <w:lang w:eastAsia="en-GB"/>
        </w:rPr>
        <w:t xml:space="preserve">[4] </w:t>
      </w:r>
      <w:r w:rsidR="00AB15C9">
        <w:rPr>
          <w:lang w:eastAsia="en-GB"/>
        </w:rPr>
        <w:t>TS </w:t>
      </w:r>
      <w:r w:rsidRPr="00016B51">
        <w:rPr>
          <w:lang w:eastAsia="en-GB"/>
        </w:rPr>
        <w:t>26.512; 5G Media Streaming (5GMS); Protocols</w:t>
      </w:r>
    </w:p>
    <w:p w14:paraId="62BB15E5" w14:textId="4E0ECC59" w:rsidR="00D8697E" w:rsidRPr="00016B51" w:rsidRDefault="00D8697E" w:rsidP="00030C01">
      <w:pPr>
        <w:pStyle w:val="EW"/>
        <w:rPr>
          <w:lang w:eastAsia="en-GB"/>
        </w:rPr>
      </w:pPr>
      <w:r w:rsidRPr="00016B51">
        <w:rPr>
          <w:lang w:eastAsia="en-GB"/>
        </w:rPr>
        <w:t xml:space="preserve">[5] </w:t>
      </w:r>
      <w:r w:rsidR="00AB15C9">
        <w:rPr>
          <w:lang w:eastAsia="en-GB"/>
        </w:rPr>
        <w:t>TS </w:t>
      </w:r>
      <w:r w:rsidRPr="00016B51">
        <w:rPr>
          <w:lang w:eastAsia="en-GB"/>
        </w:rPr>
        <w:t>26.247; Transparent end-to-end Packet-switched Streaming Service (PSS); Progressive Download and Dynamic Adaptive Streaming over HTTP (3GP-DASH) (Release 16)</w:t>
      </w:r>
    </w:p>
    <w:p w14:paraId="27218909" w14:textId="4363A977" w:rsidR="002E3C5B" w:rsidRPr="00016B51" w:rsidRDefault="00D8697E" w:rsidP="00030C01">
      <w:pPr>
        <w:pStyle w:val="EW"/>
        <w:rPr>
          <w:lang w:eastAsia="en-GB"/>
        </w:rPr>
      </w:pPr>
      <w:r w:rsidRPr="00016B51">
        <w:rPr>
          <w:lang w:eastAsia="en-GB"/>
        </w:rPr>
        <w:t xml:space="preserve">[6] </w:t>
      </w:r>
      <w:r w:rsidR="00AB15C9">
        <w:rPr>
          <w:lang w:eastAsia="en-GB"/>
        </w:rPr>
        <w:t>TS </w:t>
      </w:r>
      <w:r w:rsidRPr="00016B51">
        <w:rPr>
          <w:lang w:eastAsia="en-GB"/>
        </w:rPr>
        <w:t>26.501; 5G Media Streaming (5GMS); General description and architecture</w:t>
      </w:r>
    </w:p>
    <w:p w14:paraId="2AB7396F" w14:textId="5769FD2B" w:rsidR="007B5721" w:rsidRPr="00016B51" w:rsidRDefault="00454EEF" w:rsidP="007B5721">
      <w:pPr>
        <w:pStyle w:val="Heading1"/>
        <w:rPr>
          <w:lang w:eastAsia="en-GB"/>
        </w:rPr>
      </w:pPr>
      <w:bookmarkStart w:id="704" w:name="_Toc35353637"/>
      <w:bookmarkStart w:id="705" w:name="_Toc46913752"/>
      <w:bookmarkStart w:id="706" w:name="_Toc47004732"/>
      <w:bookmarkStart w:id="707" w:name="_Toc47023151"/>
      <w:bookmarkStart w:id="708" w:name="_Toc47086072"/>
      <w:bookmarkStart w:id="709" w:name="_Toc47089995"/>
      <w:bookmarkStart w:id="710" w:name="_Toc47092763"/>
      <w:bookmarkStart w:id="711" w:name="_Toc47094019"/>
      <w:bookmarkStart w:id="712" w:name="_Toc47094180"/>
      <w:bookmarkStart w:id="713" w:name="_Toc47094348"/>
      <w:bookmarkStart w:id="714" w:name="_Toc57643945"/>
      <w:bookmarkStart w:id="715" w:name="_Toc57730253"/>
      <w:bookmarkStart w:id="716" w:name="_Toc58230362"/>
      <w:bookmarkStart w:id="717" w:name="_Toc73458955"/>
      <w:bookmarkStart w:id="718" w:name="_Toc35353644"/>
      <w:bookmarkStart w:id="719" w:name="_Toc46913762"/>
      <w:bookmarkStart w:id="720" w:name="_Toc47004744"/>
      <w:bookmarkStart w:id="721" w:name="_Toc47023167"/>
      <w:bookmarkStart w:id="722" w:name="_Toc47086089"/>
      <w:bookmarkStart w:id="723" w:name="_Toc47090032"/>
      <w:r w:rsidRPr="00016B51">
        <w:rPr>
          <w:lang w:eastAsia="en-GB"/>
        </w:rPr>
        <w:t>14</w:t>
      </w:r>
      <w:r w:rsidR="007B5721" w:rsidRPr="00016B51">
        <w:rPr>
          <w:lang w:eastAsia="en-GB"/>
        </w:rPr>
        <w:tab/>
        <w:t>5G Location and Positioning Services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52232EFD" w14:textId="3D2D64D9" w:rsidR="007B5721" w:rsidRPr="00016B51" w:rsidRDefault="00454EEF" w:rsidP="007B5721">
      <w:pPr>
        <w:pStyle w:val="Heading2"/>
        <w:rPr>
          <w:lang w:eastAsia="en-GB"/>
        </w:rPr>
      </w:pPr>
      <w:bookmarkStart w:id="724" w:name="_Toc47089996"/>
      <w:bookmarkStart w:id="725" w:name="_Toc47092764"/>
      <w:bookmarkStart w:id="726" w:name="_Toc47094020"/>
      <w:bookmarkStart w:id="727" w:name="_Toc47094181"/>
      <w:bookmarkStart w:id="728" w:name="_Toc47094349"/>
      <w:bookmarkStart w:id="729" w:name="_Toc57643946"/>
      <w:bookmarkStart w:id="730" w:name="_Toc57730254"/>
      <w:bookmarkStart w:id="731" w:name="_Toc58230363"/>
      <w:bookmarkStart w:id="732" w:name="_Toc73458956"/>
      <w:r w:rsidRPr="00016B51">
        <w:rPr>
          <w:lang w:eastAsia="en-GB"/>
        </w:rPr>
        <w:t>14.1</w:t>
      </w:r>
      <w:r w:rsidRPr="00016B51">
        <w:rPr>
          <w:lang w:eastAsia="en-GB"/>
        </w:rPr>
        <w:tab/>
      </w:r>
      <w:r w:rsidR="00A94DE9" w:rsidRPr="00016B51">
        <w:rPr>
          <w:lang w:eastAsia="en-GB"/>
        </w:rPr>
        <w:t>5G positioning services (</w:t>
      </w:r>
      <w:r w:rsidR="007B5721" w:rsidRPr="00016B51">
        <w:rPr>
          <w:lang w:eastAsia="en-GB"/>
        </w:rPr>
        <w:t>5G_HYPOS</w:t>
      </w:r>
      <w:bookmarkEnd w:id="724"/>
      <w:bookmarkEnd w:id="725"/>
      <w:bookmarkEnd w:id="726"/>
      <w:bookmarkEnd w:id="727"/>
      <w:bookmarkEnd w:id="728"/>
      <w:r w:rsidR="00A94DE9" w:rsidRPr="00016B51">
        <w:rPr>
          <w:lang w:eastAsia="en-GB"/>
        </w:rPr>
        <w:t>)</w:t>
      </w:r>
      <w:bookmarkEnd w:id="729"/>
      <w:bookmarkEnd w:id="730"/>
      <w:bookmarkEnd w:id="731"/>
      <w:bookmarkEnd w:id="73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0143E" w:rsidRPr="00016B51" w14:paraId="2D90139B" w14:textId="77777777" w:rsidTr="00130D4B">
        <w:trPr>
          <w:trHeight w:val="170"/>
        </w:trPr>
        <w:tc>
          <w:tcPr>
            <w:tcW w:w="852" w:type="dxa"/>
            <w:shd w:val="clear" w:color="auto" w:fill="auto"/>
            <w:noWrap/>
            <w:vAlign w:val="center"/>
            <w:hideMark/>
          </w:tcPr>
          <w:p w14:paraId="62FDCF73"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bookmarkStart w:id="733" w:name="_Toc47004733"/>
            <w:bookmarkStart w:id="734" w:name="_Toc47023152"/>
            <w:bookmarkStart w:id="735" w:name="_Toc47086073"/>
            <w:r w:rsidRPr="00016B51">
              <w:rPr>
                <w:rFonts w:ascii="Arial" w:hAnsi="Arial" w:cs="Arial"/>
                <w:color w:val="000000"/>
                <w:sz w:val="12"/>
                <w:szCs w:val="16"/>
                <w:lang w:eastAsia="en-GB"/>
              </w:rPr>
              <w:t>800049</w:t>
            </w:r>
          </w:p>
        </w:tc>
        <w:tc>
          <w:tcPr>
            <w:tcW w:w="3798" w:type="dxa"/>
            <w:shd w:val="clear" w:color="auto" w:fill="auto"/>
            <w:noWrap/>
            <w:vAlign w:val="center"/>
            <w:hideMark/>
          </w:tcPr>
          <w:p w14:paraId="3E0C4DC9" w14:textId="77777777" w:rsidR="0050143E" w:rsidRPr="00016B51" w:rsidRDefault="0050143E" w:rsidP="00130D4B">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5G_HYPOS - 5G positioning services</w:t>
            </w:r>
          </w:p>
        </w:tc>
        <w:tc>
          <w:tcPr>
            <w:tcW w:w="2044" w:type="dxa"/>
            <w:shd w:val="clear" w:color="auto" w:fill="auto"/>
            <w:noWrap/>
            <w:vAlign w:val="center"/>
            <w:hideMark/>
          </w:tcPr>
          <w:p w14:paraId="7910FE25"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5G_HYPOS</w:t>
            </w:r>
          </w:p>
        </w:tc>
        <w:tc>
          <w:tcPr>
            <w:tcW w:w="554" w:type="dxa"/>
            <w:shd w:val="clear" w:color="auto" w:fill="auto"/>
            <w:noWrap/>
            <w:vAlign w:val="center"/>
            <w:hideMark/>
          </w:tcPr>
          <w:p w14:paraId="1BF2C163"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AF1B4D4"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SP-180329</w:t>
            </w:r>
          </w:p>
        </w:tc>
        <w:tc>
          <w:tcPr>
            <w:tcW w:w="2041" w:type="dxa"/>
            <w:shd w:val="clear" w:color="auto" w:fill="auto"/>
            <w:noWrap/>
            <w:hideMark/>
          </w:tcPr>
          <w:p w14:paraId="35B2F5E5"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Ries</w:t>
            </w:r>
            <w:proofErr w:type="spellEnd"/>
            <w:r w:rsidRPr="00016B51">
              <w:rPr>
                <w:rFonts w:ascii="Arial" w:hAnsi="Arial" w:cs="Arial"/>
                <w:color w:val="000000"/>
                <w:sz w:val="12"/>
                <w:szCs w:val="16"/>
                <w:lang w:eastAsia="en-GB"/>
              </w:rPr>
              <w:t>, Lionel, ESA</w:t>
            </w:r>
          </w:p>
        </w:tc>
      </w:tr>
      <w:tr w:rsidR="0050143E" w:rsidRPr="00016B51" w14:paraId="4A640D21" w14:textId="77777777" w:rsidTr="00130D4B">
        <w:trPr>
          <w:trHeight w:val="170"/>
        </w:trPr>
        <w:tc>
          <w:tcPr>
            <w:tcW w:w="852" w:type="dxa"/>
            <w:shd w:val="clear" w:color="auto" w:fill="auto"/>
            <w:noWrap/>
            <w:vAlign w:val="center"/>
          </w:tcPr>
          <w:p w14:paraId="0B4CEABE"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760006</w:t>
            </w:r>
          </w:p>
        </w:tc>
        <w:tc>
          <w:tcPr>
            <w:tcW w:w="3798" w:type="dxa"/>
            <w:shd w:val="clear" w:color="auto" w:fill="auto"/>
            <w:noWrap/>
            <w:vAlign w:val="center"/>
          </w:tcPr>
          <w:p w14:paraId="20D62ECD" w14:textId="77777777" w:rsidR="0050143E" w:rsidRPr="00016B51" w:rsidRDefault="0050143E" w:rsidP="00130D4B">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positioning use cases </w:t>
            </w:r>
          </w:p>
        </w:tc>
        <w:tc>
          <w:tcPr>
            <w:tcW w:w="2044" w:type="dxa"/>
            <w:shd w:val="clear" w:color="auto" w:fill="auto"/>
            <w:noWrap/>
            <w:vAlign w:val="center"/>
          </w:tcPr>
          <w:p w14:paraId="53CE35A7"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FS_5G_HYPOS</w:t>
            </w:r>
          </w:p>
        </w:tc>
        <w:tc>
          <w:tcPr>
            <w:tcW w:w="554" w:type="dxa"/>
            <w:shd w:val="clear" w:color="auto" w:fill="auto"/>
            <w:noWrap/>
            <w:vAlign w:val="center"/>
          </w:tcPr>
          <w:p w14:paraId="28ED36F0"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tcPr>
          <w:p w14:paraId="2F6164EA"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SP-170589</w:t>
            </w:r>
          </w:p>
        </w:tc>
        <w:tc>
          <w:tcPr>
            <w:tcW w:w="2041" w:type="dxa"/>
            <w:shd w:val="clear" w:color="auto" w:fill="auto"/>
            <w:noWrap/>
          </w:tcPr>
          <w:p w14:paraId="466922AC"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Ries</w:t>
            </w:r>
            <w:proofErr w:type="spellEnd"/>
            <w:r w:rsidRPr="00016B51">
              <w:rPr>
                <w:rFonts w:ascii="Arial" w:hAnsi="Arial" w:cs="Arial"/>
                <w:color w:val="000000"/>
                <w:sz w:val="12"/>
                <w:szCs w:val="16"/>
                <w:lang w:eastAsia="en-GB"/>
              </w:rPr>
              <w:t>, Lionel, ESA</w:t>
            </w:r>
          </w:p>
        </w:tc>
      </w:tr>
    </w:tbl>
    <w:p w14:paraId="41B8CAAB" w14:textId="1FDAE694" w:rsidR="0050143E" w:rsidRPr="00016B51" w:rsidRDefault="0050143E" w:rsidP="0050143E">
      <w:pPr>
        <w:rPr>
          <w:lang w:eastAsia="en-GB"/>
        </w:rPr>
      </w:pPr>
      <w:r w:rsidRPr="00016B51">
        <w:rPr>
          <w:lang w:eastAsia="en-GB"/>
        </w:rPr>
        <w:t xml:space="preserve">Summary based on the input provided by ESA in </w:t>
      </w:r>
      <w:r w:rsidR="00154A7F" w:rsidRPr="00016B51">
        <w:rPr>
          <w:lang w:eastAsia="en-GB"/>
        </w:rPr>
        <w:t>SP-200943</w:t>
      </w:r>
      <w:r w:rsidRPr="00016B51">
        <w:rPr>
          <w:lang w:eastAsia="en-GB"/>
        </w:rPr>
        <w:t>.</w:t>
      </w:r>
    </w:p>
    <w:p w14:paraId="6B7DB92A" w14:textId="77777777" w:rsidR="0050143E" w:rsidRPr="00016B51" w:rsidRDefault="0050143E" w:rsidP="0050143E">
      <w:pPr>
        <w:rPr>
          <w:lang w:eastAsia="en-GB"/>
        </w:rPr>
      </w:pPr>
      <w:r w:rsidRPr="00016B51">
        <w:rPr>
          <w:lang w:eastAsia="en-GB"/>
        </w:rPr>
        <w:t xml:space="preserve">Positioning features and high-accuracy are becoming more and more important for many verticals involved with 5G. </w:t>
      </w:r>
    </w:p>
    <w:p w14:paraId="333780A2" w14:textId="77777777" w:rsidR="0050143E" w:rsidRPr="00016B51" w:rsidRDefault="0050143E" w:rsidP="0050143E">
      <w:pPr>
        <w:rPr>
          <w:lang w:eastAsia="en-GB"/>
        </w:rPr>
      </w:pPr>
      <w:r w:rsidRPr="00016B51">
        <w:rPr>
          <w:lang w:eastAsia="en-GB"/>
        </w:rPr>
        <w:t xml:space="preserve">This work item specifies functional requirements as well as KPI to support enhanced positioning services in the 5G systems. It addresses a wide variety of services and use cases, including (but not limited to) regulatory requirements in support of emergency calls and first responder operations, new services in multiple verticals covering for instance industry, logistics, eHealth and aerial. </w:t>
      </w:r>
    </w:p>
    <w:p w14:paraId="63BB2498" w14:textId="3A711EA0" w:rsidR="0050143E" w:rsidRPr="00016B51" w:rsidRDefault="0050143E" w:rsidP="0050143E">
      <w:pPr>
        <w:rPr>
          <w:lang w:eastAsia="en-GB"/>
        </w:rPr>
      </w:pPr>
      <w:r w:rsidRPr="00016B51">
        <w:rPr>
          <w:lang w:eastAsia="en-GB"/>
        </w:rPr>
        <w:t>Emphasis has been put, among other, on improving accuracy, seamless positioning in the entire 5G coverage, flexibility, features to further enable and combine multiple positioning technologies RAT-dependent, RAT-independent such as GNSS and TBS). The work also covers energy efficiency of the positioning function, being key for many use cases such as, for instance, asset tracking.</w:t>
      </w:r>
    </w:p>
    <w:p w14:paraId="164CBC66" w14:textId="77777777" w:rsidR="0050143E" w:rsidRPr="00016B51" w:rsidRDefault="0050143E" w:rsidP="0050143E">
      <w:pPr>
        <w:rPr>
          <w:lang w:eastAsia="en-GB"/>
        </w:rPr>
      </w:pPr>
      <w:r w:rsidRPr="00016B51">
        <w:rPr>
          <w:lang w:eastAsia="en-GB"/>
        </w:rPr>
        <w:t>The work item 5G_HYPOS provides the stage 1 specifications to enable enhanced and more accurate positioning in 5G systems. The positioning services and specifications aim multiple service levels involving different types of UE (e.g. UE for Location Based Services, asset tracking devices, machine-type UE, transportation, etc.), and which can refer to RAT-dependent positioning technologies, RAT-independent positioning technologies (e.g. GNSS, TBS), and/or a combination of several of those.</w:t>
      </w:r>
    </w:p>
    <w:p w14:paraId="18E44649" w14:textId="14BB64AA" w:rsidR="0050143E" w:rsidRPr="00016B51" w:rsidRDefault="0050143E" w:rsidP="0050143E">
      <w:pPr>
        <w:rPr>
          <w:lang w:eastAsia="en-GB"/>
        </w:rPr>
      </w:pPr>
      <w:r w:rsidRPr="00016B51">
        <w:rPr>
          <w:lang w:eastAsia="en-GB"/>
        </w:rPr>
        <w:t xml:space="preserve">Functional requirements for positioning services are reported in chapter 6.27 of </w:t>
      </w:r>
      <w:r w:rsidR="00AB15C9">
        <w:rPr>
          <w:lang w:eastAsia="en-GB"/>
        </w:rPr>
        <w:t>TS </w:t>
      </w:r>
      <w:r w:rsidRPr="00016B51">
        <w:rPr>
          <w:lang w:eastAsia="en-GB"/>
        </w:rPr>
        <w:t>22.261 [2]. They cover aspects such as configuration of the positioning service capabilities and features, for instance to allow the operators to manage the combination and hybridization of multiple positioning technologies or to report positioning related information to authorized third parties.</w:t>
      </w:r>
    </w:p>
    <w:p w14:paraId="08691EF6" w14:textId="34BB4241" w:rsidR="0050143E" w:rsidRPr="00016B51" w:rsidRDefault="0050143E" w:rsidP="0050143E">
      <w:pPr>
        <w:rPr>
          <w:lang w:eastAsia="en-GB"/>
        </w:rPr>
      </w:pPr>
      <w:r w:rsidRPr="00016B51">
        <w:rPr>
          <w:lang w:eastAsia="en-GB"/>
        </w:rPr>
        <w:t xml:space="preserve">KPI for positioning services are reported in chapter 7.3 of </w:t>
      </w:r>
      <w:r w:rsidR="00AB15C9">
        <w:rPr>
          <w:lang w:eastAsia="en-GB"/>
        </w:rPr>
        <w:t>TS </w:t>
      </w:r>
      <w:r w:rsidRPr="00016B51">
        <w:rPr>
          <w:lang w:eastAsia="en-GB"/>
        </w:rPr>
        <w:t xml:space="preserve">22.261 [2]. Several KPIs, such as accuracy, availability, coverage (indoor, outdoor, 5G positioning service area or 5G enhanced positioning service area, etc.) are sorted in 7 Positioning Service Levels, with accuracy ranging from 10 meters for Service Level 1 down to 0.2 meters for Service Level 7. These Service Levels have been coordinated with the needs of industry automation use cases, as specified in </w:t>
      </w:r>
      <w:r w:rsidR="00AB15C9">
        <w:rPr>
          <w:lang w:eastAsia="en-GB"/>
        </w:rPr>
        <w:t>TS </w:t>
      </w:r>
      <w:r w:rsidRPr="00016B51">
        <w:rPr>
          <w:lang w:eastAsia="en-GB"/>
        </w:rPr>
        <w:t>22.104 (Service requirements for cyber-physical control applications in vertical domains, [3]), to facilitate the work in subsequent working groups.</w:t>
      </w:r>
    </w:p>
    <w:p w14:paraId="43D57EEF" w14:textId="2E4D858B" w:rsidR="0050143E" w:rsidRPr="00016B51" w:rsidRDefault="0050143E" w:rsidP="0050143E">
      <w:pPr>
        <w:rPr>
          <w:lang w:eastAsia="en-GB"/>
        </w:rPr>
      </w:pPr>
      <w:r w:rsidRPr="00016B51">
        <w:rPr>
          <w:lang w:eastAsia="en-GB"/>
        </w:rPr>
        <w:t xml:space="preserve">Finally, as the work also identified the importance of trusted positioning information to support regulatory and commercial applications, some requirements relating to the integrity and protection of the positioning information and measurements have been introduced in chapter 8.7 of </w:t>
      </w:r>
      <w:r w:rsidR="00AB15C9">
        <w:rPr>
          <w:lang w:eastAsia="en-GB"/>
        </w:rPr>
        <w:t>TS </w:t>
      </w:r>
      <w:r w:rsidRPr="00016B51">
        <w:rPr>
          <w:lang w:eastAsia="en-GB"/>
        </w:rPr>
        <w:t>22.261 [2].</w:t>
      </w:r>
    </w:p>
    <w:p w14:paraId="7073802C" w14:textId="38D1BEC1" w:rsidR="0050143E" w:rsidRPr="00016B51" w:rsidRDefault="0050143E" w:rsidP="0050143E">
      <w:pPr>
        <w:rPr>
          <w:lang w:eastAsia="en-GB"/>
        </w:rPr>
      </w:pPr>
      <w:r w:rsidRPr="00016B51">
        <w:rPr>
          <w:lang w:eastAsia="en-GB"/>
        </w:rPr>
        <w:t xml:space="preserve">The requirements have translated into work in subsequent working groups (SA2, SA3, RAN) and for RAN, in new specifications in: </w:t>
      </w:r>
      <w:r w:rsidR="00AB15C9">
        <w:rPr>
          <w:lang w:eastAsia="en-GB"/>
        </w:rPr>
        <w:t>TS </w:t>
      </w:r>
      <w:r w:rsidRPr="00016B51">
        <w:rPr>
          <w:lang w:eastAsia="en-GB"/>
        </w:rPr>
        <w:t xml:space="preserve">38.215 (NR Physical Layer measurements, [4]), </w:t>
      </w:r>
      <w:r w:rsidR="00AB15C9">
        <w:rPr>
          <w:lang w:eastAsia="en-GB"/>
        </w:rPr>
        <w:t>TS </w:t>
      </w:r>
      <w:r w:rsidRPr="00016B51">
        <w:rPr>
          <w:lang w:eastAsia="en-GB"/>
        </w:rPr>
        <w:t xml:space="preserve">38.305 (Stage 2 functional specification of UE positioning in NG-RAN, [5]), </w:t>
      </w:r>
      <w:r w:rsidR="00AB15C9">
        <w:rPr>
          <w:lang w:eastAsia="en-GB"/>
        </w:rPr>
        <w:t>TS </w:t>
      </w:r>
      <w:r w:rsidRPr="00016B51">
        <w:rPr>
          <w:lang w:eastAsia="en-GB"/>
        </w:rPr>
        <w:t xml:space="preserve">37.355 (LTE Positioning Protocol, [6]), </w:t>
      </w:r>
      <w:r w:rsidR="00AB15C9">
        <w:rPr>
          <w:lang w:eastAsia="en-GB"/>
        </w:rPr>
        <w:t>TS </w:t>
      </w:r>
      <w:r w:rsidRPr="00016B51">
        <w:rPr>
          <w:lang w:eastAsia="en-GB"/>
        </w:rPr>
        <w:t xml:space="preserve">38.455 (NR Positioning Protocol A, [7]) and </w:t>
      </w:r>
      <w:r w:rsidR="00AB15C9">
        <w:rPr>
          <w:lang w:eastAsia="en-GB"/>
        </w:rPr>
        <w:t>TS </w:t>
      </w:r>
      <w:r w:rsidRPr="00016B51">
        <w:rPr>
          <w:lang w:eastAsia="en-GB"/>
        </w:rPr>
        <w:t>38.331 (UE radio transmission and reception, [8]) which defines evolution of RAT-dependent technologies for NR, as well as it introduces new features and capabilities in LPP to enable cm-level accuracy positioning with High-Accuracy GNSS (HAGNSS). These specifications address UE-based, UE-assisted methods, and broadcast of information / corrections using RRC System Information messages.</w:t>
      </w:r>
    </w:p>
    <w:p w14:paraId="666B23CA" w14:textId="598C0B33" w:rsidR="0050143E" w:rsidRPr="00016B51" w:rsidRDefault="0050143E" w:rsidP="0050143E">
      <w:pPr>
        <w:rPr>
          <w:lang w:eastAsia="en-GB"/>
        </w:rPr>
      </w:pPr>
      <w:r w:rsidRPr="00016B51">
        <w:rPr>
          <w:lang w:eastAsia="en-GB"/>
        </w:rPr>
        <w:t xml:space="preserve">The performance targets for RAT-dependent techniques in Release 16 NR Positioning are matching the </w:t>
      </w:r>
      <w:r w:rsidR="00AB15C9">
        <w:rPr>
          <w:lang w:eastAsia="en-GB"/>
        </w:rPr>
        <w:t>TS </w:t>
      </w:r>
      <w:r w:rsidRPr="00016B51">
        <w:rPr>
          <w:lang w:eastAsia="en-GB"/>
        </w:rPr>
        <w:t xml:space="preserve">22.261 Service Level 1 (&lt;10m) positioning requirements in the case of outdoor users and the SL2 (&lt;3m) requirements in the case of indoor users. High-accuracy GNSS, based on State Space Representation corrections (SSR), has been added to the list of positioning techniques supported by LPP and it is able to meet service levels captured in </w:t>
      </w:r>
      <w:r w:rsidR="00AB15C9">
        <w:rPr>
          <w:lang w:eastAsia="en-GB"/>
        </w:rPr>
        <w:t>TS </w:t>
      </w:r>
      <w:r w:rsidRPr="00016B51">
        <w:rPr>
          <w:lang w:eastAsia="en-GB"/>
        </w:rPr>
        <w:t>22.261 for majority of outdoor users with its expected performance (&lt;1m) .</w:t>
      </w:r>
    </w:p>
    <w:p w14:paraId="3748F8C4" w14:textId="75E99AB7" w:rsidR="0050143E" w:rsidRPr="00016B51" w:rsidRDefault="0050143E" w:rsidP="0050143E">
      <w:pPr>
        <w:rPr>
          <w:b/>
          <w:bCs/>
          <w:lang w:eastAsia="en-GB"/>
        </w:rPr>
      </w:pPr>
      <w:r w:rsidRPr="00016B51">
        <w:rPr>
          <w:b/>
          <w:bCs/>
          <w:lang w:eastAsia="en-GB"/>
        </w:rPr>
        <w:t>References</w:t>
      </w:r>
    </w:p>
    <w:p w14:paraId="7F8899B0" w14:textId="4D090A89" w:rsidR="00F21621" w:rsidRDefault="00F21621" w:rsidP="00F21621">
      <w:pPr>
        <w:spacing w:after="0"/>
        <w:rPr>
          <w:lang w:eastAsia="en-GB"/>
        </w:rPr>
      </w:pPr>
      <w:r>
        <w:rPr>
          <w:lang w:eastAsia="en-GB"/>
        </w:rPr>
        <w:t xml:space="preserve">List of related CRs: select "TSG Status = Approved" in: </w:t>
      </w:r>
      <w:r>
        <w:rPr>
          <w:lang w:eastAsia="en-GB"/>
        </w:rPr>
        <w:br/>
      </w:r>
      <w:hyperlink r:id="rId91" w:history="1">
        <w:r w:rsidRPr="000B3867">
          <w:rPr>
            <w:rStyle w:val="Hyperlink"/>
            <w:lang w:eastAsia="en-GB"/>
          </w:rPr>
          <w:t>https://portal.3gpp.org/ChangeRequests.aspx?q=1&amp;workitem=800049,760006</w:t>
        </w:r>
      </w:hyperlink>
    </w:p>
    <w:p w14:paraId="367CECAD" w14:textId="1539B361" w:rsidR="00F21621" w:rsidRDefault="00F21621" w:rsidP="00F21621">
      <w:pPr>
        <w:spacing w:after="0"/>
      </w:pPr>
    </w:p>
    <w:p w14:paraId="057C3EC3" w14:textId="77777777" w:rsidR="0050143E" w:rsidRPr="00016B51" w:rsidRDefault="0050143E" w:rsidP="0050143E">
      <w:pPr>
        <w:pStyle w:val="EW"/>
        <w:rPr>
          <w:lang w:eastAsia="en-GB"/>
        </w:rPr>
      </w:pPr>
      <w:r w:rsidRPr="00016B51">
        <w:rPr>
          <w:lang w:eastAsia="en-GB"/>
        </w:rPr>
        <w:t xml:space="preserve">[1] </w:t>
      </w:r>
      <w:proofErr w:type="spellStart"/>
      <w:r w:rsidRPr="00016B51">
        <w:rPr>
          <w:lang w:eastAsia="en-GB"/>
        </w:rPr>
        <w:t>Tdoc</w:t>
      </w:r>
      <w:proofErr w:type="spellEnd"/>
      <w:r w:rsidRPr="00016B51">
        <w:rPr>
          <w:lang w:eastAsia="en-GB"/>
        </w:rPr>
        <w:t xml:space="preserve"> SP-180329, “New WID on 5G positioning services (5G_HYPOS)”</w:t>
      </w:r>
    </w:p>
    <w:p w14:paraId="0A80843A" w14:textId="65234782" w:rsidR="0050143E" w:rsidRPr="00016B51" w:rsidRDefault="0050143E" w:rsidP="0050143E">
      <w:pPr>
        <w:pStyle w:val="EW"/>
        <w:rPr>
          <w:lang w:eastAsia="en-GB"/>
        </w:rPr>
      </w:pPr>
      <w:r w:rsidRPr="00016B51">
        <w:rPr>
          <w:lang w:eastAsia="en-GB"/>
        </w:rPr>
        <w:t xml:space="preserve">[2] </w:t>
      </w:r>
      <w:r w:rsidR="00AB15C9">
        <w:rPr>
          <w:lang w:eastAsia="en-GB"/>
        </w:rPr>
        <w:t>TS </w:t>
      </w:r>
      <w:r w:rsidRPr="00016B51">
        <w:rPr>
          <w:lang w:eastAsia="en-GB"/>
        </w:rPr>
        <w:t>22.261 Service requirements for the 5G system; Stage 1</w:t>
      </w:r>
    </w:p>
    <w:p w14:paraId="7F5D602F" w14:textId="31056CC7" w:rsidR="0050143E" w:rsidRPr="00016B51" w:rsidRDefault="0050143E" w:rsidP="0050143E">
      <w:pPr>
        <w:pStyle w:val="EW"/>
        <w:rPr>
          <w:lang w:eastAsia="en-GB"/>
        </w:rPr>
      </w:pPr>
      <w:r w:rsidRPr="00016B51">
        <w:rPr>
          <w:lang w:eastAsia="en-GB"/>
        </w:rPr>
        <w:t xml:space="preserve">[3] </w:t>
      </w:r>
      <w:r w:rsidR="00AB15C9">
        <w:rPr>
          <w:lang w:eastAsia="en-GB"/>
        </w:rPr>
        <w:t>TS </w:t>
      </w:r>
      <w:r w:rsidRPr="00016B51">
        <w:rPr>
          <w:lang w:eastAsia="en-GB"/>
        </w:rPr>
        <w:t>22.104 Service requirements for cyber-physical control applications in vertical domains; Stage 1</w:t>
      </w:r>
    </w:p>
    <w:p w14:paraId="3C3FF757" w14:textId="5FFE7EB2" w:rsidR="0050143E" w:rsidRPr="00016B51" w:rsidRDefault="0050143E" w:rsidP="0050143E">
      <w:pPr>
        <w:pStyle w:val="EW"/>
        <w:rPr>
          <w:lang w:eastAsia="en-GB"/>
        </w:rPr>
      </w:pPr>
      <w:r w:rsidRPr="00016B51">
        <w:rPr>
          <w:lang w:eastAsia="en-GB"/>
        </w:rPr>
        <w:t xml:space="preserve">[4] </w:t>
      </w:r>
      <w:r w:rsidR="00AB15C9">
        <w:rPr>
          <w:lang w:eastAsia="en-GB"/>
        </w:rPr>
        <w:t>TS </w:t>
      </w:r>
      <w:r w:rsidRPr="00016B51">
        <w:rPr>
          <w:lang w:eastAsia="en-GB"/>
        </w:rPr>
        <w:t>38.215</w:t>
      </w:r>
      <w:r w:rsidR="00AB15C9">
        <w:rPr>
          <w:lang w:eastAsia="en-GB"/>
        </w:rPr>
        <w:t xml:space="preserve"> </w:t>
      </w:r>
      <w:r w:rsidRPr="00016B51">
        <w:rPr>
          <w:lang w:eastAsia="en-GB"/>
        </w:rPr>
        <w:t>“NR Physical Layer measurements”</w:t>
      </w:r>
    </w:p>
    <w:p w14:paraId="7D009FA4" w14:textId="1D2DA065" w:rsidR="0050143E" w:rsidRPr="00016B51" w:rsidRDefault="0050143E" w:rsidP="0050143E">
      <w:pPr>
        <w:pStyle w:val="EW"/>
        <w:rPr>
          <w:lang w:eastAsia="en-GB"/>
        </w:rPr>
      </w:pPr>
      <w:r w:rsidRPr="00016B51">
        <w:rPr>
          <w:lang w:eastAsia="en-GB"/>
        </w:rPr>
        <w:t xml:space="preserve">[5] </w:t>
      </w:r>
      <w:r w:rsidR="00AB15C9">
        <w:rPr>
          <w:lang w:eastAsia="en-GB"/>
        </w:rPr>
        <w:t>TS </w:t>
      </w:r>
      <w:r w:rsidRPr="00016B51">
        <w:rPr>
          <w:lang w:eastAsia="en-GB"/>
        </w:rPr>
        <w:t>38.305</w:t>
      </w:r>
      <w:r w:rsidR="00AB15C9">
        <w:rPr>
          <w:lang w:eastAsia="en-GB"/>
        </w:rPr>
        <w:t xml:space="preserve"> </w:t>
      </w:r>
      <w:r w:rsidRPr="00016B51">
        <w:rPr>
          <w:lang w:eastAsia="en-GB"/>
        </w:rPr>
        <w:t xml:space="preserve">“Stage 2 functional specification of UE positioning in NG-RAN” </w:t>
      </w:r>
    </w:p>
    <w:p w14:paraId="1BF94B05" w14:textId="118437A7" w:rsidR="0050143E" w:rsidRPr="00016B51" w:rsidRDefault="0050143E" w:rsidP="0050143E">
      <w:pPr>
        <w:pStyle w:val="EW"/>
        <w:rPr>
          <w:lang w:eastAsia="en-GB"/>
        </w:rPr>
      </w:pPr>
      <w:r w:rsidRPr="00016B51">
        <w:rPr>
          <w:lang w:eastAsia="en-GB"/>
        </w:rPr>
        <w:t xml:space="preserve">[6] </w:t>
      </w:r>
      <w:r w:rsidR="00AB15C9">
        <w:rPr>
          <w:lang w:eastAsia="en-GB"/>
        </w:rPr>
        <w:t>TS </w:t>
      </w:r>
      <w:r w:rsidRPr="00016B51">
        <w:rPr>
          <w:lang w:eastAsia="en-GB"/>
        </w:rPr>
        <w:t>37.355</w:t>
      </w:r>
      <w:r w:rsidR="00AB15C9">
        <w:rPr>
          <w:lang w:eastAsia="en-GB"/>
        </w:rPr>
        <w:t xml:space="preserve"> </w:t>
      </w:r>
      <w:r w:rsidRPr="00016B51">
        <w:rPr>
          <w:lang w:eastAsia="en-GB"/>
        </w:rPr>
        <w:t xml:space="preserve">“LTE Positioning Protocol (LPP)” </w:t>
      </w:r>
    </w:p>
    <w:p w14:paraId="45BFBCC8" w14:textId="7A1783BA" w:rsidR="0050143E" w:rsidRPr="00016B51" w:rsidRDefault="0050143E" w:rsidP="0050143E">
      <w:pPr>
        <w:pStyle w:val="EW"/>
        <w:rPr>
          <w:lang w:eastAsia="en-GB"/>
        </w:rPr>
      </w:pPr>
      <w:r w:rsidRPr="00016B51">
        <w:rPr>
          <w:lang w:eastAsia="en-GB"/>
        </w:rPr>
        <w:t xml:space="preserve">[7] </w:t>
      </w:r>
      <w:r w:rsidR="00AB15C9">
        <w:rPr>
          <w:lang w:eastAsia="en-GB"/>
        </w:rPr>
        <w:t>TS </w:t>
      </w:r>
      <w:r w:rsidRPr="00016B51">
        <w:rPr>
          <w:lang w:eastAsia="en-GB"/>
        </w:rPr>
        <w:t>38.455</w:t>
      </w:r>
      <w:r w:rsidR="00AB15C9">
        <w:rPr>
          <w:lang w:eastAsia="en-GB"/>
        </w:rPr>
        <w:t xml:space="preserve"> </w:t>
      </w:r>
      <w:r w:rsidRPr="00016B51">
        <w:rPr>
          <w:lang w:eastAsia="en-GB"/>
        </w:rPr>
        <w:t>“NR Positioning Protocol A (</w:t>
      </w:r>
      <w:proofErr w:type="spellStart"/>
      <w:r w:rsidRPr="00016B51">
        <w:rPr>
          <w:lang w:eastAsia="en-GB"/>
        </w:rPr>
        <w:t>NRPPa</w:t>
      </w:r>
      <w:proofErr w:type="spellEnd"/>
      <w:r w:rsidRPr="00016B51">
        <w:rPr>
          <w:lang w:eastAsia="en-GB"/>
        </w:rPr>
        <w:t xml:space="preserve">)” </w:t>
      </w:r>
    </w:p>
    <w:p w14:paraId="48088A10" w14:textId="7FB796C2" w:rsidR="0050143E" w:rsidRPr="00016B51" w:rsidRDefault="0050143E" w:rsidP="0050143E">
      <w:pPr>
        <w:pStyle w:val="EW"/>
        <w:rPr>
          <w:lang w:eastAsia="en-GB"/>
        </w:rPr>
      </w:pPr>
      <w:r w:rsidRPr="00016B51">
        <w:rPr>
          <w:lang w:eastAsia="en-GB"/>
        </w:rPr>
        <w:t xml:space="preserve">[8] </w:t>
      </w:r>
      <w:r w:rsidR="00AB15C9">
        <w:rPr>
          <w:lang w:eastAsia="en-GB"/>
        </w:rPr>
        <w:t>TS </w:t>
      </w:r>
      <w:r w:rsidRPr="00016B51">
        <w:rPr>
          <w:lang w:eastAsia="en-GB"/>
        </w:rPr>
        <w:t>38.331</w:t>
      </w:r>
      <w:r w:rsidR="00AB15C9">
        <w:rPr>
          <w:lang w:eastAsia="en-GB"/>
        </w:rPr>
        <w:t xml:space="preserve"> </w:t>
      </w:r>
      <w:r w:rsidRPr="00016B51">
        <w:rPr>
          <w:lang w:eastAsia="en-GB"/>
        </w:rPr>
        <w:t xml:space="preserve">“UE radio transmission and reception” </w:t>
      </w:r>
    </w:p>
    <w:p w14:paraId="74E61C65" w14:textId="2CF1EF0A" w:rsidR="007B5721" w:rsidRPr="00016B51" w:rsidRDefault="00454EEF" w:rsidP="007B5721">
      <w:pPr>
        <w:pStyle w:val="Heading2"/>
        <w:rPr>
          <w:lang w:eastAsia="en-GB"/>
        </w:rPr>
      </w:pPr>
      <w:bookmarkStart w:id="736" w:name="_Toc47089997"/>
      <w:bookmarkStart w:id="737" w:name="_Toc47092765"/>
      <w:bookmarkStart w:id="738" w:name="_Toc47094021"/>
      <w:bookmarkStart w:id="739" w:name="_Toc47094182"/>
      <w:bookmarkStart w:id="740" w:name="_Toc47094350"/>
      <w:bookmarkStart w:id="741" w:name="_Toc57643947"/>
      <w:bookmarkStart w:id="742" w:name="_Toc57730255"/>
      <w:bookmarkStart w:id="743" w:name="_Toc58230364"/>
      <w:bookmarkStart w:id="744" w:name="_Toc73458957"/>
      <w:r w:rsidRPr="00016B51">
        <w:rPr>
          <w:lang w:eastAsia="en-GB"/>
        </w:rPr>
        <w:t>14.2</w:t>
      </w:r>
      <w:r w:rsidRPr="00016B51">
        <w:rPr>
          <w:lang w:eastAsia="en-GB"/>
        </w:rPr>
        <w:tab/>
      </w:r>
      <w:r w:rsidR="007B5721" w:rsidRPr="00016B51">
        <w:rPr>
          <w:lang w:eastAsia="en-GB"/>
        </w:rPr>
        <w:t xml:space="preserve">Enhancement to the 5GC </w:t>
      </w:r>
      <w:proofErr w:type="spellStart"/>
      <w:r w:rsidR="007B5721" w:rsidRPr="00016B51">
        <w:rPr>
          <w:lang w:eastAsia="en-GB"/>
        </w:rPr>
        <w:t>LoCation</w:t>
      </w:r>
      <w:proofErr w:type="spellEnd"/>
      <w:r w:rsidR="007B5721" w:rsidRPr="00016B51">
        <w:rPr>
          <w:lang w:eastAsia="en-GB"/>
        </w:rPr>
        <w:t xml:space="preserve"> Services</w:t>
      </w:r>
      <w:bookmarkEnd w:id="733"/>
      <w:bookmarkEnd w:id="734"/>
      <w:bookmarkEnd w:id="735"/>
      <w:bookmarkEnd w:id="736"/>
      <w:bookmarkEnd w:id="737"/>
      <w:bookmarkEnd w:id="738"/>
      <w:bookmarkEnd w:id="739"/>
      <w:bookmarkEnd w:id="740"/>
      <w:bookmarkEnd w:id="741"/>
      <w:bookmarkEnd w:id="742"/>
      <w:bookmarkEnd w:id="743"/>
      <w:bookmarkEnd w:id="74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4103698C" w14:textId="77777777" w:rsidTr="00667671">
        <w:trPr>
          <w:trHeight w:val="170"/>
        </w:trPr>
        <w:tc>
          <w:tcPr>
            <w:tcW w:w="852" w:type="dxa"/>
            <w:shd w:val="clear" w:color="auto" w:fill="auto"/>
            <w:noWrap/>
            <w:vAlign w:val="center"/>
            <w:hideMark/>
          </w:tcPr>
          <w:p w14:paraId="3ADC3DE3" w14:textId="77777777" w:rsidR="007B5721" w:rsidRPr="00016B51" w:rsidRDefault="007B5721" w:rsidP="00667671">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830102</w:t>
            </w:r>
          </w:p>
        </w:tc>
        <w:tc>
          <w:tcPr>
            <w:tcW w:w="3798" w:type="dxa"/>
            <w:shd w:val="clear" w:color="auto" w:fill="auto"/>
            <w:noWrap/>
            <w:vAlign w:val="center"/>
            <w:hideMark/>
          </w:tcPr>
          <w:p w14:paraId="2E3EF639"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 to the 5GC </w:t>
            </w:r>
            <w:proofErr w:type="spellStart"/>
            <w:r w:rsidRPr="00016B51">
              <w:rPr>
                <w:rFonts w:ascii="Arial" w:hAnsi="Arial" w:cs="Arial"/>
                <w:b/>
                <w:bCs/>
                <w:color w:val="0000FF"/>
                <w:sz w:val="12"/>
                <w:szCs w:val="22"/>
                <w:lang w:eastAsia="en-GB"/>
              </w:rPr>
              <w:t>LoCation</w:t>
            </w:r>
            <w:proofErr w:type="spellEnd"/>
            <w:r w:rsidRPr="00016B51">
              <w:rPr>
                <w:rFonts w:ascii="Arial" w:hAnsi="Arial" w:cs="Arial"/>
                <w:b/>
                <w:bCs/>
                <w:color w:val="0000FF"/>
                <w:sz w:val="12"/>
                <w:szCs w:val="22"/>
                <w:lang w:eastAsia="en-GB"/>
              </w:rPr>
              <w:t xml:space="preserve"> Services</w:t>
            </w:r>
          </w:p>
        </w:tc>
        <w:tc>
          <w:tcPr>
            <w:tcW w:w="2044" w:type="dxa"/>
            <w:shd w:val="clear" w:color="auto" w:fill="auto"/>
            <w:noWrap/>
            <w:vAlign w:val="center"/>
            <w:hideMark/>
          </w:tcPr>
          <w:p w14:paraId="4078AA7F"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7031900B"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386FE1E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SP-181119</w:t>
            </w:r>
          </w:p>
        </w:tc>
        <w:tc>
          <w:tcPr>
            <w:tcW w:w="2041" w:type="dxa"/>
            <w:shd w:val="clear" w:color="auto" w:fill="auto"/>
            <w:noWrap/>
            <w:hideMark/>
          </w:tcPr>
          <w:p w14:paraId="3739D73F"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Ming Ai, CATT</w:t>
            </w:r>
          </w:p>
        </w:tc>
      </w:tr>
      <w:tr w:rsidR="007B5721" w:rsidRPr="00016B51" w14:paraId="33483286" w14:textId="77777777" w:rsidTr="00667671">
        <w:trPr>
          <w:trHeight w:val="170"/>
        </w:trPr>
        <w:tc>
          <w:tcPr>
            <w:tcW w:w="852" w:type="dxa"/>
            <w:shd w:val="clear" w:color="auto" w:fill="auto"/>
            <w:noWrap/>
            <w:vAlign w:val="center"/>
            <w:hideMark/>
          </w:tcPr>
          <w:p w14:paraId="3AF4FBA6"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780028</w:t>
            </w:r>
          </w:p>
        </w:tc>
        <w:tc>
          <w:tcPr>
            <w:tcW w:w="3798" w:type="dxa"/>
            <w:shd w:val="clear" w:color="auto" w:fill="auto"/>
            <w:noWrap/>
            <w:vAlign w:val="center"/>
            <w:hideMark/>
          </w:tcPr>
          <w:p w14:paraId="6366D656" w14:textId="6EE605A1"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 to the 5GC Location Services</w:t>
            </w:r>
          </w:p>
        </w:tc>
        <w:tc>
          <w:tcPr>
            <w:tcW w:w="2044" w:type="dxa"/>
            <w:shd w:val="clear" w:color="auto" w:fill="auto"/>
            <w:noWrap/>
            <w:vAlign w:val="center"/>
            <w:hideMark/>
          </w:tcPr>
          <w:p w14:paraId="7B39829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FS_eLCS</w:t>
            </w:r>
            <w:proofErr w:type="spellEnd"/>
          </w:p>
        </w:tc>
        <w:tc>
          <w:tcPr>
            <w:tcW w:w="554" w:type="dxa"/>
            <w:shd w:val="clear" w:color="auto" w:fill="auto"/>
            <w:noWrap/>
            <w:vAlign w:val="center"/>
            <w:hideMark/>
          </w:tcPr>
          <w:p w14:paraId="6853195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7010E9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SP-180734</w:t>
            </w:r>
          </w:p>
        </w:tc>
        <w:tc>
          <w:tcPr>
            <w:tcW w:w="2041" w:type="dxa"/>
            <w:shd w:val="clear" w:color="auto" w:fill="auto"/>
            <w:noWrap/>
            <w:hideMark/>
          </w:tcPr>
          <w:p w14:paraId="5E991F07"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7B5721" w:rsidRPr="00016B51" w14:paraId="5F46E436" w14:textId="77777777" w:rsidTr="00667671">
        <w:trPr>
          <w:trHeight w:val="170"/>
        </w:trPr>
        <w:tc>
          <w:tcPr>
            <w:tcW w:w="852" w:type="dxa"/>
            <w:shd w:val="clear" w:color="auto" w:fill="auto"/>
            <w:noWrap/>
            <w:vAlign w:val="center"/>
            <w:hideMark/>
          </w:tcPr>
          <w:p w14:paraId="73C7167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810035</w:t>
            </w:r>
          </w:p>
        </w:tc>
        <w:tc>
          <w:tcPr>
            <w:tcW w:w="3798" w:type="dxa"/>
            <w:shd w:val="clear" w:color="auto" w:fill="auto"/>
            <w:noWrap/>
            <w:vAlign w:val="center"/>
            <w:hideMark/>
          </w:tcPr>
          <w:p w14:paraId="37B6DB7B" w14:textId="0972E5DB"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of the enhancement to the 5GC location services</w:t>
            </w:r>
          </w:p>
        </w:tc>
        <w:tc>
          <w:tcPr>
            <w:tcW w:w="2044" w:type="dxa"/>
            <w:shd w:val="clear" w:color="auto" w:fill="auto"/>
            <w:noWrap/>
            <w:vAlign w:val="center"/>
            <w:hideMark/>
          </w:tcPr>
          <w:p w14:paraId="7D0ED353"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FS_eLCS_Sec</w:t>
            </w:r>
            <w:proofErr w:type="spellEnd"/>
          </w:p>
        </w:tc>
        <w:tc>
          <w:tcPr>
            <w:tcW w:w="554" w:type="dxa"/>
            <w:shd w:val="clear" w:color="auto" w:fill="auto"/>
            <w:noWrap/>
            <w:vAlign w:val="center"/>
            <w:hideMark/>
          </w:tcPr>
          <w:p w14:paraId="3CCE0898"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472C895B"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SP-180694</w:t>
            </w:r>
          </w:p>
        </w:tc>
        <w:tc>
          <w:tcPr>
            <w:tcW w:w="2041" w:type="dxa"/>
            <w:shd w:val="clear" w:color="auto" w:fill="auto"/>
            <w:noWrap/>
            <w:hideMark/>
          </w:tcPr>
          <w:p w14:paraId="129E559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Wei Zhou, CATT</w:t>
            </w:r>
          </w:p>
        </w:tc>
      </w:tr>
      <w:tr w:rsidR="007B5721" w:rsidRPr="00016B51" w14:paraId="75925AE6" w14:textId="77777777" w:rsidTr="00667671">
        <w:trPr>
          <w:trHeight w:val="170"/>
        </w:trPr>
        <w:tc>
          <w:tcPr>
            <w:tcW w:w="852" w:type="dxa"/>
            <w:shd w:val="clear" w:color="auto" w:fill="auto"/>
            <w:noWrap/>
            <w:vAlign w:val="center"/>
            <w:hideMark/>
          </w:tcPr>
          <w:p w14:paraId="3DADE1B4"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820016</w:t>
            </w:r>
          </w:p>
        </w:tc>
        <w:tc>
          <w:tcPr>
            <w:tcW w:w="3798" w:type="dxa"/>
            <w:shd w:val="clear" w:color="auto" w:fill="auto"/>
            <w:noWrap/>
            <w:vAlign w:val="center"/>
            <w:hideMark/>
          </w:tcPr>
          <w:p w14:paraId="52B89A6B" w14:textId="17E8B97C"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5G_eLCS</w:t>
            </w:r>
          </w:p>
        </w:tc>
        <w:tc>
          <w:tcPr>
            <w:tcW w:w="2044" w:type="dxa"/>
            <w:shd w:val="clear" w:color="auto" w:fill="auto"/>
            <w:noWrap/>
            <w:vAlign w:val="center"/>
            <w:hideMark/>
          </w:tcPr>
          <w:p w14:paraId="0F08E78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63A69B5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09A1C05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SP-181119</w:t>
            </w:r>
          </w:p>
        </w:tc>
        <w:tc>
          <w:tcPr>
            <w:tcW w:w="2041" w:type="dxa"/>
            <w:shd w:val="clear" w:color="auto" w:fill="auto"/>
            <w:noWrap/>
            <w:hideMark/>
          </w:tcPr>
          <w:p w14:paraId="1D5C360D"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7B5721" w:rsidRPr="00016B51" w14:paraId="066F7133" w14:textId="77777777" w:rsidTr="00667671">
        <w:trPr>
          <w:trHeight w:val="170"/>
        </w:trPr>
        <w:tc>
          <w:tcPr>
            <w:tcW w:w="852" w:type="dxa"/>
            <w:shd w:val="clear" w:color="auto" w:fill="auto"/>
            <w:noWrap/>
            <w:vAlign w:val="center"/>
            <w:hideMark/>
          </w:tcPr>
          <w:p w14:paraId="0AB62304" w14:textId="77777777" w:rsidR="007B5721" w:rsidRPr="00016B51" w:rsidRDefault="007B5721" w:rsidP="00667671">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830003</w:t>
            </w:r>
          </w:p>
        </w:tc>
        <w:tc>
          <w:tcPr>
            <w:tcW w:w="3798" w:type="dxa"/>
            <w:shd w:val="clear" w:color="auto" w:fill="auto"/>
            <w:noWrap/>
            <w:vAlign w:val="center"/>
            <w:hideMark/>
          </w:tcPr>
          <w:p w14:paraId="086A14DE" w14:textId="562082FE"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5G_eLCS</w:t>
            </w:r>
          </w:p>
        </w:tc>
        <w:tc>
          <w:tcPr>
            <w:tcW w:w="2044" w:type="dxa"/>
            <w:shd w:val="clear" w:color="auto" w:fill="auto"/>
            <w:noWrap/>
            <w:vAlign w:val="center"/>
            <w:hideMark/>
          </w:tcPr>
          <w:p w14:paraId="68AF35E7"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24B3D408"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21DA0D13"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CP-190014</w:t>
            </w:r>
          </w:p>
        </w:tc>
        <w:tc>
          <w:tcPr>
            <w:tcW w:w="2041" w:type="dxa"/>
            <w:shd w:val="clear" w:color="auto" w:fill="auto"/>
            <w:noWrap/>
            <w:hideMark/>
          </w:tcPr>
          <w:p w14:paraId="45346765"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Tingfang</w:t>
            </w:r>
            <w:proofErr w:type="spellEnd"/>
            <w:r w:rsidRPr="00016B51">
              <w:rPr>
                <w:rFonts w:ascii="Arial" w:hAnsi="Arial" w:cs="Arial"/>
                <w:b/>
                <w:bCs/>
                <w:color w:val="000000"/>
                <w:sz w:val="12"/>
                <w:szCs w:val="16"/>
                <w:lang w:eastAsia="en-GB"/>
              </w:rPr>
              <w:t xml:space="preserve"> Tang, CATT</w:t>
            </w:r>
          </w:p>
        </w:tc>
      </w:tr>
      <w:tr w:rsidR="007B5721" w:rsidRPr="00016B51" w14:paraId="2E2E833E" w14:textId="77777777" w:rsidTr="00667671">
        <w:trPr>
          <w:trHeight w:val="170"/>
        </w:trPr>
        <w:tc>
          <w:tcPr>
            <w:tcW w:w="852" w:type="dxa"/>
            <w:shd w:val="clear" w:color="auto" w:fill="auto"/>
            <w:noWrap/>
            <w:vAlign w:val="center"/>
            <w:hideMark/>
          </w:tcPr>
          <w:p w14:paraId="7C566D64"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830044</w:t>
            </w:r>
          </w:p>
        </w:tc>
        <w:tc>
          <w:tcPr>
            <w:tcW w:w="3798" w:type="dxa"/>
            <w:shd w:val="clear" w:color="auto" w:fill="auto"/>
            <w:noWrap/>
            <w:vAlign w:val="center"/>
            <w:hideMark/>
          </w:tcPr>
          <w:p w14:paraId="1AAF9A8E" w14:textId="6BF7CAF2"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5G_eLCS</w:t>
            </w:r>
          </w:p>
        </w:tc>
        <w:tc>
          <w:tcPr>
            <w:tcW w:w="2044" w:type="dxa"/>
            <w:shd w:val="clear" w:color="auto" w:fill="auto"/>
            <w:noWrap/>
            <w:vAlign w:val="center"/>
            <w:hideMark/>
          </w:tcPr>
          <w:p w14:paraId="5DC8EB90"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0001D313"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10B389F"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068818DD"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Tingfang</w:t>
            </w:r>
            <w:proofErr w:type="spellEnd"/>
            <w:r w:rsidRPr="00016B51">
              <w:rPr>
                <w:rFonts w:ascii="Arial" w:hAnsi="Arial" w:cs="Arial"/>
                <w:color w:val="000000"/>
                <w:sz w:val="12"/>
                <w:szCs w:val="16"/>
                <w:lang w:eastAsia="en-GB"/>
              </w:rPr>
              <w:t xml:space="preserve"> Tang, CATT</w:t>
            </w:r>
          </w:p>
        </w:tc>
      </w:tr>
      <w:tr w:rsidR="007B5721" w:rsidRPr="00016B51" w14:paraId="1A70E318" w14:textId="77777777" w:rsidTr="00667671">
        <w:trPr>
          <w:trHeight w:val="170"/>
        </w:trPr>
        <w:tc>
          <w:tcPr>
            <w:tcW w:w="852" w:type="dxa"/>
            <w:shd w:val="clear" w:color="auto" w:fill="auto"/>
            <w:noWrap/>
            <w:vAlign w:val="center"/>
            <w:hideMark/>
          </w:tcPr>
          <w:p w14:paraId="496DBAC3"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830045</w:t>
            </w:r>
          </w:p>
        </w:tc>
        <w:tc>
          <w:tcPr>
            <w:tcW w:w="3798" w:type="dxa"/>
            <w:shd w:val="clear" w:color="auto" w:fill="auto"/>
            <w:noWrap/>
            <w:vAlign w:val="center"/>
            <w:hideMark/>
          </w:tcPr>
          <w:p w14:paraId="11A2B17F" w14:textId="1C318F91"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5G_eLCS</w:t>
            </w:r>
          </w:p>
        </w:tc>
        <w:tc>
          <w:tcPr>
            <w:tcW w:w="2044" w:type="dxa"/>
            <w:shd w:val="clear" w:color="auto" w:fill="auto"/>
            <w:noWrap/>
            <w:vAlign w:val="center"/>
            <w:hideMark/>
          </w:tcPr>
          <w:p w14:paraId="298002C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2EF70AC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665F5A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208E9EDA"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Tingfang</w:t>
            </w:r>
            <w:proofErr w:type="spellEnd"/>
            <w:r w:rsidRPr="00016B51">
              <w:rPr>
                <w:rFonts w:ascii="Arial" w:hAnsi="Arial" w:cs="Arial"/>
                <w:color w:val="000000"/>
                <w:sz w:val="12"/>
                <w:szCs w:val="16"/>
                <w:lang w:eastAsia="en-GB"/>
              </w:rPr>
              <w:t xml:space="preserve"> Tang, CATT</w:t>
            </w:r>
          </w:p>
        </w:tc>
      </w:tr>
      <w:tr w:rsidR="007B5721" w:rsidRPr="00016B51" w14:paraId="455E79AA" w14:textId="77777777" w:rsidTr="00667671">
        <w:trPr>
          <w:trHeight w:val="170"/>
        </w:trPr>
        <w:tc>
          <w:tcPr>
            <w:tcW w:w="852" w:type="dxa"/>
            <w:shd w:val="clear" w:color="auto" w:fill="auto"/>
            <w:noWrap/>
            <w:vAlign w:val="center"/>
            <w:hideMark/>
          </w:tcPr>
          <w:p w14:paraId="77C4D7A6"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830046</w:t>
            </w:r>
          </w:p>
        </w:tc>
        <w:tc>
          <w:tcPr>
            <w:tcW w:w="3798" w:type="dxa"/>
            <w:shd w:val="clear" w:color="auto" w:fill="auto"/>
            <w:noWrap/>
            <w:vAlign w:val="center"/>
            <w:hideMark/>
          </w:tcPr>
          <w:p w14:paraId="5591E387" w14:textId="345D65A6"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5G_eLCS</w:t>
            </w:r>
          </w:p>
        </w:tc>
        <w:tc>
          <w:tcPr>
            <w:tcW w:w="2044" w:type="dxa"/>
            <w:shd w:val="clear" w:color="auto" w:fill="auto"/>
            <w:noWrap/>
            <w:vAlign w:val="center"/>
            <w:hideMark/>
          </w:tcPr>
          <w:p w14:paraId="58D2A55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241E82C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18CDE2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54330BF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Tingfang</w:t>
            </w:r>
            <w:proofErr w:type="spellEnd"/>
            <w:r w:rsidRPr="00016B51">
              <w:rPr>
                <w:rFonts w:ascii="Arial" w:hAnsi="Arial" w:cs="Arial"/>
                <w:color w:val="000000"/>
                <w:sz w:val="12"/>
                <w:szCs w:val="16"/>
                <w:lang w:eastAsia="en-GB"/>
              </w:rPr>
              <w:t xml:space="preserve"> Tang, CATT</w:t>
            </w:r>
          </w:p>
        </w:tc>
      </w:tr>
    </w:tbl>
    <w:p w14:paraId="546E496C" w14:textId="77777777" w:rsidR="007B5721" w:rsidRPr="00016B51" w:rsidRDefault="007B5721" w:rsidP="007B5721">
      <w:pPr>
        <w:rPr>
          <w:lang w:eastAsia="en-GB"/>
        </w:rPr>
      </w:pPr>
      <w:r w:rsidRPr="00016B51">
        <w:rPr>
          <w:lang w:eastAsia="en-GB"/>
        </w:rPr>
        <w:t>Summary based on the input provided by CATT in SP-191223.</w:t>
      </w:r>
    </w:p>
    <w:p w14:paraId="260385D5" w14:textId="637DFB04" w:rsidR="007B5721" w:rsidRPr="00016B51" w:rsidRDefault="007B5721" w:rsidP="007B5721">
      <w:pPr>
        <w:rPr>
          <w:lang w:eastAsia="en-GB"/>
        </w:rPr>
      </w:pPr>
      <w:r w:rsidRPr="00016B51">
        <w:rPr>
          <w:lang w:eastAsia="en-GB"/>
        </w:rPr>
        <w:t>Th</w:t>
      </w:r>
      <w:r w:rsidR="00706EDF" w:rsidRPr="00016B51">
        <w:rPr>
          <w:lang w:eastAsia="en-GB"/>
        </w:rPr>
        <w:t xml:space="preserve">is work item </w:t>
      </w:r>
      <w:r w:rsidRPr="00016B51">
        <w:rPr>
          <w:lang w:eastAsia="en-GB"/>
        </w:rPr>
        <w:t xml:space="preserve">defines the stage 2 of the service-based architecture used for location services in the 5G system, and corresponding Network Functions (NFs), NF services and procedures, to meet the service requirements defined in </w:t>
      </w:r>
      <w:r w:rsidR="00AB15C9">
        <w:rPr>
          <w:lang w:eastAsia="en-GB"/>
        </w:rPr>
        <w:t>TS </w:t>
      </w:r>
      <w:r w:rsidRPr="00016B51">
        <w:rPr>
          <w:lang w:eastAsia="en-GB"/>
        </w:rPr>
        <w:t>22.261 [</w:t>
      </w:r>
      <w:r w:rsidR="00706EDF" w:rsidRPr="00016B51">
        <w:rPr>
          <w:lang w:eastAsia="en-GB"/>
        </w:rPr>
        <w:t>1</w:t>
      </w:r>
      <w:r w:rsidRPr="00016B51">
        <w:rPr>
          <w:lang w:eastAsia="en-GB"/>
        </w:rPr>
        <w:t xml:space="preserve">] and </w:t>
      </w:r>
      <w:r w:rsidR="00AB15C9">
        <w:rPr>
          <w:lang w:eastAsia="en-GB"/>
        </w:rPr>
        <w:t>TS </w:t>
      </w:r>
      <w:r w:rsidRPr="00016B51">
        <w:rPr>
          <w:lang w:eastAsia="en-GB"/>
        </w:rPr>
        <w:t>22.071 [</w:t>
      </w:r>
      <w:r w:rsidR="00706EDF" w:rsidRPr="00016B51">
        <w:rPr>
          <w:lang w:eastAsia="en-GB"/>
        </w:rPr>
        <w:t>2</w:t>
      </w:r>
      <w:r w:rsidRPr="00016B51">
        <w:rPr>
          <w:lang w:eastAsia="en-GB"/>
        </w:rPr>
        <w:t xml:space="preserve">]. </w:t>
      </w:r>
    </w:p>
    <w:p w14:paraId="70320ECC" w14:textId="540C3FFE" w:rsidR="007B5721" w:rsidRPr="00016B51" w:rsidRDefault="000615D6" w:rsidP="007B5721">
      <w:pPr>
        <w:rPr>
          <w:lang w:eastAsia="en-GB"/>
        </w:rPr>
      </w:pPr>
      <w:r w:rsidRPr="00016B51">
        <w:rPr>
          <w:lang w:eastAsia="en-GB"/>
        </w:rPr>
        <w:t xml:space="preserve">The </w:t>
      </w:r>
      <w:r w:rsidR="007B5721" w:rsidRPr="00016B51">
        <w:rPr>
          <w:lang w:eastAsia="en-GB"/>
        </w:rPr>
        <w:t>Location Services</w:t>
      </w:r>
      <w:r w:rsidRPr="00016B51">
        <w:rPr>
          <w:lang w:eastAsia="en-GB"/>
        </w:rPr>
        <w:t>,</w:t>
      </w:r>
      <w:r w:rsidR="007B5721" w:rsidRPr="00016B51">
        <w:rPr>
          <w:lang w:eastAsia="en-GB"/>
        </w:rPr>
        <w:t xml:space="preserve"> specified in </w:t>
      </w:r>
      <w:r w:rsidR="00AB15C9">
        <w:rPr>
          <w:lang w:eastAsia="en-GB"/>
        </w:rPr>
        <w:t>TS </w:t>
      </w:r>
      <w:r w:rsidR="00706EDF" w:rsidRPr="00016B51">
        <w:rPr>
          <w:lang w:eastAsia="en-GB"/>
        </w:rPr>
        <w:t xml:space="preserve">23.273 </w:t>
      </w:r>
      <w:r w:rsidR="007B5721" w:rsidRPr="00016B51">
        <w:rPr>
          <w:lang w:eastAsia="en-GB"/>
        </w:rPr>
        <w:t>[</w:t>
      </w:r>
      <w:r w:rsidR="00706EDF" w:rsidRPr="00016B51">
        <w:rPr>
          <w:lang w:eastAsia="en-GB"/>
        </w:rPr>
        <w:t>3</w:t>
      </w:r>
      <w:r w:rsidR="007B5721" w:rsidRPr="00016B51">
        <w:rPr>
          <w:lang w:eastAsia="en-GB"/>
        </w:rPr>
        <w:t>]</w:t>
      </w:r>
      <w:r w:rsidRPr="00016B51">
        <w:rPr>
          <w:lang w:eastAsia="en-GB"/>
        </w:rPr>
        <w:t>,</w:t>
      </w:r>
      <w:r w:rsidR="007B5721" w:rsidRPr="00016B51">
        <w:rPr>
          <w:lang w:eastAsia="en-GB"/>
        </w:rPr>
        <w:t xml:space="preserve"> include </w:t>
      </w:r>
      <w:r w:rsidRPr="00016B51">
        <w:rPr>
          <w:lang w:eastAsia="en-GB"/>
        </w:rPr>
        <w:t xml:space="preserve">aspects of both </w:t>
      </w:r>
      <w:r w:rsidR="007B5721" w:rsidRPr="00016B51">
        <w:rPr>
          <w:lang w:eastAsia="en-GB"/>
        </w:rPr>
        <w:t xml:space="preserve">regulatory and commercial </w:t>
      </w:r>
      <w:r w:rsidRPr="00016B51">
        <w:rPr>
          <w:lang w:eastAsia="en-GB"/>
        </w:rPr>
        <w:t>nature</w:t>
      </w:r>
      <w:r w:rsidR="007B5721" w:rsidRPr="00016B51">
        <w:rPr>
          <w:lang w:eastAsia="en-GB"/>
        </w:rPr>
        <w:t>.</w:t>
      </w:r>
    </w:p>
    <w:p w14:paraId="4B6EA0D2" w14:textId="17BF7CEE" w:rsidR="007B5721" w:rsidRPr="00016B51" w:rsidRDefault="007B5721" w:rsidP="007B5721">
      <w:pPr>
        <w:rPr>
          <w:lang w:eastAsia="en-GB"/>
        </w:rPr>
      </w:pPr>
      <w:r w:rsidRPr="00016B51">
        <w:rPr>
          <w:lang w:eastAsia="en-GB"/>
        </w:rPr>
        <w:t xml:space="preserve">The architecture and signalling procedures in NG-RAN are defined in </w:t>
      </w:r>
      <w:r w:rsidR="00AB15C9">
        <w:rPr>
          <w:lang w:eastAsia="en-GB"/>
        </w:rPr>
        <w:t>TS </w:t>
      </w:r>
      <w:r w:rsidRPr="00016B51">
        <w:rPr>
          <w:lang w:eastAsia="en-GB"/>
        </w:rPr>
        <w:t>38.305 [</w:t>
      </w:r>
      <w:r w:rsidR="00706EDF" w:rsidRPr="00016B51">
        <w:rPr>
          <w:lang w:eastAsia="en-GB"/>
        </w:rPr>
        <w:t>4</w:t>
      </w:r>
      <w:r w:rsidRPr="00016B51">
        <w:rPr>
          <w:lang w:eastAsia="en-GB"/>
        </w:rPr>
        <w:t>].</w:t>
      </w:r>
    </w:p>
    <w:p w14:paraId="6E1C63BD" w14:textId="1A3DBD74" w:rsidR="007B5721" w:rsidRPr="00016B51" w:rsidRDefault="007B5721" w:rsidP="007B5721">
      <w:pPr>
        <w:rPr>
          <w:lang w:eastAsia="en-GB"/>
        </w:rPr>
      </w:pPr>
      <w:r w:rsidRPr="00016B51">
        <w:rPr>
          <w:lang w:eastAsia="en-GB"/>
        </w:rPr>
        <w:t>Following aspects ha</w:t>
      </w:r>
      <w:r w:rsidR="000615D6" w:rsidRPr="00016B51">
        <w:rPr>
          <w:lang w:eastAsia="en-GB"/>
        </w:rPr>
        <w:t>ve</w:t>
      </w:r>
      <w:r w:rsidRPr="00016B51">
        <w:rPr>
          <w:lang w:eastAsia="en-GB"/>
        </w:rPr>
        <w:t xml:space="preserve"> been specified for 5G Location Services: </w:t>
      </w:r>
    </w:p>
    <w:p w14:paraId="522B467D" w14:textId="4E319CB3"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 xml:space="preserve">Service based 5G location architecture, including roaming and non-roaming, Function description of per Network Functions, etc. </w:t>
      </w:r>
    </w:p>
    <w:p w14:paraId="613C1AED" w14:textId="240B5C64"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General Concepts, e.g. Type of Location Requests, LCS Quality of services;</w:t>
      </w:r>
    </w:p>
    <w:p w14:paraId="59E1D70E" w14:textId="630C4FBA"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High Level Features, e.g. LMF selection, UE LCS privacy handling;</w:t>
      </w:r>
    </w:p>
    <w:p w14:paraId="48040F93" w14:textId="51299959"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Location Service Procedures, which includes</w:t>
      </w:r>
    </w:p>
    <w:p w14:paraId="5ED64BEC" w14:textId="46A57F86" w:rsidR="007B5721" w:rsidRPr="00016B51" w:rsidRDefault="00706EDF" w:rsidP="00030C01">
      <w:pPr>
        <w:pStyle w:val="B2"/>
        <w:spacing w:after="0"/>
        <w:rPr>
          <w:lang w:eastAsia="en-GB"/>
        </w:rPr>
      </w:pPr>
      <w:r w:rsidRPr="00016B51">
        <w:rPr>
          <w:lang w:eastAsia="en-GB"/>
        </w:rPr>
        <w:t>-</w:t>
      </w:r>
      <w:r w:rsidRPr="00016B51">
        <w:rPr>
          <w:lang w:eastAsia="en-GB"/>
        </w:rPr>
        <w:tab/>
      </w:r>
      <w:r w:rsidR="007B5721" w:rsidRPr="00016B51">
        <w:rPr>
          <w:lang w:eastAsia="en-GB"/>
        </w:rPr>
        <w:t>5GC-MT-LR Procedure</w:t>
      </w:r>
    </w:p>
    <w:p w14:paraId="5E2B8E8D" w14:textId="79B139E0" w:rsidR="007B5721" w:rsidRPr="00016B51" w:rsidRDefault="00706EDF" w:rsidP="00030C01">
      <w:pPr>
        <w:pStyle w:val="B2"/>
        <w:spacing w:after="0"/>
        <w:rPr>
          <w:lang w:eastAsia="en-GB"/>
        </w:rPr>
      </w:pPr>
      <w:r w:rsidRPr="00016B51">
        <w:rPr>
          <w:lang w:eastAsia="en-GB"/>
        </w:rPr>
        <w:t>-</w:t>
      </w:r>
      <w:r w:rsidRPr="00016B51">
        <w:rPr>
          <w:lang w:eastAsia="en-GB"/>
        </w:rPr>
        <w:tab/>
      </w:r>
      <w:r w:rsidR="007B5721" w:rsidRPr="00016B51">
        <w:rPr>
          <w:lang w:eastAsia="en-GB"/>
        </w:rPr>
        <w:t>5GC-MO-LR Procedure</w:t>
      </w:r>
    </w:p>
    <w:p w14:paraId="48088DB1" w14:textId="73E07E65" w:rsidR="007B5721" w:rsidRPr="00016B51" w:rsidRDefault="00706EDF" w:rsidP="00030C01">
      <w:pPr>
        <w:pStyle w:val="B2"/>
        <w:spacing w:after="0"/>
        <w:rPr>
          <w:lang w:eastAsia="en-GB"/>
        </w:rPr>
      </w:pPr>
      <w:r w:rsidRPr="00016B51">
        <w:rPr>
          <w:lang w:eastAsia="en-GB"/>
        </w:rPr>
        <w:t>-</w:t>
      </w:r>
      <w:r w:rsidRPr="00016B51">
        <w:rPr>
          <w:lang w:eastAsia="en-GB"/>
        </w:rPr>
        <w:tab/>
      </w:r>
      <w:r w:rsidR="007B5721" w:rsidRPr="00016B51">
        <w:rPr>
          <w:lang w:eastAsia="en-GB"/>
        </w:rPr>
        <w:t>Deferred 5GC-MT-LR Procedure for Periodic, Triggered and UE Available Location Events</w:t>
      </w:r>
    </w:p>
    <w:p w14:paraId="0B308A4F" w14:textId="6BA1877F"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LMF Change Procedure</w:t>
      </w:r>
    </w:p>
    <w:p w14:paraId="6036A55B" w14:textId="37A352F0"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Unified Location Service Exposure Procedure</w:t>
      </w:r>
    </w:p>
    <w:p w14:paraId="2B7277CA" w14:textId="1FDA4D15"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Low Power Periodic and Triggered 5GC-MT-LR Procedure</w:t>
      </w:r>
    </w:p>
    <w:p w14:paraId="616A5127" w14:textId="552BB316"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Bulk Operation of LCS Service Request Targeting to Multiple UEs</w:t>
      </w:r>
    </w:p>
    <w:p w14:paraId="46B83E07" w14:textId="3839CBA2"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Procedures to Support Non-3GPP Access</w:t>
      </w:r>
    </w:p>
    <w:p w14:paraId="25306BDC" w14:textId="2CEDD2B4"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Procedures dedicated to Support Regulatory services</w:t>
      </w:r>
    </w:p>
    <w:p w14:paraId="4DA69E2E" w14:textId="0AD43A07"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UE Assisted and UE Based Positioning Procedure</w:t>
      </w:r>
    </w:p>
    <w:p w14:paraId="0C0F1A97" w14:textId="7ADA52DF"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Network Assisted Positioning Procedure</w:t>
      </w:r>
    </w:p>
    <w:p w14:paraId="3A7BB818" w14:textId="78BDC2F8"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Obtaining Non-UE Associated Network Assistance Data</w:t>
      </w:r>
    </w:p>
    <w:p w14:paraId="37525520" w14:textId="6E991486"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UE Location Privacy Setting Procedure</w:t>
      </w:r>
    </w:p>
    <w:p w14:paraId="6C986F62" w14:textId="680308DF"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Procedures with interaction between 5GC and EPC</w:t>
      </w:r>
    </w:p>
    <w:p w14:paraId="2EF5FCBC" w14:textId="3521896B"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Support of Concurrent Location Request;</w:t>
      </w:r>
    </w:p>
    <w:p w14:paraId="2DED9522" w14:textId="19420727" w:rsidR="007B5721" w:rsidRPr="00016B51" w:rsidRDefault="00706EDF" w:rsidP="00706EDF">
      <w:pPr>
        <w:pStyle w:val="B10"/>
        <w:rPr>
          <w:lang w:eastAsia="en-GB"/>
        </w:rPr>
      </w:pPr>
      <w:r w:rsidRPr="00016B51">
        <w:rPr>
          <w:lang w:eastAsia="en-GB"/>
        </w:rPr>
        <w:t>-</w:t>
      </w:r>
      <w:r w:rsidRPr="00016B51">
        <w:rPr>
          <w:lang w:eastAsia="en-GB"/>
        </w:rPr>
        <w:tab/>
      </w:r>
      <w:r w:rsidR="007B5721" w:rsidRPr="00016B51">
        <w:rPr>
          <w:lang w:eastAsia="en-GB"/>
        </w:rPr>
        <w:t>Network Function Services, e.g. LMF services, GMLC services.</w:t>
      </w:r>
    </w:p>
    <w:p w14:paraId="0E7F1538" w14:textId="77777777" w:rsidR="007B5721" w:rsidRPr="00016B51" w:rsidRDefault="007B5721" w:rsidP="007B5721">
      <w:pPr>
        <w:rPr>
          <w:b/>
          <w:bCs/>
          <w:lang w:eastAsia="en-GB"/>
        </w:rPr>
      </w:pPr>
      <w:r w:rsidRPr="00016B51">
        <w:rPr>
          <w:b/>
          <w:bCs/>
          <w:lang w:eastAsia="en-GB"/>
        </w:rPr>
        <w:t>References</w:t>
      </w:r>
    </w:p>
    <w:p w14:paraId="2155F0F2" w14:textId="384E25E9" w:rsidR="00F21621" w:rsidRDefault="00F21621" w:rsidP="00F21621">
      <w:pPr>
        <w:spacing w:after="0"/>
        <w:rPr>
          <w:lang w:eastAsia="en-GB"/>
        </w:rPr>
      </w:pPr>
      <w:r>
        <w:rPr>
          <w:lang w:eastAsia="en-GB"/>
        </w:rPr>
        <w:t xml:space="preserve">List of related CRs: select "TSG Status = Approved" in: </w:t>
      </w:r>
      <w:r>
        <w:rPr>
          <w:lang w:eastAsia="en-GB"/>
        </w:rPr>
        <w:br/>
      </w:r>
      <w:hyperlink r:id="rId92" w:history="1">
        <w:r w:rsidRPr="000B3867">
          <w:rPr>
            <w:rStyle w:val="Hyperlink"/>
            <w:lang w:eastAsia="en-GB"/>
          </w:rPr>
          <w:t>https://portal.3gpp.org/ChangeRequests.aspx?q=1&amp;workitem=830102,780028,810035,820016,830003,830044,830045,830046</w:t>
        </w:r>
      </w:hyperlink>
      <w:r>
        <w:rPr>
          <w:lang w:eastAsia="en-GB"/>
        </w:rPr>
        <w:t xml:space="preserve"> </w:t>
      </w:r>
    </w:p>
    <w:p w14:paraId="79093C4B" w14:textId="43B559A5" w:rsidR="00F21621" w:rsidRDefault="00F21621" w:rsidP="00F21621">
      <w:pPr>
        <w:spacing w:after="0"/>
      </w:pPr>
    </w:p>
    <w:p w14:paraId="70C1F664" w14:textId="329460EE" w:rsidR="007B5721" w:rsidRPr="00016B51" w:rsidRDefault="007B5721" w:rsidP="007B5721">
      <w:pPr>
        <w:pStyle w:val="EW"/>
        <w:rPr>
          <w:lang w:eastAsia="en-GB"/>
        </w:rPr>
      </w:pPr>
      <w:r w:rsidRPr="00016B51">
        <w:rPr>
          <w:lang w:eastAsia="en-GB"/>
        </w:rPr>
        <w:t>[</w:t>
      </w:r>
      <w:r w:rsidR="00706EDF" w:rsidRPr="00016B51">
        <w:rPr>
          <w:lang w:eastAsia="en-GB"/>
        </w:rPr>
        <w:t>1</w:t>
      </w:r>
      <w:r w:rsidRPr="00016B51">
        <w:rPr>
          <w:lang w:eastAsia="en-GB"/>
        </w:rPr>
        <w:t xml:space="preserve">] </w:t>
      </w:r>
      <w:r w:rsidRPr="00016B51">
        <w:rPr>
          <w:lang w:eastAsia="en-GB"/>
        </w:rPr>
        <w:tab/>
      </w:r>
      <w:r w:rsidR="00AB15C9">
        <w:rPr>
          <w:lang w:eastAsia="en-GB"/>
        </w:rPr>
        <w:t>TS </w:t>
      </w:r>
      <w:r w:rsidRPr="00016B51">
        <w:rPr>
          <w:lang w:eastAsia="en-GB"/>
        </w:rPr>
        <w:t>22.261: "5G system; Services, operations and procedures of charging using Service Based Interface (SBI)"</w:t>
      </w:r>
    </w:p>
    <w:p w14:paraId="5C165908" w14:textId="0C5A2191" w:rsidR="007B5721" w:rsidRPr="00016B51" w:rsidRDefault="007B5721" w:rsidP="007B5721">
      <w:pPr>
        <w:pStyle w:val="EW"/>
        <w:rPr>
          <w:lang w:eastAsia="en-GB"/>
        </w:rPr>
      </w:pPr>
      <w:r w:rsidRPr="00016B51">
        <w:rPr>
          <w:lang w:eastAsia="en-GB"/>
        </w:rPr>
        <w:t>[</w:t>
      </w:r>
      <w:r w:rsidR="00706EDF" w:rsidRPr="00016B51">
        <w:rPr>
          <w:lang w:eastAsia="en-GB"/>
        </w:rPr>
        <w:t>2</w:t>
      </w:r>
      <w:r w:rsidRPr="00016B51">
        <w:rPr>
          <w:lang w:eastAsia="en-GB"/>
        </w:rPr>
        <w:t>]</w:t>
      </w:r>
      <w:r w:rsidRPr="00016B51">
        <w:rPr>
          <w:lang w:eastAsia="en-GB"/>
        </w:rPr>
        <w:tab/>
      </w:r>
      <w:r w:rsidR="00AB15C9">
        <w:rPr>
          <w:lang w:eastAsia="en-GB"/>
        </w:rPr>
        <w:t>TS </w:t>
      </w:r>
      <w:r w:rsidRPr="00016B51">
        <w:rPr>
          <w:lang w:eastAsia="en-GB"/>
        </w:rPr>
        <w:t>22.071: "Service requirements for next generation new services and markets; Stage 1"</w:t>
      </w:r>
    </w:p>
    <w:p w14:paraId="606267BD" w14:textId="71A47656" w:rsidR="007B5721" w:rsidRPr="00016B51" w:rsidRDefault="007B5721" w:rsidP="007B5721">
      <w:pPr>
        <w:pStyle w:val="EW"/>
        <w:rPr>
          <w:lang w:eastAsia="en-GB"/>
        </w:rPr>
      </w:pPr>
      <w:r w:rsidRPr="00016B51">
        <w:rPr>
          <w:lang w:eastAsia="en-GB"/>
        </w:rPr>
        <w:t>[</w:t>
      </w:r>
      <w:r w:rsidR="00706EDF" w:rsidRPr="00016B51">
        <w:rPr>
          <w:lang w:eastAsia="en-GB"/>
        </w:rPr>
        <w:t>3</w:t>
      </w:r>
      <w:r w:rsidRPr="00016B51">
        <w:rPr>
          <w:lang w:eastAsia="en-GB"/>
        </w:rPr>
        <w:t xml:space="preserve">] </w:t>
      </w:r>
      <w:r w:rsidRPr="00016B51">
        <w:rPr>
          <w:lang w:eastAsia="en-GB"/>
        </w:rPr>
        <w:tab/>
      </w:r>
      <w:r w:rsidR="00AB15C9">
        <w:rPr>
          <w:lang w:eastAsia="en-GB"/>
        </w:rPr>
        <w:t>TS </w:t>
      </w:r>
      <w:r w:rsidRPr="00016B51">
        <w:rPr>
          <w:lang w:eastAsia="en-GB"/>
        </w:rPr>
        <w:t>23.273: "5G System (5GS) Location Services (LCS); Stage 2"</w:t>
      </w:r>
    </w:p>
    <w:p w14:paraId="3A32A3B7" w14:textId="71900FB2" w:rsidR="007B5721" w:rsidRPr="00016B51" w:rsidRDefault="007B5721" w:rsidP="007B5721">
      <w:pPr>
        <w:pStyle w:val="EW"/>
        <w:rPr>
          <w:lang w:eastAsia="en-GB"/>
        </w:rPr>
      </w:pPr>
      <w:r w:rsidRPr="00016B51">
        <w:rPr>
          <w:lang w:eastAsia="en-GB"/>
        </w:rPr>
        <w:t>[</w:t>
      </w:r>
      <w:r w:rsidR="00706EDF" w:rsidRPr="00016B51">
        <w:rPr>
          <w:lang w:eastAsia="en-GB"/>
        </w:rPr>
        <w:t>4</w:t>
      </w:r>
      <w:r w:rsidRPr="00016B51">
        <w:rPr>
          <w:lang w:eastAsia="en-GB"/>
        </w:rPr>
        <w:t>]</w:t>
      </w:r>
      <w:r w:rsidR="003917AB">
        <w:rPr>
          <w:lang w:eastAsia="en-GB"/>
        </w:rPr>
        <w:t xml:space="preserve"> </w:t>
      </w:r>
      <w:r w:rsidRPr="00016B51">
        <w:rPr>
          <w:lang w:eastAsia="en-GB"/>
        </w:rPr>
        <w:tab/>
      </w:r>
      <w:r w:rsidR="00AB15C9">
        <w:rPr>
          <w:lang w:eastAsia="en-GB"/>
        </w:rPr>
        <w:t>TS </w:t>
      </w:r>
      <w:r w:rsidRPr="00016B51">
        <w:rPr>
          <w:lang w:eastAsia="en-GB"/>
        </w:rPr>
        <w:t>38.305: "Stage 2 functional specification of User Equipment (UE) positioning in NG-RAN".</w:t>
      </w:r>
    </w:p>
    <w:p w14:paraId="43BF6618" w14:textId="1BC3379A" w:rsidR="007B5721" w:rsidRPr="00016B51" w:rsidRDefault="00454EEF" w:rsidP="007B5721">
      <w:pPr>
        <w:pStyle w:val="Heading2"/>
        <w:rPr>
          <w:lang w:eastAsia="en-GB"/>
        </w:rPr>
      </w:pPr>
      <w:bookmarkStart w:id="745" w:name="_Toc47089998"/>
      <w:bookmarkStart w:id="746" w:name="_Toc47092766"/>
      <w:bookmarkStart w:id="747" w:name="_Toc47094022"/>
      <w:bookmarkStart w:id="748" w:name="_Toc47094183"/>
      <w:bookmarkStart w:id="749" w:name="_Toc47094351"/>
      <w:bookmarkStart w:id="750" w:name="_Toc57643948"/>
      <w:bookmarkStart w:id="751" w:name="_Toc57730256"/>
      <w:bookmarkStart w:id="752" w:name="_Toc58230365"/>
      <w:bookmarkStart w:id="753" w:name="_Toc73458958"/>
      <w:r w:rsidRPr="00016B51">
        <w:rPr>
          <w:lang w:eastAsia="en-GB"/>
        </w:rPr>
        <w:t>14.3</w:t>
      </w:r>
      <w:r w:rsidRPr="00016B51">
        <w:rPr>
          <w:lang w:eastAsia="en-GB"/>
        </w:rPr>
        <w:tab/>
      </w:r>
      <w:r w:rsidR="007B5721" w:rsidRPr="00016B51">
        <w:rPr>
          <w:lang w:eastAsia="en-GB"/>
        </w:rPr>
        <w:t>NR positioning support</w:t>
      </w:r>
      <w:bookmarkEnd w:id="745"/>
      <w:bookmarkEnd w:id="746"/>
      <w:bookmarkEnd w:id="747"/>
      <w:bookmarkEnd w:id="748"/>
      <w:bookmarkEnd w:id="749"/>
      <w:bookmarkEnd w:id="750"/>
      <w:bookmarkEnd w:id="751"/>
      <w:bookmarkEnd w:id="752"/>
      <w:bookmarkEnd w:id="753"/>
    </w:p>
    <w:p w14:paraId="20BC6C8E" w14:textId="77777777" w:rsidR="007B5721" w:rsidRPr="00016B51" w:rsidRDefault="007B5721" w:rsidP="007B5721">
      <w:pPr>
        <w:pStyle w:val="EW"/>
        <w:rPr>
          <w:lang w:eastAsia="en-GB"/>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04080231" w14:textId="77777777" w:rsidTr="00667671">
        <w:trPr>
          <w:trHeight w:val="170"/>
        </w:trPr>
        <w:tc>
          <w:tcPr>
            <w:tcW w:w="852" w:type="dxa"/>
            <w:shd w:val="clear" w:color="auto" w:fill="auto"/>
            <w:noWrap/>
            <w:vAlign w:val="center"/>
            <w:hideMark/>
          </w:tcPr>
          <w:p w14:paraId="779D4226"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bookmarkStart w:id="754" w:name="_Hlk47087105"/>
            <w:r w:rsidRPr="00016B51">
              <w:rPr>
                <w:rFonts w:ascii="Arial" w:hAnsi="Arial" w:cs="Arial"/>
                <w:b/>
                <w:bCs/>
                <w:color w:val="000000"/>
                <w:sz w:val="12"/>
                <w:szCs w:val="16"/>
                <w:lang w:eastAsia="en-GB"/>
              </w:rPr>
              <w:t>830077</w:t>
            </w:r>
          </w:p>
        </w:tc>
        <w:tc>
          <w:tcPr>
            <w:tcW w:w="3798" w:type="dxa"/>
            <w:shd w:val="clear" w:color="auto" w:fill="auto"/>
            <w:noWrap/>
            <w:vAlign w:val="center"/>
            <w:hideMark/>
          </w:tcPr>
          <w:p w14:paraId="66FF9F58"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bookmarkStart w:id="755" w:name="_Hlk47087099"/>
            <w:r w:rsidRPr="00016B51">
              <w:rPr>
                <w:rFonts w:ascii="Arial" w:hAnsi="Arial" w:cs="Arial"/>
                <w:b/>
                <w:bCs/>
                <w:color w:val="0000FF"/>
                <w:sz w:val="12"/>
                <w:szCs w:val="22"/>
                <w:lang w:eastAsia="en-GB"/>
              </w:rPr>
              <w:t>NR positioning support</w:t>
            </w:r>
            <w:bookmarkEnd w:id="755"/>
          </w:p>
        </w:tc>
        <w:tc>
          <w:tcPr>
            <w:tcW w:w="2044" w:type="dxa"/>
            <w:shd w:val="clear" w:color="auto" w:fill="auto"/>
            <w:noWrap/>
            <w:vAlign w:val="center"/>
            <w:hideMark/>
          </w:tcPr>
          <w:p w14:paraId="7790D067"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NR_pos</w:t>
            </w:r>
            <w:proofErr w:type="spellEnd"/>
          </w:p>
        </w:tc>
        <w:tc>
          <w:tcPr>
            <w:tcW w:w="554" w:type="dxa"/>
            <w:shd w:val="clear" w:color="auto" w:fill="auto"/>
            <w:noWrap/>
            <w:vAlign w:val="center"/>
            <w:hideMark/>
          </w:tcPr>
          <w:p w14:paraId="0997ECAB"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45F094E"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RP-191156</w:t>
            </w:r>
          </w:p>
        </w:tc>
        <w:tc>
          <w:tcPr>
            <w:tcW w:w="2041" w:type="dxa"/>
            <w:shd w:val="clear" w:color="auto" w:fill="auto"/>
            <w:noWrap/>
            <w:hideMark/>
          </w:tcPr>
          <w:p w14:paraId="6CF4BD1D"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bookmarkEnd w:id="754"/>
      <w:tr w:rsidR="007B5721" w:rsidRPr="00016B51" w14:paraId="79A72CB1" w14:textId="77777777" w:rsidTr="00667671">
        <w:trPr>
          <w:trHeight w:val="170"/>
        </w:trPr>
        <w:tc>
          <w:tcPr>
            <w:tcW w:w="852" w:type="dxa"/>
            <w:shd w:val="clear" w:color="auto" w:fill="auto"/>
            <w:noWrap/>
            <w:vAlign w:val="center"/>
            <w:hideMark/>
          </w:tcPr>
          <w:p w14:paraId="4248C0A2"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800092</w:t>
            </w:r>
          </w:p>
        </w:tc>
        <w:tc>
          <w:tcPr>
            <w:tcW w:w="3798" w:type="dxa"/>
            <w:shd w:val="clear" w:color="auto" w:fill="auto"/>
            <w:noWrap/>
            <w:vAlign w:val="center"/>
            <w:hideMark/>
          </w:tcPr>
          <w:p w14:paraId="7C12CE7B" w14:textId="15153E06"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 positioning support</w:t>
            </w:r>
          </w:p>
        </w:tc>
        <w:tc>
          <w:tcPr>
            <w:tcW w:w="2044" w:type="dxa"/>
            <w:shd w:val="clear" w:color="auto" w:fill="auto"/>
            <w:noWrap/>
            <w:vAlign w:val="center"/>
            <w:hideMark/>
          </w:tcPr>
          <w:p w14:paraId="7888376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FS_NR_pos</w:t>
            </w:r>
            <w:proofErr w:type="spellEnd"/>
          </w:p>
        </w:tc>
        <w:tc>
          <w:tcPr>
            <w:tcW w:w="554" w:type="dxa"/>
            <w:shd w:val="clear" w:color="auto" w:fill="auto"/>
            <w:noWrap/>
            <w:vAlign w:val="center"/>
            <w:hideMark/>
          </w:tcPr>
          <w:p w14:paraId="1CC2217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E8BA5BB"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RP-181399</w:t>
            </w:r>
          </w:p>
        </w:tc>
        <w:tc>
          <w:tcPr>
            <w:tcW w:w="2041" w:type="dxa"/>
            <w:shd w:val="clear" w:color="auto" w:fill="auto"/>
            <w:noWrap/>
            <w:hideMark/>
          </w:tcPr>
          <w:p w14:paraId="2E61D14C"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7B5721" w:rsidRPr="00016B51" w14:paraId="5B166988" w14:textId="77777777" w:rsidTr="00667671">
        <w:trPr>
          <w:trHeight w:val="170"/>
        </w:trPr>
        <w:tc>
          <w:tcPr>
            <w:tcW w:w="852" w:type="dxa"/>
            <w:shd w:val="clear" w:color="auto" w:fill="auto"/>
            <w:noWrap/>
            <w:vAlign w:val="center"/>
            <w:hideMark/>
          </w:tcPr>
          <w:p w14:paraId="1D6A8B92"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830073</w:t>
            </w:r>
          </w:p>
        </w:tc>
        <w:tc>
          <w:tcPr>
            <w:tcW w:w="3798" w:type="dxa"/>
            <w:shd w:val="clear" w:color="auto" w:fill="auto"/>
            <w:noWrap/>
            <w:vAlign w:val="center"/>
            <w:hideMark/>
          </w:tcPr>
          <w:p w14:paraId="1B7930E4" w14:textId="6AF91D08"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local NR positioning in NG-RAN</w:t>
            </w:r>
          </w:p>
        </w:tc>
        <w:tc>
          <w:tcPr>
            <w:tcW w:w="2044" w:type="dxa"/>
            <w:shd w:val="clear" w:color="auto" w:fill="auto"/>
            <w:noWrap/>
            <w:vAlign w:val="center"/>
            <w:hideMark/>
          </w:tcPr>
          <w:p w14:paraId="13554DEF"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FS_NR_local_pos</w:t>
            </w:r>
            <w:proofErr w:type="spellEnd"/>
          </w:p>
        </w:tc>
        <w:tc>
          <w:tcPr>
            <w:tcW w:w="554" w:type="dxa"/>
            <w:shd w:val="clear" w:color="auto" w:fill="auto"/>
            <w:noWrap/>
            <w:vAlign w:val="center"/>
            <w:hideMark/>
          </w:tcPr>
          <w:p w14:paraId="4A9B78A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49708CA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RP-190754</w:t>
            </w:r>
          </w:p>
        </w:tc>
        <w:tc>
          <w:tcPr>
            <w:tcW w:w="2041" w:type="dxa"/>
            <w:shd w:val="clear" w:color="auto" w:fill="auto"/>
            <w:noWrap/>
            <w:hideMark/>
          </w:tcPr>
          <w:p w14:paraId="7DD1221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7B5721" w:rsidRPr="00016B51" w14:paraId="76CBB858" w14:textId="77777777" w:rsidTr="00667671">
        <w:trPr>
          <w:trHeight w:val="170"/>
        </w:trPr>
        <w:tc>
          <w:tcPr>
            <w:tcW w:w="852" w:type="dxa"/>
            <w:shd w:val="clear" w:color="auto" w:fill="auto"/>
            <w:noWrap/>
            <w:vAlign w:val="center"/>
            <w:hideMark/>
          </w:tcPr>
          <w:p w14:paraId="05DB6CD6"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830177</w:t>
            </w:r>
          </w:p>
        </w:tc>
        <w:tc>
          <w:tcPr>
            <w:tcW w:w="3798" w:type="dxa"/>
            <w:shd w:val="clear" w:color="auto" w:fill="auto"/>
            <w:noWrap/>
            <w:vAlign w:val="center"/>
            <w:hideMark/>
          </w:tcPr>
          <w:p w14:paraId="4DEB0CD5" w14:textId="71DBA63A"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positioning support</w:t>
            </w:r>
          </w:p>
        </w:tc>
        <w:tc>
          <w:tcPr>
            <w:tcW w:w="2044" w:type="dxa"/>
            <w:shd w:val="clear" w:color="auto" w:fill="auto"/>
            <w:noWrap/>
            <w:vAlign w:val="center"/>
            <w:hideMark/>
          </w:tcPr>
          <w:p w14:paraId="4D581EF8"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NR_pos</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48A8F6E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514912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51103B9C"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7B5721" w:rsidRPr="00016B51" w14:paraId="35302FF3" w14:textId="77777777" w:rsidTr="00667671">
        <w:trPr>
          <w:trHeight w:val="170"/>
        </w:trPr>
        <w:tc>
          <w:tcPr>
            <w:tcW w:w="852" w:type="dxa"/>
            <w:shd w:val="clear" w:color="auto" w:fill="auto"/>
            <w:noWrap/>
            <w:vAlign w:val="center"/>
            <w:hideMark/>
          </w:tcPr>
          <w:p w14:paraId="006BFEA9"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830277</w:t>
            </w:r>
          </w:p>
        </w:tc>
        <w:tc>
          <w:tcPr>
            <w:tcW w:w="3798" w:type="dxa"/>
            <w:shd w:val="clear" w:color="auto" w:fill="auto"/>
            <w:noWrap/>
            <w:vAlign w:val="center"/>
            <w:hideMark/>
          </w:tcPr>
          <w:p w14:paraId="4A154215" w14:textId="1284F5AF"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positioning support</w:t>
            </w:r>
          </w:p>
        </w:tc>
        <w:tc>
          <w:tcPr>
            <w:tcW w:w="2044" w:type="dxa"/>
            <w:shd w:val="clear" w:color="auto" w:fill="auto"/>
            <w:noWrap/>
            <w:vAlign w:val="center"/>
            <w:hideMark/>
          </w:tcPr>
          <w:p w14:paraId="2C94EB4F"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NR_pos</w:t>
            </w:r>
            <w:proofErr w:type="spellEnd"/>
            <w:r w:rsidRPr="00016B51">
              <w:rPr>
                <w:rFonts w:ascii="Arial" w:hAnsi="Arial" w:cs="Arial"/>
                <w:color w:val="000000"/>
                <w:sz w:val="12"/>
                <w:szCs w:val="16"/>
                <w:lang w:eastAsia="en-GB"/>
              </w:rPr>
              <w:t>-Perf</w:t>
            </w:r>
          </w:p>
        </w:tc>
        <w:tc>
          <w:tcPr>
            <w:tcW w:w="554" w:type="dxa"/>
            <w:shd w:val="clear" w:color="auto" w:fill="auto"/>
            <w:noWrap/>
            <w:vAlign w:val="center"/>
            <w:hideMark/>
          </w:tcPr>
          <w:p w14:paraId="6814062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33DA2F8"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4EA1EDE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bl>
    <w:p w14:paraId="2C7C431E" w14:textId="62437FAA" w:rsidR="00224941" w:rsidRPr="00016B51" w:rsidRDefault="00224941" w:rsidP="00224941">
      <w:pPr>
        <w:rPr>
          <w:lang w:eastAsia="en-GB"/>
        </w:rPr>
      </w:pPr>
      <w:r w:rsidRPr="00016B51">
        <w:rPr>
          <w:lang w:eastAsia="en-GB"/>
        </w:rPr>
        <w:t>Summary based on the input provided by Intel Corporation in RP-201987.</w:t>
      </w:r>
    </w:p>
    <w:p w14:paraId="13618965" w14:textId="3E570C36" w:rsidR="00224941" w:rsidRPr="00016B51" w:rsidRDefault="00224941" w:rsidP="00224941">
      <w:pPr>
        <w:rPr>
          <w:lang w:eastAsia="en-GB"/>
        </w:rPr>
      </w:pPr>
      <w:r w:rsidRPr="00016B51">
        <w:rPr>
          <w:lang w:eastAsia="en-GB"/>
        </w:rPr>
        <w:t>In the presented work item [1] 3GPP defined framework for NR based positioning of UEs, including definition of new reference signals, physical layer measurements, procedures and higher layer protocols for support of NR RAT-dependent and RAT-independent positioning technologies. This completed normative work [2] is a continuation of the 3GPP Rel.16 study item on NR Positioning Support [3]. The main motivation behind this work is to support accurate UE positioning in NR technology by utilizing RAT-dependent and RAT-independent solutions.</w:t>
      </w:r>
    </w:p>
    <w:p w14:paraId="39DA5050" w14:textId="77777777" w:rsidR="00224941" w:rsidRPr="00016B51" w:rsidRDefault="00224941" w:rsidP="00224941">
      <w:pPr>
        <w:rPr>
          <w:lang w:eastAsia="en-GB"/>
        </w:rPr>
      </w:pPr>
      <w:r w:rsidRPr="00016B51">
        <w:rPr>
          <w:lang w:eastAsia="en-GB"/>
        </w:rPr>
        <w:t>RAT-dependent positioning techniques</w:t>
      </w:r>
    </w:p>
    <w:p w14:paraId="0747E602" w14:textId="654A2389" w:rsidR="00224941" w:rsidRPr="00016B51" w:rsidRDefault="00224941" w:rsidP="00224941">
      <w:pPr>
        <w:rPr>
          <w:lang w:eastAsia="en-GB"/>
        </w:rPr>
      </w:pPr>
      <w:r w:rsidRPr="00016B51">
        <w:rPr>
          <w:lang w:eastAsia="en-GB"/>
        </w:rPr>
        <w:t xml:space="preserve">In the NR positioning WI 3GPP specified support for the following RAT-dependent positioning techniques (defined in </w:t>
      </w:r>
      <w:r w:rsidR="00AB15C9">
        <w:rPr>
          <w:lang w:eastAsia="en-GB"/>
        </w:rPr>
        <w:t>TS </w:t>
      </w:r>
      <w:r w:rsidRPr="00016B51">
        <w:rPr>
          <w:lang w:eastAsia="en-GB"/>
        </w:rPr>
        <w:t>37.355):</w:t>
      </w:r>
    </w:p>
    <w:p w14:paraId="6C4F7F24"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 xml:space="preserve">DL TDOA – Downlink Time Difference of Arrival </w:t>
      </w:r>
    </w:p>
    <w:p w14:paraId="40CD6C8F"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 xml:space="preserve">DL </w:t>
      </w:r>
      <w:proofErr w:type="spellStart"/>
      <w:r w:rsidRPr="00016B51">
        <w:rPr>
          <w:lang w:eastAsia="en-GB"/>
        </w:rPr>
        <w:t>AoD</w:t>
      </w:r>
      <w:proofErr w:type="spellEnd"/>
      <w:r w:rsidRPr="00016B51">
        <w:rPr>
          <w:lang w:eastAsia="en-GB"/>
        </w:rPr>
        <w:t xml:space="preserve"> – Downlink Angle of Departure</w:t>
      </w:r>
    </w:p>
    <w:p w14:paraId="23CA73C1"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 xml:space="preserve">UL TDOA – Uplink Time Difference of Arrival </w:t>
      </w:r>
    </w:p>
    <w:p w14:paraId="28C789BB"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 xml:space="preserve">UL </w:t>
      </w:r>
      <w:proofErr w:type="spellStart"/>
      <w:r w:rsidRPr="00016B51">
        <w:rPr>
          <w:lang w:eastAsia="en-GB"/>
        </w:rPr>
        <w:t>AoA</w:t>
      </w:r>
      <w:proofErr w:type="spellEnd"/>
      <w:r w:rsidRPr="00016B51">
        <w:rPr>
          <w:lang w:eastAsia="en-GB"/>
        </w:rPr>
        <w:t xml:space="preserve"> – Uplink Angle of Arrival (Azimuth and Zenith)</w:t>
      </w:r>
    </w:p>
    <w:p w14:paraId="09FBA3E1"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 xml:space="preserve">Multi-RTT – Multi Round Trip Time </w:t>
      </w:r>
    </w:p>
    <w:p w14:paraId="15CA9328" w14:textId="77777777" w:rsidR="00224941" w:rsidRPr="00016B51" w:rsidRDefault="00224941" w:rsidP="00224941">
      <w:pPr>
        <w:rPr>
          <w:lang w:eastAsia="en-GB"/>
        </w:rPr>
      </w:pPr>
      <w:r w:rsidRPr="00016B51">
        <w:rPr>
          <w:lang w:eastAsia="en-GB"/>
        </w:rPr>
        <w:t>•</w:t>
      </w:r>
      <w:r w:rsidRPr="00016B51">
        <w:rPr>
          <w:lang w:eastAsia="en-GB"/>
        </w:rPr>
        <w:tab/>
        <w:t>NR E-CID – NR Enhanced Cell ID</w:t>
      </w:r>
    </w:p>
    <w:p w14:paraId="177C23A6" w14:textId="77777777" w:rsidR="00224941" w:rsidRPr="00016B51" w:rsidRDefault="00224941" w:rsidP="00224941">
      <w:pPr>
        <w:rPr>
          <w:lang w:eastAsia="en-GB"/>
        </w:rPr>
      </w:pPr>
      <w:r w:rsidRPr="00016B51">
        <w:rPr>
          <w:lang w:eastAsia="en-GB"/>
        </w:rPr>
        <w:t>These positioning methods may be supported in UE-based, UE-assisted/LMF-based, and NG-RAN node assisted versions.</w:t>
      </w:r>
    </w:p>
    <w:p w14:paraId="1643ED6A" w14:textId="4CAC7D30" w:rsidR="0085718D" w:rsidRPr="00016B51" w:rsidRDefault="0085718D" w:rsidP="0085718D">
      <w:pPr>
        <w:pStyle w:val="TH"/>
      </w:pPr>
      <w:r w:rsidRPr="00016B51">
        <w:t xml:space="preserve">Table 1: Supported versions of UE positioning methods (defined in </w:t>
      </w:r>
      <w:r w:rsidR="00133496" w:rsidRPr="00016B51">
        <w:t>TS</w:t>
      </w:r>
      <w:r w:rsidRPr="00016B51">
        <w:t>38.305)</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2"/>
        <w:gridCol w:w="1837"/>
        <w:gridCol w:w="2194"/>
        <w:gridCol w:w="2468"/>
      </w:tblGrid>
      <w:tr w:rsidR="0085718D" w:rsidRPr="00016B51" w14:paraId="1B5EFC5C" w14:textId="77777777" w:rsidTr="008B2F88">
        <w:trPr>
          <w:jc w:val="center"/>
        </w:trPr>
        <w:tc>
          <w:tcPr>
            <w:tcW w:w="2832" w:type="dxa"/>
          </w:tcPr>
          <w:p w14:paraId="46F7B308" w14:textId="77777777" w:rsidR="0085718D" w:rsidRPr="00016B51" w:rsidRDefault="0085718D" w:rsidP="008B2F88">
            <w:pPr>
              <w:pStyle w:val="TAH"/>
              <w:rPr>
                <w:lang w:eastAsia="ja-JP"/>
              </w:rPr>
            </w:pPr>
            <w:r w:rsidRPr="00016B51">
              <w:rPr>
                <w:lang w:eastAsia="ja-JP"/>
              </w:rPr>
              <w:t>Method</w:t>
            </w:r>
          </w:p>
        </w:tc>
        <w:tc>
          <w:tcPr>
            <w:tcW w:w="1837" w:type="dxa"/>
          </w:tcPr>
          <w:p w14:paraId="279C043D" w14:textId="77777777" w:rsidR="0085718D" w:rsidRPr="00016B51" w:rsidRDefault="0085718D" w:rsidP="008B2F88">
            <w:pPr>
              <w:pStyle w:val="TAH"/>
              <w:rPr>
                <w:lang w:eastAsia="ja-JP"/>
              </w:rPr>
            </w:pPr>
            <w:r w:rsidRPr="00016B51">
              <w:rPr>
                <w:lang w:eastAsia="ja-JP"/>
              </w:rPr>
              <w:t>UE-based</w:t>
            </w:r>
          </w:p>
        </w:tc>
        <w:tc>
          <w:tcPr>
            <w:tcW w:w="2194" w:type="dxa"/>
          </w:tcPr>
          <w:p w14:paraId="275B52D5" w14:textId="77777777" w:rsidR="0085718D" w:rsidRPr="00016B51" w:rsidRDefault="0085718D" w:rsidP="008B2F88">
            <w:pPr>
              <w:pStyle w:val="TAH"/>
              <w:rPr>
                <w:lang w:eastAsia="ja-JP"/>
              </w:rPr>
            </w:pPr>
            <w:r w:rsidRPr="00016B51">
              <w:rPr>
                <w:lang w:eastAsia="ja-JP"/>
              </w:rPr>
              <w:t>UE-assisted, LMF-based</w:t>
            </w:r>
          </w:p>
        </w:tc>
        <w:tc>
          <w:tcPr>
            <w:tcW w:w="2468" w:type="dxa"/>
          </w:tcPr>
          <w:p w14:paraId="75857178" w14:textId="77777777" w:rsidR="0085718D" w:rsidRPr="00016B51" w:rsidRDefault="0085718D" w:rsidP="008B2F88">
            <w:pPr>
              <w:pStyle w:val="TAH"/>
              <w:rPr>
                <w:lang w:eastAsia="ja-JP"/>
              </w:rPr>
            </w:pPr>
            <w:r w:rsidRPr="00016B51">
              <w:rPr>
                <w:lang w:eastAsia="ja-JP"/>
              </w:rPr>
              <w:t>NG-RAN node assisted</w:t>
            </w:r>
          </w:p>
        </w:tc>
      </w:tr>
      <w:tr w:rsidR="0085718D" w:rsidRPr="00016B51" w14:paraId="59C65EC3" w14:textId="77777777" w:rsidTr="008B2F88">
        <w:trPr>
          <w:jc w:val="center"/>
        </w:trPr>
        <w:tc>
          <w:tcPr>
            <w:tcW w:w="2832" w:type="dxa"/>
          </w:tcPr>
          <w:p w14:paraId="26042153" w14:textId="77777777" w:rsidR="0085718D" w:rsidRPr="00016B51" w:rsidRDefault="0085718D" w:rsidP="008B2F88">
            <w:pPr>
              <w:pStyle w:val="TAL"/>
            </w:pPr>
            <w:r w:rsidRPr="00016B51">
              <w:t>DL-TDOA</w:t>
            </w:r>
          </w:p>
        </w:tc>
        <w:tc>
          <w:tcPr>
            <w:tcW w:w="1837" w:type="dxa"/>
          </w:tcPr>
          <w:p w14:paraId="077F4712" w14:textId="77777777" w:rsidR="0085718D" w:rsidRPr="00016B51" w:rsidRDefault="0085718D" w:rsidP="008B2F88">
            <w:pPr>
              <w:pStyle w:val="TAL"/>
              <w:jc w:val="center"/>
            </w:pPr>
            <w:r w:rsidRPr="00016B51">
              <w:t>Yes</w:t>
            </w:r>
          </w:p>
        </w:tc>
        <w:tc>
          <w:tcPr>
            <w:tcW w:w="2194" w:type="dxa"/>
          </w:tcPr>
          <w:p w14:paraId="38D62FD1" w14:textId="77777777" w:rsidR="0085718D" w:rsidRPr="00016B51" w:rsidRDefault="0085718D" w:rsidP="008B2F88">
            <w:pPr>
              <w:pStyle w:val="TAL"/>
              <w:jc w:val="center"/>
            </w:pPr>
            <w:r w:rsidRPr="00016B51">
              <w:t>Yes</w:t>
            </w:r>
          </w:p>
        </w:tc>
        <w:tc>
          <w:tcPr>
            <w:tcW w:w="2468" w:type="dxa"/>
          </w:tcPr>
          <w:p w14:paraId="0BF53A33" w14:textId="77777777" w:rsidR="0085718D" w:rsidRPr="00016B51" w:rsidRDefault="0085718D" w:rsidP="008B2F88">
            <w:pPr>
              <w:pStyle w:val="TAL"/>
              <w:jc w:val="center"/>
            </w:pPr>
            <w:r w:rsidRPr="00016B51">
              <w:t>No</w:t>
            </w:r>
          </w:p>
        </w:tc>
      </w:tr>
      <w:tr w:rsidR="0085718D" w:rsidRPr="00016B51" w14:paraId="11A79FF8" w14:textId="77777777" w:rsidTr="008B2F88">
        <w:trPr>
          <w:jc w:val="center"/>
        </w:trPr>
        <w:tc>
          <w:tcPr>
            <w:tcW w:w="2832" w:type="dxa"/>
          </w:tcPr>
          <w:p w14:paraId="2A2E4D70" w14:textId="77777777" w:rsidR="0085718D" w:rsidRPr="00016B51" w:rsidRDefault="0085718D" w:rsidP="008B2F88">
            <w:pPr>
              <w:pStyle w:val="TAL"/>
            </w:pPr>
            <w:r w:rsidRPr="00016B51">
              <w:t>DL-</w:t>
            </w:r>
            <w:proofErr w:type="spellStart"/>
            <w:r w:rsidRPr="00016B51">
              <w:t>AoD</w:t>
            </w:r>
            <w:proofErr w:type="spellEnd"/>
          </w:p>
        </w:tc>
        <w:tc>
          <w:tcPr>
            <w:tcW w:w="1837" w:type="dxa"/>
          </w:tcPr>
          <w:p w14:paraId="4D5D790F" w14:textId="77777777" w:rsidR="0085718D" w:rsidRPr="00016B51" w:rsidRDefault="0085718D" w:rsidP="008B2F88">
            <w:pPr>
              <w:pStyle w:val="TAL"/>
              <w:jc w:val="center"/>
            </w:pPr>
            <w:r w:rsidRPr="00016B51">
              <w:t>Yes</w:t>
            </w:r>
          </w:p>
        </w:tc>
        <w:tc>
          <w:tcPr>
            <w:tcW w:w="2194" w:type="dxa"/>
          </w:tcPr>
          <w:p w14:paraId="15FA1735" w14:textId="77777777" w:rsidR="0085718D" w:rsidRPr="00016B51" w:rsidRDefault="0085718D" w:rsidP="008B2F88">
            <w:pPr>
              <w:pStyle w:val="TAL"/>
              <w:jc w:val="center"/>
            </w:pPr>
            <w:r w:rsidRPr="00016B51">
              <w:t>Yes</w:t>
            </w:r>
          </w:p>
        </w:tc>
        <w:tc>
          <w:tcPr>
            <w:tcW w:w="2468" w:type="dxa"/>
          </w:tcPr>
          <w:p w14:paraId="36590F2A" w14:textId="77777777" w:rsidR="0085718D" w:rsidRPr="00016B51" w:rsidRDefault="0085718D" w:rsidP="008B2F88">
            <w:pPr>
              <w:pStyle w:val="TAL"/>
              <w:jc w:val="center"/>
            </w:pPr>
            <w:r w:rsidRPr="00016B51">
              <w:t>No</w:t>
            </w:r>
          </w:p>
        </w:tc>
      </w:tr>
      <w:tr w:rsidR="0085718D" w:rsidRPr="00016B51" w14:paraId="35259154" w14:textId="77777777" w:rsidTr="008B2F88">
        <w:trPr>
          <w:jc w:val="center"/>
        </w:trPr>
        <w:tc>
          <w:tcPr>
            <w:tcW w:w="2832" w:type="dxa"/>
          </w:tcPr>
          <w:p w14:paraId="66B09B2C" w14:textId="77777777" w:rsidR="0085718D" w:rsidRPr="00016B51" w:rsidRDefault="0085718D" w:rsidP="008B2F88">
            <w:pPr>
              <w:pStyle w:val="TAL"/>
            </w:pPr>
            <w:r w:rsidRPr="00016B51">
              <w:t>Multi-RTT</w:t>
            </w:r>
          </w:p>
        </w:tc>
        <w:tc>
          <w:tcPr>
            <w:tcW w:w="1837" w:type="dxa"/>
          </w:tcPr>
          <w:p w14:paraId="203DDC06" w14:textId="77777777" w:rsidR="0085718D" w:rsidRPr="00016B51" w:rsidRDefault="0085718D" w:rsidP="008B2F88">
            <w:pPr>
              <w:pStyle w:val="TAL"/>
              <w:jc w:val="center"/>
            </w:pPr>
            <w:r w:rsidRPr="00016B51">
              <w:t>No</w:t>
            </w:r>
          </w:p>
        </w:tc>
        <w:tc>
          <w:tcPr>
            <w:tcW w:w="2194" w:type="dxa"/>
          </w:tcPr>
          <w:p w14:paraId="002EA162" w14:textId="77777777" w:rsidR="0085718D" w:rsidRPr="00016B51" w:rsidRDefault="0085718D" w:rsidP="008B2F88">
            <w:pPr>
              <w:pStyle w:val="TAL"/>
              <w:jc w:val="center"/>
            </w:pPr>
            <w:r w:rsidRPr="00016B51">
              <w:t>Yes</w:t>
            </w:r>
          </w:p>
        </w:tc>
        <w:tc>
          <w:tcPr>
            <w:tcW w:w="2468" w:type="dxa"/>
          </w:tcPr>
          <w:p w14:paraId="17F1DFDB" w14:textId="77777777" w:rsidR="0085718D" w:rsidRPr="00016B51" w:rsidRDefault="0085718D" w:rsidP="008B2F88">
            <w:pPr>
              <w:pStyle w:val="TAL"/>
              <w:jc w:val="center"/>
            </w:pPr>
            <w:r w:rsidRPr="00016B51">
              <w:t>Yes</w:t>
            </w:r>
          </w:p>
        </w:tc>
      </w:tr>
      <w:tr w:rsidR="0085718D" w:rsidRPr="00016B51" w14:paraId="260122B9" w14:textId="77777777" w:rsidTr="008B2F88">
        <w:trPr>
          <w:jc w:val="center"/>
        </w:trPr>
        <w:tc>
          <w:tcPr>
            <w:tcW w:w="2832" w:type="dxa"/>
          </w:tcPr>
          <w:p w14:paraId="7D451145" w14:textId="77777777" w:rsidR="0085718D" w:rsidRPr="00016B51" w:rsidRDefault="0085718D" w:rsidP="008B2F88">
            <w:pPr>
              <w:pStyle w:val="TAL"/>
            </w:pPr>
            <w:r w:rsidRPr="00016B51">
              <w:t xml:space="preserve">NR E-CID </w:t>
            </w:r>
          </w:p>
        </w:tc>
        <w:tc>
          <w:tcPr>
            <w:tcW w:w="1837" w:type="dxa"/>
          </w:tcPr>
          <w:p w14:paraId="5DB47A9A" w14:textId="77777777" w:rsidR="0085718D" w:rsidRPr="00016B51" w:rsidRDefault="0085718D" w:rsidP="008B2F88">
            <w:pPr>
              <w:pStyle w:val="TAL"/>
              <w:jc w:val="center"/>
            </w:pPr>
            <w:r w:rsidRPr="00016B51">
              <w:t>No</w:t>
            </w:r>
          </w:p>
        </w:tc>
        <w:tc>
          <w:tcPr>
            <w:tcW w:w="2194" w:type="dxa"/>
          </w:tcPr>
          <w:p w14:paraId="6FD04D92" w14:textId="77777777" w:rsidR="0085718D" w:rsidRPr="00016B51" w:rsidRDefault="0085718D" w:rsidP="008B2F88">
            <w:pPr>
              <w:pStyle w:val="TAL"/>
              <w:jc w:val="center"/>
            </w:pPr>
            <w:r w:rsidRPr="00016B51">
              <w:t>Yes</w:t>
            </w:r>
          </w:p>
        </w:tc>
        <w:tc>
          <w:tcPr>
            <w:tcW w:w="2468" w:type="dxa"/>
          </w:tcPr>
          <w:p w14:paraId="253CBBE6" w14:textId="77777777" w:rsidR="0085718D" w:rsidRPr="00016B51" w:rsidRDefault="0085718D" w:rsidP="008B2F88">
            <w:pPr>
              <w:pStyle w:val="TAL"/>
              <w:jc w:val="center"/>
            </w:pPr>
            <w:r w:rsidRPr="00016B51">
              <w:t>Yes</w:t>
            </w:r>
          </w:p>
        </w:tc>
      </w:tr>
      <w:tr w:rsidR="0085718D" w:rsidRPr="00016B51" w14:paraId="63453F8E" w14:textId="77777777" w:rsidTr="008B2F88">
        <w:trPr>
          <w:jc w:val="center"/>
        </w:trPr>
        <w:tc>
          <w:tcPr>
            <w:tcW w:w="2832" w:type="dxa"/>
          </w:tcPr>
          <w:p w14:paraId="149DE794" w14:textId="77777777" w:rsidR="0085718D" w:rsidRPr="00016B51" w:rsidRDefault="0085718D" w:rsidP="008B2F88">
            <w:pPr>
              <w:pStyle w:val="TAL"/>
            </w:pPr>
            <w:r w:rsidRPr="00016B51">
              <w:t>UL-TDOA</w:t>
            </w:r>
          </w:p>
        </w:tc>
        <w:tc>
          <w:tcPr>
            <w:tcW w:w="1837" w:type="dxa"/>
          </w:tcPr>
          <w:p w14:paraId="08C9E07A" w14:textId="77777777" w:rsidR="0085718D" w:rsidRPr="00016B51" w:rsidRDefault="0085718D" w:rsidP="008B2F88">
            <w:pPr>
              <w:pStyle w:val="TAL"/>
              <w:jc w:val="center"/>
            </w:pPr>
            <w:r w:rsidRPr="00016B51">
              <w:t>No</w:t>
            </w:r>
          </w:p>
        </w:tc>
        <w:tc>
          <w:tcPr>
            <w:tcW w:w="2194" w:type="dxa"/>
          </w:tcPr>
          <w:p w14:paraId="43B55547" w14:textId="77777777" w:rsidR="0085718D" w:rsidRPr="00016B51" w:rsidRDefault="0085718D" w:rsidP="008B2F88">
            <w:pPr>
              <w:pStyle w:val="TAL"/>
              <w:jc w:val="center"/>
            </w:pPr>
            <w:r w:rsidRPr="00016B51">
              <w:t>No</w:t>
            </w:r>
          </w:p>
        </w:tc>
        <w:tc>
          <w:tcPr>
            <w:tcW w:w="2468" w:type="dxa"/>
          </w:tcPr>
          <w:p w14:paraId="1E955E09" w14:textId="77777777" w:rsidR="0085718D" w:rsidRPr="00016B51" w:rsidRDefault="0085718D" w:rsidP="008B2F88">
            <w:pPr>
              <w:pStyle w:val="TAL"/>
              <w:jc w:val="center"/>
            </w:pPr>
            <w:r w:rsidRPr="00016B51">
              <w:t>Yes</w:t>
            </w:r>
          </w:p>
        </w:tc>
      </w:tr>
      <w:tr w:rsidR="0085718D" w:rsidRPr="00016B51" w14:paraId="6ED0E4D4" w14:textId="77777777" w:rsidTr="008B2F88">
        <w:trPr>
          <w:jc w:val="center"/>
        </w:trPr>
        <w:tc>
          <w:tcPr>
            <w:tcW w:w="2832" w:type="dxa"/>
          </w:tcPr>
          <w:p w14:paraId="72A424F1" w14:textId="77777777" w:rsidR="0085718D" w:rsidRPr="00016B51" w:rsidRDefault="0085718D" w:rsidP="008B2F88">
            <w:pPr>
              <w:pStyle w:val="TAL"/>
            </w:pPr>
            <w:r w:rsidRPr="00016B51">
              <w:t>UL-</w:t>
            </w:r>
            <w:proofErr w:type="spellStart"/>
            <w:r w:rsidRPr="00016B51">
              <w:t>AoA</w:t>
            </w:r>
            <w:proofErr w:type="spellEnd"/>
          </w:p>
        </w:tc>
        <w:tc>
          <w:tcPr>
            <w:tcW w:w="1837" w:type="dxa"/>
          </w:tcPr>
          <w:p w14:paraId="1E2A2325" w14:textId="77777777" w:rsidR="0085718D" w:rsidRPr="00016B51" w:rsidRDefault="0085718D" w:rsidP="008B2F88">
            <w:pPr>
              <w:pStyle w:val="TAL"/>
              <w:jc w:val="center"/>
            </w:pPr>
            <w:r w:rsidRPr="00016B51">
              <w:t>No</w:t>
            </w:r>
          </w:p>
        </w:tc>
        <w:tc>
          <w:tcPr>
            <w:tcW w:w="2194" w:type="dxa"/>
          </w:tcPr>
          <w:p w14:paraId="51930401" w14:textId="77777777" w:rsidR="0085718D" w:rsidRPr="00016B51" w:rsidRDefault="0085718D" w:rsidP="008B2F88">
            <w:pPr>
              <w:pStyle w:val="TAL"/>
              <w:jc w:val="center"/>
            </w:pPr>
            <w:r w:rsidRPr="00016B51">
              <w:t>No</w:t>
            </w:r>
          </w:p>
        </w:tc>
        <w:tc>
          <w:tcPr>
            <w:tcW w:w="2468" w:type="dxa"/>
          </w:tcPr>
          <w:p w14:paraId="100D71BC" w14:textId="77777777" w:rsidR="0085718D" w:rsidRPr="00016B51" w:rsidRDefault="0085718D" w:rsidP="008B2F88">
            <w:pPr>
              <w:pStyle w:val="TAL"/>
              <w:jc w:val="center"/>
            </w:pPr>
            <w:r w:rsidRPr="00016B51">
              <w:t>Yes</w:t>
            </w:r>
          </w:p>
        </w:tc>
      </w:tr>
    </w:tbl>
    <w:p w14:paraId="674261D8" w14:textId="77777777" w:rsidR="0085718D" w:rsidRPr="00016B51" w:rsidRDefault="0085718D" w:rsidP="00224941">
      <w:pPr>
        <w:rPr>
          <w:lang w:eastAsia="en-GB"/>
        </w:rPr>
      </w:pPr>
    </w:p>
    <w:p w14:paraId="0B0011C5" w14:textId="699D4E31" w:rsidR="00224941" w:rsidRPr="00016B51" w:rsidRDefault="00224941" w:rsidP="00224941">
      <w:pPr>
        <w:rPr>
          <w:lang w:eastAsia="en-GB"/>
        </w:rPr>
      </w:pPr>
      <w:r w:rsidRPr="00016B51">
        <w:rPr>
          <w:b/>
          <w:bCs/>
          <w:lang w:eastAsia="en-GB"/>
        </w:rPr>
        <w:t>Physical layer signals and measurements</w:t>
      </w:r>
      <w:r w:rsidR="00133496" w:rsidRPr="00016B51">
        <w:rPr>
          <w:lang w:eastAsia="en-GB"/>
        </w:rPr>
        <w:t xml:space="preserve">: </w:t>
      </w:r>
      <w:r w:rsidRPr="00016B51">
        <w:rPr>
          <w:lang w:eastAsia="en-GB"/>
        </w:rPr>
        <w:t>In order to support RAT-dependent positioning solutions, the following new reference signals and new physical layer measurements were specified:</w:t>
      </w:r>
    </w:p>
    <w:p w14:paraId="1CB6715C" w14:textId="4DC1E74C" w:rsidR="00224941" w:rsidRPr="00016B51" w:rsidRDefault="00224941" w:rsidP="00030C01">
      <w:pPr>
        <w:spacing w:after="0"/>
        <w:rPr>
          <w:lang w:eastAsia="en-GB"/>
        </w:rPr>
      </w:pPr>
      <w:r w:rsidRPr="00016B51">
        <w:rPr>
          <w:lang w:eastAsia="en-GB"/>
        </w:rPr>
        <w:t>•</w:t>
      </w:r>
      <w:r w:rsidRPr="00016B51">
        <w:rPr>
          <w:lang w:eastAsia="en-GB"/>
        </w:rPr>
        <w:tab/>
        <w:t xml:space="preserve">Reference signals (defined in </w:t>
      </w:r>
      <w:r w:rsidR="00AB15C9">
        <w:rPr>
          <w:lang w:eastAsia="en-GB"/>
        </w:rPr>
        <w:t>TS </w:t>
      </w:r>
      <w:r w:rsidRPr="00016B51">
        <w:rPr>
          <w:lang w:eastAsia="en-GB"/>
        </w:rPr>
        <w:t>38.211)</w:t>
      </w:r>
    </w:p>
    <w:p w14:paraId="1E279224" w14:textId="77777777" w:rsidR="00224941" w:rsidRPr="00016B51" w:rsidRDefault="00224941" w:rsidP="00030C01">
      <w:pPr>
        <w:spacing w:after="0"/>
        <w:ind w:left="284"/>
        <w:rPr>
          <w:lang w:eastAsia="en-GB"/>
        </w:rPr>
      </w:pPr>
      <w:r w:rsidRPr="00016B51">
        <w:rPr>
          <w:lang w:eastAsia="en-GB"/>
        </w:rPr>
        <w:t>o</w:t>
      </w:r>
      <w:r w:rsidRPr="00016B51">
        <w:rPr>
          <w:lang w:eastAsia="en-GB"/>
        </w:rPr>
        <w:tab/>
        <w:t>DL Positioning Reference Signals (DL PRS)</w:t>
      </w:r>
    </w:p>
    <w:p w14:paraId="6F1E4000" w14:textId="77777777" w:rsidR="00224941" w:rsidRPr="00016B51" w:rsidRDefault="00224941" w:rsidP="00030C01">
      <w:pPr>
        <w:spacing w:after="0"/>
        <w:ind w:left="284"/>
        <w:rPr>
          <w:lang w:eastAsia="en-GB"/>
        </w:rPr>
      </w:pPr>
      <w:r w:rsidRPr="00016B51">
        <w:rPr>
          <w:lang w:eastAsia="en-GB"/>
        </w:rPr>
        <w:t>o</w:t>
      </w:r>
      <w:r w:rsidRPr="00016B51">
        <w:rPr>
          <w:lang w:eastAsia="en-GB"/>
        </w:rPr>
        <w:tab/>
        <w:t xml:space="preserve">UL Sounding Reference Signals (SRS) for positioning </w:t>
      </w:r>
    </w:p>
    <w:p w14:paraId="768A206E" w14:textId="190E7D99" w:rsidR="00224941" w:rsidRPr="00016B51" w:rsidRDefault="00224941" w:rsidP="00030C01">
      <w:pPr>
        <w:spacing w:after="0"/>
        <w:rPr>
          <w:lang w:eastAsia="en-GB"/>
        </w:rPr>
      </w:pPr>
      <w:r w:rsidRPr="00016B51">
        <w:rPr>
          <w:lang w:eastAsia="en-GB"/>
        </w:rPr>
        <w:t>•</w:t>
      </w:r>
      <w:r w:rsidRPr="00016B51">
        <w:rPr>
          <w:lang w:eastAsia="en-GB"/>
        </w:rPr>
        <w:tab/>
        <w:t xml:space="preserve">Physical layer measurements (defined in </w:t>
      </w:r>
      <w:r w:rsidR="00AB15C9">
        <w:rPr>
          <w:lang w:eastAsia="en-GB"/>
        </w:rPr>
        <w:t>TS </w:t>
      </w:r>
      <w:r w:rsidRPr="00016B51">
        <w:rPr>
          <w:lang w:eastAsia="en-GB"/>
        </w:rPr>
        <w:t>38.215)</w:t>
      </w:r>
    </w:p>
    <w:p w14:paraId="2C0B1379" w14:textId="77777777" w:rsidR="00224941" w:rsidRPr="00016B51" w:rsidRDefault="00224941" w:rsidP="00030C01">
      <w:pPr>
        <w:spacing w:after="0"/>
        <w:ind w:left="284"/>
        <w:rPr>
          <w:lang w:eastAsia="en-GB"/>
        </w:rPr>
      </w:pPr>
      <w:r w:rsidRPr="00016B51">
        <w:rPr>
          <w:lang w:eastAsia="en-GB"/>
        </w:rPr>
        <w:t>o</w:t>
      </w:r>
      <w:r w:rsidRPr="00016B51">
        <w:rPr>
          <w:lang w:eastAsia="en-GB"/>
        </w:rPr>
        <w:tab/>
        <w:t>UE measurements</w:t>
      </w:r>
    </w:p>
    <w:p w14:paraId="7BC99067" w14:textId="51005573" w:rsidR="00224941" w:rsidRPr="00016B51" w:rsidRDefault="00AB15C9" w:rsidP="00030C01">
      <w:pPr>
        <w:spacing w:after="0"/>
        <w:ind w:left="568"/>
        <w:rPr>
          <w:lang w:eastAsia="en-GB"/>
        </w:rPr>
      </w:pPr>
      <w:r>
        <w:rPr>
          <w:lang w:eastAsia="en-GB"/>
        </w:rPr>
        <w:t xml:space="preserve">- </w:t>
      </w:r>
      <w:r w:rsidR="00224941" w:rsidRPr="00016B51">
        <w:rPr>
          <w:lang w:eastAsia="en-GB"/>
        </w:rPr>
        <w:t>DL PRS-RSRP (downlink positioning reference signals - reference signal receiver power)</w:t>
      </w:r>
      <w:r w:rsidR="00B028FE" w:rsidRPr="00016B51">
        <w:rPr>
          <w:lang w:eastAsia="en-GB"/>
        </w:rPr>
        <w:t xml:space="preserve">: </w:t>
      </w:r>
      <w:r w:rsidR="00224941" w:rsidRPr="00016B51">
        <w:rPr>
          <w:lang w:eastAsia="en-GB"/>
        </w:rPr>
        <w:t xml:space="preserve">Applied for DL </w:t>
      </w:r>
      <w:proofErr w:type="spellStart"/>
      <w:r w:rsidR="00224941" w:rsidRPr="00016B51">
        <w:rPr>
          <w:lang w:eastAsia="en-GB"/>
        </w:rPr>
        <w:t>AoD</w:t>
      </w:r>
      <w:proofErr w:type="spellEnd"/>
      <w:r w:rsidR="00224941" w:rsidRPr="00016B51">
        <w:rPr>
          <w:lang w:eastAsia="en-GB"/>
        </w:rPr>
        <w:t>, DL TDOA, Multi-RTT</w:t>
      </w:r>
    </w:p>
    <w:p w14:paraId="1A65EC77" w14:textId="47D43BC3" w:rsidR="00224941" w:rsidRPr="00016B51" w:rsidRDefault="00AB15C9" w:rsidP="00030C01">
      <w:pPr>
        <w:spacing w:after="0"/>
        <w:ind w:left="568"/>
        <w:rPr>
          <w:lang w:eastAsia="en-GB"/>
        </w:rPr>
      </w:pPr>
      <w:r>
        <w:rPr>
          <w:lang w:eastAsia="en-GB"/>
        </w:rPr>
        <w:t xml:space="preserve">- </w:t>
      </w:r>
      <w:r w:rsidR="00224941" w:rsidRPr="00016B51">
        <w:rPr>
          <w:lang w:eastAsia="en-GB"/>
        </w:rPr>
        <w:t>DL RSTD (downlink reference signal time difference)</w:t>
      </w:r>
      <w:r w:rsidR="00030C01" w:rsidRPr="00016B51">
        <w:rPr>
          <w:lang w:eastAsia="en-GB"/>
        </w:rPr>
        <w:t xml:space="preserve">: </w:t>
      </w:r>
      <w:r w:rsidR="00224941" w:rsidRPr="00016B51">
        <w:rPr>
          <w:lang w:eastAsia="en-GB"/>
        </w:rPr>
        <w:t>Applied for DL TDOA</w:t>
      </w:r>
    </w:p>
    <w:p w14:paraId="0AE5631A" w14:textId="156F18C4" w:rsidR="00224941" w:rsidRPr="00016B51" w:rsidRDefault="00AB15C9" w:rsidP="00030C01">
      <w:pPr>
        <w:spacing w:after="0"/>
        <w:ind w:left="568"/>
        <w:rPr>
          <w:lang w:eastAsia="en-GB"/>
        </w:rPr>
      </w:pPr>
      <w:r>
        <w:rPr>
          <w:lang w:eastAsia="en-GB"/>
        </w:rPr>
        <w:t xml:space="preserve">- </w:t>
      </w:r>
      <w:r w:rsidR="00224941" w:rsidRPr="00016B51">
        <w:rPr>
          <w:lang w:eastAsia="en-GB"/>
        </w:rPr>
        <w:t>UE Rx – Tx time difference</w:t>
      </w:r>
      <w:r w:rsidR="00030C01" w:rsidRPr="00016B51">
        <w:rPr>
          <w:lang w:eastAsia="en-GB"/>
        </w:rPr>
        <w:t xml:space="preserve">: </w:t>
      </w:r>
      <w:r w:rsidR="00224941" w:rsidRPr="00016B51">
        <w:rPr>
          <w:lang w:eastAsia="en-GB"/>
        </w:rPr>
        <w:t>Applied for Multi-RTT</w:t>
      </w:r>
    </w:p>
    <w:p w14:paraId="1D179206" w14:textId="77777777" w:rsidR="00224941" w:rsidRPr="00016B51" w:rsidRDefault="00224941" w:rsidP="00030C01">
      <w:pPr>
        <w:spacing w:after="0"/>
        <w:ind w:left="284"/>
        <w:rPr>
          <w:lang w:eastAsia="en-GB"/>
        </w:rPr>
      </w:pPr>
      <w:r w:rsidRPr="00016B51">
        <w:rPr>
          <w:lang w:eastAsia="en-GB"/>
        </w:rPr>
        <w:t>o</w:t>
      </w:r>
      <w:r w:rsidRPr="00016B51">
        <w:rPr>
          <w:lang w:eastAsia="en-GB"/>
        </w:rPr>
        <w:tab/>
        <w:t>NG-RAN (</w:t>
      </w:r>
      <w:proofErr w:type="spellStart"/>
      <w:r w:rsidRPr="00016B51">
        <w:rPr>
          <w:lang w:eastAsia="en-GB"/>
        </w:rPr>
        <w:t>gNB</w:t>
      </w:r>
      <w:proofErr w:type="spellEnd"/>
      <w:r w:rsidRPr="00016B51">
        <w:rPr>
          <w:lang w:eastAsia="en-GB"/>
        </w:rPr>
        <w:t>) measurements</w:t>
      </w:r>
    </w:p>
    <w:p w14:paraId="1F5D5E1D" w14:textId="5AB5D98F" w:rsidR="00224941" w:rsidRPr="00016B51" w:rsidRDefault="00AB15C9" w:rsidP="00030C01">
      <w:pPr>
        <w:spacing w:after="0"/>
        <w:ind w:left="568"/>
        <w:rPr>
          <w:lang w:eastAsia="en-GB"/>
        </w:rPr>
      </w:pPr>
      <w:r>
        <w:rPr>
          <w:lang w:eastAsia="en-GB"/>
        </w:rPr>
        <w:t xml:space="preserve">- </w:t>
      </w:r>
      <w:r w:rsidR="00224941" w:rsidRPr="00016B51">
        <w:rPr>
          <w:lang w:eastAsia="en-GB"/>
        </w:rPr>
        <w:t>UL RTOA (uplink relative time of arrival)</w:t>
      </w:r>
      <w:r w:rsidR="00030C01" w:rsidRPr="00016B51">
        <w:rPr>
          <w:lang w:eastAsia="en-GB"/>
        </w:rPr>
        <w:t xml:space="preserve">: </w:t>
      </w:r>
      <w:r w:rsidR="00224941" w:rsidRPr="00016B51">
        <w:rPr>
          <w:lang w:eastAsia="en-GB"/>
        </w:rPr>
        <w:t>Applied for UL TDOA</w:t>
      </w:r>
    </w:p>
    <w:p w14:paraId="289050B4" w14:textId="00629BDA" w:rsidR="00224941" w:rsidRPr="00016B51" w:rsidRDefault="00AB15C9" w:rsidP="00030C01">
      <w:pPr>
        <w:spacing w:after="0"/>
        <w:ind w:left="568"/>
        <w:rPr>
          <w:lang w:eastAsia="en-GB"/>
        </w:rPr>
      </w:pPr>
      <w:r>
        <w:rPr>
          <w:lang w:eastAsia="en-GB"/>
        </w:rPr>
        <w:t xml:space="preserve">- </w:t>
      </w:r>
      <w:r w:rsidR="00224941" w:rsidRPr="00016B51">
        <w:rPr>
          <w:lang w:eastAsia="en-GB"/>
        </w:rPr>
        <w:t>UL SRS reference signal received power (UL SRS-RSRP)</w:t>
      </w:r>
      <w:r w:rsidR="00030C01" w:rsidRPr="00016B51">
        <w:rPr>
          <w:lang w:eastAsia="en-GB"/>
        </w:rPr>
        <w:t xml:space="preserve">: </w:t>
      </w:r>
      <w:r w:rsidR="00224941" w:rsidRPr="00016B51">
        <w:rPr>
          <w:lang w:eastAsia="en-GB"/>
        </w:rPr>
        <w:t xml:space="preserve">Applied for UL TDOA, UL </w:t>
      </w:r>
      <w:proofErr w:type="spellStart"/>
      <w:r w:rsidR="00224941" w:rsidRPr="00016B51">
        <w:rPr>
          <w:lang w:eastAsia="en-GB"/>
        </w:rPr>
        <w:t>AoA</w:t>
      </w:r>
      <w:proofErr w:type="spellEnd"/>
      <w:r w:rsidR="00224941" w:rsidRPr="00016B51">
        <w:rPr>
          <w:lang w:eastAsia="en-GB"/>
        </w:rPr>
        <w:t>, Multi-RTT</w:t>
      </w:r>
    </w:p>
    <w:p w14:paraId="5E7B6924" w14:textId="42B86529" w:rsidR="00030C01" w:rsidRPr="00016B51" w:rsidRDefault="00AB15C9" w:rsidP="00030C01">
      <w:pPr>
        <w:spacing w:after="0"/>
        <w:ind w:left="568"/>
        <w:rPr>
          <w:lang w:eastAsia="en-GB"/>
        </w:rPr>
      </w:pPr>
      <w:r>
        <w:rPr>
          <w:lang w:eastAsia="en-GB"/>
        </w:rPr>
        <w:t xml:space="preserve">- </w:t>
      </w:r>
      <w:proofErr w:type="spellStart"/>
      <w:r w:rsidR="00224941" w:rsidRPr="00016B51">
        <w:rPr>
          <w:lang w:eastAsia="en-GB"/>
        </w:rPr>
        <w:t>gNB</w:t>
      </w:r>
      <w:proofErr w:type="spellEnd"/>
      <w:r w:rsidR="00224941" w:rsidRPr="00016B51">
        <w:rPr>
          <w:lang w:eastAsia="en-GB"/>
        </w:rPr>
        <w:t xml:space="preserve"> Rx – Tx time difference</w:t>
      </w:r>
      <w:r w:rsidR="00030C01" w:rsidRPr="00016B51">
        <w:rPr>
          <w:lang w:eastAsia="en-GB"/>
        </w:rPr>
        <w:t xml:space="preserve">: </w:t>
      </w:r>
      <w:r w:rsidR="00224941" w:rsidRPr="00016B51">
        <w:rPr>
          <w:lang w:eastAsia="en-GB"/>
        </w:rPr>
        <w:t>Applied for Multi-RTT</w:t>
      </w:r>
      <w:r w:rsidR="00030C01" w:rsidRPr="00016B51">
        <w:rPr>
          <w:lang w:eastAsia="en-GB"/>
        </w:rPr>
        <w:t xml:space="preserve">: </w:t>
      </w:r>
    </w:p>
    <w:p w14:paraId="62808A2F" w14:textId="32562A10" w:rsidR="00224941" w:rsidRPr="00016B51" w:rsidRDefault="00AB15C9" w:rsidP="00030C01">
      <w:pPr>
        <w:ind w:left="568"/>
        <w:rPr>
          <w:lang w:eastAsia="en-GB"/>
        </w:rPr>
      </w:pPr>
      <w:r>
        <w:rPr>
          <w:lang w:eastAsia="en-GB"/>
        </w:rPr>
        <w:t xml:space="preserve">- </w:t>
      </w:r>
      <w:r w:rsidR="00224941" w:rsidRPr="00016B51">
        <w:rPr>
          <w:lang w:eastAsia="en-GB"/>
        </w:rPr>
        <w:t xml:space="preserve">UL </w:t>
      </w:r>
      <w:proofErr w:type="spellStart"/>
      <w:r w:rsidR="00224941" w:rsidRPr="00016B51">
        <w:rPr>
          <w:lang w:eastAsia="en-GB"/>
        </w:rPr>
        <w:t>AoA</w:t>
      </w:r>
      <w:proofErr w:type="spellEnd"/>
      <w:r w:rsidR="00224941" w:rsidRPr="00016B51">
        <w:rPr>
          <w:lang w:eastAsia="en-GB"/>
        </w:rPr>
        <w:t xml:space="preserve"> (uplink angle of arrival)</w:t>
      </w:r>
      <w:r w:rsidR="00030C01" w:rsidRPr="00016B51">
        <w:rPr>
          <w:lang w:eastAsia="en-GB"/>
        </w:rPr>
        <w:t xml:space="preserve">: </w:t>
      </w:r>
      <w:r w:rsidR="00224941" w:rsidRPr="00016B51">
        <w:rPr>
          <w:lang w:eastAsia="en-GB"/>
        </w:rPr>
        <w:t xml:space="preserve">Applied for UL </w:t>
      </w:r>
      <w:proofErr w:type="spellStart"/>
      <w:r w:rsidR="00224941" w:rsidRPr="00016B51">
        <w:rPr>
          <w:lang w:eastAsia="en-GB"/>
        </w:rPr>
        <w:t>AoA</w:t>
      </w:r>
      <w:proofErr w:type="spellEnd"/>
      <w:r w:rsidR="00224941" w:rsidRPr="00016B51">
        <w:rPr>
          <w:lang w:eastAsia="en-GB"/>
        </w:rPr>
        <w:t xml:space="preserve"> and E-CID</w:t>
      </w:r>
    </w:p>
    <w:p w14:paraId="7842184B" w14:textId="77777777" w:rsidR="00224941" w:rsidRPr="00016B51" w:rsidRDefault="00224941" w:rsidP="00224941">
      <w:pPr>
        <w:rPr>
          <w:lang w:eastAsia="en-GB"/>
        </w:rPr>
      </w:pPr>
      <w:r w:rsidRPr="00016B51">
        <w:rPr>
          <w:lang w:eastAsia="en-GB"/>
        </w:rPr>
        <w:t>In addition, the existing RRM measurements were reused for NR E-CID support: CSI-RSRP, CSI-RSRQ, SS-RSRP, SS-RSRQ.</w:t>
      </w:r>
    </w:p>
    <w:p w14:paraId="6CEA9CF4" w14:textId="3DA14761" w:rsidR="00224941" w:rsidRPr="00016B51" w:rsidRDefault="00224941" w:rsidP="00224941">
      <w:pPr>
        <w:rPr>
          <w:lang w:eastAsia="en-GB"/>
        </w:rPr>
      </w:pPr>
      <w:r w:rsidRPr="00016B51">
        <w:rPr>
          <w:b/>
          <w:bCs/>
          <w:lang w:eastAsia="en-GB"/>
        </w:rPr>
        <w:t>Downlink positioning reference signal</w:t>
      </w:r>
      <w:r w:rsidR="00133496" w:rsidRPr="00016B51">
        <w:rPr>
          <w:b/>
          <w:bCs/>
          <w:lang w:eastAsia="en-GB"/>
        </w:rPr>
        <w:t xml:space="preserve"> </w:t>
      </w:r>
      <w:r w:rsidRPr="00016B51">
        <w:rPr>
          <w:lang w:eastAsia="en-GB"/>
        </w:rPr>
        <w:t>(DL PRS)</w:t>
      </w:r>
      <w:r w:rsidR="00133496" w:rsidRPr="00016B51">
        <w:rPr>
          <w:lang w:eastAsia="en-GB"/>
        </w:rPr>
        <w:t>: they</w:t>
      </w:r>
      <w:r w:rsidRPr="00016B51">
        <w:rPr>
          <w:lang w:eastAsia="en-GB"/>
        </w:rPr>
        <w:t xml:space="preserve"> are allocated and transmitted periodically with configurable periodicity and time offset with respect to SFN0. The DL PRS configuration is done per DL positioning frequency layer that defines multiple DL PRS resource sets associated with different transmission/reception points (TRPs) and characterized by the same DL PRS subcarrier spacing, transmission bandwidth, cyclic prefix length, DL PRS Point A and offset with respect to DL PRS Point A. DL PRS resource set may contain multiple DL PRS resources, where each DL PRS resource is associated with certain spatial transmission direction of DL PRS from a given TRP (beam) and characterized by configurable number of symbols, resource element pattern, initial comb-offset, offset in slots, symbols and DL PRS sequence ID.</w:t>
      </w:r>
    </w:p>
    <w:p w14:paraId="7F941B1F" w14:textId="77777777" w:rsidR="00224941" w:rsidRPr="00016B51" w:rsidRDefault="00224941" w:rsidP="00224941">
      <w:pPr>
        <w:rPr>
          <w:lang w:eastAsia="en-GB"/>
        </w:rPr>
      </w:pPr>
      <w:r w:rsidRPr="00016B51">
        <w:rPr>
          <w:lang w:eastAsia="en-GB"/>
        </w:rPr>
        <w:t>DL PRS is single port signal that can be configured as quasi-collocated with SSB index or other DL PRS resources. The configuration of DL PRS is provided as a part of UE assistance information. DL PRS transmissions can be muted according to configured bitmaps for each DL PRS resource set that control the DL PRS resource set transmission period or DL PRS resource repetition transmission within a DL PRS transmission period.</w:t>
      </w:r>
    </w:p>
    <w:p w14:paraId="0BC77A6A" w14:textId="7B672F91" w:rsidR="00224941" w:rsidRPr="00016B51" w:rsidRDefault="00224941" w:rsidP="00133496">
      <w:pPr>
        <w:rPr>
          <w:lang w:eastAsia="en-GB"/>
        </w:rPr>
      </w:pPr>
      <w:r w:rsidRPr="00016B51">
        <w:rPr>
          <w:b/>
          <w:bCs/>
          <w:lang w:eastAsia="en-GB"/>
        </w:rPr>
        <w:t>Uplink sounding reference signals for positioning</w:t>
      </w:r>
      <w:r w:rsidR="00133496" w:rsidRPr="00016B51">
        <w:rPr>
          <w:lang w:eastAsia="en-GB"/>
        </w:rPr>
        <w:t xml:space="preserve">: they </w:t>
      </w:r>
      <w:r w:rsidRPr="00016B51">
        <w:rPr>
          <w:lang w:eastAsia="en-GB"/>
        </w:rPr>
        <w:t xml:space="preserve">are defined based on NR UL SRS with modified staggered RE pattern and disabled frequency hopping. The UL SRS for positioning are defined through configuration of UL SRS resource sets for positioning, where each set may contain multiple UL SRS resources for positioning. UL SRS resource for positioning is characterized by number of symbols, transmission bandwidth, RE pattern, time offset and may be associated with UE TX beam. UL SRS resources for positioning can be spatially related with SSB indexes or DL PRS resource index as well as reference signal for UL open loop power control towards serving and </w:t>
      </w:r>
      <w:proofErr w:type="spellStart"/>
      <w:r w:rsidRPr="00016B51">
        <w:rPr>
          <w:lang w:eastAsia="en-GB"/>
        </w:rPr>
        <w:t>neighbor</w:t>
      </w:r>
      <w:proofErr w:type="spellEnd"/>
      <w:r w:rsidRPr="00016B51">
        <w:rPr>
          <w:lang w:eastAsia="en-GB"/>
        </w:rPr>
        <w:t xml:space="preserve"> cells (defined for UL SRS for positioning). </w:t>
      </w:r>
    </w:p>
    <w:p w14:paraId="7EAFE8F4" w14:textId="77777777" w:rsidR="00224941" w:rsidRPr="00016B51" w:rsidRDefault="00224941" w:rsidP="00224941">
      <w:pPr>
        <w:rPr>
          <w:lang w:eastAsia="en-GB"/>
        </w:rPr>
      </w:pPr>
      <w:r w:rsidRPr="00016B51">
        <w:rPr>
          <w:lang w:eastAsia="en-GB"/>
        </w:rPr>
        <w:t xml:space="preserve">LMF may recommend the spatial relation and pathloss reference to the </w:t>
      </w:r>
      <w:proofErr w:type="spellStart"/>
      <w:r w:rsidRPr="00016B51">
        <w:rPr>
          <w:lang w:eastAsia="en-GB"/>
        </w:rPr>
        <w:t>gNB</w:t>
      </w:r>
      <w:proofErr w:type="spellEnd"/>
      <w:r w:rsidRPr="00016B51">
        <w:rPr>
          <w:lang w:eastAsia="en-GB"/>
        </w:rPr>
        <w:t xml:space="preserve"> for SRS configuration. LMF may also request activation and deactivation of non-periodic SRS transmission to the </w:t>
      </w:r>
      <w:proofErr w:type="spellStart"/>
      <w:r w:rsidRPr="00016B51">
        <w:rPr>
          <w:lang w:eastAsia="en-GB"/>
        </w:rPr>
        <w:t>gNB</w:t>
      </w:r>
      <w:proofErr w:type="spellEnd"/>
      <w:r w:rsidRPr="00016B51">
        <w:rPr>
          <w:lang w:eastAsia="en-GB"/>
        </w:rPr>
        <w:t>.</w:t>
      </w:r>
    </w:p>
    <w:p w14:paraId="6C709607" w14:textId="1C3532D2" w:rsidR="00224941" w:rsidRPr="00016B51" w:rsidRDefault="00224941" w:rsidP="00224941">
      <w:pPr>
        <w:rPr>
          <w:lang w:eastAsia="en-GB"/>
        </w:rPr>
      </w:pPr>
      <w:r w:rsidRPr="00016B51">
        <w:rPr>
          <w:b/>
          <w:bCs/>
          <w:lang w:eastAsia="en-GB"/>
        </w:rPr>
        <w:t>Broadcast of Assistance Data</w:t>
      </w:r>
      <w:r w:rsidR="00133496" w:rsidRPr="00016B51">
        <w:rPr>
          <w:lang w:eastAsia="en-GB"/>
        </w:rPr>
        <w:t>: this</w:t>
      </w:r>
      <w:r w:rsidR="00133496" w:rsidRPr="00016B51">
        <w:rPr>
          <w:b/>
          <w:bCs/>
          <w:lang w:eastAsia="en-GB"/>
        </w:rPr>
        <w:t xml:space="preserve"> </w:t>
      </w:r>
      <w:r w:rsidRPr="00016B51">
        <w:rPr>
          <w:lang w:eastAsia="en-GB"/>
        </w:rPr>
        <w:t>can be included in positioning System Information Blocks (</w:t>
      </w:r>
      <w:proofErr w:type="spellStart"/>
      <w:r w:rsidRPr="00016B51">
        <w:rPr>
          <w:lang w:eastAsia="en-GB"/>
        </w:rPr>
        <w:t>posSIBs</w:t>
      </w:r>
      <w:proofErr w:type="spellEnd"/>
      <w:r w:rsidRPr="00016B51">
        <w:rPr>
          <w:lang w:eastAsia="en-GB"/>
        </w:rPr>
        <w:t xml:space="preserve">) which are carried in RRC System Information (SI) messages. The UE may request </w:t>
      </w:r>
      <w:proofErr w:type="spellStart"/>
      <w:r w:rsidRPr="00016B51">
        <w:rPr>
          <w:lang w:eastAsia="en-GB"/>
        </w:rPr>
        <w:t>posSI</w:t>
      </w:r>
      <w:proofErr w:type="spellEnd"/>
      <w:r w:rsidRPr="00016B51">
        <w:rPr>
          <w:lang w:eastAsia="en-GB"/>
        </w:rPr>
        <w:t xml:space="preserve"> by means of on-demand SI request in RRC_IDLE/RRC_INACTIVE and also request </w:t>
      </w:r>
      <w:proofErr w:type="spellStart"/>
      <w:r w:rsidRPr="00016B51">
        <w:rPr>
          <w:lang w:eastAsia="en-GB"/>
        </w:rPr>
        <w:t>posSIBs</w:t>
      </w:r>
      <w:proofErr w:type="spellEnd"/>
      <w:r w:rsidRPr="00016B51">
        <w:rPr>
          <w:lang w:eastAsia="en-GB"/>
        </w:rPr>
        <w:t xml:space="preserve"> by means of on-demand SI request in RRC_ CONNECTED.</w:t>
      </w:r>
    </w:p>
    <w:p w14:paraId="3638711F" w14:textId="77777777" w:rsidR="00224941" w:rsidRPr="00016B51" w:rsidRDefault="00224941" w:rsidP="00224941">
      <w:pPr>
        <w:rPr>
          <w:lang w:eastAsia="en-GB"/>
        </w:rPr>
      </w:pPr>
      <w:r w:rsidRPr="00016B51">
        <w:rPr>
          <w:lang w:eastAsia="en-GB"/>
        </w:rPr>
        <w:t xml:space="preserve">For each assistance data element, a separate </w:t>
      </w:r>
      <w:proofErr w:type="spellStart"/>
      <w:r w:rsidRPr="00016B51">
        <w:rPr>
          <w:lang w:eastAsia="en-GB"/>
        </w:rPr>
        <w:t>posSIB</w:t>
      </w:r>
      <w:proofErr w:type="spellEnd"/>
      <w:r w:rsidRPr="00016B51">
        <w:rPr>
          <w:lang w:eastAsia="en-GB"/>
        </w:rPr>
        <w:t xml:space="preserve">-type is defined. Each </w:t>
      </w:r>
      <w:proofErr w:type="spellStart"/>
      <w:r w:rsidRPr="00016B51">
        <w:rPr>
          <w:lang w:eastAsia="en-GB"/>
        </w:rPr>
        <w:t>posSIB</w:t>
      </w:r>
      <w:proofErr w:type="spellEnd"/>
      <w:r w:rsidRPr="00016B51">
        <w:rPr>
          <w:lang w:eastAsia="en-GB"/>
        </w:rPr>
        <w:t xml:space="preserve"> may be ciphered by the LMF using the 128-bit Advanced Encryption Standard (AES) algorithm (with counter mode), either with the same or different ciphering key. </w:t>
      </w:r>
    </w:p>
    <w:p w14:paraId="676D6DE0" w14:textId="29BA5D43" w:rsidR="00224941" w:rsidRPr="00016B51" w:rsidRDefault="00224941" w:rsidP="00224941">
      <w:pPr>
        <w:rPr>
          <w:lang w:eastAsia="en-GB"/>
        </w:rPr>
      </w:pPr>
      <w:r w:rsidRPr="00016B51">
        <w:rPr>
          <w:b/>
          <w:bCs/>
          <w:lang w:eastAsia="en-GB"/>
        </w:rPr>
        <w:t>RAT independent positioning techniques</w:t>
      </w:r>
      <w:r w:rsidR="00133496" w:rsidRPr="00016B51">
        <w:rPr>
          <w:b/>
          <w:bCs/>
          <w:lang w:eastAsia="en-GB"/>
        </w:rPr>
        <w:t>:</w:t>
      </w:r>
      <w:r w:rsidR="00133496" w:rsidRPr="00016B51">
        <w:rPr>
          <w:lang w:eastAsia="en-GB"/>
        </w:rPr>
        <w:t xml:space="preserve"> </w:t>
      </w:r>
      <w:r w:rsidRPr="00016B51">
        <w:rPr>
          <w:lang w:eastAsia="en-GB"/>
        </w:rPr>
        <w:t>PPP and RTK, are already supported in Rel-15 LPP. In Rel-16, LPP is extended to support GNSS SSR (PPP-RTK support) based on the “Compact SSR” definitions specified for QZSS for both LTE and NR. Following additional information are added to be transferred from the LMF to UE:</w:t>
      </w:r>
    </w:p>
    <w:p w14:paraId="6C1D05A3" w14:textId="77777777" w:rsidR="00224941" w:rsidRPr="00016B51" w:rsidRDefault="00224941" w:rsidP="00030C01">
      <w:pPr>
        <w:spacing w:after="0"/>
        <w:rPr>
          <w:lang w:eastAsia="en-GB"/>
        </w:rPr>
      </w:pPr>
      <w:r w:rsidRPr="00016B51">
        <w:rPr>
          <w:lang w:eastAsia="en-GB"/>
        </w:rPr>
        <w:t>-</w:t>
      </w:r>
      <w:r w:rsidRPr="00016B51">
        <w:rPr>
          <w:lang w:eastAsia="en-GB"/>
        </w:rPr>
        <w:tab/>
        <w:t>SSR Phase Bias</w:t>
      </w:r>
    </w:p>
    <w:p w14:paraId="306E2132" w14:textId="77777777" w:rsidR="00224941" w:rsidRPr="00016B51" w:rsidRDefault="00224941" w:rsidP="00030C01">
      <w:pPr>
        <w:spacing w:after="0"/>
        <w:rPr>
          <w:lang w:eastAsia="en-GB"/>
        </w:rPr>
      </w:pPr>
      <w:r w:rsidRPr="00016B51">
        <w:rPr>
          <w:lang w:eastAsia="en-GB"/>
        </w:rPr>
        <w:t>-</w:t>
      </w:r>
      <w:r w:rsidRPr="00016B51">
        <w:rPr>
          <w:lang w:eastAsia="en-GB"/>
        </w:rPr>
        <w:tab/>
        <w:t>SSR STEC Corrections</w:t>
      </w:r>
    </w:p>
    <w:p w14:paraId="0BFC530F" w14:textId="77777777" w:rsidR="00224941" w:rsidRPr="00016B51" w:rsidRDefault="00224941" w:rsidP="00030C01">
      <w:pPr>
        <w:spacing w:after="0"/>
        <w:rPr>
          <w:lang w:eastAsia="en-GB"/>
        </w:rPr>
      </w:pPr>
      <w:r w:rsidRPr="00016B51">
        <w:rPr>
          <w:lang w:eastAsia="en-GB"/>
        </w:rPr>
        <w:t>-</w:t>
      </w:r>
      <w:r w:rsidRPr="00016B51">
        <w:rPr>
          <w:lang w:eastAsia="en-GB"/>
        </w:rPr>
        <w:tab/>
        <w:t>SSR Gridded Correction</w:t>
      </w:r>
    </w:p>
    <w:p w14:paraId="6A0B1C65" w14:textId="77777777" w:rsidR="00224941" w:rsidRPr="00016B51" w:rsidRDefault="00224941" w:rsidP="00030C01">
      <w:pPr>
        <w:spacing w:after="0"/>
        <w:rPr>
          <w:lang w:eastAsia="en-GB"/>
        </w:rPr>
      </w:pPr>
      <w:r w:rsidRPr="00016B51">
        <w:rPr>
          <w:lang w:eastAsia="en-GB"/>
        </w:rPr>
        <w:t>-</w:t>
      </w:r>
      <w:r w:rsidRPr="00016B51">
        <w:rPr>
          <w:lang w:eastAsia="en-GB"/>
        </w:rPr>
        <w:tab/>
        <w:t>SSR URA</w:t>
      </w:r>
    </w:p>
    <w:p w14:paraId="474D4680" w14:textId="77777777" w:rsidR="00224941" w:rsidRPr="00016B51" w:rsidRDefault="00224941" w:rsidP="00224941">
      <w:pPr>
        <w:rPr>
          <w:lang w:eastAsia="en-GB"/>
        </w:rPr>
      </w:pPr>
      <w:r w:rsidRPr="00016B51">
        <w:rPr>
          <w:lang w:eastAsia="en-GB"/>
        </w:rPr>
        <w:t>-</w:t>
      </w:r>
      <w:r w:rsidRPr="00016B51">
        <w:rPr>
          <w:lang w:eastAsia="en-GB"/>
        </w:rPr>
        <w:tab/>
        <w:t>SSR Correction Points</w:t>
      </w:r>
    </w:p>
    <w:p w14:paraId="71AE976F" w14:textId="0C8C645E" w:rsidR="00224941" w:rsidRPr="00016B51" w:rsidRDefault="00224941" w:rsidP="00224941">
      <w:pPr>
        <w:rPr>
          <w:lang w:eastAsia="en-GB"/>
        </w:rPr>
      </w:pPr>
      <w:r w:rsidRPr="00016B51">
        <w:rPr>
          <w:b/>
          <w:bCs/>
          <w:lang w:eastAsia="en-GB"/>
        </w:rPr>
        <w:t>Positioning network architecture</w:t>
      </w:r>
      <w:r w:rsidR="00133496" w:rsidRPr="00016B51">
        <w:rPr>
          <w:b/>
          <w:bCs/>
          <w:lang w:eastAsia="en-GB"/>
        </w:rPr>
        <w:t xml:space="preserve">: </w:t>
      </w:r>
      <w:r w:rsidRPr="00016B51">
        <w:rPr>
          <w:lang w:eastAsia="en-GB"/>
        </w:rPr>
        <w:t xml:space="preserve">In the positioning architecture specified in </w:t>
      </w:r>
      <w:r w:rsidR="00AB15C9">
        <w:rPr>
          <w:lang w:eastAsia="en-GB"/>
        </w:rPr>
        <w:t>TS </w:t>
      </w:r>
      <w:r w:rsidRPr="00016B51">
        <w:rPr>
          <w:lang w:eastAsia="en-GB"/>
        </w:rPr>
        <w:t xml:space="preserve">38.305 and </w:t>
      </w:r>
      <w:r w:rsidR="00AB15C9">
        <w:rPr>
          <w:lang w:eastAsia="en-GB"/>
        </w:rPr>
        <w:t>TS </w:t>
      </w:r>
      <w:r w:rsidRPr="00016B51">
        <w:rPr>
          <w:lang w:eastAsia="en-GB"/>
        </w:rPr>
        <w:t xml:space="preserve">38.401, the LMF is connected to the NG-RAN node through the AMF. The NG-RAN node may control several TRPs. Both split (i.e. CU/DU) and non-split NG-RAN architectures are supported. The </w:t>
      </w:r>
      <w:proofErr w:type="spellStart"/>
      <w:r w:rsidRPr="00016B51">
        <w:rPr>
          <w:lang w:eastAsia="en-GB"/>
        </w:rPr>
        <w:t>NRPPa</w:t>
      </w:r>
      <w:proofErr w:type="spellEnd"/>
      <w:r w:rsidRPr="00016B51">
        <w:rPr>
          <w:lang w:eastAsia="en-GB"/>
        </w:rPr>
        <w:t xml:space="preserve"> and the F1AP protocols have been extended to support the positioning methods listed above.</w:t>
      </w:r>
    </w:p>
    <w:p w14:paraId="03F45547" w14:textId="0FE45521" w:rsidR="00224941" w:rsidRPr="00016B51" w:rsidRDefault="00224941" w:rsidP="00224941">
      <w:pPr>
        <w:rPr>
          <w:lang w:eastAsia="en-GB"/>
        </w:rPr>
      </w:pPr>
      <w:r w:rsidRPr="00016B51">
        <w:rPr>
          <w:b/>
          <w:bCs/>
          <w:lang w:eastAsia="en-GB"/>
        </w:rPr>
        <w:t>UE DL PRS processing requirements</w:t>
      </w:r>
      <w:r w:rsidR="00133496" w:rsidRPr="00016B51">
        <w:rPr>
          <w:b/>
          <w:bCs/>
          <w:lang w:eastAsia="en-GB"/>
        </w:rPr>
        <w:t xml:space="preserve">: </w:t>
      </w:r>
      <w:r w:rsidRPr="00016B51">
        <w:rPr>
          <w:lang w:eastAsia="en-GB"/>
        </w:rPr>
        <w:t>For defined physical layer measurements DL-RSTD, DL PRS-RSRP and UE Rx-Tx time difference in Rel16, the requirements on the measurement time were defined. These requirements are applicable for the case when measurement gap is configured to UE.</w:t>
      </w:r>
      <w:r w:rsidR="003917AB">
        <w:rPr>
          <w:lang w:eastAsia="en-GB"/>
        </w:rPr>
        <w:t xml:space="preserve"> </w:t>
      </w:r>
      <w:r w:rsidRPr="00016B51">
        <w:rPr>
          <w:lang w:eastAsia="en-GB"/>
        </w:rPr>
        <w:t xml:space="preserve">The UE processing capabilities specified in </w:t>
      </w:r>
      <w:r w:rsidR="00AB15C9">
        <w:rPr>
          <w:lang w:eastAsia="en-GB"/>
        </w:rPr>
        <w:t>TS </w:t>
      </w:r>
      <w:r w:rsidRPr="00016B51">
        <w:rPr>
          <w:lang w:eastAsia="en-GB"/>
        </w:rPr>
        <w:t>37.355 are taken into account to derive total DL PRS measurement delay.</w:t>
      </w:r>
    </w:p>
    <w:p w14:paraId="0C3F37AE" w14:textId="3D2AFBFF" w:rsidR="00224941" w:rsidRPr="00016B51" w:rsidRDefault="00224941" w:rsidP="00224941">
      <w:pPr>
        <w:rPr>
          <w:lang w:eastAsia="en-GB"/>
        </w:rPr>
      </w:pPr>
      <w:r w:rsidRPr="00016B51">
        <w:rPr>
          <w:b/>
          <w:bCs/>
          <w:lang w:eastAsia="en-GB"/>
        </w:rPr>
        <w:t>Measurement gaps</w:t>
      </w:r>
      <w:r w:rsidR="00133496" w:rsidRPr="00016B51">
        <w:rPr>
          <w:b/>
          <w:bCs/>
          <w:lang w:eastAsia="en-GB"/>
        </w:rPr>
        <w:t xml:space="preserve">: </w:t>
      </w:r>
      <w:r w:rsidRPr="00016B51">
        <w:rPr>
          <w:lang w:eastAsia="en-GB"/>
        </w:rPr>
        <w:t>On top of legacy measurement gap patterns, the new measurement gap patterns with &gt; 6ms measurement gap length (MGL) were introduced in Rel16 for NR positioning.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1683"/>
      </w:tblGrid>
      <w:tr w:rsidR="00133496" w:rsidRPr="00016B51" w14:paraId="1B89C365" w14:textId="77777777" w:rsidTr="008B2F88">
        <w:trPr>
          <w:trHeight w:val="190"/>
          <w:jc w:val="center"/>
        </w:trPr>
        <w:tc>
          <w:tcPr>
            <w:tcW w:w="1878" w:type="dxa"/>
            <w:tcBorders>
              <w:top w:val="single" w:sz="4" w:space="0" w:color="auto"/>
              <w:left w:val="single" w:sz="4" w:space="0" w:color="auto"/>
              <w:bottom w:val="single" w:sz="4" w:space="0" w:color="auto"/>
              <w:right w:val="single" w:sz="4" w:space="0" w:color="auto"/>
            </w:tcBorders>
            <w:vAlign w:val="center"/>
            <w:hideMark/>
          </w:tcPr>
          <w:p w14:paraId="24C08893" w14:textId="77777777" w:rsidR="00133496" w:rsidRPr="00016B51" w:rsidRDefault="00133496" w:rsidP="008B2F88">
            <w:pPr>
              <w:spacing w:after="0"/>
              <w:jc w:val="center"/>
              <w:rPr>
                <w:b/>
                <w:bCs/>
                <w:lang w:eastAsia="en-GB"/>
              </w:rPr>
            </w:pPr>
            <w:r w:rsidRPr="00016B51">
              <w:t>MG length (</w:t>
            </w:r>
            <w:proofErr w:type="spellStart"/>
            <w:r w:rsidRPr="00016B51">
              <w:t>ms</w:t>
            </w:r>
            <w:proofErr w:type="spellEnd"/>
            <w:r w:rsidRPr="00016B51">
              <w:t>)</w:t>
            </w:r>
          </w:p>
        </w:tc>
        <w:tc>
          <w:tcPr>
            <w:tcW w:w="1683" w:type="dxa"/>
            <w:tcBorders>
              <w:top w:val="single" w:sz="4" w:space="0" w:color="auto"/>
              <w:left w:val="single" w:sz="4" w:space="0" w:color="auto"/>
              <w:bottom w:val="single" w:sz="4" w:space="0" w:color="auto"/>
              <w:right w:val="single" w:sz="4" w:space="0" w:color="auto"/>
            </w:tcBorders>
            <w:vAlign w:val="center"/>
            <w:hideMark/>
          </w:tcPr>
          <w:p w14:paraId="094447F9" w14:textId="77777777" w:rsidR="00133496" w:rsidRPr="00016B51" w:rsidRDefault="00133496" w:rsidP="008B2F88">
            <w:pPr>
              <w:spacing w:after="0"/>
              <w:jc w:val="center"/>
              <w:rPr>
                <w:b/>
                <w:bCs/>
              </w:rPr>
            </w:pPr>
            <w:r w:rsidRPr="00016B51">
              <w:t>MG period (</w:t>
            </w:r>
            <w:proofErr w:type="spellStart"/>
            <w:r w:rsidRPr="00016B51">
              <w:t>ms</w:t>
            </w:r>
            <w:proofErr w:type="spellEnd"/>
            <w:r w:rsidRPr="00016B51">
              <w:t>)</w:t>
            </w:r>
          </w:p>
        </w:tc>
      </w:tr>
      <w:tr w:rsidR="00133496" w:rsidRPr="00016B51" w14:paraId="509DBF0B" w14:textId="77777777" w:rsidTr="008B2F88">
        <w:trPr>
          <w:trHeight w:val="215"/>
          <w:jc w:val="center"/>
        </w:trPr>
        <w:tc>
          <w:tcPr>
            <w:tcW w:w="1878" w:type="dxa"/>
            <w:tcBorders>
              <w:top w:val="single" w:sz="4" w:space="0" w:color="auto"/>
              <w:left w:val="single" w:sz="4" w:space="0" w:color="auto"/>
              <w:bottom w:val="single" w:sz="4" w:space="0" w:color="auto"/>
              <w:right w:val="single" w:sz="4" w:space="0" w:color="auto"/>
            </w:tcBorders>
            <w:vAlign w:val="center"/>
            <w:hideMark/>
          </w:tcPr>
          <w:p w14:paraId="0F19CC6A" w14:textId="77777777" w:rsidR="00133496" w:rsidRPr="00016B51" w:rsidRDefault="00133496" w:rsidP="008B2F88">
            <w:pPr>
              <w:spacing w:after="0"/>
              <w:jc w:val="center"/>
            </w:pPr>
            <w:r w:rsidRPr="00016B51">
              <w:t>20</w:t>
            </w:r>
          </w:p>
        </w:tc>
        <w:tc>
          <w:tcPr>
            <w:tcW w:w="1683" w:type="dxa"/>
            <w:tcBorders>
              <w:top w:val="single" w:sz="4" w:space="0" w:color="auto"/>
              <w:left w:val="single" w:sz="4" w:space="0" w:color="auto"/>
              <w:bottom w:val="single" w:sz="4" w:space="0" w:color="auto"/>
              <w:right w:val="single" w:sz="4" w:space="0" w:color="auto"/>
            </w:tcBorders>
            <w:vAlign w:val="center"/>
            <w:hideMark/>
          </w:tcPr>
          <w:p w14:paraId="6BC3C65D" w14:textId="77777777" w:rsidR="00133496" w:rsidRPr="00016B51" w:rsidRDefault="00133496" w:rsidP="008B2F88">
            <w:pPr>
              <w:spacing w:after="0"/>
              <w:jc w:val="center"/>
            </w:pPr>
            <w:r w:rsidRPr="00016B51">
              <w:t>160</w:t>
            </w:r>
          </w:p>
        </w:tc>
      </w:tr>
      <w:tr w:rsidR="00133496" w:rsidRPr="00016B51" w14:paraId="1CA6A995" w14:textId="77777777" w:rsidTr="008B2F88">
        <w:trPr>
          <w:trHeight w:val="151"/>
          <w:jc w:val="center"/>
        </w:trPr>
        <w:tc>
          <w:tcPr>
            <w:tcW w:w="1878" w:type="dxa"/>
            <w:tcBorders>
              <w:top w:val="single" w:sz="4" w:space="0" w:color="auto"/>
              <w:left w:val="single" w:sz="4" w:space="0" w:color="auto"/>
              <w:bottom w:val="single" w:sz="4" w:space="0" w:color="auto"/>
              <w:right w:val="single" w:sz="4" w:space="0" w:color="auto"/>
            </w:tcBorders>
            <w:vAlign w:val="center"/>
            <w:hideMark/>
          </w:tcPr>
          <w:p w14:paraId="4EB6DA25" w14:textId="77777777" w:rsidR="00133496" w:rsidRPr="00016B51" w:rsidRDefault="00133496" w:rsidP="008B2F88">
            <w:pPr>
              <w:spacing w:after="0"/>
              <w:jc w:val="center"/>
            </w:pPr>
            <w:r w:rsidRPr="00016B51">
              <w:t>10</w:t>
            </w:r>
          </w:p>
        </w:tc>
        <w:tc>
          <w:tcPr>
            <w:tcW w:w="1683" w:type="dxa"/>
            <w:tcBorders>
              <w:top w:val="single" w:sz="4" w:space="0" w:color="auto"/>
              <w:left w:val="single" w:sz="4" w:space="0" w:color="auto"/>
              <w:bottom w:val="single" w:sz="4" w:space="0" w:color="auto"/>
              <w:right w:val="single" w:sz="4" w:space="0" w:color="auto"/>
            </w:tcBorders>
            <w:vAlign w:val="center"/>
            <w:hideMark/>
          </w:tcPr>
          <w:p w14:paraId="57DB8C6A" w14:textId="77777777" w:rsidR="00133496" w:rsidRPr="00016B51" w:rsidRDefault="00133496" w:rsidP="008B2F88">
            <w:pPr>
              <w:spacing w:after="0"/>
              <w:jc w:val="center"/>
            </w:pPr>
            <w:r w:rsidRPr="00016B51">
              <w:t>80</w:t>
            </w:r>
          </w:p>
        </w:tc>
      </w:tr>
    </w:tbl>
    <w:p w14:paraId="0CB44715" w14:textId="77777777" w:rsidR="00133496" w:rsidRPr="00016B51" w:rsidRDefault="00133496" w:rsidP="00224941">
      <w:pPr>
        <w:rPr>
          <w:lang w:eastAsia="en-GB"/>
        </w:rPr>
      </w:pPr>
    </w:p>
    <w:p w14:paraId="506384E1" w14:textId="79DB1FBA" w:rsidR="00224941" w:rsidRPr="00016B51" w:rsidRDefault="00224941" w:rsidP="00224941">
      <w:pPr>
        <w:rPr>
          <w:lang w:eastAsia="en-GB"/>
        </w:rPr>
      </w:pPr>
      <w:r w:rsidRPr="00016B51">
        <w:rPr>
          <w:lang w:eastAsia="en-GB"/>
        </w:rPr>
        <w:t>These two gap patterns can be requested by the UE and configured by the network only when the UE is configured via LPP with NR positioning measurements and can only be used during the corresponding positioning measurement period. The supported measurement gaps are applicable for DL PRS and NR/LTE RRM measurements i.e. new gaps are not shared between PRS and 2G/3G RRM measurements.</w:t>
      </w:r>
    </w:p>
    <w:p w14:paraId="14ED97F0" w14:textId="0C3E7BA2" w:rsidR="00224941" w:rsidRPr="00016B51" w:rsidRDefault="00224941" w:rsidP="00224941">
      <w:pPr>
        <w:rPr>
          <w:b/>
          <w:bCs/>
          <w:lang w:eastAsia="en-GB"/>
        </w:rPr>
      </w:pPr>
      <w:r w:rsidRPr="00016B51">
        <w:rPr>
          <w:b/>
          <w:bCs/>
          <w:lang w:eastAsia="en-GB"/>
        </w:rPr>
        <w:t>References</w:t>
      </w:r>
    </w:p>
    <w:p w14:paraId="4B54C581" w14:textId="65BD218F" w:rsidR="00F21621" w:rsidRDefault="00F21621" w:rsidP="00F21621">
      <w:pPr>
        <w:spacing w:after="0"/>
        <w:rPr>
          <w:lang w:eastAsia="en-GB"/>
        </w:rPr>
      </w:pPr>
      <w:r>
        <w:rPr>
          <w:lang w:eastAsia="en-GB"/>
        </w:rPr>
        <w:t xml:space="preserve">List of related CRs: select "TSG Status = Approved" in: </w:t>
      </w:r>
      <w:r>
        <w:rPr>
          <w:lang w:eastAsia="en-GB"/>
        </w:rPr>
        <w:br/>
      </w:r>
      <w:hyperlink r:id="rId93" w:history="1">
        <w:r w:rsidRPr="000B3867">
          <w:rPr>
            <w:rStyle w:val="Hyperlink"/>
            <w:lang w:eastAsia="en-GB"/>
          </w:rPr>
          <w:t>https://portal.3gpp.org/ChangeRequests.aspx?q=1&amp;workitem=830077,800092,830073,830177,830277</w:t>
        </w:r>
      </w:hyperlink>
      <w:r w:rsidR="003917AB">
        <w:t xml:space="preserve"> </w:t>
      </w:r>
    </w:p>
    <w:p w14:paraId="0E29B0A5" w14:textId="5E7C9917" w:rsidR="00F21621" w:rsidRDefault="00F21621" w:rsidP="00F21621">
      <w:pPr>
        <w:spacing w:after="0"/>
      </w:pPr>
    </w:p>
    <w:p w14:paraId="79EA90C0" w14:textId="77777777" w:rsidR="00224941" w:rsidRPr="00016B51" w:rsidRDefault="00224941" w:rsidP="00133496">
      <w:pPr>
        <w:pStyle w:val="EW"/>
        <w:rPr>
          <w:lang w:eastAsia="en-GB"/>
        </w:rPr>
      </w:pPr>
      <w:r w:rsidRPr="00016B51">
        <w:rPr>
          <w:lang w:eastAsia="en-GB"/>
        </w:rPr>
        <w:t>[1]</w:t>
      </w:r>
      <w:r w:rsidRPr="00016B51">
        <w:rPr>
          <w:lang w:eastAsia="en-GB"/>
        </w:rPr>
        <w:tab/>
        <w:t>RP-190752, “New WID: NR Positioning Support”, Intel Corporation, Ericsson</w:t>
      </w:r>
    </w:p>
    <w:p w14:paraId="36C0094A" w14:textId="77777777" w:rsidR="00224941" w:rsidRPr="00016B51" w:rsidRDefault="00224941" w:rsidP="00133496">
      <w:pPr>
        <w:pStyle w:val="EW"/>
        <w:rPr>
          <w:lang w:eastAsia="en-GB"/>
        </w:rPr>
      </w:pPr>
      <w:r w:rsidRPr="00016B51">
        <w:rPr>
          <w:lang w:eastAsia="en-GB"/>
        </w:rPr>
        <w:t>[2]</w:t>
      </w:r>
      <w:r w:rsidRPr="00016B51">
        <w:rPr>
          <w:lang w:eastAsia="en-GB"/>
        </w:rPr>
        <w:tab/>
        <w:t>RP-201835, “Status Report to TSG on NR Positioning Support”, Intel Corporation</w:t>
      </w:r>
    </w:p>
    <w:p w14:paraId="50E5A07E" w14:textId="1798FC8E" w:rsidR="00224941" w:rsidRPr="00016B51" w:rsidRDefault="00224941" w:rsidP="00030C01">
      <w:pPr>
        <w:pStyle w:val="EW"/>
        <w:rPr>
          <w:lang w:eastAsia="en-GB"/>
        </w:rPr>
      </w:pPr>
      <w:r w:rsidRPr="00016B51">
        <w:rPr>
          <w:lang w:eastAsia="en-GB"/>
        </w:rPr>
        <w:t>[3]</w:t>
      </w:r>
      <w:r w:rsidRPr="00016B51">
        <w:rPr>
          <w:lang w:eastAsia="en-GB"/>
        </w:rPr>
        <w:tab/>
      </w:r>
      <w:r w:rsidR="00AB15C9">
        <w:rPr>
          <w:lang w:eastAsia="en-GB"/>
        </w:rPr>
        <w:t>TR </w:t>
      </w:r>
      <w:r w:rsidRPr="00016B51">
        <w:rPr>
          <w:lang w:eastAsia="en-GB"/>
        </w:rPr>
        <w:t>38. 855 “Study on NR positioning support” v16.0.0</w:t>
      </w:r>
    </w:p>
    <w:p w14:paraId="7146ACBD" w14:textId="23E566FA" w:rsidR="00FD6591" w:rsidRPr="00016B51" w:rsidRDefault="00FD6591" w:rsidP="00FD6591">
      <w:pPr>
        <w:pStyle w:val="Heading1"/>
        <w:rPr>
          <w:lang w:val="fr-FR" w:eastAsia="en-GB"/>
        </w:rPr>
      </w:pPr>
      <w:bookmarkStart w:id="756" w:name="_Toc47092767"/>
      <w:bookmarkStart w:id="757" w:name="_Toc47094023"/>
      <w:bookmarkStart w:id="758" w:name="_Toc47094184"/>
      <w:bookmarkStart w:id="759" w:name="_Toc47094352"/>
      <w:bookmarkStart w:id="760" w:name="_Toc57643949"/>
      <w:bookmarkStart w:id="761" w:name="_Toc57730257"/>
      <w:bookmarkStart w:id="762" w:name="_Toc58230366"/>
      <w:bookmarkStart w:id="763" w:name="_Toc73458959"/>
      <w:r w:rsidRPr="00016B51">
        <w:rPr>
          <w:lang w:val="fr-FR" w:eastAsia="en-GB"/>
        </w:rPr>
        <w:t>1</w:t>
      </w:r>
      <w:r w:rsidR="00454EEF" w:rsidRPr="00016B51">
        <w:rPr>
          <w:lang w:val="fr-FR" w:eastAsia="en-GB"/>
        </w:rPr>
        <w:t>5</w:t>
      </w:r>
      <w:r w:rsidRPr="00016B51">
        <w:rPr>
          <w:lang w:val="fr-FR" w:eastAsia="en-GB"/>
        </w:rPr>
        <w:tab/>
        <w:t xml:space="preserve">User </w:t>
      </w:r>
      <w:proofErr w:type="spellStart"/>
      <w:r w:rsidRPr="00016B51">
        <w:rPr>
          <w:lang w:val="fr-FR" w:eastAsia="en-GB"/>
        </w:rPr>
        <w:t>Identities</w:t>
      </w:r>
      <w:proofErr w:type="spellEnd"/>
      <w:r w:rsidRPr="00016B51">
        <w:rPr>
          <w:lang w:val="fr-FR" w:eastAsia="en-GB"/>
        </w:rPr>
        <w:t xml:space="preserve">, </w:t>
      </w:r>
      <w:proofErr w:type="spellStart"/>
      <w:r w:rsidRPr="00016B51">
        <w:rPr>
          <w:lang w:val="fr-FR" w:eastAsia="en-GB"/>
        </w:rPr>
        <w:t>Authentication</w:t>
      </w:r>
      <w:proofErr w:type="spellEnd"/>
      <w:r w:rsidRPr="00016B51">
        <w:rPr>
          <w:lang w:val="fr-FR" w:eastAsia="en-GB"/>
        </w:rPr>
        <w:t>, multi-</w:t>
      </w:r>
      <w:proofErr w:type="spellStart"/>
      <w:r w:rsidRPr="00016B51">
        <w:rPr>
          <w:lang w:val="fr-FR" w:eastAsia="en-GB"/>
        </w:rPr>
        <w:t>device</w:t>
      </w:r>
      <w:bookmarkEnd w:id="718"/>
      <w:bookmarkEnd w:id="719"/>
      <w:bookmarkEnd w:id="720"/>
      <w:bookmarkEnd w:id="721"/>
      <w:bookmarkEnd w:id="722"/>
      <w:bookmarkEnd w:id="723"/>
      <w:bookmarkEnd w:id="756"/>
      <w:bookmarkEnd w:id="757"/>
      <w:bookmarkEnd w:id="758"/>
      <w:bookmarkEnd w:id="759"/>
      <w:bookmarkEnd w:id="760"/>
      <w:bookmarkEnd w:id="761"/>
      <w:bookmarkEnd w:id="762"/>
      <w:bookmarkEnd w:id="763"/>
      <w:proofErr w:type="spellEnd"/>
    </w:p>
    <w:p w14:paraId="1FA36494" w14:textId="57AEDCEB" w:rsidR="00A90E67" w:rsidRPr="00016B51" w:rsidRDefault="00454EEF" w:rsidP="00A90E67">
      <w:pPr>
        <w:pStyle w:val="Heading2"/>
        <w:rPr>
          <w:lang w:eastAsia="en-GB"/>
        </w:rPr>
      </w:pPr>
      <w:bookmarkStart w:id="764" w:name="_Toc47090033"/>
      <w:bookmarkStart w:id="765" w:name="_Toc47092768"/>
      <w:bookmarkStart w:id="766" w:name="_Toc47094024"/>
      <w:bookmarkStart w:id="767" w:name="_Toc47094185"/>
      <w:bookmarkStart w:id="768" w:name="_Toc47094353"/>
      <w:bookmarkStart w:id="769" w:name="_Toc57643950"/>
      <w:bookmarkStart w:id="770" w:name="_Toc57730258"/>
      <w:bookmarkStart w:id="771" w:name="_Toc58230367"/>
      <w:bookmarkStart w:id="772" w:name="_Toc73458960"/>
      <w:r w:rsidRPr="00016B51">
        <w:rPr>
          <w:lang w:eastAsia="en-GB"/>
        </w:rPr>
        <w:t>15.1</w:t>
      </w:r>
      <w:r w:rsidRPr="00016B51">
        <w:rPr>
          <w:lang w:eastAsia="en-GB"/>
        </w:rPr>
        <w:tab/>
      </w:r>
      <w:r w:rsidR="00A90E67" w:rsidRPr="00016B51">
        <w:rPr>
          <w:lang w:eastAsia="en-GB"/>
        </w:rPr>
        <w:t>User Identities and Authentication</w:t>
      </w:r>
      <w:bookmarkEnd w:id="764"/>
      <w:bookmarkEnd w:id="765"/>
      <w:bookmarkEnd w:id="766"/>
      <w:bookmarkEnd w:id="767"/>
      <w:bookmarkEnd w:id="768"/>
      <w:bookmarkEnd w:id="769"/>
      <w:bookmarkEnd w:id="770"/>
      <w:bookmarkEnd w:id="771"/>
      <w:bookmarkEnd w:id="77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823F0" w:rsidRPr="00016B51" w14:paraId="12106415" w14:textId="77777777" w:rsidTr="008E30A6">
        <w:trPr>
          <w:trHeight w:val="170"/>
        </w:trPr>
        <w:tc>
          <w:tcPr>
            <w:tcW w:w="852" w:type="dxa"/>
            <w:shd w:val="clear" w:color="auto" w:fill="auto"/>
            <w:noWrap/>
            <w:vAlign w:val="center"/>
            <w:hideMark/>
          </w:tcPr>
          <w:p w14:paraId="3A8BF64D" w14:textId="77777777" w:rsidR="00E823F0" w:rsidRPr="00016B51"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800012</w:t>
            </w:r>
          </w:p>
        </w:tc>
        <w:tc>
          <w:tcPr>
            <w:tcW w:w="3798" w:type="dxa"/>
            <w:shd w:val="clear" w:color="auto" w:fill="auto"/>
            <w:noWrap/>
            <w:vAlign w:val="center"/>
            <w:hideMark/>
          </w:tcPr>
          <w:p w14:paraId="2674BEDB" w14:textId="77777777" w:rsidR="00E823F0" w:rsidRPr="00016B51" w:rsidRDefault="00E823F0"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Identities and Authentication</w:t>
            </w:r>
          </w:p>
        </w:tc>
        <w:tc>
          <w:tcPr>
            <w:tcW w:w="2044" w:type="dxa"/>
            <w:shd w:val="clear" w:color="auto" w:fill="auto"/>
            <w:noWrap/>
            <w:vAlign w:val="center"/>
            <w:hideMark/>
          </w:tcPr>
          <w:p w14:paraId="67CA8F4E" w14:textId="77777777" w:rsidR="00E823F0" w:rsidRPr="00016B51" w:rsidRDefault="00E823F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UIA</w:t>
            </w:r>
          </w:p>
        </w:tc>
        <w:tc>
          <w:tcPr>
            <w:tcW w:w="554" w:type="dxa"/>
            <w:shd w:val="clear" w:color="auto" w:fill="auto"/>
            <w:noWrap/>
            <w:vAlign w:val="center"/>
            <w:hideMark/>
          </w:tcPr>
          <w:p w14:paraId="60E88291" w14:textId="77777777" w:rsidR="00E823F0" w:rsidRPr="00016B51"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52E5EFB5" w14:textId="77777777" w:rsidR="00E823F0" w:rsidRPr="00016B51"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SP-180328</w:t>
            </w:r>
          </w:p>
        </w:tc>
        <w:tc>
          <w:tcPr>
            <w:tcW w:w="2041" w:type="dxa"/>
            <w:shd w:val="clear" w:color="auto" w:fill="auto"/>
            <w:noWrap/>
            <w:hideMark/>
          </w:tcPr>
          <w:p w14:paraId="5A29D655" w14:textId="77777777" w:rsidR="00E823F0" w:rsidRPr="00016B51" w:rsidRDefault="00E823F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Bischinger, Kurt; Deutsche Telekom</w:t>
            </w:r>
          </w:p>
        </w:tc>
      </w:tr>
    </w:tbl>
    <w:p w14:paraId="7BCF3F8E" w14:textId="20B92FEE" w:rsidR="00E823F0" w:rsidRPr="00016B51" w:rsidRDefault="00E823F0" w:rsidP="00E823F0">
      <w:pPr>
        <w:rPr>
          <w:lang w:eastAsia="en-GB"/>
        </w:rPr>
      </w:pPr>
      <w:r w:rsidRPr="00016B51">
        <w:rPr>
          <w:lang w:eastAsia="en-GB"/>
        </w:rPr>
        <w:t>Summary based on the input provided by Deutsche Telekom AG in SP-200131.</w:t>
      </w:r>
    </w:p>
    <w:p w14:paraId="7BF861C0" w14:textId="77777777" w:rsidR="00785F00" w:rsidRPr="00016B51" w:rsidRDefault="00785F00" w:rsidP="00785F00">
      <w:pPr>
        <w:rPr>
          <w:lang w:eastAsia="en-GB"/>
        </w:rPr>
      </w:pPr>
      <w:r w:rsidRPr="00016B51">
        <w:rPr>
          <w:lang w:eastAsia="en-GB"/>
        </w:rPr>
        <w:t>The feature allows the use of a User Identifier [1], which is independent of existing identifiers relating to a 3GPP subscription or UE, for Network Slice-Specific Authentication and Authorization. [1][2][3]</w:t>
      </w:r>
    </w:p>
    <w:p w14:paraId="664D8B7E" w14:textId="0CFA47BB" w:rsidR="00785F00" w:rsidRPr="00016B51" w:rsidRDefault="00785F00" w:rsidP="00785F00">
      <w:pPr>
        <w:rPr>
          <w:lang w:eastAsia="en-GB"/>
        </w:rPr>
      </w:pPr>
      <w:r w:rsidRPr="00016B51">
        <w:rPr>
          <w:lang w:eastAsia="en-GB"/>
        </w:rPr>
        <w:t>The actual identity provisioning service with creation, managing and authentication of identities is not specified by 3GPP, but the interworking of the 3GPP system with some external entity to authenticate the User Identity and to authorize the user for access to a specific network slice, in addition to the 3GPP network slice selection and authorization.</w:t>
      </w:r>
    </w:p>
    <w:p w14:paraId="7430C90A" w14:textId="77777777" w:rsidR="00785F00" w:rsidRPr="00016B51" w:rsidRDefault="00785F00" w:rsidP="00785F00">
      <w:pPr>
        <w:rPr>
          <w:lang w:eastAsia="en-GB"/>
        </w:rPr>
      </w:pPr>
      <w:r w:rsidRPr="00016B51">
        <w:rPr>
          <w:lang w:eastAsia="en-GB"/>
        </w:rPr>
        <w:t xml:space="preserve">Rel. 15 Network slice selection (i.e. the procedure to select an AMF that supports the required Network Slices and establishing PDU Session(s) to the required Data network via the Network Slice instance(s) with its Control Plane and User Plane Network Functions) is based on the NSSAI, which consists of one or more S-NSSAIs. </w:t>
      </w:r>
    </w:p>
    <w:p w14:paraId="4D344985" w14:textId="77777777" w:rsidR="00785F00" w:rsidRPr="00016B51" w:rsidRDefault="00785F00" w:rsidP="00785F00">
      <w:pPr>
        <w:rPr>
          <w:lang w:eastAsia="en-GB"/>
        </w:rPr>
      </w:pPr>
      <w:r w:rsidRPr="00016B51">
        <w:rPr>
          <w:lang w:eastAsia="en-GB"/>
        </w:rPr>
        <w:t>Now with the Rel. 16 feature, Subscription information allows the indication which S-NSSAIs are subject to Network Slice-Specific Authentication and Authorization (NSSAA). For those S-NSSAIs the AMF invokes an EAP-based Network Slice-Specific authentication procedure in which the AUSF exchanges AAA protocol messages with a potentially external AAA Server (AAA-S) via an optional AAA Proxy (AAA-P) to authenticate and authorize a UE for the network slice. Depending on the result of the procedure a UE is either authorized for a network slice, re-allocated to a different one or deregistered. A re-authentication and re-authorization procedure may be triggered by the AAA Server at any time. [2][3]</w:t>
      </w:r>
    </w:p>
    <w:p w14:paraId="05E24393" w14:textId="77777777" w:rsidR="00785F00" w:rsidRPr="00016B51" w:rsidRDefault="00785F00" w:rsidP="00785F00">
      <w:pPr>
        <w:rPr>
          <w:lang w:eastAsia="en-GB"/>
        </w:rPr>
      </w:pPr>
      <w:r w:rsidRPr="00016B51">
        <w:rPr>
          <w:lang w:eastAsia="en-GB"/>
        </w:rPr>
        <w:t>Security aspects are specified in detail in [4], UE and network capabilities to support and perform NSSAA in [5], message flows for interworking to the AAA-S in [6], flags to indicate that a slice is subject to NSSAA are defined in [7] as well as [8] and the impact on the AUSF is captured in [9].</w:t>
      </w:r>
    </w:p>
    <w:p w14:paraId="557834BB" w14:textId="3CE5EA6E" w:rsidR="00785F00" w:rsidRPr="00016B51" w:rsidRDefault="00785F00" w:rsidP="00785F00">
      <w:pPr>
        <w:rPr>
          <w:b/>
          <w:bCs/>
          <w:lang w:eastAsia="en-GB"/>
        </w:rPr>
      </w:pPr>
      <w:r w:rsidRPr="00016B51">
        <w:rPr>
          <w:b/>
          <w:bCs/>
          <w:lang w:eastAsia="en-GB"/>
        </w:rPr>
        <w:t>References</w:t>
      </w:r>
    </w:p>
    <w:p w14:paraId="2A59FB08" w14:textId="6B760086" w:rsidR="00F21621" w:rsidRDefault="00F21621" w:rsidP="00F21621">
      <w:pPr>
        <w:spacing w:after="0"/>
        <w:rPr>
          <w:lang w:eastAsia="en-GB"/>
        </w:rPr>
      </w:pPr>
      <w:r>
        <w:rPr>
          <w:lang w:eastAsia="en-GB"/>
        </w:rPr>
        <w:t xml:space="preserve">List of related CRs: select "TSG Status = Approved" in: </w:t>
      </w:r>
      <w:r>
        <w:rPr>
          <w:lang w:eastAsia="en-GB"/>
        </w:rPr>
        <w:br/>
      </w:r>
      <w:hyperlink r:id="rId94" w:history="1">
        <w:r w:rsidRPr="000B3867">
          <w:rPr>
            <w:rStyle w:val="Hyperlink"/>
            <w:lang w:eastAsia="en-GB"/>
          </w:rPr>
          <w:t>https://portal.3gpp.org/ChangeRequests.aspx?q=1&amp;workitem=800012</w:t>
        </w:r>
      </w:hyperlink>
    </w:p>
    <w:p w14:paraId="59001D79" w14:textId="77777777" w:rsidR="00F21621" w:rsidRDefault="00F21621" w:rsidP="00F21621">
      <w:pPr>
        <w:spacing w:after="0"/>
      </w:pPr>
    </w:p>
    <w:p w14:paraId="31D67E1A" w14:textId="78D1845B" w:rsidR="00785F00" w:rsidRPr="00016B51" w:rsidRDefault="00785F00" w:rsidP="0096652A">
      <w:pPr>
        <w:pStyle w:val="EW"/>
        <w:rPr>
          <w:lang w:eastAsia="en-GB"/>
        </w:rPr>
      </w:pPr>
      <w:r w:rsidRPr="00016B51">
        <w:rPr>
          <w:lang w:eastAsia="en-GB"/>
        </w:rPr>
        <w:t xml:space="preserve">[1] </w:t>
      </w:r>
      <w:r w:rsidR="00AB15C9">
        <w:rPr>
          <w:lang w:eastAsia="en-GB"/>
        </w:rPr>
        <w:t>TS </w:t>
      </w:r>
      <w:r w:rsidRPr="00016B51">
        <w:rPr>
          <w:lang w:eastAsia="en-GB"/>
        </w:rPr>
        <w:t>22.101, Service aspects; Service principles</w:t>
      </w:r>
    </w:p>
    <w:p w14:paraId="0CB06A50" w14:textId="6DDDF323" w:rsidR="00785F00" w:rsidRPr="00016B51" w:rsidRDefault="00785F00" w:rsidP="0096652A">
      <w:pPr>
        <w:pStyle w:val="EW"/>
        <w:rPr>
          <w:lang w:eastAsia="en-GB"/>
        </w:rPr>
      </w:pPr>
      <w:r w:rsidRPr="00016B51">
        <w:rPr>
          <w:lang w:eastAsia="en-GB"/>
        </w:rPr>
        <w:t xml:space="preserve">[2] </w:t>
      </w:r>
      <w:r w:rsidR="00AB15C9">
        <w:rPr>
          <w:lang w:eastAsia="en-GB"/>
        </w:rPr>
        <w:t>TS </w:t>
      </w:r>
      <w:r w:rsidRPr="00016B51">
        <w:rPr>
          <w:lang w:eastAsia="en-GB"/>
        </w:rPr>
        <w:t>23.501, System architecture for the 5G System (5GS)</w:t>
      </w:r>
    </w:p>
    <w:p w14:paraId="66EB41BF" w14:textId="1364720C" w:rsidR="00785F00" w:rsidRPr="00016B51" w:rsidRDefault="00785F00" w:rsidP="0096652A">
      <w:pPr>
        <w:pStyle w:val="EW"/>
        <w:rPr>
          <w:lang w:eastAsia="en-GB"/>
        </w:rPr>
      </w:pPr>
      <w:r w:rsidRPr="00016B51">
        <w:rPr>
          <w:lang w:eastAsia="en-GB"/>
        </w:rPr>
        <w:t xml:space="preserve">[3] </w:t>
      </w:r>
      <w:r w:rsidR="00AB15C9">
        <w:rPr>
          <w:lang w:eastAsia="en-GB"/>
        </w:rPr>
        <w:t>TS </w:t>
      </w:r>
      <w:r w:rsidRPr="00016B51">
        <w:rPr>
          <w:lang w:eastAsia="en-GB"/>
        </w:rPr>
        <w:t>23.502, Procedures for the 5G System (5GS)</w:t>
      </w:r>
    </w:p>
    <w:p w14:paraId="6A462F8D" w14:textId="09B0E19F" w:rsidR="00785F00" w:rsidRPr="00016B51" w:rsidRDefault="00785F00" w:rsidP="0096652A">
      <w:pPr>
        <w:pStyle w:val="EW"/>
        <w:rPr>
          <w:lang w:eastAsia="en-GB"/>
        </w:rPr>
      </w:pPr>
      <w:r w:rsidRPr="00016B51">
        <w:rPr>
          <w:lang w:eastAsia="en-GB"/>
        </w:rPr>
        <w:t xml:space="preserve">[4] </w:t>
      </w:r>
      <w:r w:rsidR="00AB15C9">
        <w:rPr>
          <w:lang w:eastAsia="en-GB"/>
        </w:rPr>
        <w:t>TS </w:t>
      </w:r>
      <w:r w:rsidRPr="00016B51">
        <w:rPr>
          <w:lang w:eastAsia="en-GB"/>
        </w:rPr>
        <w:t xml:space="preserve">33.501, Security architecture and procedures for 5G System </w:t>
      </w:r>
    </w:p>
    <w:p w14:paraId="219B1508" w14:textId="7303F99B" w:rsidR="00785F00" w:rsidRPr="00016B51" w:rsidRDefault="00785F00" w:rsidP="0096652A">
      <w:pPr>
        <w:pStyle w:val="EW"/>
        <w:rPr>
          <w:lang w:eastAsia="en-GB"/>
        </w:rPr>
      </w:pPr>
      <w:r w:rsidRPr="00016B51">
        <w:rPr>
          <w:lang w:eastAsia="en-GB"/>
        </w:rPr>
        <w:t xml:space="preserve">[5] </w:t>
      </w:r>
      <w:r w:rsidR="00AB15C9">
        <w:rPr>
          <w:lang w:eastAsia="en-GB"/>
        </w:rPr>
        <w:t>TS </w:t>
      </w:r>
      <w:r w:rsidRPr="00016B51">
        <w:rPr>
          <w:lang w:eastAsia="en-GB"/>
        </w:rPr>
        <w:t>24.501, Non-Access-Stratum (NAS) protocol for 5G System (5GS); Stage 3</w:t>
      </w:r>
    </w:p>
    <w:p w14:paraId="5582A175" w14:textId="5C630021" w:rsidR="00785F00" w:rsidRPr="00016B51" w:rsidRDefault="00785F00" w:rsidP="0096652A">
      <w:pPr>
        <w:pStyle w:val="EW"/>
        <w:rPr>
          <w:lang w:eastAsia="en-GB"/>
        </w:rPr>
      </w:pPr>
      <w:r w:rsidRPr="00016B51">
        <w:rPr>
          <w:lang w:eastAsia="en-GB"/>
        </w:rPr>
        <w:t xml:space="preserve">[6] </w:t>
      </w:r>
      <w:r w:rsidR="00AB15C9">
        <w:rPr>
          <w:lang w:eastAsia="en-GB"/>
        </w:rPr>
        <w:t>TS </w:t>
      </w:r>
      <w:r w:rsidRPr="00016B51">
        <w:rPr>
          <w:lang w:eastAsia="en-GB"/>
        </w:rPr>
        <w:t>29.561, 5G System; Interworking between 5G Network and external Data Networks; Stage 3</w:t>
      </w:r>
    </w:p>
    <w:p w14:paraId="0F78DF45" w14:textId="359754A7" w:rsidR="00785F00" w:rsidRPr="00016B51" w:rsidRDefault="00785F00" w:rsidP="0096652A">
      <w:pPr>
        <w:pStyle w:val="EW"/>
        <w:rPr>
          <w:lang w:eastAsia="en-GB"/>
        </w:rPr>
      </w:pPr>
      <w:r w:rsidRPr="00016B51">
        <w:rPr>
          <w:lang w:eastAsia="en-GB"/>
        </w:rPr>
        <w:t xml:space="preserve">[7] </w:t>
      </w:r>
      <w:r w:rsidR="00AB15C9">
        <w:rPr>
          <w:lang w:eastAsia="en-GB"/>
        </w:rPr>
        <w:t>TS </w:t>
      </w:r>
      <w:r w:rsidRPr="00016B51">
        <w:rPr>
          <w:lang w:eastAsia="en-GB"/>
        </w:rPr>
        <w:t>29.503, 5G System; Unified Data Management Services; Stage 3</w:t>
      </w:r>
    </w:p>
    <w:p w14:paraId="2B1A24C6" w14:textId="10B5585E" w:rsidR="00785F00" w:rsidRPr="00016B51" w:rsidRDefault="00785F00" w:rsidP="0096652A">
      <w:pPr>
        <w:pStyle w:val="EW"/>
        <w:rPr>
          <w:lang w:eastAsia="en-GB"/>
        </w:rPr>
      </w:pPr>
      <w:r w:rsidRPr="00016B51">
        <w:rPr>
          <w:lang w:eastAsia="en-GB"/>
        </w:rPr>
        <w:t xml:space="preserve">[8] </w:t>
      </w:r>
      <w:r w:rsidR="00AB15C9">
        <w:rPr>
          <w:lang w:eastAsia="en-GB"/>
        </w:rPr>
        <w:t>TS </w:t>
      </w:r>
      <w:r w:rsidRPr="00016B51">
        <w:rPr>
          <w:lang w:eastAsia="en-GB"/>
        </w:rPr>
        <w:t>29.505, 5G System; Usage of the Unified Data Repository services for Subscription Data; Stage 3</w:t>
      </w:r>
    </w:p>
    <w:p w14:paraId="25017714" w14:textId="157A6F86" w:rsidR="00785F00" w:rsidRPr="00016B51" w:rsidRDefault="00785F00" w:rsidP="0096652A">
      <w:pPr>
        <w:pStyle w:val="EW"/>
        <w:rPr>
          <w:lang w:eastAsia="en-GB"/>
        </w:rPr>
      </w:pPr>
      <w:r w:rsidRPr="00016B51">
        <w:rPr>
          <w:lang w:eastAsia="en-GB"/>
        </w:rPr>
        <w:t xml:space="preserve">[9] </w:t>
      </w:r>
      <w:r w:rsidR="00AB15C9">
        <w:rPr>
          <w:lang w:eastAsia="en-GB"/>
        </w:rPr>
        <w:t>TS </w:t>
      </w:r>
      <w:r w:rsidRPr="00016B51">
        <w:rPr>
          <w:lang w:eastAsia="en-GB"/>
        </w:rPr>
        <w:t>29.509, 5G System; Authentication Server Services; Stage 3</w:t>
      </w:r>
    </w:p>
    <w:p w14:paraId="65301404" w14:textId="48D14CE1" w:rsidR="00E823F0" w:rsidRPr="00016B51" w:rsidRDefault="00667671" w:rsidP="007374A9">
      <w:pPr>
        <w:pStyle w:val="Heading2"/>
        <w:rPr>
          <w:lang w:eastAsia="en-GB"/>
        </w:rPr>
      </w:pPr>
      <w:bookmarkStart w:id="773" w:name="_Toc47090034"/>
      <w:bookmarkStart w:id="774" w:name="_Toc47092769"/>
      <w:bookmarkStart w:id="775" w:name="_Toc47094025"/>
      <w:bookmarkStart w:id="776" w:name="_Toc47094186"/>
      <w:bookmarkStart w:id="777" w:name="_Toc47094354"/>
      <w:bookmarkStart w:id="778" w:name="_Toc57643951"/>
      <w:bookmarkStart w:id="779" w:name="_Toc57730259"/>
      <w:bookmarkStart w:id="780" w:name="_Toc58230368"/>
      <w:bookmarkStart w:id="781" w:name="_Toc73458961"/>
      <w:r w:rsidRPr="00016B51">
        <w:rPr>
          <w:lang w:eastAsia="en-GB"/>
        </w:rPr>
        <w:t>15.2</w:t>
      </w:r>
      <w:r w:rsidRPr="00016B51">
        <w:rPr>
          <w:lang w:eastAsia="en-GB"/>
        </w:rPr>
        <w:tab/>
      </w:r>
      <w:r w:rsidR="007374A9" w:rsidRPr="00016B51">
        <w:rPr>
          <w:lang w:eastAsia="en-GB"/>
        </w:rPr>
        <w:t>Multi-device and multi-identity</w:t>
      </w:r>
      <w:bookmarkEnd w:id="773"/>
      <w:bookmarkEnd w:id="774"/>
      <w:bookmarkEnd w:id="775"/>
      <w:bookmarkEnd w:id="776"/>
      <w:bookmarkEnd w:id="777"/>
      <w:bookmarkEnd w:id="778"/>
      <w:bookmarkEnd w:id="779"/>
      <w:bookmarkEnd w:id="780"/>
      <w:bookmarkEnd w:id="78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374A9" w:rsidRPr="00016B51" w14:paraId="52028569" w14:textId="77777777" w:rsidTr="007374A9">
        <w:trPr>
          <w:trHeight w:val="170"/>
        </w:trPr>
        <w:tc>
          <w:tcPr>
            <w:tcW w:w="852" w:type="dxa"/>
            <w:shd w:val="clear" w:color="auto" w:fill="auto"/>
            <w:noWrap/>
            <w:vAlign w:val="center"/>
            <w:hideMark/>
          </w:tcPr>
          <w:p w14:paraId="2DCF84BB"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bookmarkStart w:id="782" w:name="_Hlk47088950"/>
            <w:r w:rsidRPr="00016B51">
              <w:rPr>
                <w:rFonts w:ascii="Arial" w:hAnsi="Arial" w:cs="Arial"/>
                <w:b/>
                <w:bCs/>
                <w:color w:val="000000"/>
                <w:sz w:val="12"/>
                <w:szCs w:val="16"/>
                <w:lang w:eastAsia="en-GB"/>
              </w:rPr>
              <w:t>810044</w:t>
            </w:r>
          </w:p>
        </w:tc>
        <w:tc>
          <w:tcPr>
            <w:tcW w:w="3798" w:type="dxa"/>
            <w:shd w:val="clear" w:color="auto" w:fill="auto"/>
            <w:noWrap/>
            <w:vAlign w:val="center"/>
            <w:hideMark/>
          </w:tcPr>
          <w:p w14:paraId="0D23D619" w14:textId="77777777" w:rsidR="007374A9" w:rsidRPr="00016B51" w:rsidRDefault="007374A9"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Multi-device and multi-identity</w:t>
            </w:r>
          </w:p>
        </w:tc>
        <w:tc>
          <w:tcPr>
            <w:tcW w:w="2044" w:type="dxa"/>
            <w:shd w:val="clear" w:color="auto" w:fill="auto"/>
            <w:noWrap/>
            <w:vAlign w:val="center"/>
            <w:hideMark/>
          </w:tcPr>
          <w:p w14:paraId="32D94098"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MuD</w:t>
            </w:r>
            <w:proofErr w:type="spellEnd"/>
          </w:p>
        </w:tc>
        <w:tc>
          <w:tcPr>
            <w:tcW w:w="554" w:type="dxa"/>
            <w:shd w:val="clear" w:color="auto" w:fill="auto"/>
            <w:noWrap/>
            <w:vAlign w:val="center"/>
            <w:hideMark/>
          </w:tcPr>
          <w:p w14:paraId="538FD3F2"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4FC2C4C1"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SP-180315</w:t>
            </w:r>
          </w:p>
        </w:tc>
        <w:tc>
          <w:tcPr>
            <w:tcW w:w="2041" w:type="dxa"/>
            <w:shd w:val="clear" w:color="auto" w:fill="auto"/>
            <w:noWrap/>
            <w:hideMark/>
          </w:tcPr>
          <w:p w14:paraId="7E02F1C8"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Peter Bleckert, Ericsson </w:t>
            </w:r>
          </w:p>
        </w:tc>
      </w:tr>
      <w:bookmarkEnd w:id="782"/>
      <w:tr w:rsidR="007374A9" w:rsidRPr="00016B51" w14:paraId="3E2ABF12" w14:textId="77777777" w:rsidTr="007374A9">
        <w:trPr>
          <w:trHeight w:val="170"/>
        </w:trPr>
        <w:tc>
          <w:tcPr>
            <w:tcW w:w="852" w:type="dxa"/>
            <w:shd w:val="clear" w:color="auto" w:fill="auto"/>
            <w:noWrap/>
            <w:vAlign w:val="center"/>
            <w:hideMark/>
          </w:tcPr>
          <w:p w14:paraId="45C4DB72"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800004</w:t>
            </w:r>
          </w:p>
        </w:tc>
        <w:tc>
          <w:tcPr>
            <w:tcW w:w="3798" w:type="dxa"/>
            <w:shd w:val="clear" w:color="auto" w:fill="auto"/>
            <w:noWrap/>
            <w:vAlign w:val="center"/>
            <w:hideMark/>
          </w:tcPr>
          <w:p w14:paraId="2C237723" w14:textId="2C13FBD4" w:rsidR="007374A9" w:rsidRPr="00016B51" w:rsidRDefault="007374A9"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Multi-device and multi-identity</w:t>
            </w:r>
          </w:p>
        </w:tc>
        <w:tc>
          <w:tcPr>
            <w:tcW w:w="2044" w:type="dxa"/>
            <w:shd w:val="clear" w:color="auto" w:fill="auto"/>
            <w:noWrap/>
            <w:vAlign w:val="center"/>
            <w:hideMark/>
          </w:tcPr>
          <w:p w14:paraId="679E4192"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MuD</w:t>
            </w:r>
            <w:proofErr w:type="spellEnd"/>
          </w:p>
        </w:tc>
        <w:tc>
          <w:tcPr>
            <w:tcW w:w="554" w:type="dxa"/>
            <w:shd w:val="clear" w:color="auto" w:fill="auto"/>
            <w:noWrap/>
            <w:vAlign w:val="center"/>
            <w:hideMark/>
          </w:tcPr>
          <w:p w14:paraId="3D465F4C"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FC2B79B"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SP-180315</w:t>
            </w:r>
          </w:p>
        </w:tc>
        <w:tc>
          <w:tcPr>
            <w:tcW w:w="2041" w:type="dxa"/>
            <w:shd w:val="clear" w:color="auto" w:fill="auto"/>
            <w:noWrap/>
            <w:hideMark/>
          </w:tcPr>
          <w:p w14:paraId="7C0A9CB5"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Peter Bleckert, Ericsson </w:t>
            </w:r>
          </w:p>
        </w:tc>
      </w:tr>
      <w:tr w:rsidR="007374A9" w:rsidRPr="00016B51" w14:paraId="6C7014E2" w14:textId="77777777" w:rsidTr="007374A9">
        <w:trPr>
          <w:trHeight w:val="170"/>
        </w:trPr>
        <w:tc>
          <w:tcPr>
            <w:tcW w:w="852" w:type="dxa"/>
            <w:shd w:val="clear" w:color="auto" w:fill="auto"/>
            <w:noWrap/>
            <w:vAlign w:val="center"/>
            <w:hideMark/>
          </w:tcPr>
          <w:p w14:paraId="08F0DE00"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810010</w:t>
            </w:r>
          </w:p>
        </w:tc>
        <w:tc>
          <w:tcPr>
            <w:tcW w:w="3798" w:type="dxa"/>
            <w:shd w:val="clear" w:color="auto" w:fill="auto"/>
            <w:noWrap/>
            <w:vAlign w:val="center"/>
            <w:hideMark/>
          </w:tcPr>
          <w:p w14:paraId="1B814BEB" w14:textId="15B0C35E" w:rsidR="007374A9" w:rsidRPr="00016B51" w:rsidRDefault="007374A9"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Multi-device and multi-identity</w:t>
            </w:r>
          </w:p>
        </w:tc>
        <w:tc>
          <w:tcPr>
            <w:tcW w:w="2044" w:type="dxa"/>
            <w:shd w:val="clear" w:color="auto" w:fill="auto"/>
            <w:noWrap/>
            <w:vAlign w:val="center"/>
            <w:hideMark/>
          </w:tcPr>
          <w:p w14:paraId="4A4A2666"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MuD</w:t>
            </w:r>
            <w:proofErr w:type="spellEnd"/>
          </w:p>
        </w:tc>
        <w:tc>
          <w:tcPr>
            <w:tcW w:w="554" w:type="dxa"/>
            <w:shd w:val="clear" w:color="auto" w:fill="auto"/>
            <w:noWrap/>
            <w:vAlign w:val="center"/>
            <w:hideMark/>
          </w:tcPr>
          <w:p w14:paraId="19B00175"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10349649"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CP-182227</w:t>
            </w:r>
          </w:p>
        </w:tc>
        <w:tc>
          <w:tcPr>
            <w:tcW w:w="2041" w:type="dxa"/>
            <w:shd w:val="clear" w:color="auto" w:fill="auto"/>
            <w:noWrap/>
            <w:hideMark/>
          </w:tcPr>
          <w:p w14:paraId="4C762B83"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Axell</w:t>
            </w:r>
            <w:proofErr w:type="spellEnd"/>
            <w:r w:rsidRPr="00016B51">
              <w:rPr>
                <w:rFonts w:ascii="Arial" w:hAnsi="Arial" w:cs="Arial"/>
                <w:b/>
                <w:bCs/>
                <w:color w:val="000000"/>
                <w:sz w:val="12"/>
                <w:szCs w:val="16"/>
                <w:lang w:eastAsia="en-GB"/>
              </w:rPr>
              <w:t xml:space="preserve">, </w:t>
            </w:r>
            <w:proofErr w:type="spellStart"/>
            <w:r w:rsidRPr="00016B51">
              <w:rPr>
                <w:rFonts w:ascii="Arial" w:hAnsi="Arial" w:cs="Arial"/>
                <w:b/>
                <w:bCs/>
                <w:color w:val="000000"/>
                <w:sz w:val="12"/>
                <w:szCs w:val="16"/>
                <w:lang w:eastAsia="en-GB"/>
              </w:rPr>
              <w:t>Jörgen</w:t>
            </w:r>
            <w:proofErr w:type="spellEnd"/>
            <w:r w:rsidRPr="00016B51">
              <w:rPr>
                <w:rFonts w:ascii="Arial" w:hAnsi="Arial" w:cs="Arial"/>
                <w:b/>
                <w:bCs/>
                <w:color w:val="000000"/>
                <w:sz w:val="12"/>
                <w:szCs w:val="16"/>
                <w:lang w:eastAsia="en-GB"/>
              </w:rPr>
              <w:t>, Ericsson</w:t>
            </w:r>
          </w:p>
        </w:tc>
      </w:tr>
      <w:tr w:rsidR="007374A9" w:rsidRPr="00016B51" w14:paraId="79C24E1E" w14:textId="77777777" w:rsidTr="007374A9">
        <w:trPr>
          <w:trHeight w:val="170"/>
        </w:trPr>
        <w:tc>
          <w:tcPr>
            <w:tcW w:w="852" w:type="dxa"/>
            <w:shd w:val="clear" w:color="auto" w:fill="auto"/>
            <w:noWrap/>
            <w:vAlign w:val="center"/>
            <w:hideMark/>
          </w:tcPr>
          <w:p w14:paraId="22DE0934"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810045</w:t>
            </w:r>
          </w:p>
        </w:tc>
        <w:tc>
          <w:tcPr>
            <w:tcW w:w="3798" w:type="dxa"/>
            <w:shd w:val="clear" w:color="auto" w:fill="auto"/>
            <w:noWrap/>
            <w:vAlign w:val="center"/>
            <w:hideMark/>
          </w:tcPr>
          <w:p w14:paraId="3B13E755" w14:textId="28FF09DF"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Multi-device and multi-identity</w:t>
            </w:r>
          </w:p>
        </w:tc>
        <w:tc>
          <w:tcPr>
            <w:tcW w:w="2044" w:type="dxa"/>
            <w:shd w:val="clear" w:color="auto" w:fill="auto"/>
            <w:noWrap/>
            <w:vAlign w:val="center"/>
            <w:hideMark/>
          </w:tcPr>
          <w:p w14:paraId="059E80BF"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MuD</w:t>
            </w:r>
            <w:proofErr w:type="spellEnd"/>
          </w:p>
        </w:tc>
        <w:tc>
          <w:tcPr>
            <w:tcW w:w="554" w:type="dxa"/>
            <w:shd w:val="clear" w:color="auto" w:fill="auto"/>
            <w:noWrap/>
            <w:vAlign w:val="center"/>
            <w:hideMark/>
          </w:tcPr>
          <w:p w14:paraId="2CBDE333"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BC1DDC4"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2765718F"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Axell</w:t>
            </w:r>
            <w:proofErr w:type="spellEnd"/>
            <w:r w:rsidRPr="00016B51">
              <w:rPr>
                <w:rFonts w:ascii="Arial" w:hAnsi="Arial" w:cs="Arial"/>
                <w:color w:val="000000"/>
                <w:sz w:val="12"/>
                <w:szCs w:val="16"/>
                <w:lang w:eastAsia="en-GB"/>
              </w:rPr>
              <w:t xml:space="preserve">, </w:t>
            </w:r>
            <w:proofErr w:type="spellStart"/>
            <w:r w:rsidRPr="00016B51">
              <w:rPr>
                <w:rFonts w:ascii="Arial" w:hAnsi="Arial" w:cs="Arial"/>
                <w:color w:val="000000"/>
                <w:sz w:val="12"/>
                <w:szCs w:val="16"/>
                <w:lang w:eastAsia="en-GB"/>
              </w:rPr>
              <w:t>Jörgen</w:t>
            </w:r>
            <w:proofErr w:type="spellEnd"/>
            <w:r w:rsidRPr="00016B51">
              <w:rPr>
                <w:rFonts w:ascii="Arial" w:hAnsi="Arial" w:cs="Arial"/>
                <w:color w:val="000000"/>
                <w:sz w:val="12"/>
                <w:szCs w:val="16"/>
                <w:lang w:eastAsia="en-GB"/>
              </w:rPr>
              <w:t>, Ericsson</w:t>
            </w:r>
          </w:p>
        </w:tc>
      </w:tr>
      <w:tr w:rsidR="007374A9" w:rsidRPr="00016B51" w14:paraId="3DFE9CBA" w14:textId="77777777" w:rsidTr="007374A9">
        <w:trPr>
          <w:trHeight w:val="170"/>
        </w:trPr>
        <w:tc>
          <w:tcPr>
            <w:tcW w:w="852" w:type="dxa"/>
            <w:shd w:val="clear" w:color="auto" w:fill="auto"/>
            <w:noWrap/>
            <w:vAlign w:val="center"/>
            <w:hideMark/>
          </w:tcPr>
          <w:p w14:paraId="2E3BC691"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810046</w:t>
            </w:r>
          </w:p>
        </w:tc>
        <w:tc>
          <w:tcPr>
            <w:tcW w:w="3798" w:type="dxa"/>
            <w:shd w:val="clear" w:color="auto" w:fill="auto"/>
            <w:noWrap/>
            <w:vAlign w:val="center"/>
            <w:hideMark/>
          </w:tcPr>
          <w:p w14:paraId="463D7148" w14:textId="5B2A66C8"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Multi-device and multi-identity</w:t>
            </w:r>
          </w:p>
        </w:tc>
        <w:tc>
          <w:tcPr>
            <w:tcW w:w="2044" w:type="dxa"/>
            <w:shd w:val="clear" w:color="auto" w:fill="auto"/>
            <w:noWrap/>
            <w:vAlign w:val="center"/>
            <w:hideMark/>
          </w:tcPr>
          <w:p w14:paraId="3E2FB15F"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MuD</w:t>
            </w:r>
            <w:proofErr w:type="spellEnd"/>
          </w:p>
        </w:tc>
        <w:tc>
          <w:tcPr>
            <w:tcW w:w="554" w:type="dxa"/>
            <w:shd w:val="clear" w:color="auto" w:fill="auto"/>
            <w:noWrap/>
            <w:vAlign w:val="center"/>
            <w:hideMark/>
          </w:tcPr>
          <w:p w14:paraId="46B457A9"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0F93D98C"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360D7998"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Axell</w:t>
            </w:r>
            <w:proofErr w:type="spellEnd"/>
            <w:r w:rsidRPr="00016B51">
              <w:rPr>
                <w:rFonts w:ascii="Arial" w:hAnsi="Arial" w:cs="Arial"/>
                <w:color w:val="000000"/>
                <w:sz w:val="12"/>
                <w:szCs w:val="16"/>
                <w:lang w:eastAsia="en-GB"/>
              </w:rPr>
              <w:t xml:space="preserve">, </w:t>
            </w:r>
            <w:proofErr w:type="spellStart"/>
            <w:r w:rsidRPr="00016B51">
              <w:rPr>
                <w:rFonts w:ascii="Arial" w:hAnsi="Arial" w:cs="Arial"/>
                <w:color w:val="000000"/>
                <w:sz w:val="12"/>
                <w:szCs w:val="16"/>
                <w:lang w:eastAsia="en-GB"/>
              </w:rPr>
              <w:t>Jörgen</w:t>
            </w:r>
            <w:proofErr w:type="spellEnd"/>
            <w:r w:rsidRPr="00016B51">
              <w:rPr>
                <w:rFonts w:ascii="Arial" w:hAnsi="Arial" w:cs="Arial"/>
                <w:color w:val="000000"/>
                <w:sz w:val="12"/>
                <w:szCs w:val="16"/>
                <w:lang w:eastAsia="en-GB"/>
              </w:rPr>
              <w:t>, Ericsson</w:t>
            </w:r>
          </w:p>
        </w:tc>
      </w:tr>
    </w:tbl>
    <w:p w14:paraId="47817689" w14:textId="43D9AEEA" w:rsidR="00375557" w:rsidRPr="00016B51" w:rsidRDefault="00375557" w:rsidP="00375557">
      <w:pPr>
        <w:rPr>
          <w:lang w:eastAsia="en-GB"/>
        </w:rPr>
      </w:pPr>
      <w:r w:rsidRPr="00016B51">
        <w:rPr>
          <w:lang w:eastAsia="en-GB"/>
        </w:rPr>
        <w:t xml:space="preserve">Summary based on the input provided by Ericsson in </w:t>
      </w:r>
      <w:r w:rsidR="005928D8" w:rsidRPr="00016B51">
        <w:rPr>
          <w:lang w:eastAsia="en-GB"/>
        </w:rPr>
        <w:t>SP-201113</w:t>
      </w:r>
      <w:r w:rsidRPr="00016B51">
        <w:rPr>
          <w:lang w:eastAsia="en-GB"/>
        </w:rPr>
        <w:t>.</w:t>
      </w:r>
    </w:p>
    <w:p w14:paraId="30554212" w14:textId="01497466" w:rsidR="00375557" w:rsidRPr="00016B51" w:rsidRDefault="00375557" w:rsidP="00375557">
      <w:pPr>
        <w:rPr>
          <w:lang w:eastAsia="en-GB"/>
        </w:rPr>
      </w:pPr>
      <w:r w:rsidRPr="00016B51">
        <w:rPr>
          <w:lang w:eastAsia="en-GB"/>
        </w:rPr>
        <w:t>The "Multi-device and multi-identity" (MUD) Feature enables the realization of the IMS enhancement for Multi-device and multi-identity.</w:t>
      </w:r>
    </w:p>
    <w:p w14:paraId="2BCA683A" w14:textId="2A89EF97" w:rsidR="00375557" w:rsidRPr="00016B51" w:rsidRDefault="00375557" w:rsidP="00375557">
      <w:pPr>
        <w:rPr>
          <w:lang w:eastAsia="en-GB"/>
        </w:rPr>
      </w:pPr>
      <w:r w:rsidRPr="00016B51">
        <w:rPr>
          <w:lang w:eastAsia="en-GB"/>
        </w:rPr>
        <w:t>With the increasing number of smart devices having call capabilities, the number of IMS-capable devices a single user can use also increases. GSMA RILTE have been working with specifying multi-device solutions and asked 3GPP to create requirements for all their use cases to be specified. This work item specifies the user experience requirements for a consistent user experience when the user uses these services.</w:t>
      </w:r>
    </w:p>
    <w:p w14:paraId="0F0D4653" w14:textId="05CC828D" w:rsidR="00375557" w:rsidRPr="00016B51" w:rsidRDefault="00375557" w:rsidP="00375557">
      <w:pPr>
        <w:rPr>
          <w:lang w:eastAsia="en-GB"/>
        </w:rPr>
      </w:pPr>
      <w:r w:rsidRPr="00016B51">
        <w:rPr>
          <w:lang w:eastAsia="en-GB"/>
        </w:rPr>
        <w:t>Furthermore, the work also covers use cases where a user can allow another user (or possibly the same user) to use one or more of its identities. One example is for a user wishing to be able to use the work identity for the private phone. I.e. originated calls should show the work identity and terminating calls to the work identity should go to the private phone and include information that the work identity is called. Another example is to use a group identity, where employees can make calls on behalf of the group or firm and calls to the group are distributed to any member of the group.</w:t>
      </w:r>
    </w:p>
    <w:p w14:paraId="16A367EF" w14:textId="77777777" w:rsidR="00375557" w:rsidRPr="00016B51" w:rsidRDefault="00375557" w:rsidP="00375557">
      <w:pPr>
        <w:rPr>
          <w:lang w:eastAsia="en-GB"/>
        </w:rPr>
      </w:pPr>
      <w:r w:rsidRPr="00016B51">
        <w:rPr>
          <w:lang w:eastAsia="en-GB"/>
        </w:rPr>
        <w:t>The Multi-Device (</w:t>
      </w:r>
      <w:proofErr w:type="spellStart"/>
      <w:r w:rsidRPr="00016B51">
        <w:rPr>
          <w:lang w:eastAsia="en-GB"/>
        </w:rPr>
        <w:t>MuD</w:t>
      </w:r>
      <w:proofErr w:type="spellEnd"/>
      <w:r w:rsidRPr="00016B51">
        <w:rPr>
          <w:lang w:eastAsia="en-GB"/>
        </w:rPr>
        <w:t>) service is an operator specific service which enables a user to use different UEs that are registered under the same public user identity. The UEs can be of different types (e.g. phone, tablet, wearable device, PC) and can support a communication log.</w:t>
      </w:r>
    </w:p>
    <w:p w14:paraId="15D6EA6F" w14:textId="77777777" w:rsidR="00375557" w:rsidRPr="00016B51" w:rsidRDefault="00375557" w:rsidP="00375557">
      <w:pPr>
        <w:rPr>
          <w:lang w:eastAsia="en-GB"/>
        </w:rPr>
      </w:pPr>
      <w:r w:rsidRPr="00016B51">
        <w:rPr>
          <w:lang w:eastAsia="en-GB"/>
        </w:rPr>
        <w:t>The Multi-Identity (</w:t>
      </w:r>
      <w:proofErr w:type="spellStart"/>
      <w:r w:rsidRPr="00016B51">
        <w:rPr>
          <w:lang w:eastAsia="en-GB"/>
        </w:rPr>
        <w:t>MiD</w:t>
      </w:r>
      <w:proofErr w:type="spellEnd"/>
      <w:r w:rsidRPr="00016B51">
        <w:rPr>
          <w:lang w:eastAsia="en-GB"/>
        </w:rPr>
        <w:t>) service is an operator specific service which enables a user to use different identities. A served user can use a single UE to receive calls addressed to any of its identities and to make calls using any of its identities.</w:t>
      </w:r>
    </w:p>
    <w:p w14:paraId="70EC570C" w14:textId="1E2BB202" w:rsidR="00375557" w:rsidRPr="00016B51" w:rsidRDefault="00375557" w:rsidP="00375557">
      <w:pPr>
        <w:rPr>
          <w:lang w:eastAsia="en-GB"/>
        </w:rPr>
      </w:pPr>
      <w:r w:rsidRPr="00016B51">
        <w:rPr>
          <w:lang w:eastAsia="en-GB"/>
        </w:rPr>
        <w:t xml:space="preserve">The </w:t>
      </w:r>
      <w:proofErr w:type="spellStart"/>
      <w:r w:rsidRPr="00016B51">
        <w:rPr>
          <w:lang w:eastAsia="en-GB"/>
        </w:rPr>
        <w:t>MuD</w:t>
      </w:r>
      <w:proofErr w:type="spellEnd"/>
      <w:r w:rsidRPr="00016B51">
        <w:rPr>
          <w:lang w:eastAsia="en-GB"/>
        </w:rPr>
        <w:t xml:space="preserve"> and </w:t>
      </w:r>
      <w:proofErr w:type="spellStart"/>
      <w:r w:rsidRPr="00016B51">
        <w:rPr>
          <w:lang w:eastAsia="en-GB"/>
        </w:rPr>
        <w:t>MiD</w:t>
      </w:r>
      <w:proofErr w:type="spellEnd"/>
      <w:r w:rsidRPr="00016B51">
        <w:rPr>
          <w:lang w:eastAsia="en-GB"/>
        </w:rPr>
        <w:t xml:space="preserve"> services can be used at the same time.</w:t>
      </w:r>
    </w:p>
    <w:p w14:paraId="0D58C627" w14:textId="24784F88" w:rsidR="00375557" w:rsidRPr="00016B51" w:rsidRDefault="00375557" w:rsidP="00375557">
      <w:pPr>
        <w:rPr>
          <w:lang w:eastAsia="en-GB"/>
        </w:rPr>
      </w:pPr>
      <w:r w:rsidRPr="00016B51">
        <w:rPr>
          <w:lang w:eastAsia="en-GB"/>
        </w:rPr>
        <w:t xml:space="preserve">The Stage 1 requirements are document in chapter 4.6 in </w:t>
      </w:r>
      <w:r w:rsidR="00AB15C9">
        <w:rPr>
          <w:lang w:eastAsia="en-GB"/>
        </w:rPr>
        <w:t>TS </w:t>
      </w:r>
      <w:r w:rsidRPr="00016B51">
        <w:rPr>
          <w:lang w:eastAsia="en-GB"/>
        </w:rPr>
        <w:t xml:space="preserve">22.173 [2]. No architecture changes were needed, and stage 3 were defined in the CT1 WID [5] and resulted in </w:t>
      </w:r>
      <w:r w:rsidR="00AB15C9">
        <w:rPr>
          <w:lang w:eastAsia="en-GB"/>
        </w:rPr>
        <w:t>TS </w:t>
      </w:r>
      <w:r w:rsidRPr="00016B51">
        <w:rPr>
          <w:lang w:eastAsia="en-GB"/>
        </w:rPr>
        <w:t xml:space="preserve">24.174 [6] and </w:t>
      </w:r>
      <w:r w:rsidR="00AB15C9">
        <w:rPr>
          <w:lang w:eastAsia="en-GB"/>
        </w:rPr>
        <w:t>TS </w:t>
      </w:r>
      <w:r w:rsidRPr="00016B51">
        <w:rPr>
          <w:lang w:eastAsia="en-GB"/>
        </w:rPr>
        <w:t>24.175 [7].</w:t>
      </w:r>
    </w:p>
    <w:p w14:paraId="35D46670" w14:textId="17DA81F7" w:rsidR="00375557" w:rsidRPr="00016B51" w:rsidRDefault="00375557" w:rsidP="00375557">
      <w:pPr>
        <w:rPr>
          <w:b/>
          <w:bCs/>
          <w:lang w:eastAsia="en-GB"/>
        </w:rPr>
      </w:pPr>
      <w:r w:rsidRPr="00016B51">
        <w:rPr>
          <w:b/>
          <w:bCs/>
          <w:lang w:eastAsia="en-GB"/>
        </w:rPr>
        <w:t>References</w:t>
      </w:r>
    </w:p>
    <w:p w14:paraId="5302DA5B" w14:textId="4D6191AB" w:rsidR="002A7367" w:rsidRDefault="002A7367" w:rsidP="002A7367">
      <w:pPr>
        <w:spacing w:after="0"/>
        <w:rPr>
          <w:lang w:eastAsia="en-GB"/>
        </w:rPr>
      </w:pPr>
      <w:r>
        <w:rPr>
          <w:lang w:eastAsia="en-GB"/>
        </w:rPr>
        <w:t xml:space="preserve">List of related CRs: select "TSG Status = Approved" in: </w:t>
      </w:r>
      <w:r>
        <w:rPr>
          <w:lang w:eastAsia="en-GB"/>
        </w:rPr>
        <w:br/>
      </w:r>
      <w:hyperlink r:id="rId95" w:history="1">
        <w:r w:rsidRPr="001D709F">
          <w:rPr>
            <w:rStyle w:val="Hyperlink"/>
            <w:lang w:eastAsia="en-GB"/>
          </w:rPr>
          <w:t>https://portal.3gpp.org/ChangeRequests.aspx?q=1&amp;workitem=810044,800004,810010,810045,810046</w:t>
        </w:r>
      </w:hyperlink>
    </w:p>
    <w:p w14:paraId="339CAD56" w14:textId="4FBF0BE8" w:rsidR="002A7367" w:rsidRDefault="002A7367" w:rsidP="002A7367">
      <w:pPr>
        <w:pStyle w:val="EW"/>
        <w:rPr>
          <w:lang w:eastAsia="en-GB"/>
        </w:rPr>
      </w:pPr>
    </w:p>
    <w:p w14:paraId="306AB2ED" w14:textId="1938D053" w:rsidR="00375557" w:rsidRPr="00016B51" w:rsidRDefault="00375557" w:rsidP="00030C01">
      <w:pPr>
        <w:pStyle w:val="EW"/>
        <w:rPr>
          <w:lang w:eastAsia="en-GB"/>
        </w:rPr>
      </w:pPr>
      <w:r w:rsidRPr="00016B51">
        <w:rPr>
          <w:lang w:eastAsia="en-GB"/>
        </w:rPr>
        <w:t>[1]</w:t>
      </w:r>
      <w:r w:rsidR="00030C01" w:rsidRPr="00016B51">
        <w:rPr>
          <w:lang w:eastAsia="en-GB"/>
        </w:rPr>
        <w:tab/>
      </w:r>
      <w:proofErr w:type="spellStart"/>
      <w:r w:rsidRPr="00016B51">
        <w:rPr>
          <w:lang w:eastAsia="en-GB"/>
        </w:rPr>
        <w:t>Tdoc</w:t>
      </w:r>
      <w:proofErr w:type="spellEnd"/>
      <w:r w:rsidRPr="00016B51">
        <w:rPr>
          <w:lang w:eastAsia="en-GB"/>
        </w:rPr>
        <w:t xml:space="preserve"> SP-180315, “New WID on multi-device and multi-identity (</w:t>
      </w:r>
      <w:proofErr w:type="spellStart"/>
      <w:r w:rsidRPr="00016B51">
        <w:rPr>
          <w:lang w:eastAsia="en-GB"/>
        </w:rPr>
        <w:t>MuD</w:t>
      </w:r>
      <w:proofErr w:type="spellEnd"/>
      <w:r w:rsidRPr="00016B51">
        <w:rPr>
          <w:lang w:eastAsia="en-GB"/>
        </w:rPr>
        <w:t xml:space="preserve">)” </w:t>
      </w:r>
    </w:p>
    <w:p w14:paraId="085EF895" w14:textId="1B8EE9B6" w:rsidR="00375557" w:rsidRPr="00016B51" w:rsidRDefault="00375557" w:rsidP="00030C01">
      <w:pPr>
        <w:pStyle w:val="EW"/>
        <w:rPr>
          <w:lang w:eastAsia="en-GB"/>
        </w:rPr>
      </w:pPr>
      <w:r w:rsidRPr="00016B51">
        <w:rPr>
          <w:lang w:eastAsia="en-GB"/>
        </w:rPr>
        <w:t>[2]</w:t>
      </w:r>
      <w:r w:rsidR="00030C01" w:rsidRPr="00016B51">
        <w:rPr>
          <w:lang w:eastAsia="en-GB"/>
        </w:rPr>
        <w:tab/>
      </w:r>
      <w:r w:rsidR="00AB15C9">
        <w:rPr>
          <w:lang w:eastAsia="en-GB"/>
        </w:rPr>
        <w:t>TS </w:t>
      </w:r>
      <w:r w:rsidRPr="00016B51">
        <w:rPr>
          <w:lang w:eastAsia="en-GB"/>
        </w:rPr>
        <w:t xml:space="preserve">22.173 </w:t>
      </w:r>
      <w:r w:rsidR="00AB15C9">
        <w:rPr>
          <w:lang w:eastAsia="en-GB"/>
        </w:rPr>
        <w:t>"</w:t>
      </w:r>
      <w:r w:rsidRPr="00016B51">
        <w:rPr>
          <w:lang w:eastAsia="en-GB"/>
        </w:rPr>
        <w:t>Multimedia Core Network Subsystem (IMS) Multimedia Telephony Service and supplementary services; Stage 1</w:t>
      </w:r>
      <w:r w:rsidR="00AB15C9">
        <w:rPr>
          <w:lang w:eastAsia="en-GB"/>
        </w:rPr>
        <w:t>"</w:t>
      </w:r>
    </w:p>
    <w:p w14:paraId="3E730E5F" w14:textId="20B12AFB" w:rsidR="00375557" w:rsidRPr="00016B51" w:rsidRDefault="00375557" w:rsidP="00030C01">
      <w:pPr>
        <w:pStyle w:val="EW"/>
        <w:rPr>
          <w:lang w:eastAsia="en-GB"/>
        </w:rPr>
      </w:pPr>
      <w:r w:rsidRPr="00016B51">
        <w:rPr>
          <w:lang w:eastAsia="en-GB"/>
        </w:rPr>
        <w:t xml:space="preserve">[3] </w:t>
      </w:r>
      <w:r w:rsidR="00030C01" w:rsidRPr="00016B51">
        <w:rPr>
          <w:lang w:eastAsia="en-GB"/>
        </w:rPr>
        <w:tab/>
      </w:r>
      <w:proofErr w:type="spellStart"/>
      <w:r w:rsidRPr="00016B51">
        <w:rPr>
          <w:lang w:eastAsia="en-GB"/>
        </w:rPr>
        <w:t>Tdoc</w:t>
      </w:r>
      <w:proofErr w:type="spellEnd"/>
      <w:r w:rsidRPr="00016B51">
        <w:rPr>
          <w:lang w:eastAsia="en-GB"/>
        </w:rPr>
        <w:t xml:space="preserve"> SP-180316, CR to </w:t>
      </w:r>
      <w:r w:rsidR="00AB15C9">
        <w:rPr>
          <w:lang w:eastAsia="en-GB"/>
        </w:rPr>
        <w:t>TS </w:t>
      </w:r>
      <w:r w:rsidRPr="00016B51">
        <w:rPr>
          <w:lang w:eastAsia="en-GB"/>
        </w:rPr>
        <w:t>22.173, “Multi-device requirements”</w:t>
      </w:r>
    </w:p>
    <w:p w14:paraId="5EFB2CB9" w14:textId="431E1B69" w:rsidR="00375557" w:rsidRPr="00016B51" w:rsidRDefault="00375557" w:rsidP="00030C01">
      <w:pPr>
        <w:pStyle w:val="EW"/>
        <w:rPr>
          <w:lang w:eastAsia="en-GB"/>
        </w:rPr>
      </w:pPr>
      <w:r w:rsidRPr="00016B51">
        <w:rPr>
          <w:lang w:eastAsia="en-GB"/>
        </w:rPr>
        <w:t xml:space="preserve">[4] </w:t>
      </w:r>
      <w:r w:rsidR="00030C01" w:rsidRPr="00016B51">
        <w:rPr>
          <w:lang w:eastAsia="en-GB"/>
        </w:rPr>
        <w:tab/>
      </w:r>
      <w:proofErr w:type="spellStart"/>
      <w:r w:rsidRPr="00016B51">
        <w:rPr>
          <w:lang w:eastAsia="en-GB"/>
        </w:rPr>
        <w:t>Tdoc</w:t>
      </w:r>
      <w:proofErr w:type="spellEnd"/>
      <w:r w:rsidRPr="00016B51">
        <w:rPr>
          <w:lang w:eastAsia="en-GB"/>
        </w:rPr>
        <w:t xml:space="preserve"> SP-180768, CR to </w:t>
      </w:r>
      <w:r w:rsidR="00AB15C9">
        <w:rPr>
          <w:lang w:eastAsia="en-GB"/>
        </w:rPr>
        <w:t>TS </w:t>
      </w:r>
      <w:r w:rsidRPr="00016B51">
        <w:rPr>
          <w:lang w:eastAsia="en-GB"/>
        </w:rPr>
        <w:t>22.173, “Update to MUD identities”</w:t>
      </w:r>
    </w:p>
    <w:p w14:paraId="64EFA9B8" w14:textId="67684DB6" w:rsidR="00375557" w:rsidRPr="00016B51" w:rsidRDefault="00375557" w:rsidP="00030C01">
      <w:pPr>
        <w:pStyle w:val="EW"/>
        <w:rPr>
          <w:lang w:eastAsia="en-GB"/>
        </w:rPr>
      </w:pPr>
      <w:r w:rsidRPr="00016B51">
        <w:rPr>
          <w:lang w:eastAsia="en-GB"/>
        </w:rPr>
        <w:t xml:space="preserve">[5] </w:t>
      </w:r>
      <w:r w:rsidR="00030C01" w:rsidRPr="00016B51">
        <w:rPr>
          <w:lang w:eastAsia="en-GB"/>
        </w:rPr>
        <w:tab/>
      </w:r>
      <w:proofErr w:type="spellStart"/>
      <w:r w:rsidRPr="00016B51">
        <w:rPr>
          <w:lang w:eastAsia="en-GB"/>
        </w:rPr>
        <w:t>Tdoc</w:t>
      </w:r>
      <w:proofErr w:type="spellEnd"/>
      <w:r w:rsidRPr="00016B51">
        <w:rPr>
          <w:lang w:eastAsia="en-GB"/>
        </w:rPr>
        <w:t xml:space="preserve"> CP-182227, WID in CT1 “Multi-device and multi-identity”</w:t>
      </w:r>
    </w:p>
    <w:p w14:paraId="594EE2FD" w14:textId="6B2A4B6C" w:rsidR="00375557" w:rsidRPr="00016B51" w:rsidRDefault="00375557" w:rsidP="00030C01">
      <w:pPr>
        <w:pStyle w:val="EW"/>
        <w:rPr>
          <w:lang w:eastAsia="en-GB"/>
        </w:rPr>
      </w:pPr>
      <w:r w:rsidRPr="00016B51">
        <w:rPr>
          <w:lang w:eastAsia="en-GB"/>
        </w:rPr>
        <w:t xml:space="preserve">[6] </w:t>
      </w:r>
      <w:r w:rsidR="00030C01" w:rsidRPr="00016B51">
        <w:rPr>
          <w:lang w:eastAsia="en-GB"/>
        </w:rPr>
        <w:tab/>
      </w:r>
      <w:r w:rsidR="00AB15C9">
        <w:rPr>
          <w:lang w:eastAsia="en-GB"/>
        </w:rPr>
        <w:t>TS </w:t>
      </w:r>
      <w:r w:rsidRPr="00016B51">
        <w:rPr>
          <w:lang w:eastAsia="en-GB"/>
        </w:rPr>
        <w:t>24.174</w:t>
      </w:r>
      <w:r w:rsidR="00AB15C9">
        <w:rPr>
          <w:lang w:eastAsia="en-GB"/>
        </w:rPr>
        <w:t xml:space="preserve"> </w:t>
      </w:r>
      <w:r w:rsidRPr="00016B51">
        <w:rPr>
          <w:lang w:eastAsia="en-GB"/>
        </w:rPr>
        <w:t>“Support of multi-device and multi-identity in the IP Multimedia Subsystem (IMS); Stage 3”</w:t>
      </w:r>
    </w:p>
    <w:p w14:paraId="5D1DD142" w14:textId="4412C603" w:rsidR="00375557" w:rsidRPr="00016B51" w:rsidRDefault="00375557" w:rsidP="00030C01">
      <w:pPr>
        <w:pStyle w:val="EW"/>
        <w:rPr>
          <w:lang w:eastAsia="en-GB"/>
        </w:rPr>
      </w:pPr>
      <w:r w:rsidRPr="00016B51">
        <w:rPr>
          <w:lang w:eastAsia="en-GB"/>
        </w:rPr>
        <w:t xml:space="preserve">[7] </w:t>
      </w:r>
      <w:r w:rsidR="00030C01" w:rsidRPr="00016B51">
        <w:rPr>
          <w:lang w:eastAsia="en-GB"/>
        </w:rPr>
        <w:tab/>
      </w:r>
      <w:r w:rsidR="00AB15C9">
        <w:rPr>
          <w:lang w:eastAsia="en-GB"/>
        </w:rPr>
        <w:t>TS </w:t>
      </w:r>
      <w:r w:rsidRPr="00016B51">
        <w:rPr>
          <w:lang w:eastAsia="en-GB"/>
        </w:rPr>
        <w:t>24.175</w:t>
      </w:r>
      <w:r w:rsidR="003917AB">
        <w:rPr>
          <w:lang w:eastAsia="en-GB"/>
        </w:rPr>
        <w:t xml:space="preserve"> </w:t>
      </w:r>
      <w:r w:rsidRPr="00016B51">
        <w:rPr>
          <w:lang w:eastAsia="en-GB"/>
        </w:rPr>
        <w:t>“Management Object (MO) for multi-device and multi-identity in the IP Multimedia Subsystem (IMS)”</w:t>
      </w:r>
    </w:p>
    <w:p w14:paraId="3F5DBA55" w14:textId="662A97CE" w:rsidR="00FD6591" w:rsidRPr="00016B51" w:rsidRDefault="00FD6591" w:rsidP="00FD6591">
      <w:pPr>
        <w:pStyle w:val="Heading1"/>
        <w:rPr>
          <w:lang w:eastAsia="en-GB"/>
        </w:rPr>
      </w:pPr>
      <w:bookmarkStart w:id="783" w:name="_Toc35353645"/>
      <w:bookmarkStart w:id="784" w:name="_Toc46913763"/>
      <w:bookmarkStart w:id="785" w:name="_Toc47004745"/>
      <w:bookmarkStart w:id="786" w:name="_Toc47023168"/>
      <w:bookmarkStart w:id="787" w:name="_Toc47086090"/>
      <w:bookmarkStart w:id="788" w:name="_Toc47090035"/>
      <w:bookmarkStart w:id="789" w:name="_Toc47092770"/>
      <w:bookmarkStart w:id="790" w:name="_Toc47094026"/>
      <w:bookmarkStart w:id="791" w:name="_Toc47094187"/>
      <w:bookmarkStart w:id="792" w:name="_Toc47094355"/>
      <w:bookmarkStart w:id="793" w:name="_Toc57643952"/>
      <w:bookmarkStart w:id="794" w:name="_Toc57730260"/>
      <w:bookmarkStart w:id="795" w:name="_Toc58230369"/>
      <w:bookmarkStart w:id="796" w:name="_Toc73458962"/>
      <w:r w:rsidRPr="00016B51">
        <w:rPr>
          <w:lang w:eastAsia="en-GB"/>
        </w:rPr>
        <w:t>1</w:t>
      </w:r>
      <w:r w:rsidR="00454EEF" w:rsidRPr="00016B51">
        <w:rPr>
          <w:lang w:eastAsia="en-GB"/>
        </w:rPr>
        <w:t>6</w:t>
      </w:r>
      <w:r w:rsidRPr="00016B51">
        <w:rPr>
          <w:lang w:eastAsia="en-GB"/>
        </w:rPr>
        <w:tab/>
        <w:t>Slicing</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73F7B85C" w14:textId="67C2C236" w:rsidR="0096652A" w:rsidRPr="00016B51" w:rsidRDefault="00454EEF" w:rsidP="0096652A">
      <w:pPr>
        <w:pStyle w:val="Heading2"/>
        <w:rPr>
          <w:lang w:eastAsia="en-GB"/>
        </w:rPr>
      </w:pPr>
      <w:bookmarkStart w:id="797" w:name="_Toc47004746"/>
      <w:bookmarkStart w:id="798" w:name="_Toc47023169"/>
      <w:bookmarkStart w:id="799" w:name="_Toc47086091"/>
      <w:bookmarkStart w:id="800" w:name="_Toc47090036"/>
      <w:bookmarkStart w:id="801" w:name="_Toc47092771"/>
      <w:bookmarkStart w:id="802" w:name="_Toc47094027"/>
      <w:bookmarkStart w:id="803" w:name="_Toc47094188"/>
      <w:bookmarkStart w:id="804" w:name="_Toc47094356"/>
      <w:bookmarkStart w:id="805" w:name="_Toc57643953"/>
      <w:bookmarkStart w:id="806" w:name="_Toc57730261"/>
      <w:bookmarkStart w:id="807" w:name="_Toc58230370"/>
      <w:bookmarkStart w:id="808" w:name="_Toc73458963"/>
      <w:r w:rsidRPr="00016B51">
        <w:rPr>
          <w:lang w:eastAsia="en-GB"/>
        </w:rPr>
        <w:t>16.1</w:t>
      </w:r>
      <w:r w:rsidRPr="00016B51">
        <w:rPr>
          <w:lang w:eastAsia="en-GB"/>
        </w:rPr>
        <w:tab/>
      </w:r>
      <w:r w:rsidR="0096652A" w:rsidRPr="00016B51">
        <w:rPr>
          <w:lang w:eastAsia="en-GB"/>
        </w:rPr>
        <w:t>Enhancement of Network Slicing</w:t>
      </w:r>
      <w:bookmarkEnd w:id="797"/>
      <w:bookmarkEnd w:id="798"/>
      <w:bookmarkEnd w:id="799"/>
      <w:bookmarkEnd w:id="800"/>
      <w:bookmarkEnd w:id="801"/>
      <w:bookmarkEnd w:id="802"/>
      <w:bookmarkEnd w:id="803"/>
      <w:bookmarkEnd w:id="804"/>
      <w:bookmarkEnd w:id="805"/>
      <w:bookmarkEnd w:id="806"/>
      <w:bookmarkEnd w:id="807"/>
      <w:bookmarkEnd w:id="80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315DB" w:rsidRPr="00016B51" w14:paraId="43388AEC" w14:textId="77777777" w:rsidTr="008E30A6">
        <w:trPr>
          <w:trHeight w:val="170"/>
        </w:trPr>
        <w:tc>
          <w:tcPr>
            <w:tcW w:w="852" w:type="dxa"/>
            <w:shd w:val="clear" w:color="auto" w:fill="auto"/>
            <w:noWrap/>
            <w:vAlign w:val="center"/>
            <w:hideMark/>
          </w:tcPr>
          <w:p w14:paraId="783399E0" w14:textId="77777777" w:rsidR="003315DB" w:rsidRPr="00016B51" w:rsidRDefault="003315DB"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830103</w:t>
            </w:r>
          </w:p>
        </w:tc>
        <w:tc>
          <w:tcPr>
            <w:tcW w:w="3798" w:type="dxa"/>
            <w:shd w:val="clear" w:color="auto" w:fill="auto"/>
            <w:noWrap/>
            <w:vAlign w:val="center"/>
            <w:hideMark/>
          </w:tcPr>
          <w:p w14:paraId="6EA3174A" w14:textId="77777777" w:rsidR="003315DB" w:rsidRPr="00016B51" w:rsidRDefault="003315DB"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Network Slicing</w:t>
            </w:r>
          </w:p>
        </w:tc>
        <w:tc>
          <w:tcPr>
            <w:tcW w:w="2044" w:type="dxa"/>
            <w:shd w:val="clear" w:color="auto" w:fill="auto"/>
            <w:noWrap/>
            <w:vAlign w:val="center"/>
            <w:hideMark/>
          </w:tcPr>
          <w:p w14:paraId="01C167E6" w14:textId="77777777" w:rsidR="003315DB" w:rsidRPr="00016B51" w:rsidRDefault="003315DB" w:rsidP="008E30A6">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eNS</w:t>
            </w:r>
            <w:proofErr w:type="spellEnd"/>
          </w:p>
        </w:tc>
        <w:tc>
          <w:tcPr>
            <w:tcW w:w="554" w:type="dxa"/>
            <w:shd w:val="clear" w:color="auto" w:fill="auto"/>
            <w:noWrap/>
            <w:vAlign w:val="center"/>
            <w:hideMark/>
          </w:tcPr>
          <w:p w14:paraId="73BB9953" w14:textId="77777777" w:rsidR="003315DB" w:rsidRPr="00016B51" w:rsidRDefault="003315DB"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EF5FCE3" w14:textId="77777777" w:rsidR="003315DB" w:rsidRPr="00016B51" w:rsidRDefault="003315DB"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SP-181232</w:t>
            </w:r>
          </w:p>
        </w:tc>
        <w:tc>
          <w:tcPr>
            <w:tcW w:w="2041" w:type="dxa"/>
            <w:shd w:val="clear" w:color="auto" w:fill="auto"/>
            <w:noWrap/>
            <w:hideMark/>
          </w:tcPr>
          <w:p w14:paraId="3DF38B6C" w14:textId="77777777" w:rsidR="003315DB" w:rsidRPr="00016B51" w:rsidRDefault="003315DB"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ZTE, </w:t>
            </w:r>
            <w:proofErr w:type="spellStart"/>
            <w:r w:rsidRPr="00016B51">
              <w:rPr>
                <w:rFonts w:ascii="Arial" w:hAnsi="Arial" w:cs="Arial"/>
                <w:b/>
                <w:bCs/>
                <w:color w:val="000000"/>
                <w:sz w:val="12"/>
                <w:szCs w:val="16"/>
                <w:lang w:eastAsia="en-GB"/>
              </w:rPr>
              <w:t>Tricci</w:t>
            </w:r>
            <w:proofErr w:type="spellEnd"/>
            <w:r w:rsidRPr="00016B51">
              <w:rPr>
                <w:rFonts w:ascii="Arial" w:hAnsi="Arial" w:cs="Arial"/>
                <w:b/>
                <w:bCs/>
                <w:color w:val="000000"/>
                <w:sz w:val="12"/>
                <w:szCs w:val="16"/>
                <w:lang w:eastAsia="en-GB"/>
              </w:rPr>
              <w:t xml:space="preserve"> So </w:t>
            </w:r>
          </w:p>
        </w:tc>
      </w:tr>
    </w:tbl>
    <w:p w14:paraId="5D4241D9" w14:textId="29296F57" w:rsidR="003315DB" w:rsidRPr="00016B51" w:rsidRDefault="003315DB" w:rsidP="003315DB">
      <w:pPr>
        <w:rPr>
          <w:lang w:eastAsia="en-GB"/>
        </w:rPr>
      </w:pPr>
      <w:r w:rsidRPr="00016B51">
        <w:rPr>
          <w:lang w:eastAsia="en-GB"/>
        </w:rPr>
        <w:t>Summary based on the input provided by ZTE Wistron Telecom AB in SP-200125.</w:t>
      </w:r>
    </w:p>
    <w:p w14:paraId="740564AF" w14:textId="77777777" w:rsidR="00682ADD" w:rsidRPr="00016B51" w:rsidRDefault="00682ADD" w:rsidP="00682ADD">
      <w:pPr>
        <w:rPr>
          <w:lang w:eastAsia="en-GB"/>
        </w:rPr>
      </w:pPr>
      <w:r w:rsidRPr="00016B51">
        <w:rPr>
          <w:lang w:eastAsia="en-GB"/>
        </w:rPr>
        <w:t>The objective of this work item is to address the following aspects:</w:t>
      </w:r>
    </w:p>
    <w:p w14:paraId="0DF48DDB" w14:textId="6E86AD2B" w:rsidR="00682ADD" w:rsidRPr="00016B51" w:rsidRDefault="00682ADD" w:rsidP="00682ADD">
      <w:pPr>
        <w:rPr>
          <w:lang w:eastAsia="en-GB"/>
        </w:rPr>
      </w:pPr>
      <w:r w:rsidRPr="00016B51">
        <w:rPr>
          <w:lang w:eastAsia="en-GB"/>
        </w:rPr>
        <w:t>-</w:t>
      </w:r>
      <w:r w:rsidRPr="00016B51">
        <w:rPr>
          <w:lang w:eastAsia="en-GB"/>
        </w:rPr>
        <w:tab/>
        <w:t>Enhance the network slicing interworking support from EPC to 5GC, when UE moves from EPC to 5GC by selecting the proper target serving AMF as well as V-SMF.</w:t>
      </w:r>
      <w:r w:rsidR="003917AB">
        <w:rPr>
          <w:lang w:eastAsia="en-GB"/>
        </w:rPr>
        <w:t xml:space="preserve"> </w:t>
      </w:r>
      <w:r w:rsidRPr="00016B51">
        <w:rPr>
          <w:lang w:eastAsia="en-GB"/>
        </w:rPr>
        <w:t xml:space="preserve">Note that, the 5GC may not be able to serve all the PDU sessions that the UE intends to move from EPC. </w:t>
      </w:r>
    </w:p>
    <w:p w14:paraId="79F2BCD5" w14:textId="1B2621AA" w:rsidR="00682ADD" w:rsidRPr="00016B51" w:rsidRDefault="00682ADD" w:rsidP="00682ADD">
      <w:pPr>
        <w:rPr>
          <w:lang w:eastAsia="en-GB"/>
        </w:rPr>
      </w:pPr>
      <w:r w:rsidRPr="00016B51">
        <w:rPr>
          <w:lang w:eastAsia="en-GB"/>
        </w:rPr>
        <w:t>-</w:t>
      </w:r>
      <w:r w:rsidRPr="00016B51">
        <w:rPr>
          <w:lang w:eastAsia="en-GB"/>
        </w:rPr>
        <w:tab/>
        <w:t>Provide the network slice based authentication and authorization that uses User Identities and Credentials different from the 3GPP SUPI and that takes place after the primary authentication.</w:t>
      </w:r>
      <w:r w:rsidR="003917AB">
        <w:rPr>
          <w:lang w:eastAsia="en-GB"/>
        </w:rPr>
        <w:t xml:space="preserve"> </w:t>
      </w:r>
    </w:p>
    <w:p w14:paraId="350DB659" w14:textId="77777777" w:rsidR="00682ADD" w:rsidRPr="00016B51" w:rsidRDefault="00682ADD" w:rsidP="00682ADD">
      <w:pPr>
        <w:rPr>
          <w:lang w:eastAsia="en-GB"/>
        </w:rPr>
      </w:pPr>
      <w:r w:rsidRPr="00016B51">
        <w:rPr>
          <w:lang w:eastAsia="en-GB"/>
        </w:rPr>
        <w:t xml:space="preserve">Release 16 Network Slicing addresses two major limitations of Release 15 in 5GC: </w:t>
      </w:r>
    </w:p>
    <w:p w14:paraId="6A1950CB" w14:textId="380BFBB0" w:rsidR="00682ADD" w:rsidRPr="00016B51" w:rsidRDefault="00682ADD" w:rsidP="00682ADD">
      <w:pPr>
        <w:rPr>
          <w:lang w:eastAsia="en-GB"/>
        </w:rPr>
      </w:pPr>
      <w:r w:rsidRPr="00016B51">
        <w:rPr>
          <w:lang w:eastAsia="en-GB"/>
        </w:rPr>
        <w:t>(1)</w:t>
      </w:r>
      <w:r w:rsidRPr="00016B51">
        <w:rPr>
          <w:lang w:eastAsia="en-GB"/>
        </w:rPr>
        <w:tab/>
        <w:t>Enhancement of interworking between EPC and 5GC when UE moves from EPC to 5GC, the target serving AMF may not be able to serve all the PDU sessions that the UE intends to move to the 5GC.</w:t>
      </w:r>
      <w:r w:rsidR="003917AB">
        <w:rPr>
          <w:lang w:eastAsia="en-GB"/>
        </w:rPr>
        <w:t xml:space="preserve"> </w:t>
      </w:r>
      <w:r w:rsidRPr="00016B51">
        <w:rPr>
          <w:lang w:eastAsia="en-GB"/>
        </w:rPr>
        <w:t xml:space="preserve">More specifically, the following aspects needs to be addressed: </w:t>
      </w:r>
    </w:p>
    <w:p w14:paraId="683D5B21" w14:textId="77777777" w:rsidR="00682ADD" w:rsidRPr="00016B51" w:rsidRDefault="00682ADD" w:rsidP="00682ADD">
      <w:pPr>
        <w:rPr>
          <w:lang w:eastAsia="en-GB"/>
        </w:rPr>
      </w:pPr>
      <w:r w:rsidRPr="00016B51">
        <w:rPr>
          <w:lang w:eastAsia="en-GB"/>
        </w:rPr>
        <w:t>-</w:t>
      </w:r>
      <w:r w:rsidRPr="00016B51">
        <w:rPr>
          <w:lang w:eastAsia="en-GB"/>
        </w:rPr>
        <w:tab/>
        <w:t>Selecting an AMF based on the slices associated to the active PDU connections that serve the UE in the EPC in Connected mode and during the Idle mode mobility</w:t>
      </w:r>
    </w:p>
    <w:p w14:paraId="14DDE399" w14:textId="77777777" w:rsidR="00682ADD" w:rsidRPr="00016B51" w:rsidRDefault="00682ADD" w:rsidP="00682ADD">
      <w:pPr>
        <w:rPr>
          <w:lang w:eastAsia="en-GB"/>
        </w:rPr>
      </w:pPr>
      <w:r w:rsidRPr="00016B51">
        <w:rPr>
          <w:lang w:eastAsia="en-GB"/>
        </w:rPr>
        <w:t>-</w:t>
      </w:r>
      <w:r w:rsidRPr="00016B51">
        <w:rPr>
          <w:lang w:eastAsia="en-GB"/>
        </w:rPr>
        <w:tab/>
        <w:t>Selecting an appropriate serving V-SMF based on the slices associated to the active PDN connections that serve the UE in the EPC in Connected Mode</w:t>
      </w:r>
    </w:p>
    <w:p w14:paraId="1F71198F" w14:textId="77777777" w:rsidR="00682ADD" w:rsidRPr="00016B51" w:rsidRDefault="00682ADD" w:rsidP="00682ADD">
      <w:pPr>
        <w:rPr>
          <w:lang w:eastAsia="en-GB"/>
        </w:rPr>
      </w:pPr>
      <w:r w:rsidRPr="00016B51">
        <w:rPr>
          <w:lang w:eastAsia="en-GB"/>
        </w:rPr>
        <w:t xml:space="preserve"> (2) Support for Network Slice Specific Authentication and Authorization (NSSAA) </w:t>
      </w:r>
    </w:p>
    <w:p w14:paraId="50EE4689" w14:textId="72AE78F1" w:rsidR="00682ADD" w:rsidRPr="00016B51" w:rsidRDefault="00682ADD" w:rsidP="00682ADD">
      <w:pPr>
        <w:rPr>
          <w:lang w:eastAsia="en-GB"/>
        </w:rPr>
      </w:pPr>
      <w:r w:rsidRPr="00016B51">
        <w:rPr>
          <w:lang w:eastAsia="en-GB"/>
        </w:rPr>
        <w:t>-</w:t>
      </w:r>
      <w:r w:rsidRPr="00016B51">
        <w:rPr>
          <w:lang w:eastAsia="en-GB"/>
        </w:rPr>
        <w:tab/>
        <w:t>Enable the support for separate authentication and authorization per Network Slice.</w:t>
      </w:r>
      <w:r w:rsidR="003917AB">
        <w:rPr>
          <w:lang w:eastAsia="en-GB"/>
        </w:rPr>
        <w:t xml:space="preserve"> </w:t>
      </w:r>
      <w:r w:rsidRPr="00016B51">
        <w:rPr>
          <w:lang w:eastAsia="en-GB"/>
        </w:rPr>
        <w:t>The trigger of NSSAA in the 5GC is based on UE subscription information from UDM and also operator’s policy.</w:t>
      </w:r>
      <w:r w:rsidR="003917AB">
        <w:rPr>
          <w:lang w:eastAsia="en-GB"/>
        </w:rPr>
        <w:t xml:space="preserve"> </w:t>
      </w:r>
      <w:r w:rsidRPr="00016B51">
        <w:rPr>
          <w:lang w:eastAsia="en-GB"/>
        </w:rPr>
        <w:t xml:space="preserve">However, the UE shall indicate its support for NSSAA to its serving 5GC. </w:t>
      </w:r>
    </w:p>
    <w:p w14:paraId="6014C976" w14:textId="410F1A8C" w:rsidR="00682ADD" w:rsidRPr="00016B51" w:rsidRDefault="00682ADD" w:rsidP="00682ADD">
      <w:pPr>
        <w:rPr>
          <w:lang w:eastAsia="en-GB"/>
        </w:rPr>
      </w:pPr>
      <w:r w:rsidRPr="00016B51">
        <w:rPr>
          <w:lang w:eastAsia="en-GB"/>
        </w:rPr>
        <w:t>-</w:t>
      </w:r>
      <w:r w:rsidRPr="00016B51">
        <w:rPr>
          <w:lang w:eastAsia="en-GB"/>
        </w:rPr>
        <w:tab/>
        <w:t>The AMF performs the role of the EAP Authenticator and communicates with the AAA-S via the AUSF. The AUSF undertakes any AAA protocol interworking with the AAA protocol supported by the AAA-S.</w:t>
      </w:r>
    </w:p>
    <w:p w14:paraId="1881AFF3" w14:textId="459E852B" w:rsidR="00682ADD" w:rsidRPr="00016B51" w:rsidRDefault="00682ADD" w:rsidP="00682ADD">
      <w:pPr>
        <w:rPr>
          <w:b/>
          <w:bCs/>
          <w:u w:val="single"/>
          <w:lang w:eastAsia="en-GB"/>
        </w:rPr>
      </w:pPr>
      <w:r w:rsidRPr="00016B51">
        <w:rPr>
          <w:b/>
          <w:bCs/>
          <w:u w:val="single"/>
          <w:lang w:eastAsia="en-GB"/>
        </w:rPr>
        <w:t>Enhancement of Interworking Between EPC and 5GC</w:t>
      </w:r>
    </w:p>
    <w:p w14:paraId="57E97905" w14:textId="77777777" w:rsidR="00682ADD" w:rsidRPr="00016B51" w:rsidRDefault="00682ADD" w:rsidP="00682ADD">
      <w:pPr>
        <w:rPr>
          <w:lang w:eastAsia="en-GB"/>
        </w:rPr>
      </w:pPr>
      <w:r w:rsidRPr="00016B51">
        <w:rPr>
          <w:lang w:eastAsia="en-GB"/>
        </w:rPr>
        <w:t>During the mobility from EPS to 5GS, in case of CM-IDLE state, the PGW-C+SMF sends PDU Session IDs and related S-NSSAIs to AMF in Registration procedure. The AMF derives S-NSSAI values for the Serving PLMN and determines whether the current AMF is appropriate to serve the UE. If not, the AMF reallocation may need to be triggered. For each PDU Session the AMF determines whether the V-SMF need to be reselected based on the associated S-NSSAI value for the Serving PLMN. If the V-SMF need be reallocated, the AMF trigger the V-SMF reallocation.</w:t>
      </w:r>
    </w:p>
    <w:p w14:paraId="205D4A1A" w14:textId="6B85627D" w:rsidR="00682ADD" w:rsidRPr="00016B51" w:rsidRDefault="00682ADD" w:rsidP="00682ADD">
      <w:pPr>
        <w:rPr>
          <w:lang w:eastAsia="en-GB"/>
        </w:rPr>
      </w:pPr>
      <w:r w:rsidRPr="00016B51">
        <w:rPr>
          <w:lang w:eastAsia="en-GB"/>
        </w:rPr>
        <w:t xml:space="preserve">In case of CM-CONNECTED state, during handover preparation phase the PGW-C+SMF sends PDU Session IDs and related S-NSSAIs to AMF. Based on the received S-NSSAIs values, the target AMF derives the S-NSSAI values for the Serving PLMN, the target AMF reselects a final target AMF if necessary and forwards the handover request to the final target AMF. When the Handover procedure completes successfully, the UE proceeds with the Registration procedure. For each PDU Session based on the associated derived S-NSSAI values, if the V-SMF need be reallocated, the final target AMF triggers the V-SMF reallocation. The final target AMF sends the S-NSSAI value for the Serving PLMN to V-SMF to update the SM context. The V-SMF updates NG RAN with the S-NSSAI value for the Serving PLMN via N2 SM message. </w:t>
      </w:r>
    </w:p>
    <w:p w14:paraId="2DC75A1D" w14:textId="4F47D129" w:rsidR="00682ADD" w:rsidRPr="00016B51" w:rsidRDefault="00682ADD" w:rsidP="00682ADD">
      <w:pPr>
        <w:rPr>
          <w:b/>
          <w:bCs/>
          <w:u w:val="single"/>
          <w:lang w:eastAsia="en-GB"/>
        </w:rPr>
      </w:pPr>
      <w:r w:rsidRPr="00016B51">
        <w:rPr>
          <w:b/>
          <w:bCs/>
          <w:u w:val="single"/>
          <w:lang w:eastAsia="en-GB"/>
        </w:rPr>
        <w:t xml:space="preserve">Network Slice-Specific Authentication and Authorization (NSSAA) </w:t>
      </w:r>
    </w:p>
    <w:p w14:paraId="406B0351" w14:textId="77777777" w:rsidR="00682ADD" w:rsidRPr="00016B51" w:rsidRDefault="00682ADD" w:rsidP="00682ADD">
      <w:pPr>
        <w:rPr>
          <w:lang w:eastAsia="en-GB"/>
        </w:rPr>
      </w:pPr>
      <w:r w:rsidRPr="00016B51">
        <w:rPr>
          <w:lang w:eastAsia="en-GB"/>
        </w:rPr>
        <w:t>In Release-16, based on UE’s 5GMM Core Network Capability and subscription information, the serving AMF will trigger Network Slice-Specific Authentication and Authorization for the S-NSSAIs of the HPLMN. If a UE does not support this feature but requests these S-NSSAIs that are subject to Network Slice-Specific Authentication and Authorization, these S-NSSAIs will be rejected by the PLMN.</w:t>
      </w:r>
    </w:p>
    <w:p w14:paraId="646B1CE1" w14:textId="77777777" w:rsidR="00682ADD" w:rsidRPr="00016B51" w:rsidRDefault="00682ADD" w:rsidP="00682ADD">
      <w:pPr>
        <w:rPr>
          <w:lang w:eastAsia="en-GB"/>
        </w:rPr>
      </w:pPr>
      <w:r w:rsidRPr="00016B51">
        <w:rPr>
          <w:lang w:eastAsia="en-GB"/>
        </w:rPr>
        <w:t>If a UE supports this feature and requests these S-NSSAIs, which are subject to Network Slice-Specific Authentication and Authorization, the UE shall leverage the corresponding credentials for these S-NSSAIs for the Network Slice-Specific Authentication and Authorization. As for how to these credentials in the UE are not specified.</w:t>
      </w:r>
    </w:p>
    <w:p w14:paraId="7C3FD780" w14:textId="77777777" w:rsidR="00682ADD" w:rsidRPr="00016B51" w:rsidRDefault="00682ADD" w:rsidP="00682ADD">
      <w:pPr>
        <w:rPr>
          <w:lang w:eastAsia="en-GB"/>
        </w:rPr>
      </w:pPr>
      <w:r w:rsidRPr="00016B51">
        <w:rPr>
          <w:lang w:eastAsia="en-GB"/>
        </w:rPr>
        <w:t>To perform the Network Slice-Specific Authentication and Authorization for an S-NSSAI, the AMF invokes an EAP- based Network Slice-Specific authorization procedure for the S-NSSAI.</w:t>
      </w:r>
    </w:p>
    <w:p w14:paraId="383B3BB1" w14:textId="77777777" w:rsidR="00682ADD" w:rsidRPr="00016B51" w:rsidRDefault="00682ADD" w:rsidP="00682ADD">
      <w:pPr>
        <w:rPr>
          <w:lang w:eastAsia="en-GB"/>
        </w:rPr>
      </w:pPr>
      <w:r w:rsidRPr="00016B51">
        <w:rPr>
          <w:lang w:eastAsia="en-GB"/>
        </w:rPr>
        <w:t>This procedure can be invoked for a supporting UE by an AMF at any time, e.g. when:</w:t>
      </w:r>
    </w:p>
    <w:p w14:paraId="536DC83F" w14:textId="77777777" w:rsidR="00682ADD" w:rsidRPr="00016B51" w:rsidRDefault="00682ADD" w:rsidP="00682ADD">
      <w:pPr>
        <w:rPr>
          <w:lang w:eastAsia="en-GB"/>
        </w:rPr>
      </w:pPr>
      <w:r w:rsidRPr="00016B51">
        <w:rPr>
          <w:lang w:eastAsia="en-GB"/>
        </w:rPr>
        <w:t>a.</w:t>
      </w:r>
      <w:r w:rsidRPr="00016B51">
        <w:rPr>
          <w:lang w:eastAsia="en-GB"/>
        </w:rPr>
        <w:tab/>
        <w:t>The UE registers with the AMF and one of the S-NSSAIs of the HPLMN which maps to an S-NSSAI in the Requested NSSAI is requiring Network Slice-Specific Authentication and Authorization; or</w:t>
      </w:r>
    </w:p>
    <w:p w14:paraId="35A7F5A6" w14:textId="77777777" w:rsidR="00682ADD" w:rsidRPr="00016B51" w:rsidRDefault="00682ADD" w:rsidP="00682ADD">
      <w:pPr>
        <w:rPr>
          <w:lang w:eastAsia="en-GB"/>
        </w:rPr>
      </w:pPr>
      <w:r w:rsidRPr="00016B51">
        <w:rPr>
          <w:lang w:eastAsia="en-GB"/>
        </w:rPr>
        <w:t>b.</w:t>
      </w:r>
      <w:r w:rsidRPr="00016B51">
        <w:rPr>
          <w:lang w:eastAsia="en-GB"/>
        </w:rPr>
        <w:tab/>
        <w:t>The Network Slice-Specific AAA Server triggers a UE re-authentication and re-authorization for an S-NSSAI; or</w:t>
      </w:r>
    </w:p>
    <w:p w14:paraId="0787B634" w14:textId="77777777" w:rsidR="00682ADD" w:rsidRPr="00016B51" w:rsidRDefault="00682ADD" w:rsidP="00682ADD">
      <w:pPr>
        <w:rPr>
          <w:lang w:eastAsia="en-GB"/>
        </w:rPr>
      </w:pPr>
      <w:r w:rsidRPr="00016B51">
        <w:rPr>
          <w:lang w:eastAsia="en-GB"/>
        </w:rPr>
        <w:t>c.</w:t>
      </w:r>
      <w:r w:rsidRPr="00016B51">
        <w:rPr>
          <w:lang w:eastAsia="en-GB"/>
        </w:rPr>
        <w:tab/>
        <w:t>The AMF, based on operator policy or a subscription change, decides to initiate the Network Slice-Specific Authentication and Authorization procedure for a certain S-NSSAI which was previously authorized.</w:t>
      </w:r>
    </w:p>
    <w:p w14:paraId="7C6594A5" w14:textId="3943AE56" w:rsidR="00682ADD" w:rsidRPr="00016B51" w:rsidRDefault="00682ADD" w:rsidP="00682ADD">
      <w:pPr>
        <w:rPr>
          <w:lang w:eastAsia="en-GB"/>
        </w:rPr>
      </w:pPr>
      <w:r w:rsidRPr="00016B51">
        <w:rPr>
          <w:lang w:eastAsia="en-GB"/>
        </w:rPr>
        <w:t xml:space="preserve">Based on the outcome of the Network Slice-Specific Authentication and Authorization, the Allowed NSSAI for each Access Type will be updated </w:t>
      </w:r>
      <w:proofErr w:type="spellStart"/>
      <w:r w:rsidRPr="00016B51">
        <w:rPr>
          <w:lang w:eastAsia="en-GB"/>
        </w:rPr>
        <w:t>accordingly.It</w:t>
      </w:r>
      <w:proofErr w:type="spellEnd"/>
      <w:r w:rsidRPr="00016B51">
        <w:rPr>
          <w:lang w:eastAsia="en-GB"/>
        </w:rPr>
        <w:t xml:space="preserve"> is network policies to decide for which Access Type to be used if both Access Types are subject for the Network Slice-Specific Authentication and Authorization. However, if the Network Slice-Specific Authentication and Authorization fails for all S-NSSAIs in the Allowed NSSAI, the AMF shall execute the Network-initiated Deregistration procedure with the appropriate rejection cause value for each Rejected S-NSSAI.</w:t>
      </w:r>
    </w:p>
    <w:p w14:paraId="60048124" w14:textId="77777777" w:rsidR="00682ADD" w:rsidRPr="00016B51" w:rsidRDefault="00682ADD" w:rsidP="00682ADD">
      <w:pPr>
        <w:rPr>
          <w:lang w:eastAsia="en-GB"/>
        </w:rPr>
      </w:pPr>
      <w:r w:rsidRPr="00016B51">
        <w:rPr>
          <w:lang w:eastAsia="en-GB"/>
        </w:rP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27DB1E04" w14:textId="77777777" w:rsidR="00682ADD" w:rsidRPr="00016B51" w:rsidRDefault="00682ADD" w:rsidP="00682ADD">
      <w:pPr>
        <w:rPr>
          <w:lang w:eastAsia="en-GB"/>
        </w:rPr>
      </w:pPr>
      <w:r w:rsidRPr="00016B51">
        <w:rPr>
          <w:lang w:eastAsia="en-GB"/>
        </w:rPr>
        <w:t>A Network Slice-Specific AAA server may revoke the authorization or challenge the authentication and authorization of a UE at any time. When authorization is revoked for an S-NSSAI that is in the current Allowed NSSAI for an Access Type, the AMF shall provide a new Allowed NSSAI to the UE and trigger the release of all PDU sessions associated with the S-NSSAI, for this Access Type.</w:t>
      </w:r>
    </w:p>
    <w:p w14:paraId="1C1B546D" w14:textId="77777777" w:rsidR="00682ADD" w:rsidRPr="00016B51" w:rsidRDefault="00682ADD" w:rsidP="00682ADD">
      <w:pPr>
        <w:rPr>
          <w:lang w:eastAsia="en-GB"/>
        </w:rPr>
      </w:pPr>
      <w:r w:rsidRPr="00016B51">
        <w:rPr>
          <w:lang w:eastAsia="en-GB"/>
        </w:rPr>
        <w:t>The AMF provides the GPSI of the UE related to the S-NSSAI to the AAA Server to allow the AAA server to initiate the Network Slice-Specific Authentication and Authorization, or the Authorization revocation procedure, where the UE current AMF needs to be identified by the system, so the UE authorization status can be challenged or revoked.</w:t>
      </w:r>
    </w:p>
    <w:p w14:paraId="2E4E24DE" w14:textId="5E70CE3D" w:rsidR="00682ADD" w:rsidRPr="00016B51" w:rsidRDefault="00682ADD" w:rsidP="00682ADD">
      <w:pPr>
        <w:rPr>
          <w:lang w:eastAsia="en-GB"/>
        </w:rPr>
      </w:pPr>
      <w:r w:rsidRPr="00016B51">
        <w:rPr>
          <w:lang w:eastAsia="en-GB"/>
        </w:rP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3B9EB2F2" w14:textId="5490EAC5" w:rsidR="00682ADD" w:rsidRPr="00016B51" w:rsidRDefault="00682ADD" w:rsidP="00682ADD">
      <w:pPr>
        <w:rPr>
          <w:b/>
          <w:bCs/>
          <w:lang w:eastAsia="en-GB"/>
        </w:rPr>
      </w:pPr>
      <w:r w:rsidRPr="00016B51">
        <w:rPr>
          <w:b/>
          <w:bCs/>
          <w:lang w:eastAsia="en-GB"/>
        </w:rPr>
        <w:t>References</w:t>
      </w:r>
    </w:p>
    <w:p w14:paraId="420440DF" w14:textId="425B819A" w:rsidR="002A7367" w:rsidRDefault="002A7367" w:rsidP="002A7367">
      <w:pPr>
        <w:spacing w:after="0"/>
        <w:rPr>
          <w:lang w:eastAsia="en-GB"/>
        </w:rPr>
      </w:pPr>
      <w:r>
        <w:rPr>
          <w:lang w:eastAsia="en-GB"/>
        </w:rPr>
        <w:t xml:space="preserve">List of related CRs: select "TSG Status = Approved" in: </w:t>
      </w:r>
      <w:r>
        <w:rPr>
          <w:lang w:eastAsia="en-GB"/>
        </w:rPr>
        <w:br/>
      </w:r>
      <w:hyperlink r:id="rId96" w:history="1">
        <w:r w:rsidRPr="001D709F">
          <w:rPr>
            <w:rStyle w:val="Hyperlink"/>
            <w:lang w:eastAsia="en-GB"/>
          </w:rPr>
          <w:t>https://portal.3gpp.org/ChangeRequests.aspx?q=1&amp;workitem=830103</w:t>
        </w:r>
      </w:hyperlink>
      <w:r>
        <w:rPr>
          <w:lang w:eastAsia="en-GB"/>
        </w:rPr>
        <w:t xml:space="preserve"> </w:t>
      </w:r>
    </w:p>
    <w:p w14:paraId="79BE25B1" w14:textId="77777777" w:rsidR="002A7367" w:rsidRDefault="002A7367" w:rsidP="0096652A">
      <w:pPr>
        <w:pStyle w:val="EW"/>
        <w:rPr>
          <w:lang w:eastAsia="en-GB"/>
        </w:rPr>
      </w:pPr>
    </w:p>
    <w:p w14:paraId="5243B685" w14:textId="04ACF19F" w:rsidR="00682ADD" w:rsidRPr="00016B51" w:rsidRDefault="00682ADD" w:rsidP="0096652A">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23.501: "System Architecture for the 5G System; Stage 2".</w:t>
      </w:r>
    </w:p>
    <w:p w14:paraId="50D50316" w14:textId="3AA0B175" w:rsidR="003315DB" w:rsidRPr="00016B51" w:rsidRDefault="00682ADD" w:rsidP="0096652A">
      <w:pPr>
        <w:pStyle w:val="EW"/>
        <w:rPr>
          <w:lang w:eastAsia="en-GB"/>
        </w:rPr>
      </w:pPr>
      <w:r w:rsidRPr="00016B51">
        <w:rPr>
          <w:lang w:eastAsia="en-GB"/>
        </w:rPr>
        <w:t>[</w:t>
      </w:r>
      <w:r w:rsidR="00030C01" w:rsidRPr="00016B51">
        <w:rPr>
          <w:lang w:eastAsia="en-GB"/>
        </w:rPr>
        <w:t>2</w:t>
      </w:r>
      <w:r w:rsidRPr="00016B51">
        <w:rPr>
          <w:lang w:eastAsia="en-GB"/>
        </w:rPr>
        <w:t>]</w:t>
      </w:r>
      <w:r w:rsidRPr="00016B51">
        <w:rPr>
          <w:lang w:eastAsia="en-GB"/>
        </w:rPr>
        <w:tab/>
      </w:r>
      <w:r w:rsidR="00AB15C9">
        <w:rPr>
          <w:lang w:eastAsia="en-GB"/>
        </w:rPr>
        <w:t>TS </w:t>
      </w:r>
      <w:r w:rsidRPr="00016B51">
        <w:rPr>
          <w:lang w:eastAsia="en-GB"/>
        </w:rPr>
        <w:t>23.502: "Procedures for the 5G System; Stage 2".</w:t>
      </w:r>
    </w:p>
    <w:p w14:paraId="70A74580" w14:textId="4001143E" w:rsidR="00A76B40" w:rsidRPr="00016B51" w:rsidRDefault="00454EEF" w:rsidP="00A76B40">
      <w:pPr>
        <w:pStyle w:val="Heading2"/>
        <w:rPr>
          <w:lang w:eastAsia="en-GB"/>
        </w:rPr>
      </w:pPr>
      <w:bookmarkStart w:id="809" w:name="_Toc47023170"/>
      <w:bookmarkStart w:id="810" w:name="_Toc47086092"/>
      <w:bookmarkStart w:id="811" w:name="_Toc47090037"/>
      <w:bookmarkStart w:id="812" w:name="_Toc47092772"/>
      <w:bookmarkStart w:id="813" w:name="_Toc47094028"/>
      <w:bookmarkStart w:id="814" w:name="_Toc47094189"/>
      <w:bookmarkStart w:id="815" w:name="_Toc47094357"/>
      <w:bookmarkStart w:id="816" w:name="_Toc57643954"/>
      <w:bookmarkStart w:id="817" w:name="_Toc57730262"/>
      <w:bookmarkStart w:id="818" w:name="_Toc58230371"/>
      <w:bookmarkStart w:id="819" w:name="_Toc73458964"/>
      <w:r w:rsidRPr="00016B51">
        <w:rPr>
          <w:lang w:eastAsia="en-GB"/>
        </w:rPr>
        <w:t>16.2</w:t>
      </w:r>
      <w:r w:rsidRPr="00016B51">
        <w:rPr>
          <w:lang w:eastAsia="en-GB"/>
        </w:rPr>
        <w:tab/>
      </w:r>
      <w:r w:rsidR="00A76B40" w:rsidRPr="00016B51">
        <w:rPr>
          <w:lang w:eastAsia="en-GB"/>
        </w:rPr>
        <w:t>Enhancement of 3GPP management system for multiple tenant environment support</w:t>
      </w:r>
      <w:bookmarkEnd w:id="809"/>
      <w:bookmarkEnd w:id="810"/>
      <w:bookmarkEnd w:id="811"/>
      <w:bookmarkEnd w:id="812"/>
      <w:bookmarkEnd w:id="813"/>
      <w:bookmarkEnd w:id="814"/>
      <w:bookmarkEnd w:id="815"/>
      <w:bookmarkEnd w:id="816"/>
      <w:bookmarkEnd w:id="817"/>
      <w:bookmarkEnd w:id="818"/>
      <w:bookmarkEnd w:id="81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76B40" w:rsidRPr="00016B51" w14:paraId="032CB956" w14:textId="77777777" w:rsidTr="00A76B40">
        <w:trPr>
          <w:trHeight w:val="170"/>
        </w:trPr>
        <w:tc>
          <w:tcPr>
            <w:tcW w:w="852" w:type="dxa"/>
            <w:shd w:val="clear" w:color="auto" w:fill="auto"/>
            <w:noWrap/>
            <w:vAlign w:val="center"/>
            <w:hideMark/>
          </w:tcPr>
          <w:p w14:paraId="096E5990" w14:textId="35267995"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850031</w:t>
            </w:r>
          </w:p>
        </w:tc>
        <w:tc>
          <w:tcPr>
            <w:tcW w:w="3798" w:type="dxa"/>
            <w:shd w:val="clear" w:color="auto" w:fill="auto"/>
            <w:noWrap/>
            <w:vAlign w:val="center"/>
            <w:hideMark/>
          </w:tcPr>
          <w:p w14:paraId="696EA388" w14:textId="39801C35" w:rsidR="00A76B40" w:rsidRPr="00016B51"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3GPP management system for multiple tenant environment support</w:t>
            </w:r>
          </w:p>
        </w:tc>
        <w:tc>
          <w:tcPr>
            <w:tcW w:w="2044" w:type="dxa"/>
            <w:shd w:val="clear" w:color="auto" w:fill="auto"/>
            <w:noWrap/>
            <w:vAlign w:val="center"/>
            <w:hideMark/>
          </w:tcPr>
          <w:p w14:paraId="5484776A" w14:textId="213C9201"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MEMTANE</w:t>
            </w:r>
          </w:p>
        </w:tc>
        <w:tc>
          <w:tcPr>
            <w:tcW w:w="554" w:type="dxa"/>
            <w:shd w:val="clear" w:color="auto" w:fill="auto"/>
            <w:noWrap/>
            <w:vAlign w:val="center"/>
            <w:hideMark/>
          </w:tcPr>
          <w:p w14:paraId="78E603A2" w14:textId="1E99C589"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860" w:type="dxa"/>
            <w:shd w:val="clear" w:color="auto" w:fill="auto"/>
            <w:noWrap/>
            <w:vAlign w:val="center"/>
            <w:hideMark/>
          </w:tcPr>
          <w:p w14:paraId="2B264DCC" w14:textId="522A3F0A"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SP-190786</w:t>
            </w:r>
          </w:p>
        </w:tc>
        <w:tc>
          <w:tcPr>
            <w:tcW w:w="2041" w:type="dxa"/>
            <w:shd w:val="clear" w:color="auto" w:fill="auto"/>
            <w:noWrap/>
            <w:hideMark/>
          </w:tcPr>
          <w:p w14:paraId="77834CF8" w14:textId="22FF2DDF"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Zhu, Lei, Huawei</w:t>
            </w:r>
          </w:p>
        </w:tc>
      </w:tr>
    </w:tbl>
    <w:p w14:paraId="40FEE23B" w14:textId="532E9B92" w:rsidR="0019311F" w:rsidRPr="00016B51" w:rsidRDefault="0019311F" w:rsidP="0019311F">
      <w:pPr>
        <w:rPr>
          <w:lang w:eastAsia="en-GB"/>
        </w:rPr>
      </w:pPr>
      <w:r w:rsidRPr="00016B51">
        <w:rPr>
          <w:lang w:eastAsia="en-GB"/>
        </w:rPr>
        <w:t>Summary based on the input provided by Huawei Tech in SP-200526.</w:t>
      </w:r>
    </w:p>
    <w:p w14:paraId="2D6E4435" w14:textId="77777777" w:rsidR="00A76B40" w:rsidRPr="00016B51" w:rsidRDefault="00A76B40" w:rsidP="00A76B40">
      <w:pPr>
        <w:rPr>
          <w:lang w:eastAsia="en-GB"/>
        </w:rPr>
      </w:pPr>
      <w:r w:rsidRPr="00016B51">
        <w:rPr>
          <w:lang w:eastAsia="en-GB"/>
        </w:rPr>
        <w:t>The work item on enhancement of 3GPP management system for multiple tenant environment support has concluded conceptual descriptions, specific information for tenant and other potential changes to management services. This release 16 work item is a feature to enhance management and orchestration to 5G network and network slicing. This is also a follow up work item to study on tenancy concept in 5G networks and network slicing management, which concluded to enhance management system as following:</w:t>
      </w:r>
    </w:p>
    <w:p w14:paraId="7A3B82B0" w14:textId="201304BC" w:rsidR="00A76B40" w:rsidRPr="002113C9" w:rsidRDefault="00C43764" w:rsidP="00C43764">
      <w:pPr>
        <w:pStyle w:val="B10"/>
        <w:rPr>
          <w:lang w:val="fr-FR" w:eastAsia="en-GB"/>
        </w:rPr>
      </w:pPr>
      <w:r w:rsidRPr="002113C9">
        <w:rPr>
          <w:lang w:val="fr-FR" w:eastAsia="en-GB"/>
        </w:rPr>
        <w:t>-</w:t>
      </w:r>
      <w:r w:rsidRPr="002113C9">
        <w:rPr>
          <w:lang w:val="fr-FR" w:eastAsia="en-GB"/>
        </w:rPr>
        <w:tab/>
      </w:r>
      <w:r w:rsidR="00A76B40" w:rsidRPr="002113C9">
        <w:rPr>
          <w:lang w:val="fr-FR" w:eastAsia="en-GB"/>
        </w:rPr>
        <w:t>Conception description</w:t>
      </w:r>
    </w:p>
    <w:p w14:paraId="5811872F" w14:textId="5DD05296" w:rsidR="00A76B40" w:rsidRPr="002113C9" w:rsidRDefault="00C43764" w:rsidP="00C43764">
      <w:pPr>
        <w:pStyle w:val="B10"/>
        <w:rPr>
          <w:lang w:val="fr-FR" w:eastAsia="en-GB"/>
        </w:rPr>
      </w:pPr>
      <w:r w:rsidRPr="002113C9">
        <w:rPr>
          <w:lang w:val="fr-FR" w:eastAsia="en-GB"/>
        </w:rPr>
        <w:t>-</w:t>
      </w:r>
      <w:r w:rsidRPr="002113C9">
        <w:rPr>
          <w:lang w:val="fr-FR" w:eastAsia="en-GB"/>
        </w:rPr>
        <w:tab/>
      </w:r>
      <w:r w:rsidR="00A76B40" w:rsidRPr="002113C9">
        <w:rPr>
          <w:lang w:val="fr-FR" w:eastAsia="en-GB"/>
        </w:rPr>
        <w:t xml:space="preserve">Performance </w:t>
      </w:r>
      <w:proofErr w:type="spellStart"/>
      <w:r w:rsidR="00A76B40" w:rsidRPr="002113C9">
        <w:rPr>
          <w:lang w:val="fr-FR" w:eastAsia="en-GB"/>
        </w:rPr>
        <w:t>measurement</w:t>
      </w:r>
      <w:proofErr w:type="spellEnd"/>
      <w:r w:rsidR="00A76B40" w:rsidRPr="002113C9">
        <w:rPr>
          <w:lang w:val="fr-FR" w:eastAsia="en-GB"/>
        </w:rPr>
        <w:t xml:space="preserve"> in multiple tenant </w:t>
      </w:r>
      <w:proofErr w:type="spellStart"/>
      <w:r w:rsidR="00A76B40" w:rsidRPr="002113C9">
        <w:rPr>
          <w:lang w:val="fr-FR" w:eastAsia="en-GB"/>
        </w:rPr>
        <w:t>environment</w:t>
      </w:r>
      <w:proofErr w:type="spellEnd"/>
    </w:p>
    <w:p w14:paraId="337BE99F" w14:textId="3B84EC34" w:rsidR="00A76B40" w:rsidRPr="00016B51" w:rsidRDefault="00C43764" w:rsidP="00C43764">
      <w:pPr>
        <w:pStyle w:val="B10"/>
        <w:rPr>
          <w:lang w:eastAsia="en-GB"/>
        </w:rPr>
      </w:pPr>
      <w:r w:rsidRPr="00016B51">
        <w:rPr>
          <w:lang w:eastAsia="en-GB"/>
        </w:rPr>
        <w:t>-</w:t>
      </w:r>
      <w:r w:rsidRPr="00016B51">
        <w:rPr>
          <w:lang w:eastAsia="en-GB"/>
        </w:rPr>
        <w:tab/>
      </w:r>
      <w:r w:rsidR="00A76B40" w:rsidRPr="00016B51">
        <w:rPr>
          <w:lang w:eastAsia="en-GB"/>
        </w:rPr>
        <w:t>Network slice fault supervision in multiple tenant environment</w:t>
      </w:r>
    </w:p>
    <w:p w14:paraId="24BEEEC9" w14:textId="77777777" w:rsidR="00A76B40" w:rsidRPr="00016B51" w:rsidRDefault="00A76B40" w:rsidP="00A76B40">
      <w:pPr>
        <w:rPr>
          <w:lang w:eastAsia="en-GB"/>
        </w:rPr>
      </w:pPr>
      <w:r w:rsidRPr="00016B51">
        <w:rPr>
          <w:lang w:eastAsia="en-GB"/>
        </w:rPr>
        <w:t xml:space="preserve">In 3GPP management system, tenant is type of communication service consumer and tenant represents a group of </w:t>
      </w:r>
      <w:proofErr w:type="spellStart"/>
      <w:r w:rsidRPr="00016B51">
        <w:rPr>
          <w:lang w:eastAsia="en-GB"/>
        </w:rPr>
        <w:t>MnS</w:t>
      </w:r>
      <w:proofErr w:type="spellEnd"/>
      <w:r w:rsidRPr="00016B51">
        <w:rPr>
          <w:lang w:eastAsia="en-GB"/>
        </w:rPr>
        <w:t xml:space="preserve"> consumers associated with the management capabilities they are allowed to access and consume. The 3GPP management system provides multi-tenancy support, by associating different tenants with different sets of management capabilities. Every tenant may be authorized to access and consume those </w:t>
      </w:r>
      <w:proofErr w:type="spellStart"/>
      <w:r w:rsidRPr="00016B51">
        <w:rPr>
          <w:lang w:eastAsia="en-GB"/>
        </w:rPr>
        <w:t>MnSs</w:t>
      </w:r>
      <w:proofErr w:type="spellEnd"/>
      <w:r w:rsidRPr="00016B51">
        <w:rPr>
          <w:lang w:eastAsia="en-GB"/>
        </w:rPr>
        <w:t xml:space="preserve"> that the operator makes available to this tenant based on SLA. </w:t>
      </w:r>
    </w:p>
    <w:p w14:paraId="4AB793DA" w14:textId="213BF284" w:rsidR="00A76B40" w:rsidRDefault="00A76B40" w:rsidP="00A76B40">
      <w:pPr>
        <w:rPr>
          <w:lang w:eastAsia="en-GB"/>
        </w:rPr>
      </w:pPr>
      <w:r w:rsidRPr="00016B51">
        <w:rPr>
          <w:lang w:eastAsia="en-GB"/>
        </w:rPr>
        <w:t xml:space="preserve">The </w:t>
      </w:r>
      <w:proofErr w:type="spellStart"/>
      <w:r w:rsidRPr="00016B51">
        <w:rPr>
          <w:lang w:eastAsia="en-GB"/>
        </w:rPr>
        <w:t>MnS</w:t>
      </w:r>
      <w:proofErr w:type="spellEnd"/>
      <w:r w:rsidRPr="00016B51">
        <w:rPr>
          <w:lang w:eastAsia="en-GB"/>
        </w:rPr>
        <w:t xml:space="preserve"> consumer, acting on behalf of a tenant, may get the performance measurements of a network slice. Performance measurements specified in </w:t>
      </w:r>
      <w:r w:rsidR="00AB15C9">
        <w:rPr>
          <w:lang w:eastAsia="en-GB"/>
        </w:rPr>
        <w:t>TS </w:t>
      </w:r>
      <w:r w:rsidRPr="00016B51">
        <w:rPr>
          <w:lang w:eastAsia="en-GB"/>
        </w:rPr>
        <w:t>28.552 can be split into sub-counters per S-NSSAI. 3GPP management system can use these sub-counters to distinguish performance measurements for different tenants, which might be required when performance measurements are exposed as part of Network Slice as a Service (</w:t>
      </w:r>
      <w:proofErr w:type="spellStart"/>
      <w:r w:rsidRPr="00016B51">
        <w:rPr>
          <w:lang w:eastAsia="en-GB"/>
        </w:rPr>
        <w:t>NSaaS</w:t>
      </w:r>
      <w:proofErr w:type="spellEnd"/>
      <w:r w:rsidRPr="00016B51">
        <w:rPr>
          <w:lang w:eastAsia="en-GB"/>
        </w:rPr>
        <w:t xml:space="preserve">) specified in </w:t>
      </w:r>
      <w:r w:rsidR="00AB15C9">
        <w:rPr>
          <w:lang w:eastAsia="en-GB"/>
        </w:rPr>
        <w:t>TS </w:t>
      </w:r>
      <w:r w:rsidRPr="00016B51">
        <w:rPr>
          <w:lang w:eastAsia="en-GB"/>
        </w:rPr>
        <w:t>28.530.</w:t>
      </w:r>
    </w:p>
    <w:p w14:paraId="3CEC46E0" w14:textId="77777777" w:rsidR="002A7367" w:rsidRPr="00016B51" w:rsidRDefault="002A7367" w:rsidP="002A7367">
      <w:pPr>
        <w:rPr>
          <w:b/>
          <w:bCs/>
          <w:lang w:eastAsia="en-GB"/>
        </w:rPr>
      </w:pPr>
      <w:r w:rsidRPr="00016B51">
        <w:rPr>
          <w:b/>
          <w:bCs/>
          <w:lang w:eastAsia="en-GB"/>
        </w:rPr>
        <w:t>References</w:t>
      </w:r>
    </w:p>
    <w:p w14:paraId="13D367E8" w14:textId="2403CB8E" w:rsidR="002A7367" w:rsidRPr="00016B51" w:rsidRDefault="002A7367" w:rsidP="002A7367">
      <w:pPr>
        <w:spacing w:after="0"/>
        <w:rPr>
          <w:lang w:eastAsia="en-GB"/>
        </w:rPr>
      </w:pPr>
      <w:r>
        <w:rPr>
          <w:lang w:eastAsia="en-GB"/>
        </w:rPr>
        <w:t xml:space="preserve">List of related CRs: select "TSG Status = Approved" in: </w:t>
      </w:r>
      <w:r>
        <w:rPr>
          <w:lang w:eastAsia="en-GB"/>
        </w:rPr>
        <w:br/>
      </w:r>
      <w:hyperlink r:id="rId97" w:history="1">
        <w:r w:rsidRPr="001D709F">
          <w:rPr>
            <w:rStyle w:val="Hyperlink"/>
            <w:lang w:eastAsia="en-GB"/>
          </w:rPr>
          <w:t>https://portal.3gpp.org/ChangeRequests.aspx?q=1&amp;workitem=850031</w:t>
        </w:r>
      </w:hyperlink>
      <w:r w:rsidR="003917AB">
        <w:rPr>
          <w:lang w:eastAsia="en-GB"/>
        </w:rPr>
        <w:t xml:space="preserve"> </w:t>
      </w:r>
    </w:p>
    <w:p w14:paraId="1C00BE3B" w14:textId="5ECB22BA" w:rsidR="0096596A" w:rsidRPr="00016B51" w:rsidRDefault="00454EEF" w:rsidP="0096652A">
      <w:pPr>
        <w:pStyle w:val="Heading2"/>
        <w:rPr>
          <w:lang w:eastAsia="en-GB"/>
        </w:rPr>
      </w:pPr>
      <w:bookmarkStart w:id="820" w:name="_Toc47004747"/>
      <w:bookmarkStart w:id="821" w:name="_Toc47023171"/>
      <w:bookmarkStart w:id="822" w:name="_Toc47086093"/>
      <w:bookmarkStart w:id="823" w:name="_Toc47090038"/>
      <w:bookmarkStart w:id="824" w:name="_Toc47092773"/>
      <w:bookmarkStart w:id="825" w:name="_Toc47094029"/>
      <w:bookmarkStart w:id="826" w:name="_Toc47094190"/>
      <w:bookmarkStart w:id="827" w:name="_Toc47094358"/>
      <w:bookmarkStart w:id="828" w:name="_Toc57643955"/>
      <w:bookmarkStart w:id="829" w:name="_Toc57730263"/>
      <w:bookmarkStart w:id="830" w:name="_Toc58230372"/>
      <w:bookmarkStart w:id="831" w:name="_Toc73458965"/>
      <w:r w:rsidRPr="00016B51">
        <w:rPr>
          <w:lang w:eastAsia="en-GB"/>
        </w:rPr>
        <w:t>16.3</w:t>
      </w:r>
      <w:r w:rsidRPr="00016B51">
        <w:rPr>
          <w:lang w:eastAsia="en-GB"/>
        </w:rPr>
        <w:tab/>
      </w:r>
      <w:r w:rsidR="0096652A" w:rsidRPr="00016B51">
        <w:rPr>
          <w:lang w:eastAsia="en-GB"/>
        </w:rPr>
        <w:t>Business Role Models for Network Slicing</w:t>
      </w:r>
      <w:bookmarkEnd w:id="820"/>
      <w:bookmarkEnd w:id="821"/>
      <w:bookmarkEnd w:id="822"/>
      <w:bookmarkEnd w:id="823"/>
      <w:bookmarkEnd w:id="824"/>
      <w:bookmarkEnd w:id="825"/>
      <w:bookmarkEnd w:id="826"/>
      <w:bookmarkEnd w:id="827"/>
      <w:bookmarkEnd w:id="828"/>
      <w:bookmarkEnd w:id="829"/>
      <w:bookmarkEnd w:id="830"/>
      <w:bookmarkEnd w:id="83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6596A" w:rsidRPr="00016B51" w14:paraId="0C80E392" w14:textId="77777777" w:rsidTr="008E30A6">
        <w:trPr>
          <w:trHeight w:val="170"/>
        </w:trPr>
        <w:tc>
          <w:tcPr>
            <w:tcW w:w="852" w:type="dxa"/>
            <w:shd w:val="clear" w:color="auto" w:fill="auto"/>
            <w:noWrap/>
            <w:vAlign w:val="center"/>
            <w:hideMark/>
          </w:tcPr>
          <w:p w14:paraId="44B8590E" w14:textId="77777777" w:rsidR="0096596A" w:rsidRPr="00016B51"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810051</w:t>
            </w:r>
          </w:p>
        </w:tc>
        <w:tc>
          <w:tcPr>
            <w:tcW w:w="3798" w:type="dxa"/>
            <w:shd w:val="clear" w:color="auto" w:fill="auto"/>
            <w:noWrap/>
            <w:vAlign w:val="center"/>
            <w:hideMark/>
          </w:tcPr>
          <w:p w14:paraId="6F3D3963" w14:textId="77777777" w:rsidR="0096596A" w:rsidRPr="00016B51" w:rsidRDefault="0096596A"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Business Role Models for Network Slicing </w:t>
            </w:r>
          </w:p>
        </w:tc>
        <w:tc>
          <w:tcPr>
            <w:tcW w:w="2044" w:type="dxa"/>
            <w:shd w:val="clear" w:color="auto" w:fill="auto"/>
            <w:noWrap/>
            <w:vAlign w:val="center"/>
            <w:hideMark/>
          </w:tcPr>
          <w:p w14:paraId="1ACF79DC" w14:textId="77777777" w:rsidR="0096596A" w:rsidRPr="00016B51" w:rsidRDefault="0096596A"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BRMNS</w:t>
            </w:r>
          </w:p>
        </w:tc>
        <w:tc>
          <w:tcPr>
            <w:tcW w:w="554" w:type="dxa"/>
            <w:shd w:val="clear" w:color="auto" w:fill="auto"/>
            <w:noWrap/>
            <w:vAlign w:val="center"/>
            <w:hideMark/>
          </w:tcPr>
          <w:p w14:paraId="2482C02B" w14:textId="77777777" w:rsidR="0096596A" w:rsidRPr="00016B51"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471303E4" w14:textId="77777777" w:rsidR="0096596A" w:rsidRPr="00016B51"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SP-180773</w:t>
            </w:r>
          </w:p>
        </w:tc>
        <w:tc>
          <w:tcPr>
            <w:tcW w:w="2041" w:type="dxa"/>
            <w:shd w:val="clear" w:color="auto" w:fill="auto"/>
            <w:noWrap/>
            <w:hideMark/>
          </w:tcPr>
          <w:p w14:paraId="3F892C9A" w14:textId="77777777" w:rsidR="0096596A" w:rsidRPr="00016B51" w:rsidRDefault="0096596A"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bl>
    <w:p w14:paraId="53800798" w14:textId="77777777" w:rsidR="000D5718" w:rsidRPr="00016B51" w:rsidRDefault="000D5718" w:rsidP="000D5718">
      <w:pPr>
        <w:rPr>
          <w:lang w:eastAsia="en-GB"/>
        </w:rPr>
      </w:pPr>
      <w:r w:rsidRPr="00016B51">
        <w:rPr>
          <w:lang w:eastAsia="en-GB"/>
        </w:rPr>
        <w:t>Summary based on the input provided by Nokia in SP-200294.</w:t>
      </w:r>
    </w:p>
    <w:p w14:paraId="0DE68CFB" w14:textId="0CE14E33" w:rsidR="000D5718" w:rsidRPr="00016B51" w:rsidRDefault="000D5718" w:rsidP="000D5718">
      <w:r w:rsidRPr="00016B51">
        <w:t>This WI adds requirements to enable a 3GPP system to adequately support the variety of business role models for network slicing that are possible in a 5G system.</w:t>
      </w:r>
      <w:r w:rsidR="003917AB">
        <w:t xml:space="preserve"> </w:t>
      </w:r>
      <w:r w:rsidRPr="00016B51">
        <w:t>The requirements address service exposure giving additional control to 3rd parties, impact of SLAs on network slice management, and non-public network access to MNO spectrum. Also addressed are security relationships between</w:t>
      </w:r>
    </w:p>
    <w:p w14:paraId="60BB21A5" w14:textId="77777777" w:rsidR="000D5718" w:rsidRPr="00016B51" w:rsidRDefault="000D5718" w:rsidP="000D5718">
      <w:pPr>
        <w:numPr>
          <w:ilvl w:val="0"/>
          <w:numId w:val="16"/>
        </w:numPr>
        <w:overflowPunct/>
        <w:autoSpaceDE/>
        <w:autoSpaceDN/>
        <w:adjustRightInd/>
        <w:spacing w:after="0"/>
        <w:textAlignment w:val="auto"/>
        <w:rPr>
          <w:lang w:eastAsia="ko-KR"/>
        </w:rPr>
      </w:pPr>
      <w:r w:rsidRPr="00016B51">
        <w:rPr>
          <w:lang w:eastAsia="ko-KR"/>
        </w:rPr>
        <w:t>a UE and a private slice,</w:t>
      </w:r>
    </w:p>
    <w:p w14:paraId="06069415" w14:textId="77777777" w:rsidR="000D5718" w:rsidRPr="00016B51" w:rsidRDefault="000D5718" w:rsidP="000D5718">
      <w:pPr>
        <w:numPr>
          <w:ilvl w:val="0"/>
          <w:numId w:val="16"/>
        </w:numPr>
        <w:overflowPunct/>
        <w:autoSpaceDE/>
        <w:autoSpaceDN/>
        <w:adjustRightInd/>
        <w:spacing w:after="0"/>
        <w:textAlignment w:val="auto"/>
        <w:rPr>
          <w:lang w:eastAsia="ko-KR"/>
        </w:rPr>
      </w:pPr>
      <w:r w:rsidRPr="00016B51">
        <w:rPr>
          <w:lang w:eastAsia="ko-KR"/>
        </w:rPr>
        <w:t xml:space="preserve">a private slice and a network, and </w:t>
      </w:r>
    </w:p>
    <w:p w14:paraId="456B94A3" w14:textId="77777777" w:rsidR="000D5718" w:rsidRPr="00016B51" w:rsidRDefault="000D5718" w:rsidP="000D5718">
      <w:pPr>
        <w:numPr>
          <w:ilvl w:val="0"/>
          <w:numId w:val="16"/>
        </w:numPr>
        <w:overflowPunct/>
        <w:autoSpaceDE/>
        <w:autoSpaceDN/>
        <w:adjustRightInd/>
        <w:spacing w:after="0"/>
        <w:textAlignment w:val="auto"/>
        <w:rPr>
          <w:lang w:eastAsia="ko-KR"/>
        </w:rPr>
      </w:pPr>
      <w:r w:rsidRPr="00016B51">
        <w:rPr>
          <w:lang w:eastAsia="ko-KR"/>
        </w:rPr>
        <w:t>a private slice and other slices of the same network.</w:t>
      </w:r>
    </w:p>
    <w:p w14:paraId="4B321518" w14:textId="3BC6F4DE" w:rsidR="000D5718" w:rsidRPr="00016B51" w:rsidRDefault="000D5718" w:rsidP="000D5718">
      <w:pPr>
        <w:spacing w:before="120"/>
      </w:pPr>
      <w:r w:rsidRPr="00016B51">
        <w:t xml:space="preserve">The requirements are captured in </w:t>
      </w:r>
      <w:r w:rsidR="00AB15C9">
        <w:t>TS </w:t>
      </w:r>
      <w:r w:rsidRPr="00016B51">
        <w:t>22.261 [1].</w:t>
      </w:r>
    </w:p>
    <w:p w14:paraId="65465E0B" w14:textId="72CCC75C" w:rsidR="000D5718" w:rsidRPr="00016B51" w:rsidRDefault="000D5718" w:rsidP="000D5718">
      <w:r w:rsidRPr="00016B51">
        <w:t>The requirements from the BRMNS WI provide the means to support new business role models in vertical markets introduced for supporting vertical markets.</w:t>
      </w:r>
      <w:r w:rsidR="003917AB">
        <w:t xml:space="preserve"> </w:t>
      </w:r>
      <w:r w:rsidRPr="00016B51">
        <w:t>These role models extend the possible interactions between Mobile Network Operators (MNOs) and 3rd parties who use the network and/or own/manage part of the network infrastructure.</w:t>
      </w:r>
      <w:r w:rsidR="003917AB">
        <w:t xml:space="preserve"> </w:t>
      </w:r>
      <w:r w:rsidRPr="00016B51">
        <w:t>In particular, the introduction of network slicing allows new opportunities for 3rd parties to exercise additional control over the portions of the network, i.e., the network slice, supporting their network needs.</w:t>
      </w:r>
      <w:r w:rsidR="003917AB">
        <w:t xml:space="preserve"> </w:t>
      </w:r>
      <w:r w:rsidRPr="00016B51">
        <w:t>Four key business relationship models were considered.</w:t>
      </w:r>
    </w:p>
    <w:p w14:paraId="5792B292" w14:textId="05F0F616" w:rsidR="000D5718" w:rsidRPr="00016B51" w:rsidRDefault="000D5718" w:rsidP="000D5718">
      <w:pPr>
        <w:pStyle w:val="B10"/>
      </w:pPr>
      <w:r w:rsidRPr="00016B51">
        <w:t>-</w:t>
      </w:r>
      <w:r w:rsidRPr="00016B51">
        <w:tab/>
        <w:t>Model 3a: MNO provides the virtual/physical infrastructure and V/NFs; a 3rd party uses the functionality provided by the MNO,</w:t>
      </w:r>
    </w:p>
    <w:p w14:paraId="31D97E6E" w14:textId="0807D4CF" w:rsidR="000D5718" w:rsidRPr="00016B51" w:rsidRDefault="000D5718" w:rsidP="000D5718">
      <w:pPr>
        <w:pStyle w:val="B10"/>
      </w:pPr>
      <w:r w:rsidRPr="00016B51">
        <w:t>-</w:t>
      </w:r>
      <w:r w:rsidRPr="00016B51">
        <w:tab/>
        <w:t>Model 3b: MNO provides the virtual/physical infrastructure and V/NFs; a 3rd party manages some V/NFs via APIs exposed by the MNO,</w:t>
      </w:r>
    </w:p>
    <w:p w14:paraId="7FD4114E" w14:textId="6AC8452F" w:rsidR="000D5718" w:rsidRPr="00016B51" w:rsidRDefault="000D5718" w:rsidP="000D5718">
      <w:pPr>
        <w:pStyle w:val="B10"/>
      </w:pPr>
      <w:r w:rsidRPr="00016B51">
        <w:t>-</w:t>
      </w:r>
      <w:r w:rsidRPr="00016B51">
        <w:tab/>
        <w:t>Model 3c: MNO provides virtual/physical infrastructure; a 3rd party provides some of the V/NFs,</w:t>
      </w:r>
    </w:p>
    <w:p w14:paraId="05A8EB41" w14:textId="17B9624C" w:rsidR="000D5718" w:rsidRPr="00016B51" w:rsidRDefault="000D5718" w:rsidP="000D5718">
      <w:pPr>
        <w:pStyle w:val="B10"/>
      </w:pPr>
      <w:r w:rsidRPr="00016B51">
        <w:t>-</w:t>
      </w:r>
      <w:r w:rsidRPr="00016B51">
        <w:tab/>
        <w:t>Model 3d: a 3rd party provides and manages some of the virtual/physical infrastructure and V/NFs.</w:t>
      </w:r>
    </w:p>
    <w:p w14:paraId="3C55D14A" w14:textId="77777777" w:rsidR="000D5718" w:rsidRPr="00016B51" w:rsidRDefault="000D5718" w:rsidP="000D5718">
      <w:r w:rsidRPr="00016B51">
        <w:t>Models 3a and 3b are supported by the Rel-15 network slicing requirements, with some enhancements in the Rel-16 APIs and management functions to extend 3rd party access and control of capabilities provided by the MNO, and to do so in a secure manner. In these two models, the 3rd party has greater control over the network capabilities that support its service. However, this control is limited to what is allowed by the MNO through the provided APIs. The Rel-16 enhancements allow the 3rd party to monitor the activities of their UEs when using the network slice and to monitor resource usage within the network slice. These capabilities are added to support SLAs between the MNO and the 3rd party.</w:t>
      </w:r>
    </w:p>
    <w:p w14:paraId="2865882F" w14:textId="392C8714" w:rsidR="000D5718" w:rsidRPr="00016B51" w:rsidRDefault="000D5718" w:rsidP="000D5718">
      <w:r w:rsidRPr="00016B51">
        <w:t>As an example of the additional monitoring functionality, a network slice supporting a local smart grid needs additional APIs to monitor activities of many sensors throughout the grid and receive network status information that can be used to detect and resolve any communications problems that arise within the grid.</w:t>
      </w:r>
      <w:r w:rsidR="003917AB">
        <w:t xml:space="preserve"> </w:t>
      </w:r>
      <w:r w:rsidRPr="00016B51">
        <w:t>Figure 2-1 from TR 22.830 [2] illustrates the smart grid role models.</w:t>
      </w:r>
    </w:p>
    <w:p w14:paraId="5A26474B" w14:textId="77777777" w:rsidR="000D5718" w:rsidRPr="00016B51" w:rsidRDefault="000D5718" w:rsidP="000D5718">
      <w:pPr>
        <w:jc w:val="center"/>
      </w:pPr>
      <w:r w:rsidRPr="00016B51">
        <w:object w:dxaOrig="6850" w:dyaOrig="4814" w14:anchorId="78089897">
          <v:shape id="_x0000_i1039" type="#_x0000_t75" style="width:342.5pt;height:240.95pt" o:ole="">
            <v:imagedata r:id="rId98" o:title=""/>
          </v:shape>
          <o:OLEObject Type="Embed" ProgID="Word.Document.12" ShapeID="_x0000_i1039" DrawAspect="Content" ObjectID="_1684072225" r:id="rId99">
            <o:FieldCodes>\s</o:FieldCodes>
          </o:OLEObject>
        </w:object>
      </w:r>
    </w:p>
    <w:p w14:paraId="0989E862" w14:textId="77777777" w:rsidR="000D5718" w:rsidRPr="00016B51" w:rsidRDefault="000D5718" w:rsidP="000D5718">
      <w:pPr>
        <w:pStyle w:val="TF"/>
      </w:pPr>
      <w:r w:rsidRPr="00016B51">
        <w:t>Figure 2-1: role model scenario between MNO and power grid company</w:t>
      </w:r>
    </w:p>
    <w:p w14:paraId="0AA4ACCE" w14:textId="77777777" w:rsidR="000D5718" w:rsidRPr="00016B51" w:rsidRDefault="000D5718" w:rsidP="000D5718"/>
    <w:p w14:paraId="6A860CF6" w14:textId="77777777" w:rsidR="000D5718" w:rsidRPr="00016B51" w:rsidRDefault="000D5718" w:rsidP="000D5718">
      <w:r w:rsidRPr="00016B51">
        <w:t>Models 3c and 3d resulted in the addition of new functionality to support three new network management models.</w:t>
      </w:r>
    </w:p>
    <w:p w14:paraId="33AC2710" w14:textId="77777777" w:rsidR="000D5718" w:rsidRPr="00016B51" w:rsidRDefault="000D5718" w:rsidP="000D5718">
      <w:pPr>
        <w:pStyle w:val="ListNumber"/>
        <w:numPr>
          <w:ilvl w:val="0"/>
          <w:numId w:val="18"/>
        </w:numPr>
        <w:overflowPunct/>
        <w:autoSpaceDE/>
        <w:autoSpaceDN/>
        <w:adjustRightInd/>
        <w:textAlignment w:val="auto"/>
      </w:pPr>
      <w:r w:rsidRPr="00016B51">
        <w:t>MNO manages all virtual/physical infrastructure and all V/NFs including 3rd party’s ones,</w:t>
      </w:r>
    </w:p>
    <w:p w14:paraId="6E6367A7" w14:textId="77777777" w:rsidR="000D5718" w:rsidRPr="00016B51" w:rsidRDefault="000D5718" w:rsidP="000D5718">
      <w:pPr>
        <w:pStyle w:val="ListNumber"/>
        <w:numPr>
          <w:ilvl w:val="0"/>
          <w:numId w:val="18"/>
        </w:numPr>
        <w:overflowPunct/>
        <w:autoSpaceDE/>
        <w:autoSpaceDN/>
        <w:adjustRightInd/>
        <w:textAlignment w:val="auto"/>
      </w:pPr>
      <w:r w:rsidRPr="00016B51">
        <w:t>3rd party manages its own virtual/physical infrastructure and/or its own V/NFs; MNO manages the others.</w:t>
      </w:r>
    </w:p>
    <w:p w14:paraId="768C5F83" w14:textId="77777777" w:rsidR="000D5718" w:rsidRPr="00016B51" w:rsidRDefault="000D5718" w:rsidP="000D5718">
      <w:pPr>
        <w:pStyle w:val="ListNumber"/>
        <w:numPr>
          <w:ilvl w:val="0"/>
          <w:numId w:val="18"/>
        </w:numPr>
        <w:overflowPunct/>
        <w:autoSpaceDE/>
        <w:autoSpaceDN/>
        <w:adjustRightInd/>
        <w:textAlignment w:val="auto"/>
      </w:pPr>
      <w:r w:rsidRPr="00016B51">
        <w:t>3rd party manages virtual/physical infrastructure and/or V/NFs including its own virtual/physical infrastructure and/or V/NFs and some MNO’s virtual/physical infrastructure and/or V/NFs; MNO manages the others.</w:t>
      </w:r>
    </w:p>
    <w:p w14:paraId="02390986" w14:textId="77777777" w:rsidR="000D5718" w:rsidRPr="00016B51" w:rsidRDefault="000D5718" w:rsidP="000D5718">
      <w:r w:rsidRPr="00016B51">
        <w:t xml:space="preserve">From the 3rd party perspective, the management role models 2 and 3 support the 3rd party management function and provide extended management for the MNO to coordinate with the 3rd party management. The 3rd party may use suitable APIs provided by the MNO to directly manage the V/NFs as well as the infrastructure resources so that it can properly handle when their business requirements are changed. </w:t>
      </w:r>
    </w:p>
    <w:p w14:paraId="63359EEE" w14:textId="77777777" w:rsidR="000D5718" w:rsidRPr="00016B51" w:rsidRDefault="000D5718" w:rsidP="000D5718">
      <w:r w:rsidRPr="00016B51">
        <w:t>For models 3c and 3d, additional consideration is needed on the mechanisms to provide the isolation and interfaces that give the 3rd party the appropriate level of control while securing the PLMN. Specifically, where the 3rd party provides V/NFs or provides and manages some of the virtual/physical infrastructure and V/NFs, SLAs may be used to address some trust issues, such as what each party will provide and manage. However, the principles of trust and verification also come into play. The 3rd party must be able to verify, though the management interface, that all terms of the SLA are being met by the MNO. Similarly, the MNO must be able to verify that the 3rd party is managing resources appropriately so that there is no adverse impact to the rest of the network. Appropriate management interfaces are needed to support both the network operator and 3rd party.</w:t>
      </w:r>
    </w:p>
    <w:p w14:paraId="0FB5939E" w14:textId="77777777" w:rsidR="000D5718" w:rsidRPr="00016B51" w:rsidRDefault="000D5718" w:rsidP="000D5718">
      <w:r w:rsidRPr="00016B51">
        <w:t xml:space="preserve">Models 3c and 3d allow for additional interactions between non-public networks, private slices, and PLMNs as shown in the following figures from [2]. </w:t>
      </w:r>
    </w:p>
    <w:p w14:paraId="43ECCACC" w14:textId="77777777" w:rsidR="000D5718" w:rsidRPr="00016B51" w:rsidRDefault="000D5718" w:rsidP="000D5718"/>
    <w:p w14:paraId="6E2CC900" w14:textId="6DC7801D" w:rsidR="000D5718" w:rsidRPr="00016B51" w:rsidRDefault="000D5718" w:rsidP="000D5718">
      <w:pPr>
        <w:jc w:val="center"/>
      </w:pPr>
      <w:r w:rsidRPr="00016B51">
        <w:rPr>
          <w:noProof/>
        </w:rPr>
        <w:drawing>
          <wp:inline distT="0" distB="0" distL="0" distR="0" wp14:anchorId="1B78542F" wp14:editId="764FC863">
            <wp:extent cx="4652010" cy="1579245"/>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652010" cy="1579245"/>
                    </a:xfrm>
                    <a:prstGeom prst="rect">
                      <a:avLst/>
                    </a:prstGeom>
                    <a:noFill/>
                  </pic:spPr>
                </pic:pic>
              </a:graphicData>
            </a:graphic>
          </wp:inline>
        </w:drawing>
      </w:r>
    </w:p>
    <w:p w14:paraId="4727FD7C" w14:textId="77777777" w:rsidR="000D5718" w:rsidRPr="00016B51" w:rsidRDefault="000D5718" w:rsidP="000D5718"/>
    <w:p w14:paraId="64345AE2" w14:textId="77777777" w:rsidR="000D5718" w:rsidRPr="00016B51" w:rsidRDefault="000D5718" w:rsidP="000D5718">
      <w:pPr>
        <w:pStyle w:val="TF"/>
      </w:pPr>
      <w:r w:rsidRPr="00016B51">
        <w:t>Figure 2-2: Example of enterprise communications using a combination of 5G PLMNs, a private slice, and a non-public network</w:t>
      </w:r>
    </w:p>
    <w:p w14:paraId="478F6BF7" w14:textId="12A129D7" w:rsidR="000D5718" w:rsidRPr="00016B51" w:rsidRDefault="000D5718" w:rsidP="000D5718">
      <w:pPr>
        <w:pStyle w:val="TF"/>
      </w:pPr>
      <w:r w:rsidRPr="00016B51">
        <w:rPr>
          <w:noProof/>
        </w:rPr>
        <w:drawing>
          <wp:inline distT="0" distB="0" distL="0" distR="0" wp14:anchorId="724260BE" wp14:editId="3947CD71">
            <wp:extent cx="4925060" cy="1674495"/>
            <wp:effectExtent l="0" t="0" r="889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25060" cy="1674495"/>
                    </a:xfrm>
                    <a:prstGeom prst="rect">
                      <a:avLst/>
                    </a:prstGeom>
                    <a:noFill/>
                  </pic:spPr>
                </pic:pic>
              </a:graphicData>
            </a:graphic>
          </wp:inline>
        </w:drawing>
      </w:r>
    </w:p>
    <w:p w14:paraId="642DB0BB" w14:textId="77777777" w:rsidR="000D5718" w:rsidRPr="00016B51" w:rsidRDefault="000D5718" w:rsidP="000D5718">
      <w:pPr>
        <w:pStyle w:val="TF"/>
      </w:pPr>
      <w:r w:rsidRPr="00016B51">
        <w:t>Figure 2-3: Example of enterprise communications using a geographically constrained private slice</w:t>
      </w:r>
    </w:p>
    <w:p w14:paraId="47E1D325" w14:textId="6BCE3D07" w:rsidR="000D5718" w:rsidRPr="00016B51" w:rsidRDefault="000D5718" w:rsidP="00AB15C9">
      <w:pPr>
        <w:pStyle w:val="TH"/>
      </w:pPr>
      <w:r w:rsidRPr="00016B51">
        <w:rPr>
          <w:noProof/>
        </w:rPr>
        <w:drawing>
          <wp:inline distT="0" distB="0" distL="0" distR="0" wp14:anchorId="778658C6" wp14:editId="362CB2A5">
            <wp:extent cx="4635500" cy="15735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635500" cy="1573530"/>
                    </a:xfrm>
                    <a:prstGeom prst="rect">
                      <a:avLst/>
                    </a:prstGeom>
                    <a:noFill/>
                  </pic:spPr>
                </pic:pic>
              </a:graphicData>
            </a:graphic>
          </wp:inline>
        </w:drawing>
      </w:r>
    </w:p>
    <w:p w14:paraId="3D6E0AC8" w14:textId="77777777" w:rsidR="000D5718" w:rsidRPr="00016B51" w:rsidRDefault="000D5718" w:rsidP="000D5718">
      <w:pPr>
        <w:pStyle w:val="TF"/>
      </w:pPr>
      <w:r w:rsidRPr="00016B51">
        <w:t>Figure 2-4: Example of enterprise communications using a private slice throughout the PLMN</w:t>
      </w:r>
    </w:p>
    <w:p w14:paraId="41A07A6A" w14:textId="77777777" w:rsidR="000D5718" w:rsidRPr="00016B51" w:rsidRDefault="000D5718" w:rsidP="000D5718"/>
    <w:p w14:paraId="44851398" w14:textId="45E35A67" w:rsidR="000D5718" w:rsidRPr="00016B51" w:rsidRDefault="000D5718" w:rsidP="000D5718">
      <w:r w:rsidRPr="00016B51">
        <w:t>Support for enterprise communications may be provided by a variety of network configurations, including multiple PLMNs, private slices, and non-public networks.</w:t>
      </w:r>
      <w:r w:rsidR="003917AB">
        <w:t xml:space="preserve"> </w:t>
      </w:r>
      <w:r w:rsidRPr="00016B51">
        <w:t>New requirements allow for managing the enterprise communications in a coordinated manner across these various implementation options. New requirements also provide for isolation of private network resources which may be constrained for access within a geographic area such as a factory site or restricted for use only by UEs belonging to the enterprise. As a counterpart, additional requirements provide for restricting some enterprise UEs from accessing a PLMN, this may be useful for example to keep factory equipment connected to the private slice or non-public network when a PLMN covers the same area.</w:t>
      </w:r>
    </w:p>
    <w:p w14:paraId="768C7A19" w14:textId="296A44C5" w:rsidR="000D5718" w:rsidRPr="00016B51" w:rsidRDefault="000D5718" w:rsidP="000D5718">
      <w:pPr>
        <w:rPr>
          <w:b/>
          <w:bCs/>
        </w:rPr>
      </w:pPr>
      <w:r w:rsidRPr="00016B51">
        <w:rPr>
          <w:b/>
          <w:bCs/>
        </w:rPr>
        <w:t>References</w:t>
      </w:r>
    </w:p>
    <w:p w14:paraId="180219D7" w14:textId="08770A03" w:rsidR="00DF24F9" w:rsidRPr="00016B51" w:rsidRDefault="00DF24F9" w:rsidP="00DF24F9">
      <w:pPr>
        <w:spacing w:after="0"/>
        <w:rPr>
          <w:lang w:eastAsia="en-GB"/>
        </w:rPr>
      </w:pPr>
      <w:r>
        <w:rPr>
          <w:lang w:eastAsia="en-GB"/>
        </w:rPr>
        <w:t xml:space="preserve">List of related CRs: select "TSG Status = Approved" in: </w:t>
      </w:r>
      <w:r>
        <w:rPr>
          <w:lang w:eastAsia="en-GB"/>
        </w:rPr>
        <w:br/>
      </w:r>
      <w:hyperlink r:id="rId103" w:history="1">
        <w:r w:rsidRPr="001D709F">
          <w:rPr>
            <w:rStyle w:val="Hyperlink"/>
            <w:lang w:eastAsia="en-GB"/>
          </w:rPr>
          <w:t>https://portal.3gpp.org/ChangeRequests.aspx?q=1&amp;workitem=810051</w:t>
        </w:r>
      </w:hyperlink>
      <w:r w:rsidR="003917AB">
        <w:rPr>
          <w:lang w:eastAsia="en-GB"/>
        </w:rPr>
        <w:t xml:space="preserve"> </w:t>
      </w:r>
    </w:p>
    <w:p w14:paraId="749F6C42" w14:textId="77777777" w:rsidR="00DF24F9" w:rsidRDefault="00DF24F9" w:rsidP="00073B4F">
      <w:pPr>
        <w:pStyle w:val="EW"/>
      </w:pPr>
    </w:p>
    <w:p w14:paraId="0634F989" w14:textId="4CA86E61" w:rsidR="000D5718" w:rsidRPr="00016B51" w:rsidRDefault="000D5718" w:rsidP="00073B4F">
      <w:pPr>
        <w:pStyle w:val="EW"/>
      </w:pPr>
      <w:r w:rsidRPr="00016B51">
        <w:t xml:space="preserve">[1] </w:t>
      </w:r>
      <w:r w:rsidR="00AB15C9">
        <w:t>TS </w:t>
      </w:r>
      <w:r w:rsidRPr="00016B51">
        <w:t>22.261 Service requirements for the 5G system</w:t>
      </w:r>
    </w:p>
    <w:p w14:paraId="3955B857" w14:textId="5591F6F5" w:rsidR="000D5718" w:rsidRPr="00016B51" w:rsidRDefault="000D5718" w:rsidP="00073B4F">
      <w:pPr>
        <w:pStyle w:val="EW"/>
      </w:pPr>
      <w:r w:rsidRPr="00016B51">
        <w:t>[2] TR 22.830 Feasibility Study on Business Role Models for Network Slicing</w:t>
      </w:r>
    </w:p>
    <w:p w14:paraId="5BBC06BE" w14:textId="18F86DC2" w:rsidR="00A90E67" w:rsidRPr="00016B51" w:rsidRDefault="00454EEF" w:rsidP="00A90E67">
      <w:pPr>
        <w:pStyle w:val="Heading2"/>
      </w:pPr>
      <w:bookmarkStart w:id="832" w:name="_Toc47090039"/>
      <w:bookmarkStart w:id="833" w:name="_Toc47092774"/>
      <w:bookmarkStart w:id="834" w:name="_Toc47094030"/>
      <w:bookmarkStart w:id="835" w:name="_Toc47094191"/>
      <w:bookmarkStart w:id="836" w:name="_Toc47094359"/>
      <w:bookmarkStart w:id="837" w:name="_Toc57643956"/>
      <w:bookmarkStart w:id="838" w:name="_Toc57730264"/>
      <w:bookmarkStart w:id="839" w:name="_Toc58230373"/>
      <w:bookmarkStart w:id="840" w:name="_Toc73458966"/>
      <w:r w:rsidRPr="00016B51">
        <w:t>16.4</w:t>
      </w:r>
      <w:r w:rsidRPr="00016B51">
        <w:tab/>
      </w:r>
      <w:r w:rsidR="00A90E67" w:rsidRPr="00016B51">
        <w:t>Enhancement of performance assurance for 5G networks including network slicing</w:t>
      </w:r>
      <w:bookmarkEnd w:id="832"/>
      <w:bookmarkEnd w:id="833"/>
      <w:bookmarkEnd w:id="834"/>
      <w:bookmarkEnd w:id="835"/>
      <w:bookmarkEnd w:id="836"/>
      <w:bookmarkEnd w:id="837"/>
      <w:bookmarkEnd w:id="838"/>
      <w:bookmarkEnd w:id="839"/>
      <w:bookmarkEnd w:id="84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016B51" w14:paraId="29288467" w14:textId="77777777" w:rsidTr="00BC5A69">
        <w:trPr>
          <w:trHeight w:val="170"/>
        </w:trPr>
        <w:tc>
          <w:tcPr>
            <w:tcW w:w="852" w:type="dxa"/>
            <w:shd w:val="clear" w:color="auto" w:fill="auto"/>
            <w:noWrap/>
            <w:vAlign w:val="center"/>
            <w:hideMark/>
          </w:tcPr>
          <w:p w14:paraId="43CF509E"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bookmarkStart w:id="841" w:name="_Hlk47089035"/>
            <w:r w:rsidRPr="00016B51">
              <w:rPr>
                <w:rFonts w:ascii="Arial" w:hAnsi="Arial" w:cs="Arial"/>
                <w:color w:val="000000"/>
                <w:sz w:val="12"/>
                <w:szCs w:val="16"/>
                <w:lang w:eastAsia="en-GB"/>
              </w:rPr>
              <w:t>810031</w:t>
            </w:r>
          </w:p>
        </w:tc>
        <w:tc>
          <w:tcPr>
            <w:tcW w:w="3798" w:type="dxa"/>
            <w:shd w:val="clear" w:color="auto" w:fill="auto"/>
            <w:noWrap/>
            <w:vAlign w:val="center"/>
            <w:hideMark/>
          </w:tcPr>
          <w:p w14:paraId="035486D5" w14:textId="77777777" w:rsidR="00A90E67" w:rsidRPr="00016B51"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performance assurance for 5G networks including network slicing</w:t>
            </w:r>
          </w:p>
        </w:tc>
        <w:tc>
          <w:tcPr>
            <w:tcW w:w="2044" w:type="dxa"/>
            <w:shd w:val="clear" w:color="auto" w:fill="auto"/>
            <w:noWrap/>
            <w:vAlign w:val="center"/>
            <w:hideMark/>
          </w:tcPr>
          <w:p w14:paraId="5CC54D27"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5G_SLICE_ePA</w:t>
            </w:r>
          </w:p>
        </w:tc>
        <w:tc>
          <w:tcPr>
            <w:tcW w:w="554" w:type="dxa"/>
            <w:shd w:val="clear" w:color="auto" w:fill="auto"/>
            <w:noWrap/>
            <w:vAlign w:val="center"/>
            <w:hideMark/>
          </w:tcPr>
          <w:p w14:paraId="182DBEB8"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FA5264"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SP-190247</w:t>
            </w:r>
          </w:p>
        </w:tc>
        <w:tc>
          <w:tcPr>
            <w:tcW w:w="2041" w:type="dxa"/>
            <w:shd w:val="clear" w:color="auto" w:fill="auto"/>
            <w:noWrap/>
            <w:hideMark/>
          </w:tcPr>
          <w:p w14:paraId="77378CFC"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Xiaowei Sun (China Mobile)</w:t>
            </w:r>
          </w:p>
        </w:tc>
      </w:tr>
    </w:tbl>
    <w:bookmarkEnd w:id="841"/>
    <w:p w14:paraId="49A2B0B3" w14:textId="77777777" w:rsidR="00A91E88" w:rsidRPr="00016B51" w:rsidRDefault="00A91E88" w:rsidP="003315DB">
      <w:pPr>
        <w:rPr>
          <w:lang w:eastAsia="en-GB"/>
        </w:rPr>
      </w:pPr>
      <w:r w:rsidRPr="00016B51">
        <w:rPr>
          <w:lang w:eastAsia="en-GB"/>
        </w:rPr>
        <w:t>Summary based on the input provided by Intel in SP-200849.</w:t>
      </w:r>
    </w:p>
    <w:p w14:paraId="1E33646F" w14:textId="77777777" w:rsidR="00A91E88" w:rsidRPr="00016B51" w:rsidRDefault="00A91E88" w:rsidP="00A91E88">
      <w:pPr>
        <w:rPr>
          <w:lang w:eastAsia="en-GB"/>
        </w:rPr>
      </w:pPr>
      <w:r w:rsidRPr="00016B51">
        <w:rPr>
          <w:lang w:eastAsia="en-GB"/>
        </w:rPr>
        <w:t>The performance assurance feature has been enhanced with respect to both management services and 5G performance data (including performance measurements and KPIs) in Rel-16.</w:t>
      </w:r>
    </w:p>
    <w:p w14:paraId="34A0C1C7" w14:textId="3176936D" w:rsidR="00A91E88" w:rsidRPr="00016B51" w:rsidRDefault="00A91E88" w:rsidP="00A91E88">
      <w:pPr>
        <w:rPr>
          <w:lang w:eastAsia="en-GB"/>
        </w:rPr>
      </w:pPr>
      <w:r w:rsidRPr="00016B51">
        <w:rPr>
          <w:lang w:eastAsia="en-GB"/>
        </w:rPr>
        <w:t xml:space="preserve">The threshold monitoring service has been defined for performance assurance in Rel-16. It enables the instant threshold monitoring for cumulative counters, and granularity period-based monitoring for the non-cumulative counters, as specified in </w:t>
      </w:r>
      <w:r w:rsidR="00AB15C9">
        <w:rPr>
          <w:lang w:eastAsia="en-GB"/>
        </w:rPr>
        <w:t>TS </w:t>
      </w:r>
      <w:r w:rsidRPr="00016B51">
        <w:rPr>
          <w:lang w:eastAsia="en-GB"/>
        </w:rPr>
        <w:t xml:space="preserve">28.550 [1]. The instant threshold monitoring for cumulative counters supports to send the threshold crossing notification whenever the (interim) measurement value reaches the threshold within the monitoring granularity period. The threshold monitoring service is configurable by adopting the NRM (Network Resource Model) based solution (See </w:t>
      </w:r>
      <w:proofErr w:type="spellStart"/>
      <w:r w:rsidRPr="00016B51">
        <w:rPr>
          <w:lang w:eastAsia="en-GB"/>
        </w:rPr>
        <w:t>ThresholdMonitor</w:t>
      </w:r>
      <w:proofErr w:type="spellEnd"/>
      <w:r w:rsidRPr="00016B51">
        <w:rPr>
          <w:lang w:eastAsia="en-GB"/>
        </w:rPr>
        <w:t xml:space="preserve"> IOC in </w:t>
      </w:r>
      <w:r w:rsidR="00AB15C9">
        <w:rPr>
          <w:lang w:eastAsia="en-GB"/>
        </w:rPr>
        <w:t>TS </w:t>
      </w:r>
      <w:r w:rsidRPr="00016B51">
        <w:rPr>
          <w:lang w:eastAsia="en-GB"/>
        </w:rPr>
        <w:t xml:space="preserve">28.622 [2]) in connection with provisioning related operations (including </w:t>
      </w:r>
      <w:proofErr w:type="spellStart"/>
      <w:r w:rsidRPr="00016B51">
        <w:rPr>
          <w:lang w:eastAsia="en-GB"/>
        </w:rPr>
        <w:t>CreateMOI</w:t>
      </w:r>
      <w:proofErr w:type="spellEnd"/>
      <w:r w:rsidRPr="00016B51">
        <w:rPr>
          <w:lang w:eastAsia="en-GB"/>
        </w:rPr>
        <w:t xml:space="preserve">, </w:t>
      </w:r>
      <w:proofErr w:type="spellStart"/>
      <w:r w:rsidRPr="00016B51">
        <w:rPr>
          <w:lang w:eastAsia="en-GB"/>
        </w:rPr>
        <w:t>ModifyMOIAttributes</w:t>
      </w:r>
      <w:proofErr w:type="spellEnd"/>
      <w:r w:rsidRPr="00016B51">
        <w:rPr>
          <w:lang w:eastAsia="en-GB"/>
        </w:rPr>
        <w:t xml:space="preserve">, </w:t>
      </w:r>
      <w:proofErr w:type="spellStart"/>
      <w:r w:rsidRPr="00016B51">
        <w:rPr>
          <w:lang w:eastAsia="en-GB"/>
        </w:rPr>
        <w:t>DeleteMOI</w:t>
      </w:r>
      <w:proofErr w:type="spellEnd"/>
      <w:r w:rsidRPr="00016B51">
        <w:rPr>
          <w:lang w:eastAsia="en-GB"/>
        </w:rPr>
        <w:t xml:space="preserve">, etc) defined in </w:t>
      </w:r>
      <w:r w:rsidR="00AB15C9">
        <w:rPr>
          <w:lang w:eastAsia="en-GB"/>
        </w:rPr>
        <w:t>TS </w:t>
      </w:r>
      <w:r w:rsidRPr="00016B51">
        <w:rPr>
          <w:lang w:eastAsia="en-GB"/>
        </w:rPr>
        <w:t>28.532 [3].</w:t>
      </w:r>
    </w:p>
    <w:p w14:paraId="1636C5C3" w14:textId="71F82BBF" w:rsidR="00A91E88" w:rsidRPr="00016B51" w:rsidRDefault="00A91E88" w:rsidP="00A91E88">
      <w:pPr>
        <w:rPr>
          <w:lang w:eastAsia="en-GB"/>
        </w:rPr>
      </w:pPr>
      <w:r w:rsidRPr="00016B51">
        <w:rPr>
          <w:lang w:eastAsia="en-GB"/>
        </w:rPr>
        <w:t xml:space="preserve">The performance data streaming service has been enhanced to support streaming information management, including adding and deleting streaming information by producer, and getting the streaming information by consumer, see </w:t>
      </w:r>
      <w:r w:rsidR="00AB15C9">
        <w:rPr>
          <w:lang w:eastAsia="en-GB"/>
        </w:rPr>
        <w:t>TS </w:t>
      </w:r>
      <w:r w:rsidRPr="00016B51">
        <w:rPr>
          <w:lang w:eastAsia="en-GB"/>
        </w:rPr>
        <w:t xml:space="preserve">28.550 [1] and </w:t>
      </w:r>
      <w:r w:rsidR="00AB15C9">
        <w:rPr>
          <w:lang w:eastAsia="en-GB"/>
        </w:rPr>
        <w:t>TS </w:t>
      </w:r>
      <w:r w:rsidRPr="00016B51">
        <w:rPr>
          <w:lang w:eastAsia="en-GB"/>
        </w:rPr>
        <w:t>28.532 [3]. The streaming information management enables the streaming of performance when there are changes on the measurement jobs, including creation of a new measurement, termination of a measurement job and change of the measurements collected in a measurement job.</w:t>
      </w:r>
    </w:p>
    <w:p w14:paraId="4E4D94D8" w14:textId="7043EF4A" w:rsidR="00A91E88" w:rsidRPr="00016B51" w:rsidRDefault="00A91E88" w:rsidP="00A91E88">
      <w:pPr>
        <w:rPr>
          <w:lang w:eastAsia="en-GB"/>
        </w:rPr>
      </w:pPr>
      <w:r w:rsidRPr="00016B51">
        <w:rPr>
          <w:lang w:eastAsia="en-GB"/>
        </w:rPr>
        <w:t xml:space="preserve">The new or enhanced 5G performance measurements are defined for NG-RAN and 5GC in Rel-16 in </w:t>
      </w:r>
      <w:r w:rsidR="00AB15C9">
        <w:rPr>
          <w:lang w:eastAsia="en-GB"/>
        </w:rPr>
        <w:t>TS </w:t>
      </w:r>
      <w:r w:rsidRPr="00016B51">
        <w:rPr>
          <w:lang w:eastAsia="en-GB"/>
        </w:rPr>
        <w:t>28.552 [4], covering the aspects described in the following table.</w:t>
      </w:r>
    </w:p>
    <w:tbl>
      <w:tblPr>
        <w:tblStyle w:val="TableGrid"/>
        <w:tblW w:w="9411" w:type="dxa"/>
        <w:jc w:val="center"/>
        <w:tblLook w:val="04A0" w:firstRow="1" w:lastRow="0" w:firstColumn="1" w:lastColumn="0" w:noHBand="0" w:noVBand="1"/>
      </w:tblPr>
      <w:tblGrid>
        <w:gridCol w:w="2154"/>
        <w:gridCol w:w="7257"/>
      </w:tblGrid>
      <w:tr w:rsidR="00A91E88" w:rsidRPr="00016B51" w14:paraId="32DE6F0B" w14:textId="77777777" w:rsidTr="00A91E88">
        <w:trPr>
          <w:jc w:val="center"/>
        </w:trPr>
        <w:tc>
          <w:tcPr>
            <w:tcW w:w="2154" w:type="dxa"/>
          </w:tcPr>
          <w:p w14:paraId="5609E349" w14:textId="77777777" w:rsidR="00A91E88" w:rsidRPr="00016B51" w:rsidRDefault="00A91E88" w:rsidP="00A91E88">
            <w:pPr>
              <w:pStyle w:val="TAH"/>
              <w:rPr>
                <w:lang w:eastAsia="en-GB"/>
              </w:rPr>
            </w:pPr>
            <w:r w:rsidRPr="00016B51">
              <w:rPr>
                <w:lang w:eastAsia="en-GB"/>
              </w:rPr>
              <w:t>NF</w:t>
            </w:r>
          </w:p>
        </w:tc>
        <w:tc>
          <w:tcPr>
            <w:tcW w:w="7257" w:type="dxa"/>
          </w:tcPr>
          <w:p w14:paraId="5461469A" w14:textId="77777777" w:rsidR="00A91E88" w:rsidRPr="00016B51" w:rsidRDefault="00A91E88" w:rsidP="00A91E88">
            <w:pPr>
              <w:pStyle w:val="TAH"/>
              <w:rPr>
                <w:lang w:eastAsia="en-GB"/>
              </w:rPr>
            </w:pPr>
            <w:r w:rsidRPr="00016B51">
              <w:rPr>
                <w:lang w:eastAsia="en-GB"/>
              </w:rPr>
              <w:t>Measurements categories</w:t>
            </w:r>
          </w:p>
        </w:tc>
      </w:tr>
      <w:tr w:rsidR="00A91E88" w:rsidRPr="00016B51" w14:paraId="6E8192A2" w14:textId="77777777" w:rsidTr="00A91E88">
        <w:trPr>
          <w:jc w:val="center"/>
        </w:trPr>
        <w:tc>
          <w:tcPr>
            <w:tcW w:w="2154" w:type="dxa"/>
          </w:tcPr>
          <w:p w14:paraId="1A56BE75" w14:textId="77777777" w:rsidR="00A91E88" w:rsidRPr="00016B51" w:rsidRDefault="00A91E88" w:rsidP="00A91E88">
            <w:pPr>
              <w:pStyle w:val="TAC"/>
              <w:rPr>
                <w:lang w:eastAsia="en-GB"/>
              </w:rPr>
            </w:pPr>
            <w:proofErr w:type="spellStart"/>
            <w:r w:rsidRPr="00016B51">
              <w:rPr>
                <w:lang w:eastAsia="en-GB"/>
              </w:rPr>
              <w:t>gNB</w:t>
            </w:r>
            <w:proofErr w:type="spellEnd"/>
          </w:p>
        </w:tc>
        <w:tc>
          <w:tcPr>
            <w:tcW w:w="7257" w:type="dxa"/>
          </w:tcPr>
          <w:p w14:paraId="0CD55098" w14:textId="77777777" w:rsidR="00A91E88" w:rsidRPr="00016B51" w:rsidRDefault="00A91E88" w:rsidP="00A91E88">
            <w:pPr>
              <w:pStyle w:val="TAC"/>
              <w:rPr>
                <w:lang w:eastAsia="en-GB"/>
              </w:rPr>
            </w:pPr>
            <w:r w:rsidRPr="00016B51">
              <w:rPr>
                <w:lang w:eastAsia="en-GB"/>
              </w:rPr>
              <w:t>Packet delay (interface, node, E2E), packet loss, packet drop, IP latency, radio resource utilization, UE IP throughput, RRC connection, PDU Session Management, Handovers, UE measurement report, Transport Blocks (TB), DRB setup management, QoS flow management, UE Context management, PDCP data volume, DC connectivity, channel quality, RACH, beam.</w:t>
            </w:r>
          </w:p>
        </w:tc>
      </w:tr>
      <w:tr w:rsidR="00A91E88" w:rsidRPr="00016B51" w14:paraId="395F36A5" w14:textId="77777777" w:rsidTr="00A91E88">
        <w:trPr>
          <w:jc w:val="center"/>
        </w:trPr>
        <w:tc>
          <w:tcPr>
            <w:tcW w:w="2154" w:type="dxa"/>
          </w:tcPr>
          <w:p w14:paraId="7BE352A0" w14:textId="77777777" w:rsidR="00A91E88" w:rsidRPr="00016B51" w:rsidRDefault="00A91E88" w:rsidP="00A91E88">
            <w:pPr>
              <w:pStyle w:val="TAC"/>
              <w:rPr>
                <w:lang w:eastAsia="en-GB"/>
              </w:rPr>
            </w:pPr>
            <w:r w:rsidRPr="00016B51">
              <w:rPr>
                <w:lang w:eastAsia="en-GB"/>
              </w:rPr>
              <w:t>AMF</w:t>
            </w:r>
          </w:p>
        </w:tc>
        <w:tc>
          <w:tcPr>
            <w:tcW w:w="7257" w:type="dxa"/>
          </w:tcPr>
          <w:p w14:paraId="5AE5B50A" w14:textId="77777777" w:rsidR="00A91E88" w:rsidRPr="00016B51" w:rsidRDefault="00A91E88" w:rsidP="00A91E88">
            <w:pPr>
              <w:pStyle w:val="TAC"/>
              <w:rPr>
                <w:lang w:eastAsia="en-GB"/>
              </w:rPr>
            </w:pPr>
            <w:r w:rsidRPr="00016B51">
              <w:rPr>
                <w:lang w:eastAsia="en-GB"/>
              </w:rPr>
              <w:t>Registration, service requests</w:t>
            </w:r>
          </w:p>
        </w:tc>
      </w:tr>
      <w:tr w:rsidR="00A91E88" w:rsidRPr="004C73B9" w14:paraId="17881435" w14:textId="77777777" w:rsidTr="00A91E88">
        <w:trPr>
          <w:jc w:val="center"/>
        </w:trPr>
        <w:tc>
          <w:tcPr>
            <w:tcW w:w="2154" w:type="dxa"/>
          </w:tcPr>
          <w:p w14:paraId="14C03501" w14:textId="77777777" w:rsidR="00A91E88" w:rsidRPr="00016B51" w:rsidRDefault="00A91E88" w:rsidP="00A91E88">
            <w:pPr>
              <w:pStyle w:val="TAC"/>
              <w:rPr>
                <w:lang w:eastAsia="en-GB"/>
              </w:rPr>
            </w:pPr>
            <w:r w:rsidRPr="00016B51">
              <w:rPr>
                <w:lang w:eastAsia="en-GB"/>
              </w:rPr>
              <w:t>SMF</w:t>
            </w:r>
          </w:p>
        </w:tc>
        <w:tc>
          <w:tcPr>
            <w:tcW w:w="7257" w:type="dxa"/>
          </w:tcPr>
          <w:p w14:paraId="2CBE31C5" w14:textId="77777777" w:rsidR="00A91E88" w:rsidRPr="00016B51" w:rsidRDefault="00A91E88" w:rsidP="00A91E88">
            <w:pPr>
              <w:pStyle w:val="TAC"/>
              <w:rPr>
                <w:lang w:val="fr-FR" w:eastAsia="en-GB"/>
              </w:rPr>
            </w:pPr>
            <w:r w:rsidRPr="00016B51">
              <w:rPr>
                <w:lang w:val="fr-FR" w:eastAsia="en-GB"/>
              </w:rPr>
              <w:t>PDU session management, QoS flow management</w:t>
            </w:r>
          </w:p>
        </w:tc>
      </w:tr>
      <w:tr w:rsidR="00A91E88" w:rsidRPr="00016B51" w14:paraId="7EF62822" w14:textId="77777777" w:rsidTr="00A91E88">
        <w:trPr>
          <w:jc w:val="center"/>
        </w:trPr>
        <w:tc>
          <w:tcPr>
            <w:tcW w:w="2154" w:type="dxa"/>
          </w:tcPr>
          <w:p w14:paraId="5A7BED39" w14:textId="77777777" w:rsidR="00A91E88" w:rsidRPr="00016B51" w:rsidRDefault="00A91E88" w:rsidP="00A91E88">
            <w:pPr>
              <w:pStyle w:val="TAC"/>
              <w:rPr>
                <w:lang w:eastAsia="en-GB"/>
              </w:rPr>
            </w:pPr>
            <w:r w:rsidRPr="00016B51">
              <w:rPr>
                <w:lang w:eastAsia="en-GB"/>
              </w:rPr>
              <w:t>UPF</w:t>
            </w:r>
          </w:p>
        </w:tc>
        <w:tc>
          <w:tcPr>
            <w:tcW w:w="7257" w:type="dxa"/>
          </w:tcPr>
          <w:p w14:paraId="5F4897D8" w14:textId="77777777" w:rsidR="00A91E88" w:rsidRPr="00016B51" w:rsidRDefault="00A91E88" w:rsidP="00A91E88">
            <w:pPr>
              <w:pStyle w:val="TAC"/>
              <w:rPr>
                <w:lang w:eastAsia="en-GB"/>
              </w:rPr>
            </w:pPr>
            <w:r w:rsidRPr="00016B51">
              <w:rPr>
                <w:lang w:eastAsia="en-GB"/>
              </w:rPr>
              <w:t>N3, N6, N4 and N9 interfaces, E2E delay</w:t>
            </w:r>
          </w:p>
        </w:tc>
      </w:tr>
      <w:tr w:rsidR="00A91E88" w:rsidRPr="00016B51" w14:paraId="430D6C83" w14:textId="77777777" w:rsidTr="00A91E88">
        <w:trPr>
          <w:jc w:val="center"/>
        </w:trPr>
        <w:tc>
          <w:tcPr>
            <w:tcW w:w="2154" w:type="dxa"/>
          </w:tcPr>
          <w:p w14:paraId="446EAB6B" w14:textId="77777777" w:rsidR="00A91E88" w:rsidRPr="00016B51" w:rsidRDefault="00A91E88" w:rsidP="00A91E88">
            <w:pPr>
              <w:pStyle w:val="TAC"/>
              <w:rPr>
                <w:lang w:eastAsia="en-GB"/>
              </w:rPr>
            </w:pPr>
            <w:r w:rsidRPr="00016B51">
              <w:rPr>
                <w:lang w:eastAsia="en-GB"/>
              </w:rPr>
              <w:t>PCF</w:t>
            </w:r>
          </w:p>
        </w:tc>
        <w:tc>
          <w:tcPr>
            <w:tcW w:w="7257" w:type="dxa"/>
          </w:tcPr>
          <w:p w14:paraId="64B30681" w14:textId="77777777" w:rsidR="00A91E88" w:rsidRPr="00016B51" w:rsidRDefault="00A91E88" w:rsidP="00A91E88">
            <w:pPr>
              <w:pStyle w:val="TAC"/>
              <w:rPr>
                <w:lang w:eastAsia="en-GB"/>
              </w:rPr>
            </w:pPr>
            <w:r w:rsidRPr="00016B51">
              <w:rPr>
                <w:lang w:eastAsia="en-GB"/>
              </w:rPr>
              <w:t>AM, SM and UE policy association</w:t>
            </w:r>
          </w:p>
        </w:tc>
      </w:tr>
      <w:tr w:rsidR="00A91E88" w:rsidRPr="00016B51" w14:paraId="261EC5E7" w14:textId="77777777" w:rsidTr="00A91E88">
        <w:trPr>
          <w:jc w:val="center"/>
        </w:trPr>
        <w:tc>
          <w:tcPr>
            <w:tcW w:w="2154" w:type="dxa"/>
          </w:tcPr>
          <w:p w14:paraId="7508BBC6" w14:textId="77777777" w:rsidR="00A91E88" w:rsidRPr="00016B51" w:rsidRDefault="00A91E88" w:rsidP="00A91E88">
            <w:pPr>
              <w:pStyle w:val="TAC"/>
              <w:rPr>
                <w:lang w:eastAsia="en-GB"/>
              </w:rPr>
            </w:pPr>
            <w:r w:rsidRPr="00016B51">
              <w:rPr>
                <w:lang w:eastAsia="en-GB"/>
              </w:rPr>
              <w:t>UDM</w:t>
            </w:r>
          </w:p>
        </w:tc>
        <w:tc>
          <w:tcPr>
            <w:tcW w:w="7257" w:type="dxa"/>
          </w:tcPr>
          <w:p w14:paraId="6B188121" w14:textId="77777777" w:rsidR="00A91E88" w:rsidRPr="00016B51" w:rsidRDefault="00A91E88" w:rsidP="00A91E88">
            <w:pPr>
              <w:pStyle w:val="TAC"/>
              <w:rPr>
                <w:lang w:eastAsia="en-GB"/>
              </w:rPr>
            </w:pPr>
            <w:r w:rsidRPr="00016B51">
              <w:rPr>
                <w:lang w:eastAsia="en-GB"/>
              </w:rPr>
              <w:t>Registered subscribers</w:t>
            </w:r>
          </w:p>
        </w:tc>
      </w:tr>
      <w:tr w:rsidR="00A91E88" w:rsidRPr="00016B51" w14:paraId="0D58204F" w14:textId="77777777" w:rsidTr="00A91E88">
        <w:trPr>
          <w:jc w:val="center"/>
        </w:trPr>
        <w:tc>
          <w:tcPr>
            <w:tcW w:w="2154" w:type="dxa"/>
          </w:tcPr>
          <w:p w14:paraId="059AEC96" w14:textId="77777777" w:rsidR="00A91E88" w:rsidRPr="00016B51" w:rsidRDefault="00A91E88" w:rsidP="00A91E88">
            <w:pPr>
              <w:pStyle w:val="TAC"/>
              <w:rPr>
                <w:lang w:eastAsia="en-GB"/>
              </w:rPr>
            </w:pPr>
            <w:r w:rsidRPr="00016B51">
              <w:rPr>
                <w:lang w:eastAsia="en-GB"/>
              </w:rPr>
              <w:t>N3IWF</w:t>
            </w:r>
          </w:p>
        </w:tc>
        <w:tc>
          <w:tcPr>
            <w:tcW w:w="7257" w:type="dxa"/>
          </w:tcPr>
          <w:p w14:paraId="2372FCC7" w14:textId="77777777" w:rsidR="00A91E88" w:rsidRPr="00016B51" w:rsidRDefault="00A91E88" w:rsidP="00A91E88">
            <w:pPr>
              <w:pStyle w:val="TAC"/>
              <w:rPr>
                <w:lang w:eastAsia="en-GB"/>
              </w:rPr>
            </w:pPr>
            <w:r w:rsidRPr="00016B51">
              <w:rPr>
                <w:lang w:eastAsia="en-GB"/>
              </w:rPr>
              <w:t>PDU session management, QoS flow management via untrusted non-3GPP access</w:t>
            </w:r>
          </w:p>
        </w:tc>
      </w:tr>
      <w:tr w:rsidR="00A91E88" w:rsidRPr="00016B51" w14:paraId="47FB43C9" w14:textId="77777777" w:rsidTr="00A91E88">
        <w:trPr>
          <w:jc w:val="center"/>
        </w:trPr>
        <w:tc>
          <w:tcPr>
            <w:tcW w:w="2154" w:type="dxa"/>
          </w:tcPr>
          <w:p w14:paraId="08DC2B27" w14:textId="77777777" w:rsidR="00A91E88" w:rsidRPr="00016B51" w:rsidRDefault="00A91E88" w:rsidP="00A91E88">
            <w:pPr>
              <w:pStyle w:val="TAC"/>
              <w:rPr>
                <w:lang w:eastAsia="en-GB"/>
              </w:rPr>
            </w:pPr>
            <w:r w:rsidRPr="00016B51">
              <w:rPr>
                <w:lang w:eastAsia="en-GB"/>
              </w:rPr>
              <w:t>NEF</w:t>
            </w:r>
          </w:p>
        </w:tc>
        <w:tc>
          <w:tcPr>
            <w:tcW w:w="7257" w:type="dxa"/>
          </w:tcPr>
          <w:p w14:paraId="01703058" w14:textId="77777777" w:rsidR="00A91E88" w:rsidRPr="00016B51" w:rsidRDefault="00A91E88" w:rsidP="00A91E88">
            <w:pPr>
              <w:pStyle w:val="TAC"/>
              <w:rPr>
                <w:lang w:eastAsia="en-GB"/>
              </w:rPr>
            </w:pPr>
            <w:r w:rsidRPr="00016B51">
              <w:rPr>
                <w:lang w:eastAsia="en-GB"/>
              </w:rPr>
              <w:t>Application triggering, PFD management</w:t>
            </w:r>
          </w:p>
        </w:tc>
      </w:tr>
      <w:tr w:rsidR="00A91E88" w:rsidRPr="00016B51" w14:paraId="06A73EAA" w14:textId="77777777" w:rsidTr="00A91E88">
        <w:trPr>
          <w:jc w:val="center"/>
        </w:trPr>
        <w:tc>
          <w:tcPr>
            <w:tcW w:w="2154" w:type="dxa"/>
          </w:tcPr>
          <w:p w14:paraId="0D64491F" w14:textId="77777777" w:rsidR="00A91E88" w:rsidRPr="00016B51" w:rsidRDefault="00A91E88" w:rsidP="00A91E88">
            <w:pPr>
              <w:pStyle w:val="TAC"/>
              <w:rPr>
                <w:lang w:eastAsia="en-GB"/>
              </w:rPr>
            </w:pPr>
            <w:r w:rsidRPr="00016B51">
              <w:rPr>
                <w:lang w:eastAsia="en-GB"/>
              </w:rPr>
              <w:t>NRF</w:t>
            </w:r>
          </w:p>
        </w:tc>
        <w:tc>
          <w:tcPr>
            <w:tcW w:w="7257" w:type="dxa"/>
          </w:tcPr>
          <w:p w14:paraId="5B55D3B2" w14:textId="77777777" w:rsidR="00A91E88" w:rsidRPr="00016B51" w:rsidRDefault="00A91E88" w:rsidP="00A91E88">
            <w:pPr>
              <w:pStyle w:val="TAC"/>
              <w:rPr>
                <w:lang w:eastAsia="en-GB"/>
              </w:rPr>
            </w:pPr>
            <w:r w:rsidRPr="00016B51">
              <w:rPr>
                <w:lang w:eastAsia="en-GB"/>
              </w:rPr>
              <w:t>Service registration, service update, service discovery</w:t>
            </w:r>
          </w:p>
        </w:tc>
      </w:tr>
    </w:tbl>
    <w:p w14:paraId="62BE900C" w14:textId="77777777" w:rsidR="00A91E88" w:rsidRPr="00016B51" w:rsidRDefault="00A91E88" w:rsidP="00A91E88">
      <w:pPr>
        <w:rPr>
          <w:lang w:eastAsia="en-GB"/>
        </w:rPr>
      </w:pPr>
    </w:p>
    <w:p w14:paraId="43A8F839" w14:textId="20C56531" w:rsidR="00A91E88" w:rsidRPr="00016B51" w:rsidRDefault="00A91E88" w:rsidP="00A91E88">
      <w:pPr>
        <w:rPr>
          <w:lang w:eastAsia="en-GB"/>
        </w:rPr>
      </w:pPr>
      <w:r w:rsidRPr="00016B51">
        <w:rPr>
          <w:lang w:eastAsia="en-GB"/>
        </w:rPr>
        <w:t>The performance measurements for ng-</w:t>
      </w:r>
      <w:proofErr w:type="spellStart"/>
      <w:r w:rsidRPr="00016B51">
        <w:rPr>
          <w:lang w:eastAsia="en-GB"/>
        </w:rPr>
        <w:t>eNB</w:t>
      </w:r>
      <w:proofErr w:type="spellEnd"/>
      <w:r w:rsidRPr="00016B51">
        <w:rPr>
          <w:lang w:eastAsia="en-GB"/>
        </w:rPr>
        <w:t xml:space="preserve"> have been also defined in </w:t>
      </w:r>
      <w:r w:rsidR="00AB15C9">
        <w:rPr>
          <w:lang w:eastAsia="en-GB"/>
        </w:rPr>
        <w:t>TS </w:t>
      </w:r>
      <w:r w:rsidRPr="00016B51">
        <w:rPr>
          <w:lang w:eastAsia="en-GB"/>
        </w:rPr>
        <w:t>32.425 [5] in Rel-16, with the focus on E-UTRA-NR Dual Connectivity.</w:t>
      </w:r>
    </w:p>
    <w:p w14:paraId="444770B5" w14:textId="5F973DA8" w:rsidR="00A91E88" w:rsidRPr="00016B51" w:rsidRDefault="00A91E88" w:rsidP="00A91E88">
      <w:pPr>
        <w:rPr>
          <w:lang w:eastAsia="en-GB"/>
        </w:rPr>
      </w:pPr>
      <w:r w:rsidRPr="00016B51">
        <w:rPr>
          <w:lang w:eastAsia="en-GB"/>
        </w:rPr>
        <w:t xml:space="preserve">The 5G KPIs are enhanced or newly defined in </w:t>
      </w:r>
      <w:r w:rsidR="00AB15C9">
        <w:rPr>
          <w:lang w:eastAsia="en-GB"/>
        </w:rPr>
        <w:t>TS </w:t>
      </w:r>
      <w:r w:rsidRPr="00016B51">
        <w:rPr>
          <w:lang w:eastAsia="en-GB"/>
        </w:rPr>
        <w:t>28.554 [6] in Rel-16, for the aspects of QoS flow / DRB retainability, DRB accessibility, NG-RAN handover success rate, NG-RAN UE throughput, PDU session establishment success rate, PDU session establishment time,</w:t>
      </w:r>
      <w:r w:rsidR="003917AB">
        <w:rPr>
          <w:lang w:eastAsia="en-GB"/>
        </w:rPr>
        <w:t xml:space="preserve"> </w:t>
      </w:r>
      <w:r w:rsidRPr="00016B51">
        <w:rPr>
          <w:lang w:eastAsia="en-GB"/>
        </w:rPr>
        <w:t>inter-</w:t>
      </w:r>
      <w:proofErr w:type="spellStart"/>
      <w:r w:rsidRPr="00016B51">
        <w:rPr>
          <w:lang w:eastAsia="en-GB"/>
        </w:rPr>
        <w:t>gNB</w:t>
      </w:r>
      <w:proofErr w:type="spellEnd"/>
      <w:r w:rsidRPr="00016B51">
        <w:rPr>
          <w:lang w:eastAsia="en-GB"/>
        </w:rPr>
        <w:t xml:space="preserve"> handover Execution time, registration update numbers and success rate, UL/DL delay in NG-RAN nodes and interfaces, integrated UL/DL delay in NG-RAN, and e2e UL/DL delay.</w:t>
      </w:r>
    </w:p>
    <w:p w14:paraId="03BBACF8" w14:textId="77777777" w:rsidR="00A91E88" w:rsidRPr="00016B51" w:rsidRDefault="00A91E88" w:rsidP="00A91E88">
      <w:pPr>
        <w:rPr>
          <w:lang w:eastAsia="en-GB"/>
        </w:rPr>
      </w:pPr>
    </w:p>
    <w:p w14:paraId="51E75812" w14:textId="77777777" w:rsidR="00A91E88" w:rsidRPr="00016B51" w:rsidRDefault="00A91E88" w:rsidP="00A91E88">
      <w:pPr>
        <w:rPr>
          <w:b/>
          <w:bCs/>
          <w:lang w:eastAsia="en-GB"/>
        </w:rPr>
      </w:pPr>
      <w:r w:rsidRPr="00016B51">
        <w:rPr>
          <w:b/>
          <w:bCs/>
          <w:lang w:eastAsia="en-GB"/>
        </w:rPr>
        <w:t>References</w:t>
      </w:r>
    </w:p>
    <w:p w14:paraId="0CBAC6B1" w14:textId="7483F421" w:rsidR="00FB7962" w:rsidRPr="00016B51" w:rsidRDefault="00FB7962" w:rsidP="00FB7962">
      <w:pPr>
        <w:spacing w:after="0"/>
        <w:rPr>
          <w:lang w:eastAsia="en-GB"/>
        </w:rPr>
      </w:pPr>
      <w:r>
        <w:rPr>
          <w:lang w:eastAsia="en-GB"/>
        </w:rPr>
        <w:t xml:space="preserve">List of related CRs: select "TSG Status = Approved" in: </w:t>
      </w:r>
      <w:r>
        <w:rPr>
          <w:lang w:eastAsia="en-GB"/>
        </w:rPr>
        <w:br/>
      </w:r>
      <w:hyperlink r:id="rId104" w:history="1">
        <w:r w:rsidRPr="001D709F">
          <w:rPr>
            <w:rStyle w:val="Hyperlink"/>
            <w:lang w:eastAsia="en-GB"/>
          </w:rPr>
          <w:t>https://portal.3gpp.org/ChangeRequests.aspx?q=1&amp;workitem=810031</w:t>
        </w:r>
      </w:hyperlink>
    </w:p>
    <w:p w14:paraId="74652DC5" w14:textId="77777777" w:rsidR="00FB7962" w:rsidRDefault="00FB7962" w:rsidP="00FB7962">
      <w:pPr>
        <w:pStyle w:val="EW"/>
      </w:pPr>
    </w:p>
    <w:p w14:paraId="332A8A4C" w14:textId="13804A5B" w:rsidR="00A91E88" w:rsidRPr="00016B51" w:rsidRDefault="00A91E88" w:rsidP="00030C01">
      <w:pPr>
        <w:pStyle w:val="EW"/>
        <w:rPr>
          <w:lang w:eastAsia="en-GB"/>
        </w:rPr>
      </w:pPr>
      <w:r w:rsidRPr="00016B51">
        <w:rPr>
          <w:lang w:eastAsia="en-GB"/>
        </w:rPr>
        <w:t xml:space="preserve">[1] </w:t>
      </w:r>
      <w:r w:rsidR="00AB15C9">
        <w:rPr>
          <w:lang w:eastAsia="en-GB"/>
        </w:rPr>
        <w:t>TS </w:t>
      </w:r>
      <w:r w:rsidRPr="00016B51">
        <w:rPr>
          <w:lang w:eastAsia="en-GB"/>
        </w:rPr>
        <w:t xml:space="preserve">28.550: </w:t>
      </w:r>
      <w:r w:rsidRPr="00016B51">
        <w:rPr>
          <w:lang w:eastAsia="en-GB"/>
        </w:rPr>
        <w:tab/>
        <w:t>Management and orchestration; Performance assurance</w:t>
      </w:r>
    </w:p>
    <w:p w14:paraId="020864B3" w14:textId="1848B7A7" w:rsidR="00A91E88" w:rsidRPr="00016B51" w:rsidRDefault="00A91E88" w:rsidP="00030C01">
      <w:pPr>
        <w:pStyle w:val="EW"/>
        <w:rPr>
          <w:lang w:eastAsia="en-GB"/>
        </w:rPr>
      </w:pPr>
      <w:r w:rsidRPr="00016B51">
        <w:rPr>
          <w:lang w:eastAsia="en-GB"/>
        </w:rPr>
        <w:t xml:space="preserve">[2] </w:t>
      </w:r>
      <w:r w:rsidR="00AB15C9">
        <w:rPr>
          <w:lang w:eastAsia="en-GB"/>
        </w:rPr>
        <w:t>TS </w:t>
      </w:r>
      <w:r w:rsidRPr="00016B51">
        <w:rPr>
          <w:lang w:eastAsia="en-GB"/>
        </w:rPr>
        <w:t xml:space="preserve">28.622: </w:t>
      </w:r>
      <w:r w:rsidRPr="00016B51">
        <w:rPr>
          <w:lang w:eastAsia="en-GB"/>
        </w:rPr>
        <w:tab/>
        <w:t>Telecommunication management; Generic Network Resource Model (NRM) Integration Reference Point (IRP); Information Service (IS)</w:t>
      </w:r>
    </w:p>
    <w:p w14:paraId="170BC766" w14:textId="5B6A548B" w:rsidR="00A91E88" w:rsidRPr="00016B51" w:rsidRDefault="00A91E88" w:rsidP="00030C01">
      <w:pPr>
        <w:pStyle w:val="EW"/>
        <w:rPr>
          <w:lang w:eastAsia="en-GB"/>
        </w:rPr>
      </w:pPr>
      <w:r w:rsidRPr="00016B51">
        <w:rPr>
          <w:lang w:eastAsia="en-GB"/>
        </w:rPr>
        <w:t xml:space="preserve">[3] </w:t>
      </w:r>
      <w:r w:rsidR="00AB15C9">
        <w:rPr>
          <w:lang w:eastAsia="en-GB"/>
        </w:rPr>
        <w:t>TS </w:t>
      </w:r>
      <w:r w:rsidRPr="00016B51">
        <w:rPr>
          <w:lang w:eastAsia="en-GB"/>
        </w:rPr>
        <w:t xml:space="preserve">28.532: </w:t>
      </w:r>
      <w:r w:rsidRPr="00016B51">
        <w:rPr>
          <w:lang w:eastAsia="en-GB"/>
        </w:rPr>
        <w:tab/>
        <w:t>Management and orchestration; Generic management services</w:t>
      </w:r>
    </w:p>
    <w:p w14:paraId="39ED5984" w14:textId="68E35C53" w:rsidR="00A91E88" w:rsidRPr="00016B51" w:rsidRDefault="00A91E88" w:rsidP="00030C01">
      <w:pPr>
        <w:pStyle w:val="EW"/>
        <w:rPr>
          <w:lang w:eastAsia="en-GB"/>
        </w:rPr>
      </w:pPr>
      <w:r w:rsidRPr="00016B51">
        <w:rPr>
          <w:lang w:eastAsia="en-GB"/>
        </w:rPr>
        <w:t xml:space="preserve">[4] </w:t>
      </w:r>
      <w:r w:rsidR="00AB15C9">
        <w:rPr>
          <w:lang w:eastAsia="en-GB"/>
        </w:rPr>
        <w:t>TS </w:t>
      </w:r>
      <w:r w:rsidRPr="00016B51">
        <w:rPr>
          <w:lang w:eastAsia="en-GB"/>
        </w:rPr>
        <w:t xml:space="preserve">28.552: </w:t>
      </w:r>
      <w:r w:rsidRPr="00016B51">
        <w:rPr>
          <w:lang w:eastAsia="en-GB"/>
        </w:rPr>
        <w:tab/>
        <w:t>Management and orchestration; 5G performance measurements</w:t>
      </w:r>
    </w:p>
    <w:p w14:paraId="618FF60B" w14:textId="127BAB57" w:rsidR="00A91E88" w:rsidRPr="00016B51" w:rsidRDefault="00A91E88" w:rsidP="00030C01">
      <w:pPr>
        <w:pStyle w:val="EW"/>
        <w:rPr>
          <w:lang w:eastAsia="en-GB"/>
        </w:rPr>
      </w:pPr>
      <w:r w:rsidRPr="00016B51">
        <w:rPr>
          <w:lang w:eastAsia="en-GB"/>
        </w:rPr>
        <w:t xml:space="preserve">[5] </w:t>
      </w:r>
      <w:r w:rsidR="00AB15C9">
        <w:rPr>
          <w:lang w:eastAsia="en-GB"/>
        </w:rPr>
        <w:t>TS </w:t>
      </w:r>
      <w:r w:rsidRPr="00016B51">
        <w:rPr>
          <w:lang w:eastAsia="en-GB"/>
        </w:rPr>
        <w:t xml:space="preserve">32.425: </w:t>
      </w:r>
      <w:r w:rsidRPr="00016B51">
        <w:rPr>
          <w:lang w:eastAsia="en-GB"/>
        </w:rPr>
        <w:tab/>
        <w:t>Telecommunication management; Performance Management (PM); Performance measurements for Evolved Universal Terrestrial Radio Access Network (E-UTRAN);</w:t>
      </w:r>
    </w:p>
    <w:p w14:paraId="381453D7" w14:textId="29A4F0C1" w:rsidR="00A91E88" w:rsidRPr="00016B51" w:rsidRDefault="00A91E88" w:rsidP="00030C01">
      <w:pPr>
        <w:pStyle w:val="EW"/>
        <w:rPr>
          <w:lang w:eastAsia="en-GB"/>
        </w:rPr>
      </w:pPr>
      <w:r w:rsidRPr="00016B51">
        <w:rPr>
          <w:lang w:eastAsia="en-GB"/>
        </w:rPr>
        <w:t xml:space="preserve">[6] </w:t>
      </w:r>
      <w:r w:rsidR="00AB15C9">
        <w:rPr>
          <w:lang w:eastAsia="en-GB"/>
        </w:rPr>
        <w:t>TS </w:t>
      </w:r>
      <w:r w:rsidRPr="00016B51">
        <w:rPr>
          <w:lang w:eastAsia="en-GB"/>
        </w:rPr>
        <w:t xml:space="preserve">28.554: </w:t>
      </w:r>
      <w:r w:rsidRPr="00016B51">
        <w:rPr>
          <w:lang w:eastAsia="en-GB"/>
        </w:rPr>
        <w:tab/>
        <w:t xml:space="preserve">Management and orchestration; 5G end to end Key Performance Indicators (KPI) </w:t>
      </w:r>
    </w:p>
    <w:p w14:paraId="244CCB94" w14:textId="062D16EA" w:rsidR="00A30B7B" w:rsidRPr="00016B51" w:rsidRDefault="00A30B7B" w:rsidP="00A30B7B">
      <w:pPr>
        <w:pStyle w:val="Heading1"/>
        <w:rPr>
          <w:lang w:eastAsia="en-GB"/>
        </w:rPr>
      </w:pPr>
      <w:bookmarkStart w:id="842" w:name="_Toc35353638"/>
      <w:bookmarkStart w:id="843" w:name="_Toc46913753"/>
      <w:bookmarkStart w:id="844" w:name="_Toc47004734"/>
      <w:bookmarkStart w:id="845" w:name="_Toc47023153"/>
      <w:bookmarkStart w:id="846" w:name="_Toc47086074"/>
      <w:bookmarkStart w:id="847" w:name="_Toc47089999"/>
      <w:bookmarkStart w:id="848" w:name="_Toc47092784"/>
      <w:bookmarkStart w:id="849" w:name="_Toc47094040"/>
      <w:bookmarkStart w:id="850" w:name="_Toc47094201"/>
      <w:bookmarkStart w:id="851" w:name="_Toc47094360"/>
      <w:bookmarkStart w:id="852" w:name="_Toc57643957"/>
      <w:bookmarkStart w:id="853" w:name="_Toc57730265"/>
      <w:bookmarkStart w:id="854" w:name="_Toc58230374"/>
      <w:bookmarkStart w:id="855" w:name="_Toc73458967"/>
      <w:bookmarkStart w:id="856" w:name="_Toc35353646"/>
      <w:bookmarkStart w:id="857" w:name="_Toc46913764"/>
      <w:bookmarkStart w:id="858" w:name="_Toc47004748"/>
      <w:bookmarkStart w:id="859" w:name="_Toc47023172"/>
      <w:bookmarkStart w:id="860" w:name="_Toc47086094"/>
      <w:bookmarkStart w:id="861" w:name="_Toc47090043"/>
      <w:bookmarkStart w:id="862" w:name="_Toc47092775"/>
      <w:bookmarkStart w:id="863" w:name="_Toc47094031"/>
      <w:bookmarkStart w:id="864" w:name="_Toc47094192"/>
      <w:r w:rsidRPr="00016B51">
        <w:rPr>
          <w:lang w:eastAsia="en-GB"/>
        </w:rPr>
        <w:t>17</w:t>
      </w:r>
      <w:r w:rsidRPr="00016B51">
        <w:rPr>
          <w:lang w:eastAsia="en-GB"/>
        </w:rPr>
        <w:tab/>
        <w:t>UE radio capability signalling optimization</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312AB838" w14:textId="63CFF19B" w:rsidR="00A30B7B" w:rsidRPr="00016B51" w:rsidRDefault="00A30B7B" w:rsidP="00A30B7B">
      <w:pPr>
        <w:pStyle w:val="Heading2"/>
        <w:rPr>
          <w:lang w:eastAsia="en-GB"/>
        </w:rPr>
      </w:pPr>
      <w:bookmarkStart w:id="865" w:name="_Toc47090000"/>
      <w:bookmarkStart w:id="866" w:name="_Toc47092785"/>
      <w:bookmarkStart w:id="867" w:name="_Toc47094041"/>
      <w:bookmarkStart w:id="868" w:name="_Toc47094202"/>
      <w:bookmarkStart w:id="869" w:name="_Toc47094361"/>
      <w:bookmarkStart w:id="870" w:name="_Toc57643958"/>
      <w:bookmarkStart w:id="871" w:name="_Toc57730266"/>
      <w:bookmarkStart w:id="872" w:name="_Toc58230375"/>
      <w:bookmarkStart w:id="873" w:name="_Toc73458968"/>
      <w:r w:rsidRPr="00016B51">
        <w:rPr>
          <w:lang w:eastAsia="en-GB"/>
        </w:rPr>
        <w:t>17.1</w:t>
      </w:r>
      <w:r w:rsidRPr="00016B51">
        <w:rPr>
          <w:lang w:eastAsia="en-GB"/>
        </w:rPr>
        <w:tab/>
        <w:t>Optimisations on UE radio capability signalling</w:t>
      </w:r>
      <w:bookmarkEnd w:id="865"/>
      <w:bookmarkEnd w:id="866"/>
      <w:bookmarkEnd w:id="867"/>
      <w:bookmarkEnd w:id="868"/>
      <w:bookmarkEnd w:id="869"/>
      <w:bookmarkEnd w:id="870"/>
      <w:bookmarkEnd w:id="871"/>
      <w:bookmarkEnd w:id="872"/>
      <w:bookmarkEnd w:id="87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30B7B" w:rsidRPr="00016B51" w14:paraId="6A7A9BE2" w14:textId="77777777" w:rsidTr="00561D2D">
        <w:trPr>
          <w:trHeight w:val="170"/>
        </w:trPr>
        <w:tc>
          <w:tcPr>
            <w:tcW w:w="852" w:type="dxa"/>
            <w:shd w:val="clear" w:color="auto" w:fill="auto"/>
            <w:noWrap/>
            <w:vAlign w:val="center"/>
            <w:hideMark/>
          </w:tcPr>
          <w:p w14:paraId="4EEA12CF"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840054</w:t>
            </w:r>
          </w:p>
        </w:tc>
        <w:tc>
          <w:tcPr>
            <w:tcW w:w="3798" w:type="dxa"/>
            <w:shd w:val="clear" w:color="auto" w:fill="auto"/>
            <w:noWrap/>
            <w:vAlign w:val="center"/>
            <w:hideMark/>
          </w:tcPr>
          <w:p w14:paraId="04E08092" w14:textId="77777777" w:rsidR="00A30B7B" w:rsidRPr="00016B51" w:rsidRDefault="00A30B7B" w:rsidP="00561D2D">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w:t>
            </w:r>
          </w:p>
        </w:tc>
        <w:tc>
          <w:tcPr>
            <w:tcW w:w="2044" w:type="dxa"/>
            <w:shd w:val="clear" w:color="auto" w:fill="auto"/>
            <w:noWrap/>
            <w:vAlign w:val="center"/>
            <w:hideMark/>
          </w:tcPr>
          <w:p w14:paraId="33B10DB3"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2A674965"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57777877"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RP-191460</w:t>
            </w:r>
          </w:p>
        </w:tc>
        <w:tc>
          <w:tcPr>
            <w:tcW w:w="2041" w:type="dxa"/>
            <w:shd w:val="clear" w:color="auto" w:fill="auto"/>
            <w:noWrap/>
            <w:hideMark/>
          </w:tcPr>
          <w:p w14:paraId="1D553FBB"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Haris Zisimopoulos </w:t>
            </w:r>
          </w:p>
        </w:tc>
      </w:tr>
      <w:tr w:rsidR="00A30B7B" w:rsidRPr="00016B51" w14:paraId="4E243113" w14:textId="77777777" w:rsidTr="00561D2D">
        <w:trPr>
          <w:trHeight w:val="170"/>
        </w:trPr>
        <w:tc>
          <w:tcPr>
            <w:tcW w:w="852" w:type="dxa"/>
            <w:shd w:val="clear" w:color="auto" w:fill="auto"/>
            <w:noWrap/>
            <w:vAlign w:val="center"/>
            <w:hideMark/>
          </w:tcPr>
          <w:p w14:paraId="7CBB1AB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800025</w:t>
            </w:r>
          </w:p>
        </w:tc>
        <w:tc>
          <w:tcPr>
            <w:tcW w:w="3798" w:type="dxa"/>
            <w:shd w:val="clear" w:color="auto" w:fill="auto"/>
            <w:noWrap/>
            <w:vAlign w:val="center"/>
            <w:hideMark/>
          </w:tcPr>
          <w:p w14:paraId="30FCFB15" w14:textId="05397C7E"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RACS</w:t>
            </w:r>
          </w:p>
        </w:tc>
        <w:tc>
          <w:tcPr>
            <w:tcW w:w="2044" w:type="dxa"/>
            <w:shd w:val="clear" w:color="auto" w:fill="auto"/>
            <w:noWrap/>
            <w:vAlign w:val="center"/>
            <w:hideMark/>
          </w:tcPr>
          <w:p w14:paraId="74392061"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w:t>
            </w:r>
          </w:p>
        </w:tc>
        <w:tc>
          <w:tcPr>
            <w:tcW w:w="554" w:type="dxa"/>
            <w:shd w:val="clear" w:color="auto" w:fill="auto"/>
            <w:noWrap/>
            <w:vAlign w:val="center"/>
            <w:hideMark/>
          </w:tcPr>
          <w:p w14:paraId="4E9C1B94"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5DADDCC"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SP-180599</w:t>
            </w:r>
          </w:p>
        </w:tc>
        <w:tc>
          <w:tcPr>
            <w:tcW w:w="2041" w:type="dxa"/>
            <w:shd w:val="clear" w:color="auto" w:fill="auto"/>
            <w:noWrap/>
            <w:hideMark/>
          </w:tcPr>
          <w:p w14:paraId="487BBD91"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Qualcomm </w:t>
            </w:r>
          </w:p>
        </w:tc>
      </w:tr>
      <w:tr w:rsidR="00A30B7B" w:rsidRPr="00016B51" w14:paraId="1A013DE4" w14:textId="77777777" w:rsidTr="00561D2D">
        <w:trPr>
          <w:trHeight w:val="170"/>
        </w:trPr>
        <w:tc>
          <w:tcPr>
            <w:tcW w:w="852" w:type="dxa"/>
            <w:shd w:val="clear" w:color="auto" w:fill="auto"/>
            <w:noWrap/>
            <w:vAlign w:val="center"/>
            <w:hideMark/>
          </w:tcPr>
          <w:p w14:paraId="5D7B9817"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830027</w:t>
            </w:r>
          </w:p>
        </w:tc>
        <w:tc>
          <w:tcPr>
            <w:tcW w:w="3798" w:type="dxa"/>
            <w:shd w:val="clear" w:color="auto" w:fill="auto"/>
            <w:noWrap/>
            <w:vAlign w:val="center"/>
            <w:hideMark/>
          </w:tcPr>
          <w:p w14:paraId="6986A3AA" w14:textId="0969B3D6"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RACS</w:t>
            </w:r>
          </w:p>
        </w:tc>
        <w:tc>
          <w:tcPr>
            <w:tcW w:w="2044" w:type="dxa"/>
            <w:shd w:val="clear" w:color="auto" w:fill="auto"/>
            <w:noWrap/>
            <w:vAlign w:val="center"/>
            <w:hideMark/>
          </w:tcPr>
          <w:p w14:paraId="6D418D84"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06DEFC37"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37E75D1"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SP-190180</w:t>
            </w:r>
          </w:p>
        </w:tc>
        <w:tc>
          <w:tcPr>
            <w:tcW w:w="2041" w:type="dxa"/>
            <w:shd w:val="clear" w:color="auto" w:fill="auto"/>
            <w:noWrap/>
            <w:hideMark/>
          </w:tcPr>
          <w:p w14:paraId="157A905F"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w:t>
            </w:r>
          </w:p>
        </w:tc>
      </w:tr>
      <w:tr w:rsidR="00A30B7B" w:rsidRPr="00016B51" w14:paraId="2C929650" w14:textId="77777777" w:rsidTr="00561D2D">
        <w:trPr>
          <w:trHeight w:val="170"/>
        </w:trPr>
        <w:tc>
          <w:tcPr>
            <w:tcW w:w="852" w:type="dxa"/>
            <w:shd w:val="clear" w:color="auto" w:fill="auto"/>
            <w:noWrap/>
            <w:vAlign w:val="center"/>
            <w:hideMark/>
          </w:tcPr>
          <w:p w14:paraId="3CB02234"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840003</w:t>
            </w:r>
          </w:p>
        </w:tc>
        <w:tc>
          <w:tcPr>
            <w:tcW w:w="3798" w:type="dxa"/>
            <w:shd w:val="clear" w:color="auto" w:fill="auto"/>
            <w:noWrap/>
            <w:vAlign w:val="center"/>
            <w:hideMark/>
          </w:tcPr>
          <w:p w14:paraId="4C1CFE94" w14:textId="3724C5DA"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RACS</w:t>
            </w:r>
          </w:p>
        </w:tc>
        <w:tc>
          <w:tcPr>
            <w:tcW w:w="2044" w:type="dxa"/>
            <w:shd w:val="clear" w:color="auto" w:fill="auto"/>
            <w:noWrap/>
            <w:vAlign w:val="center"/>
            <w:hideMark/>
          </w:tcPr>
          <w:p w14:paraId="0F5F5DDE"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58A0C8EA"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2B48ACD9"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CP-191061</w:t>
            </w:r>
          </w:p>
        </w:tc>
        <w:tc>
          <w:tcPr>
            <w:tcW w:w="2041" w:type="dxa"/>
            <w:shd w:val="clear" w:color="auto" w:fill="auto"/>
            <w:noWrap/>
            <w:hideMark/>
          </w:tcPr>
          <w:p w14:paraId="1E1BD3A1"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Chaponniere</w:t>
            </w:r>
            <w:proofErr w:type="spellEnd"/>
            <w:r w:rsidRPr="00016B51">
              <w:rPr>
                <w:rFonts w:ascii="Arial" w:hAnsi="Arial" w:cs="Arial"/>
                <w:b/>
                <w:bCs/>
                <w:color w:val="000000"/>
                <w:sz w:val="12"/>
                <w:szCs w:val="16"/>
                <w:lang w:eastAsia="en-GB"/>
              </w:rPr>
              <w:t xml:space="preserve">, Lena, Qualcomm </w:t>
            </w:r>
          </w:p>
        </w:tc>
      </w:tr>
      <w:tr w:rsidR="00A30B7B" w:rsidRPr="00016B51" w14:paraId="45C0099A" w14:textId="77777777" w:rsidTr="00561D2D">
        <w:trPr>
          <w:trHeight w:val="170"/>
        </w:trPr>
        <w:tc>
          <w:tcPr>
            <w:tcW w:w="852" w:type="dxa"/>
            <w:shd w:val="clear" w:color="auto" w:fill="auto"/>
            <w:noWrap/>
            <w:vAlign w:val="center"/>
            <w:hideMark/>
          </w:tcPr>
          <w:p w14:paraId="0E9D5834"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840055</w:t>
            </w:r>
          </w:p>
        </w:tc>
        <w:tc>
          <w:tcPr>
            <w:tcW w:w="3798" w:type="dxa"/>
            <w:shd w:val="clear" w:color="auto" w:fill="auto"/>
            <w:noWrap/>
            <w:vAlign w:val="center"/>
            <w:hideMark/>
          </w:tcPr>
          <w:p w14:paraId="454D6DE6" w14:textId="04B5FE65"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RACS</w:t>
            </w:r>
          </w:p>
        </w:tc>
        <w:tc>
          <w:tcPr>
            <w:tcW w:w="2044" w:type="dxa"/>
            <w:shd w:val="clear" w:color="auto" w:fill="auto"/>
            <w:noWrap/>
            <w:vAlign w:val="center"/>
            <w:hideMark/>
          </w:tcPr>
          <w:p w14:paraId="467DF46F"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6917250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7F4948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3CF2B2BE"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Chaponniere</w:t>
            </w:r>
            <w:proofErr w:type="spellEnd"/>
            <w:r w:rsidRPr="00016B51">
              <w:rPr>
                <w:rFonts w:ascii="Arial" w:hAnsi="Arial" w:cs="Arial"/>
                <w:color w:val="000000"/>
                <w:sz w:val="12"/>
                <w:szCs w:val="16"/>
                <w:lang w:eastAsia="en-GB"/>
              </w:rPr>
              <w:t xml:space="preserve">, Lena, Qualcomm </w:t>
            </w:r>
          </w:p>
        </w:tc>
      </w:tr>
      <w:tr w:rsidR="00A30B7B" w:rsidRPr="00016B51" w14:paraId="0444AAC8" w14:textId="77777777" w:rsidTr="00561D2D">
        <w:trPr>
          <w:trHeight w:val="170"/>
        </w:trPr>
        <w:tc>
          <w:tcPr>
            <w:tcW w:w="852" w:type="dxa"/>
            <w:shd w:val="clear" w:color="auto" w:fill="auto"/>
            <w:noWrap/>
            <w:vAlign w:val="center"/>
            <w:hideMark/>
          </w:tcPr>
          <w:p w14:paraId="733D25F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840056</w:t>
            </w:r>
          </w:p>
        </w:tc>
        <w:tc>
          <w:tcPr>
            <w:tcW w:w="3798" w:type="dxa"/>
            <w:shd w:val="clear" w:color="auto" w:fill="auto"/>
            <w:noWrap/>
            <w:vAlign w:val="center"/>
            <w:hideMark/>
          </w:tcPr>
          <w:p w14:paraId="0BE690CF" w14:textId="54ED2635"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RACS</w:t>
            </w:r>
          </w:p>
        </w:tc>
        <w:tc>
          <w:tcPr>
            <w:tcW w:w="2044" w:type="dxa"/>
            <w:shd w:val="clear" w:color="auto" w:fill="auto"/>
            <w:noWrap/>
            <w:vAlign w:val="center"/>
            <w:hideMark/>
          </w:tcPr>
          <w:p w14:paraId="274E1677"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79C08EB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B30319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32EB345D"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Chaponniere</w:t>
            </w:r>
            <w:proofErr w:type="spellEnd"/>
            <w:r w:rsidRPr="00016B51">
              <w:rPr>
                <w:rFonts w:ascii="Arial" w:hAnsi="Arial" w:cs="Arial"/>
                <w:color w:val="000000"/>
                <w:sz w:val="12"/>
                <w:szCs w:val="16"/>
                <w:lang w:eastAsia="en-GB"/>
              </w:rPr>
              <w:t xml:space="preserve">, Lena, Qualcomm </w:t>
            </w:r>
          </w:p>
        </w:tc>
      </w:tr>
      <w:tr w:rsidR="00A30B7B" w:rsidRPr="00016B51" w14:paraId="30D32074" w14:textId="77777777" w:rsidTr="00561D2D">
        <w:trPr>
          <w:trHeight w:val="170"/>
        </w:trPr>
        <w:tc>
          <w:tcPr>
            <w:tcW w:w="852" w:type="dxa"/>
            <w:shd w:val="clear" w:color="auto" w:fill="auto"/>
            <w:noWrap/>
            <w:vAlign w:val="center"/>
            <w:hideMark/>
          </w:tcPr>
          <w:p w14:paraId="595869B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840057</w:t>
            </w:r>
          </w:p>
        </w:tc>
        <w:tc>
          <w:tcPr>
            <w:tcW w:w="3798" w:type="dxa"/>
            <w:shd w:val="clear" w:color="auto" w:fill="auto"/>
            <w:noWrap/>
            <w:vAlign w:val="center"/>
            <w:hideMark/>
          </w:tcPr>
          <w:p w14:paraId="2FDC47A8" w14:textId="28DF9DF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RACS</w:t>
            </w:r>
          </w:p>
        </w:tc>
        <w:tc>
          <w:tcPr>
            <w:tcW w:w="2044" w:type="dxa"/>
            <w:shd w:val="clear" w:color="auto" w:fill="auto"/>
            <w:noWrap/>
            <w:vAlign w:val="center"/>
            <w:hideMark/>
          </w:tcPr>
          <w:p w14:paraId="30B5B805"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4661764D"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40443B0"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52A57700"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Chaponniere</w:t>
            </w:r>
            <w:proofErr w:type="spellEnd"/>
            <w:r w:rsidRPr="00016B51">
              <w:rPr>
                <w:rFonts w:ascii="Arial" w:hAnsi="Arial" w:cs="Arial"/>
                <w:color w:val="000000"/>
                <w:sz w:val="12"/>
                <w:szCs w:val="16"/>
                <w:lang w:eastAsia="en-GB"/>
              </w:rPr>
              <w:t xml:space="preserve">, Lena, Qualcomm </w:t>
            </w:r>
          </w:p>
        </w:tc>
      </w:tr>
      <w:tr w:rsidR="00A30B7B" w:rsidRPr="00016B51" w14:paraId="2839C2E8" w14:textId="77777777" w:rsidTr="00561D2D">
        <w:trPr>
          <w:trHeight w:val="170"/>
        </w:trPr>
        <w:tc>
          <w:tcPr>
            <w:tcW w:w="852" w:type="dxa"/>
            <w:shd w:val="clear" w:color="auto" w:fill="auto"/>
            <w:noWrap/>
            <w:vAlign w:val="center"/>
            <w:hideMark/>
          </w:tcPr>
          <w:p w14:paraId="2E90D9BC"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830079</w:t>
            </w:r>
          </w:p>
        </w:tc>
        <w:tc>
          <w:tcPr>
            <w:tcW w:w="3798" w:type="dxa"/>
            <w:shd w:val="clear" w:color="auto" w:fill="auto"/>
            <w:noWrap/>
            <w:vAlign w:val="center"/>
            <w:hideMark/>
          </w:tcPr>
          <w:p w14:paraId="05FDC1BD" w14:textId="77777777" w:rsidR="00A30B7B" w:rsidRPr="00016B51" w:rsidRDefault="00A30B7B" w:rsidP="00561D2D">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 – NR/E-UTRA Aspects</w:t>
            </w:r>
          </w:p>
        </w:tc>
        <w:tc>
          <w:tcPr>
            <w:tcW w:w="2044" w:type="dxa"/>
            <w:shd w:val="clear" w:color="auto" w:fill="auto"/>
            <w:noWrap/>
            <w:vAlign w:val="center"/>
            <w:hideMark/>
          </w:tcPr>
          <w:p w14:paraId="72FE2B3A"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RACS-RAN</w:t>
            </w:r>
          </w:p>
        </w:tc>
        <w:tc>
          <w:tcPr>
            <w:tcW w:w="554" w:type="dxa"/>
            <w:shd w:val="clear" w:color="auto" w:fill="auto"/>
            <w:noWrap/>
            <w:vAlign w:val="center"/>
            <w:hideMark/>
          </w:tcPr>
          <w:p w14:paraId="1BCD396C"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2B20A6B3"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RP-190657</w:t>
            </w:r>
          </w:p>
        </w:tc>
        <w:tc>
          <w:tcPr>
            <w:tcW w:w="2041" w:type="dxa"/>
            <w:shd w:val="clear" w:color="auto" w:fill="auto"/>
            <w:noWrap/>
            <w:hideMark/>
          </w:tcPr>
          <w:p w14:paraId="1EA7D8ED"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MediaTek</w:t>
            </w:r>
          </w:p>
        </w:tc>
      </w:tr>
      <w:tr w:rsidR="00A30B7B" w:rsidRPr="00016B51" w14:paraId="2C97340F" w14:textId="77777777" w:rsidTr="00561D2D">
        <w:trPr>
          <w:trHeight w:val="170"/>
        </w:trPr>
        <w:tc>
          <w:tcPr>
            <w:tcW w:w="852" w:type="dxa"/>
            <w:shd w:val="clear" w:color="auto" w:fill="auto"/>
            <w:noWrap/>
            <w:vAlign w:val="center"/>
            <w:hideMark/>
          </w:tcPr>
          <w:p w14:paraId="4AF70AB5"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800097</w:t>
            </w:r>
          </w:p>
        </w:tc>
        <w:tc>
          <w:tcPr>
            <w:tcW w:w="3798" w:type="dxa"/>
            <w:shd w:val="clear" w:color="auto" w:fill="auto"/>
            <w:noWrap/>
            <w:vAlign w:val="center"/>
            <w:hideMark/>
          </w:tcPr>
          <w:p w14:paraId="0262A616" w14:textId="18C6FD03"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optimisations on UE radio capability signalling – NR/E-UTRA Aspects</w:t>
            </w:r>
          </w:p>
        </w:tc>
        <w:tc>
          <w:tcPr>
            <w:tcW w:w="2044" w:type="dxa"/>
            <w:shd w:val="clear" w:color="auto" w:fill="auto"/>
            <w:noWrap/>
            <w:vAlign w:val="center"/>
            <w:hideMark/>
          </w:tcPr>
          <w:p w14:paraId="1D8A55CA"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FS_RACS_RAN</w:t>
            </w:r>
          </w:p>
        </w:tc>
        <w:tc>
          <w:tcPr>
            <w:tcW w:w="554" w:type="dxa"/>
            <w:shd w:val="clear" w:color="auto" w:fill="auto"/>
            <w:noWrap/>
            <w:vAlign w:val="center"/>
            <w:hideMark/>
          </w:tcPr>
          <w:p w14:paraId="5F09D7E9"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17ACF8F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RP-181459</w:t>
            </w:r>
          </w:p>
        </w:tc>
        <w:tc>
          <w:tcPr>
            <w:tcW w:w="2041" w:type="dxa"/>
            <w:shd w:val="clear" w:color="auto" w:fill="auto"/>
            <w:noWrap/>
            <w:hideMark/>
          </w:tcPr>
          <w:p w14:paraId="61D7BDBF"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r w:rsidR="00A30B7B" w:rsidRPr="00016B51" w14:paraId="5578A5F0" w14:textId="77777777" w:rsidTr="00561D2D">
        <w:trPr>
          <w:trHeight w:val="170"/>
        </w:trPr>
        <w:tc>
          <w:tcPr>
            <w:tcW w:w="852" w:type="dxa"/>
            <w:shd w:val="clear" w:color="auto" w:fill="auto"/>
            <w:noWrap/>
            <w:vAlign w:val="center"/>
            <w:hideMark/>
          </w:tcPr>
          <w:p w14:paraId="3FB4FDF7"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830179</w:t>
            </w:r>
          </w:p>
        </w:tc>
        <w:tc>
          <w:tcPr>
            <w:tcW w:w="3798" w:type="dxa"/>
            <w:shd w:val="clear" w:color="auto" w:fill="auto"/>
            <w:noWrap/>
            <w:vAlign w:val="center"/>
            <w:hideMark/>
          </w:tcPr>
          <w:p w14:paraId="1D7FB065" w14:textId="24E51423"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Optimisations on UE radio capability signalling – NR/E-UTRA Aspects</w:t>
            </w:r>
          </w:p>
        </w:tc>
        <w:tc>
          <w:tcPr>
            <w:tcW w:w="2044" w:type="dxa"/>
            <w:shd w:val="clear" w:color="auto" w:fill="auto"/>
            <w:noWrap/>
            <w:vAlign w:val="center"/>
            <w:hideMark/>
          </w:tcPr>
          <w:p w14:paraId="469EC6FE"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RACS-RAN-Core</w:t>
            </w:r>
          </w:p>
        </w:tc>
        <w:tc>
          <w:tcPr>
            <w:tcW w:w="554" w:type="dxa"/>
            <w:shd w:val="clear" w:color="auto" w:fill="auto"/>
            <w:noWrap/>
            <w:vAlign w:val="center"/>
            <w:hideMark/>
          </w:tcPr>
          <w:p w14:paraId="5444CFDF"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6EE7706E"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RP-191088</w:t>
            </w:r>
          </w:p>
        </w:tc>
        <w:tc>
          <w:tcPr>
            <w:tcW w:w="2041" w:type="dxa"/>
            <w:shd w:val="clear" w:color="auto" w:fill="auto"/>
            <w:noWrap/>
            <w:hideMark/>
          </w:tcPr>
          <w:p w14:paraId="3FD124AC"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bl>
    <w:p w14:paraId="1082BEA8" w14:textId="77777777" w:rsidR="00A30B7B" w:rsidRPr="00016B51" w:rsidRDefault="00A30B7B" w:rsidP="00A30B7B">
      <w:pPr>
        <w:rPr>
          <w:lang w:eastAsia="en-GB"/>
        </w:rPr>
      </w:pPr>
      <w:r w:rsidRPr="00016B51">
        <w:rPr>
          <w:lang w:eastAsia="en-GB"/>
        </w:rPr>
        <w:t xml:space="preserve">Summary based on the input provided by Qualcomm Incorporated, MediaTek and CATT in SP-200273 (SP-200273 </w:t>
      </w:r>
      <w:proofErr w:type="spellStart"/>
      <w:r w:rsidRPr="00016B51">
        <w:rPr>
          <w:lang w:eastAsia="en-GB"/>
        </w:rPr>
        <w:t>superseds</w:t>
      </w:r>
      <w:proofErr w:type="spellEnd"/>
      <w:r w:rsidRPr="00016B51">
        <w:rPr>
          <w:lang w:eastAsia="en-GB"/>
        </w:rPr>
        <w:t xml:space="preserve"> RP-201235, which provides the summary only on the RAN part).</w:t>
      </w:r>
    </w:p>
    <w:p w14:paraId="02D8FE0A" w14:textId="77777777" w:rsidR="00A30B7B" w:rsidRPr="00016B51" w:rsidRDefault="00A30B7B" w:rsidP="00A30B7B">
      <w:pPr>
        <w:rPr>
          <w:lang w:eastAsia="en-GB"/>
        </w:rPr>
      </w:pPr>
      <w:r w:rsidRPr="00016B51">
        <w:rPr>
          <w:lang w:eastAsia="en-GB"/>
        </w:rPr>
        <w:t>This section summarizes the feature “Optimisations of UE radio capability signalling” across 3GPP specifications (RAN, SA, CT).</w:t>
      </w:r>
    </w:p>
    <w:p w14:paraId="5996724A" w14:textId="77777777" w:rsidR="00A30B7B" w:rsidRPr="00016B51" w:rsidRDefault="00A30B7B" w:rsidP="00A30B7B">
      <w:pPr>
        <w:rPr>
          <w:u w:val="single"/>
          <w:lang w:eastAsia="en-GB"/>
        </w:rPr>
      </w:pPr>
      <w:r w:rsidRPr="00016B51">
        <w:rPr>
          <w:u w:val="single"/>
          <w:lang w:eastAsia="en-GB"/>
        </w:rPr>
        <w:t>Background</w:t>
      </w:r>
    </w:p>
    <w:p w14:paraId="7BAB649D" w14:textId="77777777" w:rsidR="00A30B7B" w:rsidRPr="00016B51" w:rsidRDefault="00A30B7B" w:rsidP="00A30B7B">
      <w:pPr>
        <w:rPr>
          <w:lang w:eastAsia="en-GB"/>
        </w:rPr>
      </w:pPr>
      <w:r w:rsidRPr="00016B51">
        <w:rPr>
          <w:lang w:eastAsia="en-GB"/>
        </w:rPr>
        <w:t>With the increase in the size of UE radio capabilities driven by additional supported bands, the size of the UE Radio Capabilities will significantly grow from Rel-15 onwards, therefore an efficient approach to signal UE Radio Capability information is needed.</w:t>
      </w:r>
    </w:p>
    <w:p w14:paraId="793FC2CF" w14:textId="59D1DFD5" w:rsidR="00A30B7B" w:rsidRPr="00016B51" w:rsidRDefault="00A30B7B" w:rsidP="00A30B7B">
      <w:pPr>
        <w:rPr>
          <w:lang w:eastAsia="en-GB"/>
        </w:rPr>
      </w:pPr>
      <w:r w:rsidRPr="00016B51">
        <w:rPr>
          <w:lang w:eastAsia="en-GB"/>
        </w:rPr>
        <w:t>SA2 concluded that additional optimisation of UE radio capabilities handling should be investigated as part of a dedicated study towards Release 16. A study item [1] was drafted accordingly, along with a corresponding RAN study item [13]. The SA2 study item conclusions are documented in TR 23.743 [2]. The conclusions of the RAN study item are documented in TR 37.873 [14].</w:t>
      </w:r>
      <w:r w:rsidR="003917AB">
        <w:rPr>
          <w:lang w:eastAsia="en-GB"/>
        </w:rPr>
        <w:t xml:space="preserve"> </w:t>
      </w:r>
      <w:r w:rsidRPr="00016B51">
        <w:rPr>
          <w:lang w:eastAsia="en-GB"/>
        </w:rPr>
        <w:t>Subsequent to the study items, work items were drafted in SA ([5]) and RAN ([10]) to implement optimisations to the UE radio capability signalling.</w:t>
      </w:r>
    </w:p>
    <w:p w14:paraId="1E216F12" w14:textId="77777777" w:rsidR="00A30B7B" w:rsidRPr="00016B51" w:rsidRDefault="00A30B7B" w:rsidP="00A30B7B">
      <w:pPr>
        <w:rPr>
          <w:lang w:eastAsia="en-GB"/>
        </w:rPr>
      </w:pPr>
      <w:r w:rsidRPr="00016B51">
        <w:rPr>
          <w:lang w:eastAsia="en-GB"/>
        </w:rPr>
        <w:t xml:space="preserve">The work is divided into two </w:t>
      </w:r>
      <w:proofErr w:type="spellStart"/>
      <w:r w:rsidRPr="00016B51">
        <w:rPr>
          <w:lang w:eastAsia="en-GB"/>
        </w:rPr>
        <w:t>subfeatures</w:t>
      </w:r>
      <w:proofErr w:type="spellEnd"/>
      <w:r w:rsidRPr="00016B51">
        <w:rPr>
          <w:lang w:eastAsia="en-GB"/>
        </w:rPr>
        <w:t>, UE radio capability ID and UE capability segmentation.</w:t>
      </w:r>
    </w:p>
    <w:p w14:paraId="03AEC05D" w14:textId="77777777" w:rsidR="00A30B7B" w:rsidRPr="00016B51" w:rsidRDefault="00A30B7B" w:rsidP="00A30B7B">
      <w:pPr>
        <w:rPr>
          <w:u w:val="single"/>
          <w:lang w:eastAsia="en-GB"/>
        </w:rPr>
      </w:pPr>
      <w:r w:rsidRPr="00016B51">
        <w:rPr>
          <w:u w:val="single"/>
          <w:lang w:eastAsia="en-GB"/>
        </w:rPr>
        <w:t>UE Radio Capability ID</w:t>
      </w:r>
    </w:p>
    <w:p w14:paraId="62165373" w14:textId="6AC9F22D" w:rsidR="00A30B7B" w:rsidRPr="00016B51" w:rsidRDefault="00A30B7B" w:rsidP="00A30B7B">
      <w:pPr>
        <w:rPr>
          <w:lang w:eastAsia="en-GB"/>
        </w:rPr>
      </w:pPr>
      <w:r w:rsidRPr="00016B51">
        <w:rPr>
          <w:lang w:eastAsia="en-GB"/>
        </w:rPr>
        <w:t xml:space="preserve">The SA2 work item [5] specified system optimisations for the 5GS (documented in </w:t>
      </w:r>
      <w:r w:rsidR="00AB15C9">
        <w:rPr>
          <w:lang w:eastAsia="en-GB"/>
        </w:rPr>
        <w:t>TS </w:t>
      </w:r>
      <w:r w:rsidRPr="00016B51">
        <w:rPr>
          <w:lang w:eastAsia="en-GB"/>
        </w:rPr>
        <w:t xml:space="preserve">23.501 [3]) and for the EPS (documented in </w:t>
      </w:r>
      <w:r w:rsidR="00AB15C9">
        <w:rPr>
          <w:lang w:eastAsia="en-GB"/>
        </w:rPr>
        <w:t>TS </w:t>
      </w:r>
      <w:r w:rsidRPr="00016B51">
        <w:rPr>
          <w:lang w:eastAsia="en-GB"/>
        </w:rPr>
        <w:t xml:space="preserve">23.401 [4]), that apply to both NR and E-UTRA, but not NB-IoT, consisting of using UE Radio Capability IDs as an alternative to </w:t>
      </w:r>
      <w:proofErr w:type="spellStart"/>
      <w:r w:rsidRPr="00016B51">
        <w:rPr>
          <w:lang w:eastAsia="en-GB"/>
        </w:rPr>
        <w:t>signaling</w:t>
      </w:r>
      <w:proofErr w:type="spellEnd"/>
      <w:r w:rsidRPr="00016B51">
        <w:rPr>
          <w:lang w:eastAsia="en-GB"/>
        </w:rPr>
        <w:t xml:space="preserve"> the UE Radio Capabilities container in system procedures:</w:t>
      </w:r>
    </w:p>
    <w:p w14:paraId="0D8C4E4E" w14:textId="77777777" w:rsidR="00A30B7B" w:rsidRPr="00016B51" w:rsidRDefault="00A30B7B" w:rsidP="008D4B59">
      <w:pPr>
        <w:spacing w:after="0"/>
        <w:rPr>
          <w:lang w:eastAsia="en-GB"/>
        </w:rPr>
      </w:pPr>
      <w:r w:rsidRPr="00016B51">
        <w:rPr>
          <w:lang w:eastAsia="en-GB"/>
        </w:rPr>
        <w:t>-</w:t>
      </w:r>
      <w:r w:rsidRPr="00016B51">
        <w:rPr>
          <w:lang w:eastAsia="en-GB"/>
        </w:rPr>
        <w:tab/>
        <w:t xml:space="preserve">between the UE and the CN (over </w:t>
      </w:r>
      <w:proofErr w:type="spellStart"/>
      <w:r w:rsidRPr="00016B51">
        <w:rPr>
          <w:lang w:eastAsia="en-GB"/>
        </w:rPr>
        <w:t>Uu</w:t>
      </w:r>
      <w:proofErr w:type="spellEnd"/>
      <w:r w:rsidRPr="00016B51">
        <w:rPr>
          <w:lang w:eastAsia="en-GB"/>
        </w:rPr>
        <w:t>)</w:t>
      </w:r>
    </w:p>
    <w:p w14:paraId="5AA4AC8C" w14:textId="77777777" w:rsidR="00A30B7B" w:rsidRPr="00016B51" w:rsidRDefault="00A30B7B" w:rsidP="008D4B59">
      <w:pPr>
        <w:spacing w:after="0"/>
        <w:rPr>
          <w:lang w:eastAsia="en-GB"/>
        </w:rPr>
      </w:pPr>
      <w:r w:rsidRPr="00016B51">
        <w:rPr>
          <w:lang w:eastAsia="en-GB"/>
        </w:rPr>
        <w:t>-</w:t>
      </w:r>
      <w:r w:rsidRPr="00016B51">
        <w:rPr>
          <w:lang w:eastAsia="en-GB"/>
        </w:rPr>
        <w:tab/>
        <w:t>between the CN and the RAN (impacting N2/S1 interfaces)</w:t>
      </w:r>
    </w:p>
    <w:p w14:paraId="7A7C691F" w14:textId="77777777" w:rsidR="00A30B7B" w:rsidRPr="00016B51" w:rsidRDefault="00A30B7B" w:rsidP="008D4B59">
      <w:pPr>
        <w:spacing w:after="0"/>
        <w:rPr>
          <w:lang w:eastAsia="en-GB"/>
        </w:rPr>
      </w:pPr>
      <w:r w:rsidRPr="00016B51">
        <w:rPr>
          <w:lang w:eastAsia="en-GB"/>
        </w:rPr>
        <w:t>-</w:t>
      </w:r>
      <w:r w:rsidRPr="00016B51">
        <w:rPr>
          <w:lang w:eastAsia="en-GB"/>
        </w:rPr>
        <w:tab/>
        <w:t xml:space="preserve">within the RAN in e.g. the handover procedures (impacting </w:t>
      </w:r>
      <w:proofErr w:type="spellStart"/>
      <w:r w:rsidRPr="00016B51">
        <w:rPr>
          <w:lang w:eastAsia="en-GB"/>
        </w:rPr>
        <w:t>Xn</w:t>
      </w:r>
      <w:proofErr w:type="spellEnd"/>
      <w:r w:rsidRPr="00016B51">
        <w:rPr>
          <w:lang w:eastAsia="en-GB"/>
        </w:rPr>
        <w:t>/X2/S1/N2 interfaces)</w:t>
      </w:r>
    </w:p>
    <w:p w14:paraId="11D9CA8B" w14:textId="77777777" w:rsidR="00A30B7B" w:rsidRPr="00016B51" w:rsidRDefault="00A30B7B" w:rsidP="00A30B7B">
      <w:pPr>
        <w:rPr>
          <w:lang w:eastAsia="en-GB"/>
        </w:rPr>
      </w:pPr>
      <w:r w:rsidRPr="00016B51">
        <w:rPr>
          <w:lang w:eastAsia="en-GB"/>
        </w:rPr>
        <w:t>-</w:t>
      </w:r>
      <w:r w:rsidRPr="00016B51">
        <w:rPr>
          <w:lang w:eastAsia="en-GB"/>
        </w:rPr>
        <w:tab/>
        <w:t>within the CN.</w:t>
      </w:r>
    </w:p>
    <w:p w14:paraId="6B3BE8C5" w14:textId="77777777" w:rsidR="00A30B7B" w:rsidRPr="00016B51" w:rsidRDefault="00A30B7B" w:rsidP="00A30B7B">
      <w:pPr>
        <w:rPr>
          <w:lang w:eastAsia="en-GB"/>
        </w:rPr>
      </w:pPr>
      <w:r w:rsidRPr="00016B51">
        <w:rPr>
          <w:lang w:eastAsia="en-GB"/>
        </w:rPr>
        <w:t>Work was done in collaboration with RAN WGs for the related RAN interfaces and CT WGs for the CN interfaces and NFs. Interworking with nodes that support the feature and those that do not support the feature was also defined.</w:t>
      </w:r>
    </w:p>
    <w:p w14:paraId="745DC932" w14:textId="7B6EAFC1" w:rsidR="00A30B7B" w:rsidRPr="00016B51" w:rsidRDefault="00A30B7B" w:rsidP="00A30B7B">
      <w:pPr>
        <w:rPr>
          <w:lang w:eastAsia="en-GB"/>
        </w:rPr>
      </w:pPr>
      <w:r w:rsidRPr="00016B51">
        <w:rPr>
          <w:lang w:eastAsia="en-GB"/>
        </w:rPr>
        <w:t xml:space="preserve">The UE Radio Capability ID format is defined in </w:t>
      </w:r>
      <w:r w:rsidR="00AB15C9">
        <w:rPr>
          <w:lang w:eastAsia="en-GB"/>
        </w:rPr>
        <w:t>TS </w:t>
      </w:r>
      <w:r w:rsidRPr="00016B51">
        <w:rPr>
          <w:lang w:eastAsia="en-GB"/>
        </w:rPr>
        <w:t xml:space="preserve">23.003 [7]. The UE Radio Capability ID is </w:t>
      </w:r>
      <w:proofErr w:type="spellStart"/>
      <w:r w:rsidRPr="00016B51">
        <w:rPr>
          <w:lang w:eastAsia="en-GB"/>
        </w:rPr>
        <w:t>signaled</w:t>
      </w:r>
      <w:proofErr w:type="spellEnd"/>
      <w:r w:rsidRPr="00016B51">
        <w:rPr>
          <w:lang w:eastAsia="en-GB"/>
        </w:rPr>
        <w:t xml:space="preserve"> by the UE in NAS as specified in </w:t>
      </w:r>
      <w:r w:rsidR="00AB15C9">
        <w:rPr>
          <w:lang w:eastAsia="en-GB"/>
        </w:rPr>
        <w:t>TS </w:t>
      </w:r>
      <w:r w:rsidRPr="00016B51">
        <w:rPr>
          <w:lang w:eastAsia="en-GB"/>
        </w:rPr>
        <w:t xml:space="preserve">24.501 [8] for the 5GS and as specified in </w:t>
      </w:r>
      <w:r w:rsidR="00AB15C9">
        <w:rPr>
          <w:lang w:eastAsia="en-GB"/>
        </w:rPr>
        <w:t>TS </w:t>
      </w:r>
      <w:r w:rsidRPr="00016B51">
        <w:rPr>
          <w:lang w:eastAsia="en-GB"/>
        </w:rPr>
        <w:t>24.301 [9] for the EPS. Two possible options for the assignment of UE Radio Capability ID exist:</w:t>
      </w:r>
    </w:p>
    <w:p w14:paraId="4CFC7847" w14:textId="77777777" w:rsidR="00A30B7B" w:rsidRPr="00016B51" w:rsidRDefault="00A30B7B" w:rsidP="008D4B59">
      <w:pPr>
        <w:spacing w:after="0"/>
        <w:rPr>
          <w:lang w:eastAsia="en-GB"/>
        </w:rPr>
      </w:pPr>
      <w:r w:rsidRPr="00016B51">
        <w:rPr>
          <w:lang w:eastAsia="en-GB"/>
        </w:rPr>
        <w:t>-</w:t>
      </w:r>
      <w:r w:rsidRPr="00016B51">
        <w:rPr>
          <w:lang w:eastAsia="en-GB"/>
        </w:rPr>
        <w:tab/>
        <w:t>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network.</w:t>
      </w:r>
    </w:p>
    <w:p w14:paraId="4D83BFBB" w14:textId="39630AEF" w:rsidR="00A30B7B" w:rsidRPr="00016B51" w:rsidRDefault="00A30B7B" w:rsidP="00A30B7B">
      <w:pPr>
        <w:rPr>
          <w:lang w:eastAsia="en-GB"/>
        </w:rPr>
      </w:pPr>
      <w:r w:rsidRPr="00016B51">
        <w:rPr>
          <w:lang w:eastAsia="en-GB"/>
        </w:rPr>
        <w:t>-</w:t>
      </w:r>
      <w:r w:rsidRPr="00016B51">
        <w:rPr>
          <w:lang w:eastAsia="en-GB"/>
        </w:rPr>
        <w:tab/>
        <w:t>Network-assigned: If a manufacturer-assigned UE Radio Capability ID is not used by the UE or the serving network, or it is not recognised by the serving network’s UE Capability Management Function (UCMF), the UCMF may allocate UE Radio Capability IDs for the UE corresponding to each different set of UE radio capabilities which the network may receive from the UE at different times. In this case, the UE Radio Capability IDs which the UE receives are applicable to the serving network and uniquely identify the corresponding sets of UE radio capabilities in this network. The network-assigned UE Radio Capability ID includes a Version ID in its format. The value of the Version ID is the one configured in the UCMF, at the time when the UE Radio Capability ID value is assigned. The Version ID value makes it possible to detect whether a UE Radio Capability ID is current or outdated.</w:t>
      </w:r>
    </w:p>
    <w:p w14:paraId="525F4851" w14:textId="77777777" w:rsidR="00A30B7B" w:rsidRPr="00016B51" w:rsidRDefault="00A30B7B" w:rsidP="00A30B7B">
      <w:pPr>
        <w:rPr>
          <w:lang w:eastAsia="en-GB"/>
        </w:rPr>
      </w:pPr>
      <w:r w:rsidRPr="00016B51">
        <w:rPr>
          <w:lang w:eastAsia="en-GB"/>
        </w:rPr>
        <w:t xml:space="preserve">UE Radio Capability IDs and the mapping to the corresponding UE radio capabilities are stored in a new function called the UE Capability Management Function (UCMF) in the CN. The UCMF is used for: </w:t>
      </w:r>
    </w:p>
    <w:p w14:paraId="2C662E08" w14:textId="77777777" w:rsidR="00A30B7B" w:rsidRPr="00016B51" w:rsidRDefault="00A30B7B" w:rsidP="008D4B59">
      <w:pPr>
        <w:spacing w:after="0"/>
        <w:rPr>
          <w:lang w:eastAsia="en-GB"/>
        </w:rPr>
      </w:pPr>
      <w:r w:rsidRPr="00016B51">
        <w:rPr>
          <w:lang w:eastAsia="en-GB"/>
        </w:rPr>
        <w:t>-</w:t>
      </w:r>
      <w:r w:rsidRPr="00016B51">
        <w:rPr>
          <w:lang w:eastAsia="en-GB"/>
        </w:rPr>
        <w:tab/>
        <w:t>storage of dictionary entries corresponding to either Network-assigned or Manufacturer-assigned UE Radio Capability IDs.</w:t>
      </w:r>
    </w:p>
    <w:p w14:paraId="6700C43E" w14:textId="77777777" w:rsidR="00A30B7B" w:rsidRPr="00016B51" w:rsidRDefault="00A30B7B" w:rsidP="008D4B59">
      <w:pPr>
        <w:spacing w:after="0"/>
        <w:rPr>
          <w:lang w:eastAsia="en-GB"/>
        </w:rPr>
      </w:pPr>
      <w:r w:rsidRPr="00016B51">
        <w:rPr>
          <w:lang w:eastAsia="en-GB"/>
        </w:rPr>
        <w:t>-</w:t>
      </w:r>
      <w:r w:rsidRPr="00016B51">
        <w:rPr>
          <w:lang w:eastAsia="en-GB"/>
        </w:rPr>
        <w:tab/>
        <w:t>assigning Network-assigned UE Radio Capability ID values.</w:t>
      </w:r>
    </w:p>
    <w:p w14:paraId="23756879" w14:textId="77777777" w:rsidR="00A30B7B" w:rsidRPr="00016B51" w:rsidRDefault="00A30B7B" w:rsidP="00A30B7B">
      <w:pPr>
        <w:rPr>
          <w:lang w:eastAsia="en-GB"/>
        </w:rPr>
      </w:pPr>
      <w:r w:rsidRPr="00016B51">
        <w:rPr>
          <w:lang w:eastAsia="en-GB"/>
        </w:rPr>
        <w:t>-</w:t>
      </w:r>
      <w:r w:rsidRPr="00016B51">
        <w:rPr>
          <w:lang w:eastAsia="en-GB"/>
        </w:rPr>
        <w:tab/>
        <w:t>provisioning of Manufacturer-assigned UE Radio Capability ID entries in the UCMF performed from an AF that interacts with the UCMF either directly or via the NEF/SCEF (or via Network Management).</w:t>
      </w:r>
    </w:p>
    <w:p w14:paraId="6A35BDA6" w14:textId="03425776" w:rsidR="00A30B7B" w:rsidRPr="00016B51" w:rsidRDefault="00A30B7B" w:rsidP="00A30B7B">
      <w:pPr>
        <w:rPr>
          <w:rFonts w:ascii="Arial" w:hAnsi="Arial" w:cs="Arial"/>
          <w:sz w:val="22"/>
          <w:szCs w:val="22"/>
        </w:rPr>
      </w:pPr>
      <w:r w:rsidRPr="00016B51">
        <w:rPr>
          <w:rFonts w:ascii="Arial" w:hAnsi="Arial" w:cs="Arial"/>
          <w:noProof/>
          <w:sz w:val="22"/>
          <w:szCs w:val="22"/>
        </w:rPr>
        <w:drawing>
          <wp:inline distT="0" distB="0" distL="0" distR="0" wp14:anchorId="0D7CC1B7" wp14:editId="06204BA5">
            <wp:extent cx="2651760" cy="15544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651760" cy="1554480"/>
                    </a:xfrm>
                    <a:prstGeom prst="rect">
                      <a:avLst/>
                    </a:prstGeom>
                    <a:noFill/>
                    <a:ln>
                      <a:noFill/>
                    </a:ln>
                  </pic:spPr>
                </pic:pic>
              </a:graphicData>
            </a:graphic>
          </wp:inline>
        </w:drawing>
      </w:r>
      <w:r w:rsidRPr="00016B51">
        <w:rPr>
          <w:rFonts w:ascii="Arial" w:hAnsi="Arial" w:cs="Arial"/>
          <w:sz w:val="22"/>
          <w:szCs w:val="22"/>
        </w:rPr>
        <w:t xml:space="preserve"> </w:t>
      </w:r>
      <w:r w:rsidRPr="00016B51">
        <w:rPr>
          <w:rFonts w:ascii="Arial" w:hAnsi="Arial" w:cs="Arial"/>
          <w:noProof/>
          <w:sz w:val="22"/>
          <w:szCs w:val="22"/>
        </w:rPr>
        <w:drawing>
          <wp:inline distT="0" distB="0" distL="0" distR="0" wp14:anchorId="2002BB55" wp14:editId="23D95CCF">
            <wp:extent cx="2787015" cy="1894205"/>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
                    <pic:cNvPicPr>
                      <a:picLocks/>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787015" cy="1894205"/>
                    </a:xfrm>
                    <a:prstGeom prst="rect">
                      <a:avLst/>
                    </a:prstGeom>
                    <a:noFill/>
                    <a:ln>
                      <a:noFill/>
                    </a:ln>
                  </pic:spPr>
                </pic:pic>
              </a:graphicData>
            </a:graphic>
          </wp:inline>
        </w:drawing>
      </w:r>
    </w:p>
    <w:p w14:paraId="2AB98563" w14:textId="77777777" w:rsidR="00A30B7B" w:rsidRPr="00016B51" w:rsidRDefault="00A30B7B" w:rsidP="00A30B7B">
      <w:pPr>
        <w:pStyle w:val="TF"/>
        <w:rPr>
          <w:lang w:eastAsia="en-GB"/>
        </w:rPr>
      </w:pPr>
      <w:r w:rsidRPr="00016B51">
        <w:rPr>
          <w:lang w:eastAsia="en-GB"/>
        </w:rPr>
        <w:t>Figure 1: UCMF architecture and related reference points in 5GS (left) and EPS (right)</w:t>
      </w:r>
    </w:p>
    <w:p w14:paraId="2A3EF903" w14:textId="3D606D95" w:rsidR="00A30B7B" w:rsidRPr="00016B51" w:rsidRDefault="00A30B7B" w:rsidP="00A30B7B">
      <w:pPr>
        <w:rPr>
          <w:lang w:eastAsia="en-GB"/>
        </w:rPr>
      </w:pPr>
      <w:r w:rsidRPr="00016B51">
        <w:rPr>
          <w:lang w:eastAsia="en-GB"/>
        </w:rPr>
        <w:t xml:space="preserve">System procedures are defined for 5GS in </w:t>
      </w:r>
      <w:r w:rsidR="00AB15C9">
        <w:rPr>
          <w:lang w:eastAsia="en-GB"/>
        </w:rPr>
        <w:t>TS </w:t>
      </w:r>
      <w:r w:rsidRPr="00016B51">
        <w:rPr>
          <w:lang w:eastAsia="en-GB"/>
        </w:rPr>
        <w:t xml:space="preserve">23.502 [6] and for EPS in </w:t>
      </w:r>
      <w:r w:rsidR="00AB15C9">
        <w:rPr>
          <w:lang w:eastAsia="en-GB"/>
        </w:rPr>
        <w:t>TS </w:t>
      </w:r>
      <w:r w:rsidRPr="00016B51">
        <w:rPr>
          <w:lang w:eastAsia="en-GB"/>
        </w:rPr>
        <w:t xml:space="preserve">23.401 [4]. </w:t>
      </w:r>
    </w:p>
    <w:p w14:paraId="4CE3BDF5" w14:textId="77777777" w:rsidR="00A30B7B" w:rsidRPr="00016B51" w:rsidRDefault="00A30B7B" w:rsidP="00A30B7B">
      <w:pPr>
        <w:rPr>
          <w:u w:val="single"/>
          <w:lang w:eastAsia="en-GB"/>
        </w:rPr>
      </w:pPr>
      <w:r w:rsidRPr="00016B51">
        <w:rPr>
          <w:u w:val="single"/>
          <w:lang w:eastAsia="en-GB"/>
        </w:rPr>
        <w:t>UE Capability Segmentation</w:t>
      </w:r>
    </w:p>
    <w:p w14:paraId="57FB3FFC" w14:textId="79664DFA" w:rsidR="00A30B7B" w:rsidRPr="00016B51" w:rsidRDefault="00A30B7B" w:rsidP="00A30B7B">
      <w:pPr>
        <w:rPr>
          <w:lang w:eastAsia="en-GB"/>
        </w:rPr>
      </w:pPr>
      <w:r w:rsidRPr="00016B51">
        <w:rPr>
          <w:lang w:eastAsia="en-GB"/>
        </w:rPr>
        <w:t>The RAN work item [10] calls for specification of a segmentation mechanism, so that in cases of excessively large UE capability signalling (e.g. capability information messages exceeding the maximum size of a PDCP SDU), the capability can be segmented into multiple RRC messages.</w:t>
      </w:r>
      <w:r w:rsidR="003917AB">
        <w:rPr>
          <w:lang w:eastAsia="en-GB"/>
        </w:rPr>
        <w:t xml:space="preserve"> </w:t>
      </w:r>
      <w:r w:rsidRPr="00016B51">
        <w:rPr>
          <w:lang w:eastAsia="en-GB"/>
        </w:rPr>
        <w:t>Segmentation applies to both NR and E-UTRA and is captured respectively in [11] and [12].</w:t>
      </w:r>
    </w:p>
    <w:p w14:paraId="5CD29A89" w14:textId="73D67BD5" w:rsidR="00A30B7B" w:rsidRPr="00016B51" w:rsidRDefault="00A30B7B" w:rsidP="00A30B7B">
      <w:pPr>
        <w:rPr>
          <w:lang w:eastAsia="en-GB"/>
        </w:rPr>
      </w:pPr>
      <w:r w:rsidRPr="00016B51">
        <w:rPr>
          <w:lang w:eastAsia="en-GB"/>
        </w:rPr>
        <w:t>Segmentation is performed in the RRC protocol layer, with a separate RRC PDU for each segment.</w:t>
      </w:r>
      <w:r w:rsidR="003917AB">
        <w:rPr>
          <w:lang w:eastAsia="en-GB"/>
        </w:rPr>
        <w:t xml:space="preserve"> </w:t>
      </w:r>
      <w:r w:rsidRPr="00016B51">
        <w:rPr>
          <w:lang w:eastAsia="en-GB"/>
        </w:rPr>
        <w:t>The UE encodes the capability information message, then divides the encoded message into segments such that the size of each segment does not exceed the maximum size of a PDCP SDU (8188 octets in E-UTRA, 9000 octets in NR); the RAN node (</w:t>
      </w:r>
      <w:proofErr w:type="spellStart"/>
      <w:r w:rsidRPr="00016B51">
        <w:rPr>
          <w:lang w:eastAsia="en-GB"/>
        </w:rPr>
        <w:t>eNB</w:t>
      </w:r>
      <w:proofErr w:type="spellEnd"/>
      <w:r w:rsidRPr="00016B51">
        <w:rPr>
          <w:lang w:eastAsia="en-GB"/>
        </w:rPr>
        <w:t xml:space="preserve"> or </w:t>
      </w:r>
      <w:proofErr w:type="spellStart"/>
      <w:r w:rsidRPr="00016B51">
        <w:rPr>
          <w:lang w:eastAsia="en-GB"/>
        </w:rPr>
        <w:t>gNB</w:t>
      </w:r>
      <w:proofErr w:type="spellEnd"/>
      <w:r w:rsidRPr="00016B51">
        <w:rPr>
          <w:lang w:eastAsia="en-GB"/>
        </w:rPr>
        <w:t>) receives the segments and reassembles them to reconstruct the original capability information message.</w:t>
      </w:r>
      <w:r w:rsidR="003917AB">
        <w:rPr>
          <w:lang w:eastAsia="en-GB"/>
        </w:rPr>
        <w:t xml:space="preserve"> </w:t>
      </w:r>
      <w:r w:rsidRPr="00016B51">
        <w:rPr>
          <w:lang w:eastAsia="en-GB"/>
        </w:rPr>
        <w:t>Segmentation is applied only in case the size of the encoded capability information message exceeds the maximum size of a PDCP SDU.</w:t>
      </w:r>
      <w:r w:rsidR="003917AB">
        <w:rPr>
          <w:lang w:eastAsia="en-GB"/>
        </w:rPr>
        <w:t xml:space="preserve"> </w:t>
      </w:r>
      <w:r w:rsidRPr="00016B51">
        <w:rPr>
          <w:lang w:eastAsia="en-GB"/>
        </w:rPr>
        <w:t>The signalling formats support up to 16 segments for a single capability information message.</w:t>
      </w:r>
    </w:p>
    <w:p w14:paraId="167F5A81" w14:textId="77777777" w:rsidR="00A30B7B" w:rsidRPr="00016B51" w:rsidRDefault="00A30B7B" w:rsidP="00A30B7B">
      <w:pPr>
        <w:rPr>
          <w:b/>
          <w:bCs/>
          <w:lang w:eastAsia="en-GB"/>
        </w:rPr>
      </w:pPr>
      <w:r w:rsidRPr="00016B51">
        <w:rPr>
          <w:b/>
          <w:bCs/>
          <w:lang w:eastAsia="en-GB"/>
        </w:rPr>
        <w:t>References</w:t>
      </w:r>
    </w:p>
    <w:p w14:paraId="4D6138ED" w14:textId="23220E0E" w:rsidR="00FB7962" w:rsidRPr="00016B51" w:rsidRDefault="00FB7962" w:rsidP="00FB7962">
      <w:pPr>
        <w:spacing w:after="0"/>
        <w:rPr>
          <w:lang w:eastAsia="en-GB"/>
        </w:rPr>
      </w:pPr>
      <w:r>
        <w:rPr>
          <w:lang w:eastAsia="en-GB"/>
        </w:rPr>
        <w:t xml:space="preserve">List of related CRs: select "TSG Status = Approved" in: </w:t>
      </w:r>
      <w:r>
        <w:rPr>
          <w:lang w:eastAsia="en-GB"/>
        </w:rPr>
        <w:br/>
      </w:r>
      <w:hyperlink r:id="rId107" w:history="1">
        <w:r w:rsidRPr="001D709F">
          <w:rPr>
            <w:rStyle w:val="Hyperlink"/>
            <w:lang w:eastAsia="en-GB"/>
          </w:rPr>
          <w:t>https://portal.3gpp.org/ChangeRequests.aspx?q=1&amp;workitem=840054,800025,830027,840003,840055,840056,840057,830079,800097,830179</w:t>
        </w:r>
      </w:hyperlink>
      <w:r>
        <w:rPr>
          <w:lang w:eastAsia="en-GB"/>
        </w:rPr>
        <w:t xml:space="preserve"> </w:t>
      </w:r>
    </w:p>
    <w:p w14:paraId="25D1AF58" w14:textId="1D145CDF" w:rsidR="00FB7962" w:rsidRDefault="00FB7962" w:rsidP="00FB7962">
      <w:pPr>
        <w:pStyle w:val="EW"/>
      </w:pPr>
    </w:p>
    <w:p w14:paraId="2EBFCD72" w14:textId="77777777" w:rsidR="00A30B7B" w:rsidRPr="00016B51" w:rsidRDefault="00A30B7B" w:rsidP="00A30B7B">
      <w:pPr>
        <w:pStyle w:val="EW"/>
        <w:rPr>
          <w:lang w:eastAsia="en-GB"/>
        </w:rPr>
      </w:pPr>
      <w:r w:rsidRPr="00016B51">
        <w:rPr>
          <w:lang w:eastAsia="en-GB"/>
        </w:rPr>
        <w:t>[1]</w:t>
      </w:r>
      <w:r w:rsidRPr="00016B51">
        <w:rPr>
          <w:lang w:eastAsia="en-GB"/>
        </w:rPr>
        <w:tab/>
        <w:t xml:space="preserve">SP-180599, “Study on optimisations on UE radio capability </w:t>
      </w:r>
      <w:proofErr w:type="spellStart"/>
      <w:r w:rsidRPr="00016B51">
        <w:rPr>
          <w:lang w:eastAsia="en-GB"/>
        </w:rPr>
        <w:t>signaling</w:t>
      </w:r>
      <w:proofErr w:type="spellEnd"/>
      <w:r w:rsidRPr="00016B51">
        <w:rPr>
          <w:lang w:eastAsia="en-GB"/>
        </w:rPr>
        <w:t>”</w:t>
      </w:r>
    </w:p>
    <w:p w14:paraId="0F396C4D" w14:textId="77777777" w:rsidR="00A30B7B" w:rsidRPr="00016B51" w:rsidRDefault="00A30B7B" w:rsidP="00A30B7B">
      <w:pPr>
        <w:pStyle w:val="EW"/>
        <w:rPr>
          <w:lang w:eastAsia="en-GB"/>
        </w:rPr>
      </w:pPr>
      <w:r w:rsidRPr="00016B51">
        <w:rPr>
          <w:lang w:eastAsia="en-GB"/>
        </w:rPr>
        <w:t xml:space="preserve">[2] </w:t>
      </w:r>
      <w:r w:rsidRPr="00016B51">
        <w:rPr>
          <w:lang w:eastAsia="en-GB"/>
        </w:rPr>
        <w:tab/>
        <w:t xml:space="preserve">TR 23.743, “Study on optimisations on UE radio capability </w:t>
      </w:r>
      <w:proofErr w:type="spellStart"/>
      <w:r w:rsidRPr="00016B51">
        <w:rPr>
          <w:lang w:eastAsia="en-GB"/>
        </w:rPr>
        <w:t>signaling</w:t>
      </w:r>
      <w:proofErr w:type="spellEnd"/>
      <w:r w:rsidRPr="00016B51">
        <w:rPr>
          <w:lang w:eastAsia="en-GB"/>
        </w:rPr>
        <w:t>”</w:t>
      </w:r>
    </w:p>
    <w:p w14:paraId="28FC904E" w14:textId="65B0346D" w:rsidR="00A30B7B" w:rsidRPr="00016B51" w:rsidRDefault="00A30B7B" w:rsidP="00A30B7B">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23.501, “System architecture for the 5G System (5GS)”</w:t>
      </w:r>
    </w:p>
    <w:p w14:paraId="7C38BB00" w14:textId="04F28FE7" w:rsidR="00A30B7B" w:rsidRPr="00016B51" w:rsidRDefault="00A30B7B" w:rsidP="00A30B7B">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23.401, “General Packet Radio Service (GPRS) enhancements for Evolved Universal Terrestrial Radio Access Network (E-UTRAN) access”</w:t>
      </w:r>
    </w:p>
    <w:p w14:paraId="276AF7D2" w14:textId="77777777" w:rsidR="00A30B7B" w:rsidRPr="00016B51" w:rsidRDefault="00A30B7B" w:rsidP="00A30B7B">
      <w:pPr>
        <w:pStyle w:val="EW"/>
        <w:rPr>
          <w:lang w:eastAsia="en-GB"/>
        </w:rPr>
      </w:pPr>
      <w:r w:rsidRPr="00016B51">
        <w:rPr>
          <w:lang w:eastAsia="en-GB"/>
        </w:rPr>
        <w:t>[5]</w:t>
      </w:r>
      <w:r w:rsidRPr="00016B51">
        <w:rPr>
          <w:lang w:eastAsia="en-GB"/>
        </w:rPr>
        <w:tab/>
        <w:t xml:space="preserve">SP-190180, “Work item on optimisations on UE radio capability </w:t>
      </w:r>
      <w:proofErr w:type="spellStart"/>
      <w:r w:rsidRPr="00016B51">
        <w:rPr>
          <w:lang w:eastAsia="en-GB"/>
        </w:rPr>
        <w:t>signaling</w:t>
      </w:r>
      <w:proofErr w:type="spellEnd"/>
      <w:r w:rsidRPr="00016B51">
        <w:rPr>
          <w:lang w:eastAsia="en-GB"/>
        </w:rPr>
        <w:t>”</w:t>
      </w:r>
    </w:p>
    <w:p w14:paraId="4DB200D7" w14:textId="2B23682A" w:rsidR="00A30B7B" w:rsidRPr="00016B51" w:rsidRDefault="00A30B7B" w:rsidP="00A30B7B">
      <w:pPr>
        <w:pStyle w:val="EW"/>
        <w:rPr>
          <w:lang w:eastAsia="en-GB"/>
        </w:rPr>
      </w:pPr>
      <w:r w:rsidRPr="00016B51">
        <w:rPr>
          <w:lang w:eastAsia="en-GB"/>
        </w:rPr>
        <w:t>[6]</w:t>
      </w:r>
      <w:r w:rsidRPr="00016B51">
        <w:rPr>
          <w:lang w:eastAsia="en-GB"/>
        </w:rPr>
        <w:tab/>
      </w:r>
      <w:r w:rsidR="00AB15C9">
        <w:rPr>
          <w:lang w:eastAsia="en-GB"/>
        </w:rPr>
        <w:t>TS </w:t>
      </w:r>
      <w:r w:rsidRPr="00016B51">
        <w:rPr>
          <w:lang w:eastAsia="en-GB"/>
        </w:rPr>
        <w:t>23.502, “Procedures for the 5G System (5GS)”</w:t>
      </w:r>
    </w:p>
    <w:p w14:paraId="40D711DF" w14:textId="5EB97C0F" w:rsidR="00A30B7B" w:rsidRPr="00016B51" w:rsidRDefault="00A30B7B" w:rsidP="00A30B7B">
      <w:pPr>
        <w:pStyle w:val="EW"/>
        <w:rPr>
          <w:lang w:eastAsia="en-GB"/>
        </w:rPr>
      </w:pPr>
      <w:r w:rsidRPr="00016B51">
        <w:rPr>
          <w:lang w:eastAsia="en-GB"/>
        </w:rPr>
        <w:t>[7]</w:t>
      </w:r>
      <w:r w:rsidRPr="00016B51">
        <w:rPr>
          <w:lang w:eastAsia="en-GB"/>
        </w:rPr>
        <w:tab/>
      </w:r>
      <w:r w:rsidR="00AB15C9">
        <w:rPr>
          <w:lang w:eastAsia="en-GB"/>
        </w:rPr>
        <w:t>TS </w:t>
      </w:r>
      <w:r w:rsidRPr="00016B51">
        <w:rPr>
          <w:lang w:eastAsia="en-GB"/>
        </w:rPr>
        <w:t>23.003, “Numbering, addressing and identification”</w:t>
      </w:r>
    </w:p>
    <w:p w14:paraId="15D562B8" w14:textId="05ED8637" w:rsidR="00A30B7B" w:rsidRPr="00016B51" w:rsidRDefault="00A30B7B" w:rsidP="00A30B7B">
      <w:pPr>
        <w:pStyle w:val="EW"/>
        <w:rPr>
          <w:lang w:eastAsia="en-GB"/>
        </w:rPr>
      </w:pPr>
      <w:r w:rsidRPr="00016B51">
        <w:rPr>
          <w:lang w:eastAsia="en-GB"/>
        </w:rPr>
        <w:t>[8]</w:t>
      </w:r>
      <w:r w:rsidRPr="00016B51">
        <w:rPr>
          <w:lang w:eastAsia="en-GB"/>
        </w:rPr>
        <w:tab/>
      </w:r>
      <w:r w:rsidR="00AB15C9">
        <w:rPr>
          <w:lang w:eastAsia="en-GB"/>
        </w:rPr>
        <w:t>TS </w:t>
      </w:r>
      <w:r w:rsidRPr="00016B51">
        <w:rPr>
          <w:lang w:eastAsia="en-GB"/>
        </w:rPr>
        <w:t>24.501, “Non-Access-Stratum (NAS) protocol for 5G System (5GS); Stage 3”</w:t>
      </w:r>
    </w:p>
    <w:p w14:paraId="3638E3FE" w14:textId="0CE3268C" w:rsidR="00A30B7B" w:rsidRPr="00016B51" w:rsidRDefault="00A30B7B" w:rsidP="00A30B7B">
      <w:pPr>
        <w:pStyle w:val="EW"/>
        <w:rPr>
          <w:lang w:eastAsia="en-GB"/>
        </w:rPr>
      </w:pPr>
      <w:r w:rsidRPr="00016B51">
        <w:rPr>
          <w:lang w:eastAsia="en-GB"/>
        </w:rPr>
        <w:t>[9]</w:t>
      </w:r>
      <w:r w:rsidRPr="00016B51">
        <w:rPr>
          <w:lang w:eastAsia="en-GB"/>
        </w:rPr>
        <w:tab/>
      </w:r>
      <w:r w:rsidR="00AB15C9">
        <w:rPr>
          <w:lang w:eastAsia="en-GB"/>
        </w:rPr>
        <w:t>TS </w:t>
      </w:r>
      <w:r w:rsidRPr="00016B51">
        <w:rPr>
          <w:lang w:eastAsia="en-GB"/>
        </w:rPr>
        <w:t>24.301, “Non-Access-Stratum (NAS) protocol for Evolved Packet System (EPS); Stage 3”</w:t>
      </w:r>
    </w:p>
    <w:p w14:paraId="3F8F5520" w14:textId="77777777" w:rsidR="00A30B7B" w:rsidRPr="00016B51" w:rsidRDefault="00A30B7B" w:rsidP="00A30B7B">
      <w:pPr>
        <w:pStyle w:val="EW"/>
        <w:rPr>
          <w:lang w:eastAsia="en-GB"/>
        </w:rPr>
      </w:pPr>
      <w:r w:rsidRPr="00016B51">
        <w:rPr>
          <w:lang w:eastAsia="en-GB"/>
        </w:rPr>
        <w:t>[10]</w:t>
      </w:r>
      <w:r w:rsidRPr="00016B51">
        <w:rPr>
          <w:lang w:eastAsia="en-GB"/>
        </w:rPr>
        <w:tab/>
        <w:t>RP-191088, “Updated WID: Core part: Optimisations on UE radio capability signalling – NR/E-UTRA Aspects”</w:t>
      </w:r>
    </w:p>
    <w:p w14:paraId="78C17BE5" w14:textId="22A7945F" w:rsidR="00A30B7B" w:rsidRPr="00016B51" w:rsidRDefault="00A30B7B" w:rsidP="00A30B7B">
      <w:pPr>
        <w:pStyle w:val="EW"/>
        <w:rPr>
          <w:lang w:eastAsia="en-GB"/>
        </w:rPr>
      </w:pPr>
      <w:r w:rsidRPr="00016B51">
        <w:rPr>
          <w:lang w:eastAsia="en-GB"/>
        </w:rPr>
        <w:t>[11]</w:t>
      </w:r>
      <w:r w:rsidRPr="00016B51">
        <w:rPr>
          <w:lang w:eastAsia="en-GB"/>
        </w:rPr>
        <w:tab/>
      </w:r>
      <w:r w:rsidR="00AB15C9">
        <w:rPr>
          <w:lang w:eastAsia="en-GB"/>
        </w:rPr>
        <w:t>TS </w:t>
      </w:r>
      <w:r w:rsidRPr="00016B51">
        <w:rPr>
          <w:lang w:eastAsia="en-GB"/>
        </w:rPr>
        <w:t>38.331, “NR; Radio Resource Control (RRC); Protocol specification”</w:t>
      </w:r>
    </w:p>
    <w:p w14:paraId="31BB0723" w14:textId="50914873" w:rsidR="00A30B7B" w:rsidRPr="00016B51" w:rsidRDefault="00A30B7B" w:rsidP="00A30B7B">
      <w:pPr>
        <w:pStyle w:val="EW"/>
        <w:rPr>
          <w:lang w:eastAsia="en-GB"/>
        </w:rPr>
      </w:pPr>
      <w:r w:rsidRPr="00016B51">
        <w:rPr>
          <w:lang w:eastAsia="en-GB"/>
        </w:rPr>
        <w:t>[12]</w:t>
      </w:r>
      <w:r w:rsidR="00FA03BA" w:rsidRPr="00016B51">
        <w:rPr>
          <w:lang w:eastAsia="en-GB"/>
        </w:rPr>
        <w:tab/>
      </w:r>
      <w:r w:rsidR="00AB15C9">
        <w:rPr>
          <w:lang w:eastAsia="en-GB"/>
        </w:rPr>
        <w:t>TS </w:t>
      </w:r>
      <w:r w:rsidRPr="00016B51">
        <w:rPr>
          <w:lang w:eastAsia="en-GB"/>
        </w:rPr>
        <w:t>36.331, “Evolved Universal Terrestrial Radio Access (E-UTRA); Radio Resource Control (RRC); Protocol specification”</w:t>
      </w:r>
    </w:p>
    <w:p w14:paraId="6F0DA8CC" w14:textId="77777777" w:rsidR="00A30B7B" w:rsidRPr="00016B51" w:rsidRDefault="00A30B7B" w:rsidP="00A30B7B">
      <w:pPr>
        <w:pStyle w:val="EW"/>
        <w:rPr>
          <w:lang w:eastAsia="en-GB"/>
        </w:rPr>
      </w:pPr>
      <w:r w:rsidRPr="00016B51">
        <w:rPr>
          <w:lang w:eastAsia="en-GB"/>
        </w:rPr>
        <w:t>[13]</w:t>
      </w:r>
      <w:r w:rsidRPr="00016B51">
        <w:rPr>
          <w:lang w:eastAsia="en-GB"/>
        </w:rPr>
        <w:tab/>
        <w:t>RP-181459, “Study on optimisations on UE radio capability signalling – NR/E-UTRA Aspects”</w:t>
      </w:r>
    </w:p>
    <w:p w14:paraId="7A118734" w14:textId="77777777" w:rsidR="00A30B7B" w:rsidRPr="00016B51" w:rsidRDefault="00A30B7B" w:rsidP="00A30B7B">
      <w:pPr>
        <w:pStyle w:val="EW"/>
        <w:rPr>
          <w:lang w:eastAsia="en-GB"/>
        </w:rPr>
      </w:pPr>
      <w:r w:rsidRPr="00016B51">
        <w:rPr>
          <w:lang w:eastAsia="en-GB"/>
        </w:rPr>
        <w:t>[14]</w:t>
      </w:r>
      <w:r w:rsidRPr="00016B51">
        <w:rPr>
          <w:lang w:eastAsia="en-GB"/>
        </w:rPr>
        <w:tab/>
        <w:t>TR 37.873, “Study on optimizations of UE radio capability signalling; NR / Evolved Universal Terrestrial Radio Access Network (E-UTRAN) aspects”</w:t>
      </w:r>
    </w:p>
    <w:p w14:paraId="09C22979" w14:textId="4F915815" w:rsidR="00FD6591" w:rsidRPr="00016B51" w:rsidRDefault="00FD6591" w:rsidP="00FD6591">
      <w:pPr>
        <w:pStyle w:val="Heading1"/>
        <w:rPr>
          <w:lang w:eastAsia="en-GB"/>
        </w:rPr>
      </w:pPr>
      <w:bookmarkStart w:id="874" w:name="_Toc47094362"/>
      <w:bookmarkStart w:id="875" w:name="_Toc57643959"/>
      <w:bookmarkStart w:id="876" w:name="_Toc57730267"/>
      <w:bookmarkStart w:id="877" w:name="_Toc58230376"/>
      <w:bookmarkStart w:id="878" w:name="_Toc73458969"/>
      <w:r w:rsidRPr="00016B51">
        <w:rPr>
          <w:lang w:eastAsia="en-GB"/>
        </w:rPr>
        <w:t>1</w:t>
      </w:r>
      <w:r w:rsidR="00A30B7B" w:rsidRPr="00016B51">
        <w:rPr>
          <w:lang w:eastAsia="en-GB"/>
        </w:rPr>
        <w:t>8</w:t>
      </w:r>
      <w:r w:rsidRPr="00016B51">
        <w:rPr>
          <w:lang w:eastAsia="en-GB"/>
        </w:rPr>
        <w:tab/>
        <w:t xml:space="preserve">Other </w:t>
      </w:r>
      <w:r w:rsidR="00995859" w:rsidRPr="00016B51">
        <w:rPr>
          <w:lang w:eastAsia="en-GB"/>
        </w:rPr>
        <w:t xml:space="preserve">system-wide </w:t>
      </w:r>
      <w:r w:rsidRPr="00016B51">
        <w:rPr>
          <w:lang w:eastAsia="en-GB"/>
        </w:rPr>
        <w:t>Features</w:t>
      </w:r>
      <w:bookmarkEnd w:id="856"/>
      <w:bookmarkEnd w:id="857"/>
      <w:bookmarkEnd w:id="858"/>
      <w:bookmarkEnd w:id="859"/>
      <w:bookmarkEnd w:id="860"/>
      <w:bookmarkEnd w:id="861"/>
      <w:bookmarkEnd w:id="862"/>
      <w:bookmarkEnd w:id="863"/>
      <w:bookmarkEnd w:id="864"/>
      <w:bookmarkEnd w:id="874"/>
      <w:bookmarkEnd w:id="875"/>
      <w:bookmarkEnd w:id="876"/>
      <w:bookmarkEnd w:id="877"/>
      <w:bookmarkEnd w:id="878"/>
    </w:p>
    <w:p w14:paraId="6AD3F848" w14:textId="6C9ACCF2" w:rsidR="007B5721" w:rsidRPr="00016B51" w:rsidRDefault="007B5721" w:rsidP="007B5721">
      <w:pPr>
        <w:pStyle w:val="Heading2"/>
        <w:rPr>
          <w:lang w:eastAsia="en-GB"/>
        </w:rPr>
      </w:pPr>
      <w:bookmarkStart w:id="879" w:name="_Toc47090007"/>
      <w:bookmarkStart w:id="880" w:name="_Toc47092776"/>
      <w:bookmarkStart w:id="881" w:name="_Toc47094032"/>
      <w:bookmarkStart w:id="882" w:name="_Toc47094193"/>
      <w:bookmarkStart w:id="883" w:name="_Toc47094363"/>
      <w:bookmarkStart w:id="884" w:name="_Toc57643960"/>
      <w:bookmarkStart w:id="885" w:name="_Toc57730268"/>
      <w:bookmarkStart w:id="886" w:name="_Toc58230377"/>
      <w:bookmarkStart w:id="887" w:name="_Toc73458970"/>
      <w:bookmarkStart w:id="888" w:name="_Toc46913767"/>
      <w:bookmarkStart w:id="889" w:name="_Toc47004751"/>
      <w:bookmarkStart w:id="890" w:name="_Toc47023173"/>
      <w:bookmarkStart w:id="891" w:name="_Toc47086095"/>
      <w:bookmarkStart w:id="892" w:name="_Toc47090044"/>
      <w:r w:rsidRPr="00016B51">
        <w:rPr>
          <w:lang w:eastAsia="en-GB"/>
        </w:rPr>
        <w:t>1</w:t>
      </w:r>
      <w:r w:rsidR="00A30B7B" w:rsidRPr="00016B51">
        <w:rPr>
          <w:lang w:eastAsia="en-GB"/>
        </w:rPr>
        <w:t>8</w:t>
      </w:r>
      <w:r w:rsidRPr="00016B51">
        <w:rPr>
          <w:lang w:eastAsia="en-GB"/>
        </w:rPr>
        <w:t>.1</w:t>
      </w:r>
      <w:r w:rsidRPr="00016B51">
        <w:rPr>
          <w:lang w:eastAsia="en-GB"/>
        </w:rPr>
        <w:tab/>
        <w:t>Enablers for Network Automation Architecture for 5G</w:t>
      </w:r>
      <w:bookmarkEnd w:id="879"/>
      <w:bookmarkEnd w:id="880"/>
      <w:bookmarkEnd w:id="881"/>
      <w:bookmarkEnd w:id="882"/>
      <w:bookmarkEnd w:id="883"/>
      <w:bookmarkEnd w:id="884"/>
      <w:bookmarkEnd w:id="885"/>
      <w:bookmarkEnd w:id="886"/>
      <w:bookmarkEnd w:id="88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29C05BB8" w14:textId="77777777" w:rsidTr="00667671">
        <w:trPr>
          <w:trHeight w:val="170"/>
        </w:trPr>
        <w:tc>
          <w:tcPr>
            <w:tcW w:w="852" w:type="dxa"/>
            <w:shd w:val="clear" w:color="auto" w:fill="auto"/>
            <w:noWrap/>
            <w:vAlign w:val="center"/>
            <w:hideMark/>
          </w:tcPr>
          <w:p w14:paraId="60E8BFAA"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830047</w:t>
            </w:r>
          </w:p>
        </w:tc>
        <w:tc>
          <w:tcPr>
            <w:tcW w:w="3798" w:type="dxa"/>
            <w:shd w:val="clear" w:color="auto" w:fill="auto"/>
            <w:noWrap/>
            <w:vAlign w:val="center"/>
            <w:hideMark/>
          </w:tcPr>
          <w:p w14:paraId="5C0DD0F8"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Enablers for Network Automation for 5G </w:t>
            </w:r>
          </w:p>
        </w:tc>
        <w:tc>
          <w:tcPr>
            <w:tcW w:w="2044" w:type="dxa"/>
            <w:shd w:val="clear" w:color="auto" w:fill="auto"/>
            <w:noWrap/>
            <w:vAlign w:val="center"/>
            <w:hideMark/>
          </w:tcPr>
          <w:p w14:paraId="1916AFBC"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eNA</w:t>
            </w:r>
            <w:proofErr w:type="spellEnd"/>
          </w:p>
        </w:tc>
        <w:tc>
          <w:tcPr>
            <w:tcW w:w="554" w:type="dxa"/>
            <w:shd w:val="clear" w:color="auto" w:fill="auto"/>
            <w:noWrap/>
            <w:vAlign w:val="center"/>
            <w:hideMark/>
          </w:tcPr>
          <w:p w14:paraId="1660798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E229BF7"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SP-181123</w:t>
            </w:r>
          </w:p>
        </w:tc>
        <w:tc>
          <w:tcPr>
            <w:tcW w:w="2041" w:type="dxa"/>
            <w:shd w:val="clear" w:color="auto" w:fill="auto"/>
            <w:noWrap/>
            <w:hideMark/>
          </w:tcPr>
          <w:p w14:paraId="60C6127E"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Xiaobo Wu, Huawei Technologies </w:t>
            </w:r>
          </w:p>
        </w:tc>
      </w:tr>
      <w:tr w:rsidR="007B5721" w:rsidRPr="00016B51" w14:paraId="0EC47A79" w14:textId="77777777" w:rsidTr="00667671">
        <w:trPr>
          <w:trHeight w:val="170"/>
        </w:trPr>
        <w:tc>
          <w:tcPr>
            <w:tcW w:w="852" w:type="dxa"/>
            <w:shd w:val="clear" w:color="auto" w:fill="auto"/>
            <w:noWrap/>
            <w:vAlign w:val="center"/>
            <w:hideMark/>
          </w:tcPr>
          <w:p w14:paraId="538B638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760047</w:t>
            </w:r>
          </w:p>
        </w:tc>
        <w:tc>
          <w:tcPr>
            <w:tcW w:w="3798" w:type="dxa"/>
            <w:shd w:val="clear" w:color="auto" w:fill="auto"/>
            <w:noWrap/>
            <w:vAlign w:val="center"/>
            <w:hideMark/>
          </w:tcPr>
          <w:p w14:paraId="257723E4" w14:textId="6C81EDCD"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of enablers for Network Automation for 5G </w:t>
            </w:r>
          </w:p>
        </w:tc>
        <w:tc>
          <w:tcPr>
            <w:tcW w:w="2044" w:type="dxa"/>
            <w:shd w:val="clear" w:color="auto" w:fill="auto"/>
            <w:noWrap/>
            <w:vAlign w:val="center"/>
            <w:hideMark/>
          </w:tcPr>
          <w:p w14:paraId="66A8AB7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FS_eNA</w:t>
            </w:r>
            <w:proofErr w:type="spellEnd"/>
          </w:p>
        </w:tc>
        <w:tc>
          <w:tcPr>
            <w:tcW w:w="554" w:type="dxa"/>
            <w:shd w:val="clear" w:color="auto" w:fill="auto"/>
            <w:noWrap/>
            <w:vAlign w:val="center"/>
            <w:hideMark/>
          </w:tcPr>
          <w:p w14:paraId="6FC77CB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308CCC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SP-180792</w:t>
            </w:r>
          </w:p>
        </w:tc>
        <w:tc>
          <w:tcPr>
            <w:tcW w:w="2041" w:type="dxa"/>
            <w:shd w:val="clear" w:color="auto" w:fill="auto"/>
            <w:noWrap/>
            <w:hideMark/>
          </w:tcPr>
          <w:p w14:paraId="13A3D238"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7B5721" w:rsidRPr="00016B51" w14:paraId="2C613D56" w14:textId="77777777" w:rsidTr="00667671">
        <w:trPr>
          <w:trHeight w:val="170"/>
        </w:trPr>
        <w:tc>
          <w:tcPr>
            <w:tcW w:w="852" w:type="dxa"/>
            <w:shd w:val="clear" w:color="auto" w:fill="auto"/>
            <w:noWrap/>
            <w:vAlign w:val="center"/>
            <w:hideMark/>
          </w:tcPr>
          <w:p w14:paraId="229B3C6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820020</w:t>
            </w:r>
          </w:p>
        </w:tc>
        <w:tc>
          <w:tcPr>
            <w:tcW w:w="3798" w:type="dxa"/>
            <w:shd w:val="clear" w:color="auto" w:fill="auto"/>
            <w:noWrap/>
            <w:vAlign w:val="center"/>
            <w:hideMark/>
          </w:tcPr>
          <w:p w14:paraId="38697AC9" w14:textId="4F8CC396"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Stage 2 of </w:t>
            </w:r>
            <w:proofErr w:type="spellStart"/>
            <w:r w:rsidRPr="00016B51">
              <w:rPr>
                <w:rFonts w:ascii="Arial" w:hAnsi="Arial" w:cs="Arial"/>
                <w:b/>
                <w:bCs/>
                <w:color w:val="000000"/>
                <w:sz w:val="12"/>
                <w:lang w:eastAsia="en-GB"/>
              </w:rPr>
              <w:t>eNA</w:t>
            </w:r>
            <w:proofErr w:type="spellEnd"/>
          </w:p>
        </w:tc>
        <w:tc>
          <w:tcPr>
            <w:tcW w:w="2044" w:type="dxa"/>
            <w:shd w:val="clear" w:color="auto" w:fill="auto"/>
            <w:noWrap/>
            <w:vAlign w:val="center"/>
            <w:hideMark/>
          </w:tcPr>
          <w:p w14:paraId="41984769"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eNA</w:t>
            </w:r>
            <w:proofErr w:type="spellEnd"/>
          </w:p>
        </w:tc>
        <w:tc>
          <w:tcPr>
            <w:tcW w:w="554" w:type="dxa"/>
            <w:shd w:val="clear" w:color="auto" w:fill="auto"/>
            <w:noWrap/>
            <w:vAlign w:val="center"/>
            <w:hideMark/>
          </w:tcPr>
          <w:p w14:paraId="09F8718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B28B8A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SP-181123</w:t>
            </w:r>
          </w:p>
        </w:tc>
        <w:tc>
          <w:tcPr>
            <w:tcW w:w="2041" w:type="dxa"/>
            <w:shd w:val="clear" w:color="auto" w:fill="auto"/>
            <w:noWrap/>
            <w:hideMark/>
          </w:tcPr>
          <w:p w14:paraId="04402893"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7B5721" w:rsidRPr="00016B51" w14:paraId="48861C8E" w14:textId="77777777" w:rsidTr="00667671">
        <w:trPr>
          <w:trHeight w:val="170"/>
        </w:trPr>
        <w:tc>
          <w:tcPr>
            <w:tcW w:w="852" w:type="dxa"/>
            <w:shd w:val="clear" w:color="auto" w:fill="auto"/>
            <w:noWrap/>
            <w:vAlign w:val="center"/>
            <w:hideMark/>
          </w:tcPr>
          <w:p w14:paraId="297ACCFB"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830009</w:t>
            </w:r>
          </w:p>
        </w:tc>
        <w:tc>
          <w:tcPr>
            <w:tcW w:w="3798" w:type="dxa"/>
            <w:shd w:val="clear" w:color="auto" w:fill="auto"/>
            <w:noWrap/>
            <w:vAlign w:val="center"/>
            <w:hideMark/>
          </w:tcPr>
          <w:p w14:paraId="6716909F" w14:textId="663843E8"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w:t>
            </w:r>
            <w:proofErr w:type="spellStart"/>
            <w:r w:rsidRPr="00016B51">
              <w:rPr>
                <w:rFonts w:ascii="Arial" w:hAnsi="Arial" w:cs="Arial"/>
                <w:b/>
                <w:bCs/>
                <w:color w:val="000000"/>
                <w:sz w:val="12"/>
                <w:lang w:eastAsia="en-GB"/>
              </w:rPr>
              <w:t>eNA</w:t>
            </w:r>
            <w:proofErr w:type="spellEnd"/>
          </w:p>
        </w:tc>
        <w:tc>
          <w:tcPr>
            <w:tcW w:w="2044" w:type="dxa"/>
            <w:shd w:val="clear" w:color="auto" w:fill="auto"/>
            <w:noWrap/>
            <w:vAlign w:val="center"/>
            <w:hideMark/>
          </w:tcPr>
          <w:p w14:paraId="67B722FD"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eNA</w:t>
            </w:r>
            <w:proofErr w:type="spellEnd"/>
          </w:p>
        </w:tc>
        <w:tc>
          <w:tcPr>
            <w:tcW w:w="554" w:type="dxa"/>
            <w:shd w:val="clear" w:color="auto" w:fill="auto"/>
            <w:noWrap/>
            <w:vAlign w:val="center"/>
            <w:hideMark/>
          </w:tcPr>
          <w:p w14:paraId="77C62E1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08E2C43C"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CP-191111</w:t>
            </w:r>
          </w:p>
        </w:tc>
        <w:tc>
          <w:tcPr>
            <w:tcW w:w="2041" w:type="dxa"/>
            <w:shd w:val="clear" w:color="auto" w:fill="auto"/>
            <w:noWrap/>
            <w:hideMark/>
          </w:tcPr>
          <w:p w14:paraId="7E8ED4C9"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Yali</w:t>
            </w:r>
            <w:proofErr w:type="spellEnd"/>
            <w:r w:rsidRPr="00016B51">
              <w:rPr>
                <w:rFonts w:ascii="Arial" w:hAnsi="Arial" w:cs="Arial"/>
                <w:b/>
                <w:bCs/>
                <w:color w:val="000000"/>
                <w:sz w:val="12"/>
                <w:szCs w:val="16"/>
                <w:lang w:eastAsia="en-GB"/>
              </w:rPr>
              <w:t xml:space="preserve"> Yan, Huawei</w:t>
            </w:r>
          </w:p>
        </w:tc>
      </w:tr>
      <w:tr w:rsidR="007B5721" w:rsidRPr="00016B51" w14:paraId="4D060A3C" w14:textId="77777777" w:rsidTr="00667671">
        <w:trPr>
          <w:trHeight w:val="170"/>
        </w:trPr>
        <w:tc>
          <w:tcPr>
            <w:tcW w:w="852" w:type="dxa"/>
            <w:shd w:val="clear" w:color="auto" w:fill="auto"/>
            <w:noWrap/>
            <w:vAlign w:val="center"/>
            <w:hideMark/>
          </w:tcPr>
          <w:p w14:paraId="5C023F0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830048</w:t>
            </w:r>
          </w:p>
        </w:tc>
        <w:tc>
          <w:tcPr>
            <w:tcW w:w="3798" w:type="dxa"/>
            <w:shd w:val="clear" w:color="auto" w:fill="auto"/>
            <w:noWrap/>
            <w:vAlign w:val="center"/>
            <w:hideMark/>
          </w:tcPr>
          <w:p w14:paraId="5D393919" w14:textId="25BBD6FD"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w:t>
            </w:r>
            <w:proofErr w:type="spellStart"/>
            <w:r w:rsidRPr="00016B51">
              <w:rPr>
                <w:rFonts w:ascii="Arial" w:hAnsi="Arial" w:cs="Arial"/>
                <w:color w:val="000000"/>
                <w:sz w:val="12"/>
                <w:szCs w:val="16"/>
                <w:lang w:eastAsia="en-GB"/>
              </w:rPr>
              <w:t>eNA</w:t>
            </w:r>
            <w:proofErr w:type="spellEnd"/>
          </w:p>
        </w:tc>
        <w:tc>
          <w:tcPr>
            <w:tcW w:w="2044" w:type="dxa"/>
            <w:shd w:val="clear" w:color="auto" w:fill="auto"/>
            <w:noWrap/>
            <w:vAlign w:val="center"/>
            <w:hideMark/>
          </w:tcPr>
          <w:p w14:paraId="7750657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eNA</w:t>
            </w:r>
            <w:proofErr w:type="spellEnd"/>
          </w:p>
        </w:tc>
        <w:tc>
          <w:tcPr>
            <w:tcW w:w="554" w:type="dxa"/>
            <w:shd w:val="clear" w:color="auto" w:fill="auto"/>
            <w:noWrap/>
            <w:vAlign w:val="center"/>
            <w:hideMark/>
          </w:tcPr>
          <w:p w14:paraId="6250BFC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EDAD8D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3CBD80E1"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Yali</w:t>
            </w:r>
            <w:proofErr w:type="spellEnd"/>
            <w:r w:rsidRPr="00016B51">
              <w:rPr>
                <w:rFonts w:ascii="Arial" w:hAnsi="Arial" w:cs="Arial"/>
                <w:color w:val="000000"/>
                <w:sz w:val="12"/>
                <w:szCs w:val="16"/>
                <w:lang w:eastAsia="en-GB"/>
              </w:rPr>
              <w:t xml:space="preserve"> Yan, Huawei</w:t>
            </w:r>
          </w:p>
        </w:tc>
      </w:tr>
      <w:tr w:rsidR="007B5721" w:rsidRPr="00016B51" w14:paraId="537CEF73" w14:textId="77777777" w:rsidTr="00667671">
        <w:trPr>
          <w:trHeight w:val="170"/>
        </w:trPr>
        <w:tc>
          <w:tcPr>
            <w:tcW w:w="852" w:type="dxa"/>
            <w:shd w:val="clear" w:color="auto" w:fill="auto"/>
            <w:noWrap/>
            <w:vAlign w:val="center"/>
            <w:hideMark/>
          </w:tcPr>
          <w:p w14:paraId="7BC3791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830049</w:t>
            </w:r>
          </w:p>
        </w:tc>
        <w:tc>
          <w:tcPr>
            <w:tcW w:w="3798" w:type="dxa"/>
            <w:shd w:val="clear" w:color="auto" w:fill="auto"/>
            <w:noWrap/>
            <w:vAlign w:val="center"/>
            <w:hideMark/>
          </w:tcPr>
          <w:p w14:paraId="150A14CB" w14:textId="32335B9D"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w:t>
            </w:r>
            <w:proofErr w:type="spellStart"/>
            <w:r w:rsidRPr="00016B51">
              <w:rPr>
                <w:rFonts w:ascii="Arial" w:hAnsi="Arial" w:cs="Arial"/>
                <w:color w:val="000000"/>
                <w:sz w:val="12"/>
                <w:szCs w:val="16"/>
                <w:lang w:eastAsia="en-GB"/>
              </w:rPr>
              <w:t>eNA</w:t>
            </w:r>
            <w:proofErr w:type="spellEnd"/>
          </w:p>
        </w:tc>
        <w:tc>
          <w:tcPr>
            <w:tcW w:w="2044" w:type="dxa"/>
            <w:shd w:val="clear" w:color="auto" w:fill="auto"/>
            <w:noWrap/>
            <w:vAlign w:val="center"/>
            <w:hideMark/>
          </w:tcPr>
          <w:p w14:paraId="3ECC7FB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eNA</w:t>
            </w:r>
            <w:proofErr w:type="spellEnd"/>
          </w:p>
        </w:tc>
        <w:tc>
          <w:tcPr>
            <w:tcW w:w="554" w:type="dxa"/>
            <w:shd w:val="clear" w:color="auto" w:fill="auto"/>
            <w:noWrap/>
            <w:vAlign w:val="center"/>
            <w:hideMark/>
          </w:tcPr>
          <w:p w14:paraId="464BA23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E9BB81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16F1C0C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Yali</w:t>
            </w:r>
            <w:proofErr w:type="spellEnd"/>
            <w:r w:rsidRPr="00016B51">
              <w:rPr>
                <w:rFonts w:ascii="Arial" w:hAnsi="Arial" w:cs="Arial"/>
                <w:color w:val="000000"/>
                <w:sz w:val="12"/>
                <w:szCs w:val="16"/>
                <w:lang w:eastAsia="en-GB"/>
              </w:rPr>
              <w:t xml:space="preserve"> Yan, Huawei</w:t>
            </w:r>
          </w:p>
        </w:tc>
      </w:tr>
    </w:tbl>
    <w:p w14:paraId="7AFAFD38" w14:textId="77777777" w:rsidR="007B5721" w:rsidRPr="00016B51" w:rsidRDefault="007B5721" w:rsidP="007B5721">
      <w:pPr>
        <w:rPr>
          <w:lang w:eastAsia="en-GB"/>
        </w:rPr>
      </w:pPr>
      <w:r w:rsidRPr="00016B51">
        <w:rPr>
          <w:lang w:eastAsia="en-GB"/>
        </w:rPr>
        <w:t>Summary based on the input provided by Huawei in SP-200254.</w:t>
      </w:r>
    </w:p>
    <w:p w14:paraId="09D14382" w14:textId="77777777" w:rsidR="007B5721" w:rsidRPr="00016B51" w:rsidRDefault="007B5721" w:rsidP="007B5721">
      <w:pPr>
        <w:rPr>
          <w:lang w:eastAsia="en-GB"/>
        </w:rPr>
      </w:pPr>
      <w:r w:rsidRPr="00016B51">
        <w:rPr>
          <w:lang w:eastAsia="en-GB"/>
        </w:rPr>
        <w:t xml:space="preserve">In order to improve the NWDAF initiated in </w:t>
      </w:r>
      <w:proofErr w:type="spellStart"/>
      <w:r w:rsidRPr="00016B51">
        <w:rPr>
          <w:lang w:eastAsia="en-GB"/>
        </w:rPr>
        <w:t>Rel</w:t>
      </w:r>
      <w:proofErr w:type="spellEnd"/>
      <w:r w:rsidRPr="00016B51">
        <w:rPr>
          <w:lang w:eastAsia="en-GB"/>
        </w:rPr>
        <w:t xml:space="preserve"> 15, </w:t>
      </w:r>
      <w:r w:rsidRPr="00016B51">
        <w:rPr>
          <w:rFonts w:hint="eastAsia"/>
          <w:lang w:eastAsia="en-GB"/>
        </w:rPr>
        <w:t>t</w:t>
      </w:r>
      <w:r w:rsidRPr="00016B51">
        <w:rPr>
          <w:lang w:eastAsia="en-GB"/>
        </w:rPr>
        <w:t xml:space="preserve">he </w:t>
      </w:r>
      <w:proofErr w:type="spellStart"/>
      <w:r w:rsidRPr="00016B51">
        <w:rPr>
          <w:lang w:eastAsia="en-GB"/>
        </w:rPr>
        <w:t>eNA</w:t>
      </w:r>
      <w:proofErr w:type="spellEnd"/>
      <w:r w:rsidRPr="00016B51">
        <w:rPr>
          <w:lang w:eastAsia="en-GB"/>
        </w:rPr>
        <w:t xml:space="preserve"> (Enablers for Network Automation for 5G) feature specifies the data collected by NWDAF and the NWDAF output (i.e. statistics and predictions) to support network automation.</w:t>
      </w:r>
    </w:p>
    <w:p w14:paraId="3C1796F0" w14:textId="77777777" w:rsidR="007B5721" w:rsidRPr="00016B51" w:rsidRDefault="007B5721" w:rsidP="007B5721">
      <w:pPr>
        <w:rPr>
          <w:lang w:eastAsia="en-GB"/>
        </w:rPr>
      </w:pPr>
      <w:r w:rsidRPr="00016B51">
        <w:rPr>
          <w:lang w:eastAsia="en-GB"/>
        </w:rPr>
        <w:t xml:space="preserve">The </w:t>
      </w:r>
      <w:proofErr w:type="spellStart"/>
      <w:r w:rsidRPr="00016B51">
        <w:rPr>
          <w:lang w:eastAsia="en-GB"/>
        </w:rPr>
        <w:t>eNA</w:t>
      </w:r>
      <w:proofErr w:type="spellEnd"/>
      <w:r w:rsidRPr="00016B51">
        <w:rPr>
          <w:lang w:eastAsia="en-GB"/>
        </w:rPr>
        <w:t xml:space="preserve"> feature includes:</w:t>
      </w:r>
    </w:p>
    <w:p w14:paraId="70063E51" w14:textId="77777777" w:rsidR="007B5721" w:rsidRPr="00016B51" w:rsidRDefault="007B5721" w:rsidP="008D4B59">
      <w:pPr>
        <w:spacing w:after="0"/>
        <w:rPr>
          <w:lang w:eastAsia="en-GB"/>
        </w:rPr>
      </w:pPr>
      <w:r w:rsidRPr="00016B51">
        <w:rPr>
          <w:lang w:eastAsia="en-GB"/>
        </w:rPr>
        <w:t>-</w:t>
      </w:r>
      <w:r w:rsidRPr="00016B51">
        <w:rPr>
          <w:lang w:eastAsia="en-GB"/>
        </w:rPr>
        <w:tab/>
        <w:t>Architecture enhancements of 5G System to support network data analytics service</w:t>
      </w:r>
    </w:p>
    <w:p w14:paraId="3A918E0E" w14:textId="77777777" w:rsidR="007B5721" w:rsidRPr="00016B51" w:rsidRDefault="007B5721" w:rsidP="008D4B59">
      <w:pPr>
        <w:spacing w:after="0"/>
        <w:rPr>
          <w:lang w:eastAsia="en-GB"/>
        </w:rPr>
      </w:pPr>
      <w:r w:rsidRPr="00016B51">
        <w:rPr>
          <w:lang w:eastAsia="en-GB"/>
        </w:rPr>
        <w:t>-</w:t>
      </w:r>
      <w:r w:rsidRPr="00016B51">
        <w:rPr>
          <w:lang w:eastAsia="en-GB"/>
        </w:rPr>
        <w:tab/>
        <w:t>A framework to enable data collection and provide analytics to consumers</w:t>
      </w:r>
    </w:p>
    <w:p w14:paraId="7D0386D3" w14:textId="77777777" w:rsidR="007B5721" w:rsidRPr="00016B51" w:rsidRDefault="007B5721" w:rsidP="007B5721">
      <w:pPr>
        <w:pStyle w:val="B10"/>
        <w:rPr>
          <w:lang w:eastAsia="en-GB"/>
        </w:rPr>
      </w:pPr>
      <w:r w:rsidRPr="00016B51">
        <w:rPr>
          <w:lang w:eastAsia="en-GB"/>
        </w:rPr>
        <w:t>-</w:t>
      </w:r>
      <w:r w:rsidRPr="00016B51">
        <w:rPr>
          <w:lang w:eastAsia="en-GB"/>
        </w:rPr>
        <w:tab/>
        <w:t xml:space="preserve">Extensions to existing </w:t>
      </w:r>
      <w:proofErr w:type="spellStart"/>
      <w:r w:rsidRPr="00016B51">
        <w:rPr>
          <w:lang w:eastAsia="en-GB"/>
        </w:rPr>
        <w:t>Nnwdaf</w:t>
      </w:r>
      <w:proofErr w:type="spellEnd"/>
      <w:r w:rsidRPr="00016B51">
        <w:rPr>
          <w:lang w:eastAsia="en-GB"/>
        </w:rPr>
        <w:t xml:space="preserve"> services to support the analytics that are required.</w:t>
      </w:r>
    </w:p>
    <w:p w14:paraId="0B584165" w14:textId="77777777" w:rsidR="007B5721" w:rsidRPr="00016B51" w:rsidRDefault="007B5721" w:rsidP="007B5721">
      <w:pPr>
        <w:spacing w:before="120"/>
        <w:rPr>
          <w:lang w:eastAsia="en-GB"/>
        </w:rPr>
      </w:pPr>
      <w:r w:rsidRPr="00016B51">
        <w:rPr>
          <w:lang w:eastAsia="en-GB"/>
        </w:rPr>
        <w:t>In addition, t</w:t>
      </w:r>
      <w:r w:rsidRPr="00016B51">
        <w:rPr>
          <w:rFonts w:hint="eastAsia"/>
          <w:lang w:eastAsia="en-GB"/>
        </w:rPr>
        <w:t xml:space="preserve">he </w:t>
      </w:r>
      <w:proofErr w:type="spellStart"/>
      <w:r w:rsidRPr="00016B51">
        <w:rPr>
          <w:rFonts w:hint="eastAsia"/>
          <w:lang w:eastAsia="en-GB"/>
        </w:rPr>
        <w:t>eNA</w:t>
      </w:r>
      <w:proofErr w:type="spellEnd"/>
      <w:r w:rsidRPr="00016B51">
        <w:rPr>
          <w:rFonts w:hint="eastAsia"/>
          <w:lang w:eastAsia="en-GB"/>
        </w:rPr>
        <w:t xml:space="preserve"> Work Item is </w:t>
      </w:r>
      <w:r w:rsidRPr="00016B51">
        <w:rPr>
          <w:lang w:eastAsia="en-GB"/>
        </w:rPr>
        <w:t>applicable</w:t>
      </w:r>
      <w:r w:rsidRPr="00016B51">
        <w:rPr>
          <w:rFonts w:hint="eastAsia"/>
          <w:lang w:eastAsia="en-GB"/>
        </w:rPr>
        <w:t xml:space="preserve"> to the </w:t>
      </w:r>
      <w:r w:rsidRPr="00016B51">
        <w:rPr>
          <w:lang w:eastAsia="en-GB"/>
        </w:rPr>
        <w:t xml:space="preserve">eV2XARC </w:t>
      </w:r>
      <w:r w:rsidRPr="00016B51">
        <w:rPr>
          <w:rFonts w:hint="eastAsia"/>
          <w:lang w:eastAsia="en-GB"/>
        </w:rPr>
        <w:t xml:space="preserve">Work Item </w:t>
      </w:r>
      <w:r w:rsidRPr="00016B51">
        <w:rPr>
          <w:lang w:eastAsia="en-GB"/>
        </w:rPr>
        <w:t>in which the V2X Application Server acting as an Application Function (AF) may consume relevant network data analytics provided by NWDAF for the purposes of adjustment of the application.</w:t>
      </w:r>
    </w:p>
    <w:p w14:paraId="53D1732B" w14:textId="77777777" w:rsidR="007B5721" w:rsidRPr="00016B51" w:rsidRDefault="007B5721" w:rsidP="007B5721">
      <w:pPr>
        <w:spacing w:afterLines="50" w:after="120"/>
        <w:rPr>
          <w:lang w:eastAsia="en-GB"/>
        </w:rPr>
      </w:pPr>
      <w:r w:rsidRPr="00016B51">
        <w:rPr>
          <w:lang w:eastAsia="en-GB"/>
        </w:rPr>
        <w:t xml:space="preserve">Main impacts on the system by the </w:t>
      </w:r>
      <w:proofErr w:type="spellStart"/>
      <w:r w:rsidRPr="00016B51">
        <w:rPr>
          <w:lang w:eastAsia="en-GB"/>
        </w:rPr>
        <w:t>eNA</w:t>
      </w:r>
      <w:proofErr w:type="spellEnd"/>
      <w:r w:rsidRPr="00016B51">
        <w:rPr>
          <w:lang w:eastAsia="en-GB"/>
        </w:rPr>
        <w:t xml:space="preserve"> Work Item are as follows:</w:t>
      </w:r>
    </w:p>
    <w:p w14:paraId="253C0A4B" w14:textId="77777777" w:rsidR="007B5721" w:rsidRPr="00016B51" w:rsidRDefault="007B5721" w:rsidP="007B5721">
      <w:pPr>
        <w:spacing w:afterLines="50" w:after="120"/>
        <w:ind w:leftChars="119" w:left="590" w:hangingChars="176" w:hanging="352"/>
        <w:rPr>
          <w:rFonts w:eastAsia="SimSun"/>
          <w:lang w:val="en-US" w:eastAsia="zh-CN"/>
        </w:rPr>
      </w:pPr>
      <w:r w:rsidRPr="00016B51">
        <w:rPr>
          <w:rFonts w:eastAsia="SimSun" w:hint="eastAsia"/>
          <w:lang w:val="en-US" w:eastAsia="zh-CN"/>
        </w:rPr>
        <w:t>-</w:t>
      </w:r>
      <w:r w:rsidRPr="00016B51">
        <w:rPr>
          <w:rFonts w:eastAsia="SimSun" w:hint="eastAsia"/>
          <w:lang w:val="en-US" w:eastAsia="zh-CN"/>
        </w:rPr>
        <w:tab/>
      </w:r>
      <w:r w:rsidRPr="00016B51">
        <w:rPr>
          <w:rFonts w:eastAsia="SimSun"/>
          <w:lang w:val="en-US" w:eastAsia="zh-CN"/>
        </w:rPr>
        <w:t>Non-roaming reference architecture for data analytics:</w:t>
      </w:r>
    </w:p>
    <w:p w14:paraId="0B63B8A4"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Data Collection architecture from any NF:</w:t>
      </w:r>
    </w:p>
    <w:p w14:paraId="0BAF1372" w14:textId="77777777" w:rsidR="007B5721" w:rsidRPr="00016B51" w:rsidRDefault="007B5721" w:rsidP="007B5721">
      <w:pPr>
        <w:pStyle w:val="TH"/>
        <w:rPr>
          <w:rFonts w:eastAsia="SimSun"/>
        </w:rPr>
      </w:pPr>
      <w:r w:rsidRPr="00016B51">
        <w:rPr>
          <w:rFonts w:eastAsia="SimSun"/>
        </w:rPr>
        <w:object w:dxaOrig="5685" w:dyaOrig="1335" w14:anchorId="13A25E61">
          <v:shape id="_x0000_i1040" type="#_x0000_t75" style="width:283.95pt;height:66.75pt" o:ole="">
            <v:imagedata r:id="rId108" o:title=""/>
          </v:shape>
          <o:OLEObject Type="Embed" ProgID="Visio.Drawing.11" ShapeID="_x0000_i1040" DrawAspect="Content" ObjectID="_1684072226" r:id="rId109"/>
        </w:object>
      </w:r>
    </w:p>
    <w:p w14:paraId="5689A1CD" w14:textId="6CBECE2A" w:rsidR="007B5721" w:rsidRPr="00016B51" w:rsidRDefault="007B5721" w:rsidP="007B5721">
      <w:pPr>
        <w:pStyle w:val="TF"/>
        <w:rPr>
          <w:rFonts w:eastAsia="SimSun"/>
        </w:rPr>
      </w:pPr>
      <w:r w:rsidRPr="00016B51">
        <w:rPr>
          <w:rFonts w:eastAsia="MS Mincho" w:hint="eastAsia"/>
          <w:lang w:eastAsia="ja-JP"/>
        </w:rPr>
        <w:t>Figure 1</w:t>
      </w:r>
      <w:r w:rsidRPr="00016B51">
        <w:rPr>
          <w:rFonts w:eastAsia="MS Mincho"/>
          <w:lang w:eastAsia="ja-JP"/>
        </w:rPr>
        <w:t xml:space="preserve">: </w:t>
      </w:r>
      <w:r w:rsidRPr="00016B51">
        <w:rPr>
          <w:rFonts w:eastAsia="SimSun"/>
        </w:rPr>
        <w:t>Data Collection architecture from any NF</w:t>
      </w:r>
    </w:p>
    <w:p w14:paraId="791127CF"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Network Data Analytics Exposure architecture:</w:t>
      </w:r>
    </w:p>
    <w:p w14:paraId="22313772" w14:textId="77777777" w:rsidR="007B5721" w:rsidRPr="00016B51" w:rsidRDefault="007B5721" w:rsidP="007B5721">
      <w:pPr>
        <w:pStyle w:val="TH"/>
        <w:rPr>
          <w:rFonts w:eastAsia="SimSun"/>
        </w:rPr>
      </w:pPr>
      <w:r w:rsidRPr="00016B51">
        <w:rPr>
          <w:rFonts w:eastAsia="SimSun"/>
        </w:rPr>
        <w:object w:dxaOrig="5685" w:dyaOrig="1335" w14:anchorId="570B62A3">
          <v:shape id="_x0000_i1041" type="#_x0000_t75" style="width:283.95pt;height:66.75pt" o:ole="">
            <v:imagedata r:id="rId110" o:title=""/>
          </v:shape>
          <o:OLEObject Type="Embed" ProgID="Visio.Drawing.11" ShapeID="_x0000_i1041" DrawAspect="Content" ObjectID="_1684072227" r:id="rId111"/>
        </w:object>
      </w:r>
    </w:p>
    <w:p w14:paraId="5528E502" w14:textId="6FFF9C0E" w:rsidR="007B5721" w:rsidRPr="00016B51" w:rsidRDefault="007B5721" w:rsidP="007B5721">
      <w:pPr>
        <w:pStyle w:val="TF"/>
        <w:rPr>
          <w:rFonts w:eastAsia="SimSun"/>
        </w:rPr>
      </w:pPr>
      <w:r w:rsidRPr="00016B51">
        <w:rPr>
          <w:rFonts w:eastAsia="MS Mincho" w:hint="eastAsia"/>
          <w:lang w:eastAsia="ja-JP"/>
        </w:rPr>
        <w:t xml:space="preserve">Figure </w:t>
      </w:r>
      <w:r w:rsidRPr="00016B51">
        <w:t>2</w:t>
      </w:r>
      <w:r w:rsidRPr="00016B51">
        <w:rPr>
          <w:rFonts w:eastAsia="MS Mincho"/>
          <w:lang w:eastAsia="ja-JP"/>
        </w:rPr>
        <w:t xml:space="preserve">: </w:t>
      </w:r>
      <w:r w:rsidRPr="00016B51">
        <w:rPr>
          <w:rFonts w:eastAsia="SimSun"/>
        </w:rPr>
        <w:t>Network Data Analytics Exposure architecture</w:t>
      </w:r>
    </w:p>
    <w:p w14:paraId="1CE65A57"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t>-</w:t>
      </w:r>
      <w:r w:rsidRPr="00016B51">
        <w:rPr>
          <w:rFonts w:eastAsia="SimSun"/>
          <w:lang w:val="en-US" w:eastAsia="zh-CN"/>
        </w:rPr>
        <w:tab/>
        <w:t>General data collection procedures and network data analytics exposure procedures</w:t>
      </w:r>
    </w:p>
    <w:p w14:paraId="4C248290"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Collection method of data from 5G NFs, from AF via NEF and from OAM;</w:t>
      </w:r>
    </w:p>
    <w:p w14:paraId="2FB1A8AD"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exposure to the registered Consumer NF, when the NF is an AF located outside the MNO domain, analytics are provided via NEF.</w:t>
      </w:r>
    </w:p>
    <w:p w14:paraId="4DA0D0EF"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t>-</w:t>
      </w:r>
      <w:r w:rsidRPr="00016B51">
        <w:rPr>
          <w:rFonts w:eastAsia="SimSun"/>
          <w:lang w:val="en-US" w:eastAsia="zh-CN"/>
        </w:rPr>
        <w:tab/>
        <w:t>For each Analytics ID, the following was specified:</w:t>
      </w:r>
    </w:p>
    <w:p w14:paraId="2D7C43BB"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General description;</w:t>
      </w:r>
    </w:p>
    <w:p w14:paraId="133F2DC9"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Input data consumed by NWDAF to derive the network data analytics;</w:t>
      </w:r>
    </w:p>
    <w:p w14:paraId="79CC2B1E"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Output Analytics including details of the parameters;</w:t>
      </w:r>
    </w:p>
    <w:p w14:paraId="289F1975"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Procedure for NWDAF providing the network data analytics.</w:t>
      </w:r>
    </w:p>
    <w:p w14:paraId="7AA06535"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t>-</w:t>
      </w:r>
      <w:r w:rsidRPr="00016B51">
        <w:rPr>
          <w:rFonts w:eastAsia="SimSun"/>
          <w:lang w:val="en-US" w:eastAsia="zh-CN"/>
        </w:rPr>
        <w:tab/>
        <w:t>Possible usage of analytics by some consumer NFs is defined for the following Analytics ID:</w:t>
      </w:r>
    </w:p>
    <w:p w14:paraId="76579BEF"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"Service experience"</w:t>
      </w:r>
    </w:p>
    <w:p w14:paraId="1A061F6E"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PCF, the PCF may check the 5QI values assigned to the Application, and may use this as input to calculate and update the authorized QoS for a service data flow template.</w:t>
      </w:r>
    </w:p>
    <w:p w14:paraId="77F07F52"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t>NF load information</w:t>
      </w:r>
      <w:r w:rsidRPr="00016B51">
        <w:rPr>
          <w:rFonts w:eastAsia="SimSun"/>
          <w:lang w:val="en-US" w:eastAsia="zh-CN"/>
        </w:rPr>
        <w:t>"</w:t>
      </w:r>
    </w:p>
    <w:p w14:paraId="60516E1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AMF, based on the SMF Load, AMF could select a suitable SMF during the PDU Session Establishment or Modification procedure.</w:t>
      </w:r>
    </w:p>
    <w:p w14:paraId="2EFA3C28"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SMF, based on the UPF Load, SMF could select a suitable UPF during the PDU Session Establishment or Modification procedure.</w:t>
      </w:r>
    </w:p>
    <w:p w14:paraId="50E29A67"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t>Network Performance</w:t>
      </w:r>
      <w:r w:rsidRPr="00016B51">
        <w:rPr>
          <w:rFonts w:eastAsia="SimSun"/>
          <w:lang w:val="en-US" w:eastAsia="zh-CN"/>
        </w:rPr>
        <w:t>"</w:t>
      </w:r>
    </w:p>
    <w:p w14:paraId="204A5363"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PCF, then PCF could help determine suitable background data transfer policies that fulfills Network Performance requirements t.</w:t>
      </w:r>
    </w:p>
    <w:p w14:paraId="5E6DBB01"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w:t>
      </w:r>
      <w:r w:rsidRPr="00016B51">
        <w:t xml:space="preserve"> </w:t>
      </w:r>
      <w:r w:rsidRPr="00016B51">
        <w:rPr>
          <w:rFonts w:eastAsia="SimSun"/>
          <w:lang w:val="en-US" w:eastAsia="zh-CN"/>
        </w:rPr>
        <w:t>"</w:t>
      </w:r>
      <w:r w:rsidRPr="00016B51">
        <w:t>UE mobility</w:t>
      </w:r>
      <w:r w:rsidRPr="00016B51">
        <w:rPr>
          <w:rFonts w:eastAsia="SimSun"/>
          <w:lang w:val="en-US" w:eastAsia="zh-CN"/>
        </w:rPr>
        <w:t>"</w:t>
      </w:r>
    </w:p>
    <w:p w14:paraId="32ABFE7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AMF, then AMF may use it to optimize the UE's paging strategy or to learn expected UE behavior parameters for deriving appropriate MICO mode configuration.</w:t>
      </w:r>
    </w:p>
    <w:p w14:paraId="0B4ED52F"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SMF, based on the UE Moving Trajectory, the SMF could select a suitable UPF during the PDU Session Establishment or Modification procedure.</w:t>
      </w:r>
    </w:p>
    <w:p w14:paraId="6A552265"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UDM, the UDM may store the UE Mobility analytics as the subscription data for the UE and provision it to the AMF to help monitoring the UE's mobility behavior.</w:t>
      </w:r>
    </w:p>
    <w:p w14:paraId="5F1570FB"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rPr>
          <w:lang w:eastAsia="zh-CN"/>
        </w:rPr>
        <w:t>UE</w:t>
      </w:r>
      <w:r w:rsidRPr="00016B51">
        <w:rPr>
          <w:lang w:val="en-US" w:eastAsia="zh-CN"/>
        </w:rPr>
        <w:t xml:space="preserve"> Communication</w:t>
      </w:r>
      <w:r w:rsidRPr="00016B51">
        <w:rPr>
          <w:rFonts w:eastAsia="SimSun"/>
          <w:lang w:val="en-US" w:eastAsia="zh-CN"/>
        </w:rPr>
        <w:t>"</w:t>
      </w:r>
    </w:p>
    <w:p w14:paraId="549C236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SMF, based on the UE Communication analytics, the SMF could select a suitable UPF during the PDU Session Establishment or Modification procedure.</w:t>
      </w:r>
    </w:p>
    <w:p w14:paraId="0507E910"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UDM, the UDM may store the UE Communication analytics as the subscription data for the UE and provision it to the SMF to help monitoring the UE's communication behavior.</w:t>
      </w:r>
    </w:p>
    <w:p w14:paraId="1B84C3D6"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t>Abnormal behaviour</w:t>
      </w:r>
      <w:r w:rsidRPr="00016B51">
        <w:rPr>
          <w:rFonts w:eastAsia="SimSun"/>
          <w:lang w:val="en-US" w:eastAsia="zh-CN"/>
        </w:rPr>
        <w:t>"</w:t>
      </w:r>
    </w:p>
    <w:p w14:paraId="4F59A4FC"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PCF, based on different Exception IDs in the analytics, the PCF could make different policies, depending on operator defined policies. Some examples are provided for illustration purposes such as the PCF may use "Unexpected UE location" as input to adjust the Service Area Restrictions, "Suspicion of DDoS attack" to request the SMF to terminate the PDU session, "Wrong destination address" to perform gating of a service data flow and "Unexpected long-live/large rate flows" to perform QoS related policies such as gating or policing. In another abnormal behavior example, the AMF based on “Ping-Pong UE” Exception ID, may adjust the UE registration area.</w:t>
      </w:r>
    </w:p>
    <w:p w14:paraId="3D1B32E3"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w:t>
      </w:r>
      <w:r w:rsidRPr="00016B51">
        <w:t xml:space="preserve"> </w:t>
      </w:r>
      <w:r w:rsidRPr="00016B51">
        <w:rPr>
          <w:rFonts w:eastAsia="SimSun"/>
          <w:lang w:val="en-US" w:eastAsia="zh-CN"/>
        </w:rPr>
        <w:t>"</w:t>
      </w:r>
      <w:r w:rsidRPr="00016B51">
        <w:t>User Data Congestion</w:t>
      </w:r>
      <w:r w:rsidRPr="00016B51">
        <w:rPr>
          <w:rFonts w:eastAsia="SimSun"/>
          <w:lang w:val="en-US" w:eastAsia="zh-CN"/>
        </w:rPr>
        <w:t>"</w:t>
      </w:r>
    </w:p>
    <w:p w14:paraId="577BF20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an AF interfacing through NEF, the NEF could provide the User Data Congestion analytics to the AF to help optimize the application information.</w:t>
      </w:r>
    </w:p>
    <w:p w14:paraId="4901B06B"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rPr>
          <w:lang w:eastAsia="ko-KR"/>
        </w:rPr>
        <w:t>QoS Sustainability</w:t>
      </w:r>
      <w:r w:rsidRPr="00016B51">
        <w:rPr>
          <w:rFonts w:eastAsia="SimSun"/>
          <w:lang w:val="en-US" w:eastAsia="zh-CN"/>
        </w:rPr>
        <w:t>"</w:t>
      </w:r>
    </w:p>
    <w:p w14:paraId="60D9CE96" w14:textId="77777777" w:rsidR="007B5721" w:rsidRPr="00016B51" w:rsidRDefault="007B5721" w:rsidP="007B5721">
      <w:pPr>
        <w:spacing w:afterLines="50" w:after="12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is V2X Application Server</w:t>
      </w:r>
      <w:r w:rsidRPr="00016B51">
        <w:t xml:space="preserve"> acting as an</w:t>
      </w:r>
      <w:r w:rsidRPr="00016B51">
        <w:rPr>
          <w:rFonts w:eastAsia="SimSun"/>
          <w:lang w:val="en-US" w:eastAsia="zh-CN"/>
        </w:rPr>
        <w:t xml:space="preserve"> AF, the V2X Application Server can use this analytics for the purposes of adjustment of the application, e.g. adjust inter-vehicle gap, change video codec parameters, etc.</w:t>
      </w:r>
    </w:p>
    <w:p w14:paraId="1ED748E8"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t>-</w:t>
      </w:r>
      <w:r w:rsidRPr="00016B51">
        <w:rPr>
          <w:rFonts w:eastAsia="SimSun"/>
          <w:lang w:val="en-US" w:eastAsia="zh-CN"/>
        </w:rPr>
        <w:tab/>
        <w:t>NWDAF services to expose Network Data Analytics to the Consumer NFs are specified. Two models are defined:</w:t>
      </w:r>
    </w:p>
    <w:p w14:paraId="44149BC9"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hint="eastAsia"/>
          <w:lang w:val="en-US" w:eastAsia="zh-CN"/>
        </w:rPr>
        <w:t>-</w:t>
      </w:r>
      <w:r w:rsidRPr="00016B51">
        <w:rPr>
          <w:rFonts w:eastAsia="SimSun" w:hint="eastAsia"/>
          <w:lang w:val="en-US" w:eastAsia="zh-CN"/>
        </w:rPr>
        <w:tab/>
        <w:t>Subscribe-</w:t>
      </w:r>
      <w:r w:rsidRPr="00016B51">
        <w:rPr>
          <w:rFonts w:eastAsia="SimSun"/>
          <w:lang w:val="en-US" w:eastAsia="zh-CN"/>
        </w:rPr>
        <w:t xml:space="preserve">Notify model, i.e. </w:t>
      </w:r>
      <w:proofErr w:type="spellStart"/>
      <w:r w:rsidRPr="00016B51">
        <w:rPr>
          <w:rFonts w:eastAsia="SimSun"/>
          <w:lang w:val="en-US" w:eastAsia="zh-CN"/>
        </w:rPr>
        <w:t>Nnwdaf_AnalyticsSubscription_Subscribe</w:t>
      </w:r>
      <w:proofErr w:type="spellEnd"/>
      <w:r w:rsidRPr="00016B51">
        <w:rPr>
          <w:rFonts w:eastAsia="SimSun"/>
          <w:lang w:val="en-US" w:eastAsia="zh-CN"/>
        </w:rPr>
        <w:t xml:space="preserve"> / </w:t>
      </w:r>
      <w:proofErr w:type="spellStart"/>
      <w:r w:rsidRPr="00016B51">
        <w:rPr>
          <w:rFonts w:eastAsia="SimSun"/>
          <w:lang w:val="en-US" w:eastAsia="zh-CN"/>
        </w:rPr>
        <w:t>Nnwdaf_analyticsSubscription_Notify</w:t>
      </w:r>
      <w:proofErr w:type="spellEnd"/>
      <w:r w:rsidRPr="00016B51">
        <w:rPr>
          <w:rFonts w:eastAsia="SimSun"/>
          <w:lang w:val="en-US" w:eastAsia="zh-CN"/>
        </w:rPr>
        <w:t>, to allow provide continuous data analytics exposure from NWDAF to the Consumer NF;</w:t>
      </w:r>
    </w:p>
    <w:p w14:paraId="65A94E00" w14:textId="77777777" w:rsidR="007B5721" w:rsidRPr="00016B51" w:rsidRDefault="007B5721" w:rsidP="007B5721">
      <w:pPr>
        <w:spacing w:afterLines="50" w:after="120"/>
        <w:ind w:leftChars="296" w:left="944" w:hangingChars="176" w:hanging="352"/>
      </w:pPr>
      <w:r w:rsidRPr="00016B51">
        <w:rPr>
          <w:rFonts w:eastAsia="SimSun"/>
          <w:lang w:val="en-US" w:eastAsia="zh-CN"/>
        </w:rPr>
        <w:t>-</w:t>
      </w:r>
      <w:r w:rsidRPr="00016B51">
        <w:rPr>
          <w:rFonts w:eastAsia="SimSun"/>
          <w:lang w:val="en-US" w:eastAsia="zh-CN"/>
        </w:rPr>
        <w:tab/>
        <w:t xml:space="preserve">Request-Response model, i.e. </w:t>
      </w:r>
      <w:proofErr w:type="spellStart"/>
      <w:r w:rsidRPr="00016B51">
        <w:rPr>
          <w:rFonts w:eastAsia="SimSun"/>
          <w:lang w:val="en-US" w:eastAsia="zh-CN"/>
        </w:rPr>
        <w:t>Nnwdaf_AnalyticsInfo_Request</w:t>
      </w:r>
      <w:proofErr w:type="spellEnd"/>
      <w:r w:rsidRPr="00016B51">
        <w:rPr>
          <w:rFonts w:eastAsia="SimSun"/>
          <w:lang w:val="en-US" w:eastAsia="zh-CN"/>
        </w:rPr>
        <w:t xml:space="preserve"> / </w:t>
      </w:r>
      <w:proofErr w:type="spellStart"/>
      <w:r w:rsidRPr="00016B51">
        <w:rPr>
          <w:rFonts w:eastAsia="SimSun"/>
          <w:lang w:val="en-US" w:eastAsia="zh-CN"/>
        </w:rPr>
        <w:t>Nnwdaf_AnalyticsInfo_Request</w:t>
      </w:r>
      <w:proofErr w:type="spellEnd"/>
      <w:r w:rsidRPr="00016B51">
        <w:rPr>
          <w:rFonts w:eastAsia="SimSun"/>
          <w:lang w:val="en-US" w:eastAsia="zh-CN"/>
        </w:rPr>
        <w:t xml:space="preserve"> response, to provide a one-time data analytics exposure response from the NWDAF to the requesting Consumer NF.</w:t>
      </w:r>
    </w:p>
    <w:p w14:paraId="2B2249FE" w14:textId="77777777" w:rsidR="007B5721" w:rsidRPr="00016B51" w:rsidRDefault="007B5721" w:rsidP="007B5721">
      <w:pPr>
        <w:rPr>
          <w:b/>
          <w:bCs/>
        </w:rPr>
      </w:pPr>
      <w:r w:rsidRPr="00016B51">
        <w:rPr>
          <w:b/>
          <w:bCs/>
        </w:rPr>
        <w:t>References</w:t>
      </w:r>
    </w:p>
    <w:p w14:paraId="54965A73" w14:textId="32C92320" w:rsidR="002E6E2B" w:rsidRPr="00016B51" w:rsidRDefault="002E6E2B" w:rsidP="002E6E2B">
      <w:pPr>
        <w:spacing w:after="0"/>
        <w:rPr>
          <w:lang w:eastAsia="en-GB"/>
        </w:rPr>
      </w:pPr>
      <w:r>
        <w:rPr>
          <w:lang w:eastAsia="en-GB"/>
        </w:rPr>
        <w:t xml:space="preserve">List of related CRs: select "TSG Status = Approved" in: </w:t>
      </w:r>
      <w:r>
        <w:rPr>
          <w:lang w:eastAsia="en-GB"/>
        </w:rPr>
        <w:br/>
      </w:r>
      <w:hyperlink r:id="rId112" w:history="1">
        <w:r w:rsidRPr="001D709F">
          <w:rPr>
            <w:rStyle w:val="Hyperlink"/>
            <w:lang w:eastAsia="en-GB"/>
          </w:rPr>
          <w:t>https://portal.3gpp.org/ChangeRequests.aspx?q=1&amp;workitem=830047,760047,820020,830009,830048,830049</w:t>
        </w:r>
      </w:hyperlink>
      <w:r w:rsidR="003917AB">
        <w:rPr>
          <w:lang w:eastAsia="en-GB"/>
        </w:rPr>
        <w:t xml:space="preserve"> </w:t>
      </w:r>
    </w:p>
    <w:p w14:paraId="2718D52E" w14:textId="1B2E7C17" w:rsidR="002E6E2B" w:rsidRDefault="002E6E2B" w:rsidP="002E6E2B">
      <w:pPr>
        <w:pStyle w:val="EW"/>
      </w:pPr>
    </w:p>
    <w:p w14:paraId="5D7D4FA4" w14:textId="276B60CF" w:rsidR="007B5721" w:rsidRPr="00016B51" w:rsidRDefault="007B5721" w:rsidP="007B5721">
      <w:pPr>
        <w:pStyle w:val="EW"/>
      </w:pPr>
      <w:r w:rsidRPr="00016B51">
        <w:t>[1]</w:t>
      </w:r>
      <w:r w:rsidRPr="00016B51">
        <w:tab/>
      </w:r>
      <w:r w:rsidR="00AB15C9">
        <w:t>TS </w:t>
      </w:r>
      <w:r w:rsidRPr="00016B51">
        <w:t>23.501: "System Architecture for the 5G System; Stage 2".</w:t>
      </w:r>
    </w:p>
    <w:p w14:paraId="2B653387" w14:textId="549D4772" w:rsidR="007B5721" w:rsidRPr="00016B51" w:rsidRDefault="007B5721" w:rsidP="007B5721">
      <w:pPr>
        <w:pStyle w:val="EW"/>
      </w:pPr>
      <w:r w:rsidRPr="00016B51">
        <w:t>[2]</w:t>
      </w:r>
      <w:r w:rsidRPr="00016B51">
        <w:tab/>
      </w:r>
      <w:r w:rsidR="00AB15C9">
        <w:t>TS </w:t>
      </w:r>
      <w:r w:rsidRPr="00016B51">
        <w:t>23.502: "Procedures for the 5G System; Stage 2".</w:t>
      </w:r>
    </w:p>
    <w:p w14:paraId="64767990" w14:textId="6BB168C9" w:rsidR="007B5721" w:rsidRPr="00016B51" w:rsidRDefault="007B5721" w:rsidP="007B5721">
      <w:pPr>
        <w:pStyle w:val="EW"/>
      </w:pPr>
      <w:r w:rsidRPr="00016B51">
        <w:t>[3]</w:t>
      </w:r>
      <w:r w:rsidRPr="00016B51">
        <w:tab/>
      </w:r>
      <w:r w:rsidR="00AB15C9">
        <w:t>TS </w:t>
      </w:r>
      <w:r w:rsidRPr="00016B51">
        <w:t>23.503: "Policy and Charging Control Framework for the 5G System; Stage 2".</w:t>
      </w:r>
    </w:p>
    <w:p w14:paraId="30227A02" w14:textId="7BEE7B2E" w:rsidR="007B5721" w:rsidRPr="00016B51" w:rsidRDefault="007B5721" w:rsidP="007B5721">
      <w:pPr>
        <w:pStyle w:val="EW"/>
      </w:pPr>
      <w:r w:rsidRPr="00016B51">
        <w:t>[4]</w:t>
      </w:r>
      <w:r w:rsidRPr="00016B51">
        <w:tab/>
      </w:r>
      <w:r w:rsidR="00AB15C9">
        <w:t>TS </w:t>
      </w:r>
      <w:r w:rsidRPr="00016B51">
        <w:t>23.288: "Architecture enhancements for 5G System (5GS) to support network data analytics services".</w:t>
      </w:r>
    </w:p>
    <w:p w14:paraId="35AF5965" w14:textId="0A1B60A7" w:rsidR="007B5721" w:rsidRPr="00016B51" w:rsidRDefault="007B5721" w:rsidP="007B5721">
      <w:pPr>
        <w:pStyle w:val="EW"/>
      </w:pPr>
      <w:r w:rsidRPr="00016B51">
        <w:t>[5]</w:t>
      </w:r>
      <w:r w:rsidRPr="00016B51">
        <w:tab/>
      </w:r>
      <w:r w:rsidR="00AB15C9">
        <w:t>TS </w:t>
      </w:r>
      <w:r w:rsidRPr="00016B51">
        <w:t>28.550: "Management and orchestration; Performance assurance".</w:t>
      </w:r>
    </w:p>
    <w:p w14:paraId="23055A26" w14:textId="552C0159" w:rsidR="007B5721" w:rsidRPr="00016B51" w:rsidRDefault="007B5721" w:rsidP="007B5721">
      <w:pPr>
        <w:pStyle w:val="EW"/>
      </w:pPr>
      <w:r w:rsidRPr="00016B51">
        <w:t>[6]</w:t>
      </w:r>
      <w:r w:rsidRPr="00016B51">
        <w:tab/>
      </w:r>
      <w:r w:rsidR="00AB15C9">
        <w:t>TS </w:t>
      </w:r>
      <w:r w:rsidRPr="00016B51">
        <w:t>29.520: "5G System; Network Data Analytics Services; Stage 3".</w:t>
      </w:r>
    </w:p>
    <w:p w14:paraId="484C8A15" w14:textId="72C6F9BB" w:rsidR="007B5721" w:rsidRPr="00016B51" w:rsidRDefault="007B5721" w:rsidP="00030C01">
      <w:pPr>
        <w:pStyle w:val="EW"/>
      </w:pPr>
      <w:r w:rsidRPr="00016B51">
        <w:t>[7]</w:t>
      </w:r>
      <w:r w:rsidRPr="00016B51">
        <w:tab/>
      </w:r>
      <w:r w:rsidR="00AB15C9">
        <w:t>TS </w:t>
      </w:r>
      <w:r w:rsidRPr="00016B51">
        <w:t>29.517: "5G System; Application Function Event Exposure Service; Stage 3".</w:t>
      </w:r>
    </w:p>
    <w:p w14:paraId="2D6916C6" w14:textId="38953E5D" w:rsidR="003F729F" w:rsidRPr="00016B51" w:rsidRDefault="00454EEF" w:rsidP="00311ECF">
      <w:pPr>
        <w:pStyle w:val="Heading2"/>
        <w:rPr>
          <w:lang w:eastAsia="en-GB"/>
        </w:rPr>
      </w:pPr>
      <w:bookmarkStart w:id="893" w:name="_Toc47092777"/>
      <w:bookmarkStart w:id="894" w:name="_Toc47094033"/>
      <w:bookmarkStart w:id="895" w:name="_Toc47094194"/>
      <w:bookmarkStart w:id="896" w:name="_Toc47094364"/>
      <w:bookmarkStart w:id="897" w:name="_Toc57643961"/>
      <w:bookmarkStart w:id="898" w:name="_Toc57730269"/>
      <w:bookmarkStart w:id="899" w:name="_Toc58230378"/>
      <w:bookmarkStart w:id="900" w:name="_Toc73458971"/>
      <w:r w:rsidRPr="00016B51">
        <w:rPr>
          <w:lang w:eastAsia="en-GB"/>
        </w:rPr>
        <w:t>1</w:t>
      </w:r>
      <w:r w:rsidR="00A30B7B" w:rsidRPr="00016B51">
        <w:rPr>
          <w:lang w:eastAsia="en-GB"/>
        </w:rPr>
        <w:t>8</w:t>
      </w:r>
      <w:r w:rsidRPr="00016B51">
        <w:rPr>
          <w:lang w:eastAsia="en-GB"/>
        </w:rPr>
        <w:t>.2</w:t>
      </w:r>
      <w:r w:rsidRPr="00016B51">
        <w:rPr>
          <w:lang w:eastAsia="en-GB"/>
        </w:rPr>
        <w:tab/>
      </w:r>
      <w:r w:rsidR="00311ECF" w:rsidRPr="00016B51">
        <w:rPr>
          <w:lang w:eastAsia="en-GB"/>
        </w:rPr>
        <w:t>Provision of Access to Restricted Local Operator Services by Unauthenticated UEs</w:t>
      </w:r>
      <w:bookmarkEnd w:id="888"/>
      <w:bookmarkEnd w:id="889"/>
      <w:bookmarkEnd w:id="890"/>
      <w:bookmarkEnd w:id="891"/>
      <w:bookmarkEnd w:id="892"/>
      <w:bookmarkEnd w:id="893"/>
      <w:bookmarkEnd w:id="894"/>
      <w:bookmarkEnd w:id="895"/>
      <w:bookmarkEnd w:id="896"/>
      <w:bookmarkEnd w:id="897"/>
      <w:bookmarkEnd w:id="898"/>
      <w:bookmarkEnd w:id="899"/>
      <w:bookmarkEnd w:id="90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016B51" w14:paraId="5E701822" w14:textId="77777777" w:rsidTr="003A6066">
        <w:trPr>
          <w:trHeight w:val="170"/>
        </w:trPr>
        <w:tc>
          <w:tcPr>
            <w:tcW w:w="852" w:type="dxa"/>
            <w:shd w:val="clear" w:color="auto" w:fill="auto"/>
            <w:noWrap/>
            <w:vAlign w:val="center"/>
            <w:hideMark/>
          </w:tcPr>
          <w:p w14:paraId="6AD1716F"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760003</w:t>
            </w:r>
          </w:p>
        </w:tc>
        <w:tc>
          <w:tcPr>
            <w:tcW w:w="3798" w:type="dxa"/>
            <w:shd w:val="clear" w:color="auto" w:fill="auto"/>
            <w:noWrap/>
            <w:vAlign w:val="center"/>
            <w:hideMark/>
          </w:tcPr>
          <w:p w14:paraId="7FF99FA3" w14:textId="77777777" w:rsidR="00311ECF" w:rsidRPr="00016B51" w:rsidRDefault="00311ECF"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Provision of Access to Restricted Local Operator Services by Unauthenticated UEs</w:t>
            </w:r>
          </w:p>
        </w:tc>
        <w:tc>
          <w:tcPr>
            <w:tcW w:w="2044" w:type="dxa"/>
            <w:shd w:val="clear" w:color="auto" w:fill="auto"/>
            <w:noWrap/>
            <w:vAlign w:val="center"/>
            <w:hideMark/>
          </w:tcPr>
          <w:p w14:paraId="266E3B35"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6DE237FE"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A8B0004"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SP-170449</w:t>
            </w:r>
          </w:p>
        </w:tc>
        <w:tc>
          <w:tcPr>
            <w:tcW w:w="2041" w:type="dxa"/>
            <w:shd w:val="clear" w:color="auto" w:fill="auto"/>
            <w:noWrap/>
            <w:hideMark/>
          </w:tcPr>
          <w:p w14:paraId="618C4CED"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r w:rsidR="00311ECF" w:rsidRPr="00016B51" w14:paraId="38F0D5FA" w14:textId="77777777" w:rsidTr="003A6066">
        <w:trPr>
          <w:trHeight w:val="170"/>
        </w:trPr>
        <w:tc>
          <w:tcPr>
            <w:tcW w:w="852" w:type="dxa"/>
            <w:shd w:val="clear" w:color="auto" w:fill="auto"/>
            <w:noWrap/>
            <w:vAlign w:val="center"/>
            <w:hideMark/>
          </w:tcPr>
          <w:p w14:paraId="0D5AA9B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740002</w:t>
            </w:r>
          </w:p>
        </w:tc>
        <w:tc>
          <w:tcPr>
            <w:tcW w:w="3798" w:type="dxa"/>
            <w:shd w:val="clear" w:color="auto" w:fill="auto"/>
            <w:noWrap/>
            <w:vAlign w:val="center"/>
            <w:hideMark/>
          </w:tcPr>
          <w:p w14:paraId="6A2EAC3F" w14:textId="578EFFC0"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Stage 1 of PARLOS</w:t>
            </w:r>
          </w:p>
        </w:tc>
        <w:tc>
          <w:tcPr>
            <w:tcW w:w="2044" w:type="dxa"/>
            <w:shd w:val="clear" w:color="auto" w:fill="auto"/>
            <w:noWrap/>
            <w:vAlign w:val="center"/>
            <w:hideMark/>
          </w:tcPr>
          <w:p w14:paraId="1B92DF01"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w:t>
            </w:r>
          </w:p>
        </w:tc>
        <w:tc>
          <w:tcPr>
            <w:tcW w:w="554" w:type="dxa"/>
            <w:shd w:val="clear" w:color="auto" w:fill="auto"/>
            <w:noWrap/>
            <w:vAlign w:val="center"/>
            <w:hideMark/>
          </w:tcPr>
          <w:p w14:paraId="6C81F557"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0ADEB7D"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SP-160904</w:t>
            </w:r>
          </w:p>
        </w:tc>
        <w:tc>
          <w:tcPr>
            <w:tcW w:w="2041" w:type="dxa"/>
            <w:shd w:val="clear" w:color="auto" w:fill="auto"/>
            <w:noWrap/>
            <w:hideMark/>
          </w:tcPr>
          <w:p w14:paraId="3B2FEF01"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w:t>
            </w:r>
          </w:p>
        </w:tc>
      </w:tr>
      <w:tr w:rsidR="00311ECF" w:rsidRPr="00016B51" w14:paraId="1E228AD4" w14:textId="77777777" w:rsidTr="003A6066">
        <w:trPr>
          <w:trHeight w:val="170"/>
        </w:trPr>
        <w:tc>
          <w:tcPr>
            <w:tcW w:w="852" w:type="dxa"/>
            <w:shd w:val="clear" w:color="auto" w:fill="auto"/>
            <w:noWrap/>
            <w:vAlign w:val="center"/>
            <w:hideMark/>
          </w:tcPr>
          <w:p w14:paraId="0A4D9EC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760046</w:t>
            </w:r>
          </w:p>
        </w:tc>
        <w:tc>
          <w:tcPr>
            <w:tcW w:w="3798" w:type="dxa"/>
            <w:shd w:val="clear" w:color="auto" w:fill="auto"/>
            <w:noWrap/>
            <w:vAlign w:val="center"/>
            <w:hideMark/>
          </w:tcPr>
          <w:p w14:paraId="5ED112A8" w14:textId="23F63EC5"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Stage 2 for PARLOS</w:t>
            </w:r>
          </w:p>
        </w:tc>
        <w:tc>
          <w:tcPr>
            <w:tcW w:w="2044" w:type="dxa"/>
            <w:shd w:val="clear" w:color="auto" w:fill="auto"/>
            <w:noWrap/>
            <w:vAlign w:val="center"/>
            <w:hideMark/>
          </w:tcPr>
          <w:p w14:paraId="15C5931F"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FS_PARLOS_SA2</w:t>
            </w:r>
          </w:p>
        </w:tc>
        <w:tc>
          <w:tcPr>
            <w:tcW w:w="554" w:type="dxa"/>
            <w:shd w:val="clear" w:color="auto" w:fill="auto"/>
            <w:noWrap/>
            <w:vAlign w:val="center"/>
            <w:hideMark/>
          </w:tcPr>
          <w:p w14:paraId="57A9C8CD"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78957A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SP-180501</w:t>
            </w:r>
          </w:p>
        </w:tc>
        <w:tc>
          <w:tcPr>
            <w:tcW w:w="2041" w:type="dxa"/>
            <w:shd w:val="clear" w:color="auto" w:fill="auto"/>
            <w:noWrap/>
            <w:hideMark/>
          </w:tcPr>
          <w:p w14:paraId="5AF5AE0A"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Nokia (Nicolas </w:t>
            </w:r>
            <w:proofErr w:type="spellStart"/>
            <w:r w:rsidRPr="00016B51">
              <w:rPr>
                <w:rFonts w:ascii="Arial" w:hAnsi="Arial" w:cs="Arial"/>
                <w:color w:val="000000"/>
                <w:sz w:val="12"/>
                <w:szCs w:val="16"/>
                <w:lang w:eastAsia="en-GB"/>
              </w:rPr>
              <w:t>Drevon</w:t>
            </w:r>
            <w:proofErr w:type="spellEnd"/>
          </w:p>
        </w:tc>
      </w:tr>
      <w:tr w:rsidR="00311ECF" w:rsidRPr="00016B51" w14:paraId="6CC06819" w14:textId="77777777" w:rsidTr="003A6066">
        <w:trPr>
          <w:trHeight w:val="170"/>
        </w:trPr>
        <w:tc>
          <w:tcPr>
            <w:tcW w:w="852" w:type="dxa"/>
            <w:shd w:val="clear" w:color="auto" w:fill="auto"/>
            <w:noWrap/>
            <w:vAlign w:val="center"/>
            <w:hideMark/>
          </w:tcPr>
          <w:p w14:paraId="2E34AEA6"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800035</w:t>
            </w:r>
          </w:p>
        </w:tc>
        <w:tc>
          <w:tcPr>
            <w:tcW w:w="3798" w:type="dxa"/>
            <w:shd w:val="clear" w:color="auto" w:fill="auto"/>
            <w:noWrap/>
            <w:vAlign w:val="center"/>
            <w:hideMark/>
          </w:tcPr>
          <w:p w14:paraId="361CE2A8" w14:textId="38D2D320"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Aspects of PARLOS</w:t>
            </w:r>
          </w:p>
        </w:tc>
        <w:tc>
          <w:tcPr>
            <w:tcW w:w="2044" w:type="dxa"/>
            <w:shd w:val="clear" w:color="auto" w:fill="auto"/>
            <w:noWrap/>
            <w:vAlign w:val="center"/>
            <w:hideMark/>
          </w:tcPr>
          <w:p w14:paraId="0D302465"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FS_PARLOS_Sec</w:t>
            </w:r>
            <w:proofErr w:type="spellEnd"/>
          </w:p>
        </w:tc>
        <w:tc>
          <w:tcPr>
            <w:tcW w:w="554" w:type="dxa"/>
            <w:shd w:val="clear" w:color="auto" w:fill="auto"/>
            <w:noWrap/>
            <w:vAlign w:val="center"/>
            <w:hideMark/>
          </w:tcPr>
          <w:p w14:paraId="0AF0F69C"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9316FD3"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SP-180442</w:t>
            </w:r>
          </w:p>
        </w:tc>
        <w:tc>
          <w:tcPr>
            <w:tcW w:w="2041" w:type="dxa"/>
            <w:shd w:val="clear" w:color="auto" w:fill="auto"/>
            <w:noWrap/>
            <w:hideMark/>
          </w:tcPr>
          <w:p w14:paraId="589BD17C"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Greg Schumacher, Sprint</w:t>
            </w:r>
          </w:p>
        </w:tc>
      </w:tr>
      <w:tr w:rsidR="00311ECF" w:rsidRPr="00016B51" w14:paraId="01F42168" w14:textId="77777777" w:rsidTr="003A6066">
        <w:trPr>
          <w:trHeight w:val="170"/>
        </w:trPr>
        <w:tc>
          <w:tcPr>
            <w:tcW w:w="852" w:type="dxa"/>
            <w:shd w:val="clear" w:color="auto" w:fill="auto"/>
            <w:noWrap/>
            <w:vAlign w:val="center"/>
            <w:hideMark/>
          </w:tcPr>
          <w:p w14:paraId="2C66700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760071</w:t>
            </w:r>
          </w:p>
        </w:tc>
        <w:tc>
          <w:tcPr>
            <w:tcW w:w="3798" w:type="dxa"/>
            <w:shd w:val="clear" w:color="auto" w:fill="auto"/>
            <w:noWrap/>
            <w:vAlign w:val="center"/>
            <w:hideMark/>
          </w:tcPr>
          <w:p w14:paraId="70E5B55B" w14:textId="0AFA3803"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PARLOS</w:t>
            </w:r>
          </w:p>
        </w:tc>
        <w:tc>
          <w:tcPr>
            <w:tcW w:w="2044" w:type="dxa"/>
            <w:shd w:val="clear" w:color="auto" w:fill="auto"/>
            <w:noWrap/>
            <w:vAlign w:val="center"/>
            <w:hideMark/>
          </w:tcPr>
          <w:p w14:paraId="376B4FF5"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2AE73310"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29EA41D"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SP-170449</w:t>
            </w:r>
          </w:p>
        </w:tc>
        <w:tc>
          <w:tcPr>
            <w:tcW w:w="2041" w:type="dxa"/>
            <w:shd w:val="clear" w:color="auto" w:fill="auto"/>
            <w:noWrap/>
            <w:hideMark/>
          </w:tcPr>
          <w:p w14:paraId="1B0AA1F6"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311ECF" w:rsidRPr="00016B51" w14:paraId="6AFAFAC1" w14:textId="77777777" w:rsidTr="003A6066">
        <w:trPr>
          <w:trHeight w:val="170"/>
        </w:trPr>
        <w:tc>
          <w:tcPr>
            <w:tcW w:w="852" w:type="dxa"/>
            <w:shd w:val="clear" w:color="auto" w:fill="auto"/>
            <w:noWrap/>
            <w:vAlign w:val="center"/>
            <w:hideMark/>
          </w:tcPr>
          <w:p w14:paraId="0DB23E65"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810008</w:t>
            </w:r>
          </w:p>
        </w:tc>
        <w:tc>
          <w:tcPr>
            <w:tcW w:w="3798" w:type="dxa"/>
            <w:shd w:val="clear" w:color="auto" w:fill="auto"/>
            <w:noWrap/>
            <w:vAlign w:val="center"/>
            <w:hideMark/>
          </w:tcPr>
          <w:p w14:paraId="0A10513C" w14:textId="3C438635"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PARLOS</w:t>
            </w:r>
          </w:p>
        </w:tc>
        <w:tc>
          <w:tcPr>
            <w:tcW w:w="2044" w:type="dxa"/>
            <w:shd w:val="clear" w:color="auto" w:fill="auto"/>
            <w:noWrap/>
            <w:vAlign w:val="center"/>
            <w:hideMark/>
          </w:tcPr>
          <w:p w14:paraId="2F09192E"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B17BDE6"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8DCDF45"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SP-180738</w:t>
            </w:r>
          </w:p>
        </w:tc>
        <w:tc>
          <w:tcPr>
            <w:tcW w:w="2041" w:type="dxa"/>
            <w:shd w:val="clear" w:color="auto" w:fill="auto"/>
            <w:noWrap/>
            <w:hideMark/>
          </w:tcPr>
          <w:p w14:paraId="3C6E352E"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Nokia (Nicolas </w:t>
            </w:r>
            <w:proofErr w:type="spellStart"/>
            <w:r w:rsidRPr="00016B51">
              <w:rPr>
                <w:rFonts w:ascii="Arial" w:hAnsi="Arial" w:cs="Arial"/>
                <w:color w:val="000000"/>
                <w:sz w:val="12"/>
                <w:szCs w:val="16"/>
                <w:lang w:eastAsia="en-GB"/>
              </w:rPr>
              <w:t>Drevon</w:t>
            </w:r>
            <w:proofErr w:type="spellEnd"/>
          </w:p>
        </w:tc>
      </w:tr>
      <w:tr w:rsidR="00311ECF" w:rsidRPr="00016B51" w14:paraId="32A3FC01" w14:textId="77777777" w:rsidTr="003A6066">
        <w:trPr>
          <w:trHeight w:val="170"/>
        </w:trPr>
        <w:tc>
          <w:tcPr>
            <w:tcW w:w="852" w:type="dxa"/>
            <w:shd w:val="clear" w:color="auto" w:fill="auto"/>
            <w:noWrap/>
            <w:vAlign w:val="center"/>
            <w:hideMark/>
          </w:tcPr>
          <w:p w14:paraId="39729E2C"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830012</w:t>
            </w:r>
          </w:p>
        </w:tc>
        <w:tc>
          <w:tcPr>
            <w:tcW w:w="3798" w:type="dxa"/>
            <w:shd w:val="clear" w:color="auto" w:fill="auto"/>
            <w:noWrap/>
            <w:vAlign w:val="center"/>
            <w:hideMark/>
          </w:tcPr>
          <w:p w14:paraId="7D2AD2BA" w14:textId="05808529"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PARLOS</w:t>
            </w:r>
          </w:p>
        </w:tc>
        <w:tc>
          <w:tcPr>
            <w:tcW w:w="2044" w:type="dxa"/>
            <w:shd w:val="clear" w:color="auto" w:fill="auto"/>
            <w:noWrap/>
            <w:vAlign w:val="center"/>
            <w:hideMark/>
          </w:tcPr>
          <w:p w14:paraId="6EE3141E"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1887A821"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2749BCC0"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CP-190197</w:t>
            </w:r>
          </w:p>
        </w:tc>
        <w:tc>
          <w:tcPr>
            <w:tcW w:w="2041" w:type="dxa"/>
            <w:shd w:val="clear" w:color="auto" w:fill="auto"/>
            <w:noWrap/>
            <w:hideMark/>
          </w:tcPr>
          <w:p w14:paraId="52DAE585"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Liu, Jennifer; Nokia </w:t>
            </w:r>
          </w:p>
        </w:tc>
      </w:tr>
      <w:tr w:rsidR="00311ECF" w:rsidRPr="00016B51" w14:paraId="3B9AA0C4" w14:textId="77777777" w:rsidTr="003A6066">
        <w:trPr>
          <w:trHeight w:val="170"/>
        </w:trPr>
        <w:tc>
          <w:tcPr>
            <w:tcW w:w="852" w:type="dxa"/>
            <w:shd w:val="clear" w:color="auto" w:fill="auto"/>
            <w:noWrap/>
            <w:vAlign w:val="center"/>
            <w:hideMark/>
          </w:tcPr>
          <w:p w14:paraId="5807804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830062</w:t>
            </w:r>
          </w:p>
        </w:tc>
        <w:tc>
          <w:tcPr>
            <w:tcW w:w="3798" w:type="dxa"/>
            <w:shd w:val="clear" w:color="auto" w:fill="auto"/>
            <w:noWrap/>
            <w:vAlign w:val="center"/>
            <w:hideMark/>
          </w:tcPr>
          <w:p w14:paraId="32D16D20" w14:textId="774E563F"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PARLOS</w:t>
            </w:r>
          </w:p>
        </w:tc>
        <w:tc>
          <w:tcPr>
            <w:tcW w:w="2044" w:type="dxa"/>
            <w:shd w:val="clear" w:color="auto" w:fill="auto"/>
            <w:noWrap/>
            <w:vAlign w:val="center"/>
            <w:hideMark/>
          </w:tcPr>
          <w:p w14:paraId="27544117"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6651C860"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A80ED7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6F236305"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311ECF" w:rsidRPr="00016B51" w14:paraId="2C959DF7" w14:textId="77777777" w:rsidTr="003A6066">
        <w:trPr>
          <w:trHeight w:val="170"/>
        </w:trPr>
        <w:tc>
          <w:tcPr>
            <w:tcW w:w="852" w:type="dxa"/>
            <w:shd w:val="clear" w:color="auto" w:fill="auto"/>
            <w:noWrap/>
            <w:vAlign w:val="center"/>
            <w:hideMark/>
          </w:tcPr>
          <w:p w14:paraId="3616530C"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830063</w:t>
            </w:r>
          </w:p>
        </w:tc>
        <w:tc>
          <w:tcPr>
            <w:tcW w:w="3798" w:type="dxa"/>
            <w:shd w:val="clear" w:color="auto" w:fill="auto"/>
            <w:noWrap/>
            <w:vAlign w:val="center"/>
            <w:hideMark/>
          </w:tcPr>
          <w:p w14:paraId="117CD704" w14:textId="134FA248"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PARLOS</w:t>
            </w:r>
          </w:p>
        </w:tc>
        <w:tc>
          <w:tcPr>
            <w:tcW w:w="2044" w:type="dxa"/>
            <w:shd w:val="clear" w:color="auto" w:fill="auto"/>
            <w:noWrap/>
            <w:vAlign w:val="center"/>
            <w:hideMark/>
          </w:tcPr>
          <w:p w14:paraId="7D517E41"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3A65809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303202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09F58FAD"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311ECF" w:rsidRPr="00016B51" w14:paraId="39AE49BF" w14:textId="77777777" w:rsidTr="003A6066">
        <w:trPr>
          <w:trHeight w:val="170"/>
        </w:trPr>
        <w:tc>
          <w:tcPr>
            <w:tcW w:w="852" w:type="dxa"/>
            <w:shd w:val="clear" w:color="auto" w:fill="auto"/>
            <w:noWrap/>
            <w:vAlign w:val="center"/>
            <w:hideMark/>
          </w:tcPr>
          <w:p w14:paraId="02D9D677"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830064</w:t>
            </w:r>
          </w:p>
        </w:tc>
        <w:tc>
          <w:tcPr>
            <w:tcW w:w="3798" w:type="dxa"/>
            <w:shd w:val="clear" w:color="auto" w:fill="auto"/>
            <w:noWrap/>
            <w:vAlign w:val="center"/>
            <w:hideMark/>
          </w:tcPr>
          <w:p w14:paraId="7A053C83" w14:textId="71114D24"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PARLOS</w:t>
            </w:r>
          </w:p>
        </w:tc>
        <w:tc>
          <w:tcPr>
            <w:tcW w:w="2044" w:type="dxa"/>
            <w:shd w:val="clear" w:color="auto" w:fill="auto"/>
            <w:noWrap/>
            <w:vAlign w:val="center"/>
            <w:hideMark/>
          </w:tcPr>
          <w:p w14:paraId="35EF7104"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3DCF87E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D9EC1B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2E7AD79C"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311ECF" w:rsidRPr="00016B51" w14:paraId="1583913A" w14:textId="77777777" w:rsidTr="003A6066">
        <w:trPr>
          <w:trHeight w:val="170"/>
        </w:trPr>
        <w:tc>
          <w:tcPr>
            <w:tcW w:w="852" w:type="dxa"/>
            <w:shd w:val="clear" w:color="auto" w:fill="auto"/>
            <w:noWrap/>
            <w:vAlign w:val="center"/>
            <w:hideMark/>
          </w:tcPr>
          <w:p w14:paraId="6E500890"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830065</w:t>
            </w:r>
          </w:p>
        </w:tc>
        <w:tc>
          <w:tcPr>
            <w:tcW w:w="3798" w:type="dxa"/>
            <w:shd w:val="clear" w:color="auto" w:fill="auto"/>
            <w:noWrap/>
            <w:vAlign w:val="center"/>
            <w:hideMark/>
          </w:tcPr>
          <w:p w14:paraId="0F6576E6" w14:textId="3FC945A1"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CT6 aspects of PARLOS</w:t>
            </w:r>
          </w:p>
        </w:tc>
        <w:tc>
          <w:tcPr>
            <w:tcW w:w="2044" w:type="dxa"/>
            <w:shd w:val="clear" w:color="auto" w:fill="auto"/>
            <w:noWrap/>
            <w:vAlign w:val="center"/>
            <w:hideMark/>
          </w:tcPr>
          <w:p w14:paraId="428F0F53"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54BBEB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45E04AF9"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48A8F9CA"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bl>
    <w:p w14:paraId="5899004B" w14:textId="77777777" w:rsidR="00311ECF" w:rsidRPr="00016B51" w:rsidRDefault="00311ECF" w:rsidP="00311ECF">
      <w:pPr>
        <w:rPr>
          <w:lang w:eastAsia="en-GB"/>
        </w:rPr>
      </w:pPr>
      <w:r w:rsidRPr="00016B51">
        <w:rPr>
          <w:lang w:eastAsia="en-GB"/>
        </w:rPr>
        <w:t>Summary based on the input provided by Nokia in SP-200215.</w:t>
      </w:r>
    </w:p>
    <w:p w14:paraId="154DE066" w14:textId="0E390567" w:rsidR="00311ECF" w:rsidRPr="00016B51" w:rsidRDefault="00311ECF" w:rsidP="00311ECF">
      <w:pPr>
        <w:rPr>
          <w:lang w:eastAsia="ko-KR"/>
        </w:rPr>
      </w:pPr>
      <w:r w:rsidRPr="00016B51">
        <w:t xml:space="preserve">This WI adds requirements </w:t>
      </w:r>
      <w:r w:rsidRPr="00016B51">
        <w:rPr>
          <w:lang w:eastAsia="ko-KR"/>
        </w:rPr>
        <w:t xml:space="preserve">to enhance the 3GPP PS Domain to provide an optional capability to allow unauthenticated UE's </w:t>
      </w:r>
      <w:r w:rsidRPr="00016B51">
        <w:rPr>
          <w:color w:val="000000"/>
        </w:rPr>
        <w:t xml:space="preserve">to </w:t>
      </w:r>
      <w:r w:rsidRPr="00016B51">
        <w:rPr>
          <w:lang w:eastAsia="ko-KR"/>
        </w:rPr>
        <w:t xml:space="preserve">access restricted local operator services based on operator policy and regional regulatory requirements. The requirements address identifying when restricted local operator services are available and enabling a UE to attach to a network for the purpose of accessing a restricted local operator service even if the UE is not able to be authenticated by the network. The requirements can be found in </w:t>
      </w:r>
      <w:r w:rsidR="00AB15C9">
        <w:rPr>
          <w:lang w:eastAsia="ko-KR"/>
        </w:rPr>
        <w:t>TS </w:t>
      </w:r>
      <w:r w:rsidRPr="00016B51">
        <w:rPr>
          <w:lang w:eastAsia="ko-KR"/>
        </w:rPr>
        <w:t xml:space="preserve">22.101 [1], </w:t>
      </w:r>
      <w:r w:rsidR="00AB15C9">
        <w:rPr>
          <w:lang w:eastAsia="ko-KR"/>
        </w:rPr>
        <w:t>TS </w:t>
      </w:r>
      <w:r w:rsidRPr="00016B51">
        <w:rPr>
          <w:lang w:eastAsia="ko-KR"/>
        </w:rPr>
        <w:t xml:space="preserve">22.115 [2], and </w:t>
      </w:r>
      <w:r w:rsidR="00AB15C9">
        <w:rPr>
          <w:lang w:eastAsia="ko-KR"/>
        </w:rPr>
        <w:t>TS </w:t>
      </w:r>
      <w:r w:rsidRPr="00016B51">
        <w:rPr>
          <w:lang w:eastAsia="ko-KR"/>
        </w:rPr>
        <w:t>22.228 [3].</w:t>
      </w:r>
    </w:p>
    <w:p w14:paraId="332396F9" w14:textId="0AA3B496" w:rsidR="00311ECF" w:rsidRPr="00016B51" w:rsidRDefault="00311ECF" w:rsidP="00311ECF">
      <w:r w:rsidRPr="00016B51">
        <w:t>The PARLOS WI was driven primarily by FCC regulations for manual roaming as described in [4] and [5]. The ability to provide access to such local services has been available to U.S. operators on a proprietary basis. However, the wide deployment of LTE and corresponding introduction of VoLTE creates demand for a standardized mechanism to allow a UE to access these services such as manual roaming without necessarily being successfully authenticated for access. This optional functionality of supporting access to RLOS services to unauthenticated UEs can be deployed based on operator policy. The RLOS services themselves are out of scope of 3GPP.</w:t>
      </w:r>
      <w:r w:rsidR="003917AB">
        <w:t xml:space="preserve"> </w:t>
      </w:r>
      <w:r w:rsidRPr="00016B51">
        <w:t>PARLOS is an LTE capability.</w:t>
      </w:r>
    </w:p>
    <w:p w14:paraId="44450867" w14:textId="77777777" w:rsidR="00311ECF" w:rsidRPr="00016B51" w:rsidRDefault="00311ECF" w:rsidP="00311ECF">
      <w:r w:rsidRPr="00016B51">
        <w:t>The PARLOS requirements provide for a network to inform UEs using a 3GPP access technology that RLOS services are available and to allow access to the RLOS services when requested by the UE without requiring successful authentication of the UE first. The services are provided in an isolated manner that prevents an unauthenticated UE from accessing any other service or functionality in the network. Additional requirements also provide for collection of charging information related to the use of RLOS services.</w:t>
      </w:r>
    </w:p>
    <w:p w14:paraId="319BF3A6" w14:textId="2D25D5A0" w:rsidR="00311ECF" w:rsidRPr="00016B51" w:rsidRDefault="00311ECF" w:rsidP="00311ECF">
      <w:pPr>
        <w:rPr>
          <w:b/>
          <w:bCs/>
        </w:rPr>
      </w:pPr>
      <w:r w:rsidRPr="00016B51">
        <w:rPr>
          <w:b/>
          <w:bCs/>
        </w:rPr>
        <w:t>References</w:t>
      </w:r>
    </w:p>
    <w:p w14:paraId="59EA9BC9" w14:textId="27810C87" w:rsidR="002E6E2B" w:rsidRPr="00016B51" w:rsidRDefault="002E6E2B" w:rsidP="002E6E2B">
      <w:pPr>
        <w:spacing w:after="0"/>
        <w:rPr>
          <w:lang w:eastAsia="en-GB"/>
        </w:rPr>
      </w:pPr>
      <w:r>
        <w:rPr>
          <w:lang w:eastAsia="en-GB"/>
        </w:rPr>
        <w:t xml:space="preserve">List of related CRs: select "TSG Status = Approved" in: </w:t>
      </w:r>
      <w:r>
        <w:rPr>
          <w:lang w:eastAsia="en-GB"/>
        </w:rPr>
        <w:br/>
      </w:r>
      <w:hyperlink r:id="rId113" w:history="1">
        <w:r w:rsidRPr="001D709F">
          <w:rPr>
            <w:rStyle w:val="Hyperlink"/>
            <w:lang w:eastAsia="en-GB"/>
          </w:rPr>
          <w:t>https://portal.3gpp.org/ChangeRequests.aspx?q=1&amp;workitem=760003,740002,760046,800035,760071,810008,830012,830062,830063,830064,830065</w:t>
        </w:r>
      </w:hyperlink>
    </w:p>
    <w:p w14:paraId="18676682" w14:textId="77777777" w:rsidR="002E6E2B" w:rsidRDefault="002E6E2B" w:rsidP="002E6E2B">
      <w:pPr>
        <w:pStyle w:val="EW"/>
      </w:pPr>
    </w:p>
    <w:p w14:paraId="46DEEF03" w14:textId="2233CF7C" w:rsidR="00311ECF" w:rsidRPr="00016B51" w:rsidRDefault="00311ECF" w:rsidP="005E44F9">
      <w:pPr>
        <w:pStyle w:val="EW"/>
      </w:pPr>
      <w:r w:rsidRPr="00016B51">
        <w:t xml:space="preserve">[1] </w:t>
      </w:r>
      <w:r w:rsidR="00AB15C9">
        <w:t>TS </w:t>
      </w:r>
      <w:r w:rsidRPr="00016B51">
        <w:t>22.101 Requirements for access to restricted local operator services</w:t>
      </w:r>
    </w:p>
    <w:p w14:paraId="71841968" w14:textId="261BD070" w:rsidR="00311ECF" w:rsidRPr="00016B51" w:rsidRDefault="00311ECF" w:rsidP="005E44F9">
      <w:pPr>
        <w:pStyle w:val="EW"/>
      </w:pPr>
      <w:r w:rsidRPr="00016B51">
        <w:t xml:space="preserve">[2] </w:t>
      </w:r>
      <w:r w:rsidR="00AB15C9">
        <w:t>TS </w:t>
      </w:r>
      <w:r w:rsidRPr="00016B51">
        <w:t>22.115 Charging for restricted local operator services</w:t>
      </w:r>
    </w:p>
    <w:p w14:paraId="73CFAA62" w14:textId="7ECD3CEB" w:rsidR="00311ECF" w:rsidRPr="00016B51" w:rsidRDefault="00311ECF" w:rsidP="005E44F9">
      <w:pPr>
        <w:pStyle w:val="EW"/>
      </w:pPr>
      <w:r w:rsidRPr="00016B51">
        <w:t xml:space="preserve">[3] </w:t>
      </w:r>
      <w:r w:rsidR="00AB15C9">
        <w:t>TS </w:t>
      </w:r>
      <w:r w:rsidRPr="00016B51">
        <w:t>22.228 Requirements for access to restricted local operator services</w:t>
      </w:r>
    </w:p>
    <w:p w14:paraId="00C85855" w14:textId="77777777" w:rsidR="00311ECF" w:rsidRPr="00016B51" w:rsidRDefault="00311ECF" w:rsidP="005E44F9">
      <w:pPr>
        <w:pStyle w:val="EW"/>
      </w:pPr>
      <w:r w:rsidRPr="00016B51">
        <w:t xml:space="preserve">[4] Code of Federal Regulations (CFR) Title 47 Chapter 1 Subchapter B Part 20 Section 20.3 </w:t>
      </w:r>
    </w:p>
    <w:p w14:paraId="5CA79E74" w14:textId="61B2BFAD" w:rsidR="00311ECF" w:rsidRPr="00016B51" w:rsidRDefault="00311ECF" w:rsidP="005E44F9">
      <w:pPr>
        <w:pStyle w:val="EW"/>
      </w:pPr>
      <w:r w:rsidRPr="00016B51">
        <w:t>[5] Code of Federal Regulations (CFR) Title 47 Chapter 1 Subchapter B Part 20 Section 20.12 (Resale and Roaming)</w:t>
      </w:r>
    </w:p>
    <w:p w14:paraId="0E528F47" w14:textId="7BD02D9C" w:rsidR="00645FCB" w:rsidRPr="00016B51" w:rsidRDefault="00454EEF" w:rsidP="00645FCB">
      <w:pPr>
        <w:pStyle w:val="Heading2"/>
        <w:rPr>
          <w:b/>
        </w:rPr>
      </w:pPr>
      <w:bookmarkStart w:id="901" w:name="_Toc47004752"/>
      <w:bookmarkStart w:id="902" w:name="_Toc47023174"/>
      <w:bookmarkStart w:id="903" w:name="_Toc47086096"/>
      <w:bookmarkStart w:id="904" w:name="_Toc47090045"/>
      <w:bookmarkStart w:id="905" w:name="_Toc47092778"/>
      <w:bookmarkStart w:id="906" w:name="_Toc47094034"/>
      <w:bookmarkStart w:id="907" w:name="_Toc47094195"/>
      <w:bookmarkStart w:id="908" w:name="_Toc47094365"/>
      <w:bookmarkStart w:id="909" w:name="_Toc57643962"/>
      <w:bookmarkStart w:id="910" w:name="_Toc57730270"/>
      <w:bookmarkStart w:id="911" w:name="_Toc58230379"/>
      <w:bookmarkStart w:id="912" w:name="_Toc73458972"/>
      <w:r w:rsidRPr="00016B51">
        <w:t>1</w:t>
      </w:r>
      <w:r w:rsidR="00A30B7B" w:rsidRPr="00016B51">
        <w:t>8</w:t>
      </w:r>
      <w:r w:rsidRPr="00016B51">
        <w:t>.3</w:t>
      </w:r>
      <w:r w:rsidRPr="00016B51">
        <w:tab/>
      </w:r>
      <w:r w:rsidR="00645FCB" w:rsidRPr="00016B51">
        <w:t>Enhancing Topology of SMF and UPF in 5G Networks</w:t>
      </w:r>
      <w:bookmarkEnd w:id="901"/>
      <w:bookmarkEnd w:id="902"/>
      <w:bookmarkEnd w:id="903"/>
      <w:bookmarkEnd w:id="904"/>
      <w:bookmarkEnd w:id="905"/>
      <w:bookmarkEnd w:id="906"/>
      <w:bookmarkEnd w:id="907"/>
      <w:bookmarkEnd w:id="908"/>
      <w:bookmarkEnd w:id="909"/>
      <w:bookmarkEnd w:id="910"/>
      <w:bookmarkEnd w:id="911"/>
      <w:bookmarkEnd w:id="91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645FCB" w:rsidRPr="00016B51" w14:paraId="25DFBE02" w14:textId="77777777" w:rsidTr="00B14CC5">
        <w:trPr>
          <w:trHeight w:val="170"/>
        </w:trPr>
        <w:tc>
          <w:tcPr>
            <w:tcW w:w="852" w:type="dxa"/>
            <w:shd w:val="clear" w:color="auto" w:fill="auto"/>
            <w:noWrap/>
            <w:vAlign w:val="center"/>
            <w:hideMark/>
          </w:tcPr>
          <w:p w14:paraId="7DED51A3"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820043</w:t>
            </w:r>
          </w:p>
        </w:tc>
        <w:tc>
          <w:tcPr>
            <w:tcW w:w="3798" w:type="dxa"/>
            <w:shd w:val="clear" w:color="auto" w:fill="auto"/>
            <w:noWrap/>
            <w:vAlign w:val="center"/>
            <w:hideMark/>
          </w:tcPr>
          <w:p w14:paraId="1461DEC4" w14:textId="77777777" w:rsidR="00645FCB" w:rsidRPr="00016B51" w:rsidRDefault="00645FCB"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Enhancing Topology of SMF and UPF in 5G Networks</w:t>
            </w:r>
          </w:p>
        </w:tc>
        <w:tc>
          <w:tcPr>
            <w:tcW w:w="2044" w:type="dxa"/>
            <w:shd w:val="clear" w:color="auto" w:fill="auto"/>
            <w:noWrap/>
            <w:vAlign w:val="center"/>
            <w:hideMark/>
          </w:tcPr>
          <w:p w14:paraId="09ABC51F" w14:textId="77777777" w:rsidR="00645FCB" w:rsidRPr="00016B51"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1DB5E76B"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667BAD57"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31B5C8A9"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Laurent Thiebaut (Nokia)</w:t>
            </w:r>
          </w:p>
        </w:tc>
      </w:tr>
      <w:tr w:rsidR="00645FCB" w:rsidRPr="00016B51" w14:paraId="5D1EC92A" w14:textId="77777777" w:rsidTr="00B14CC5">
        <w:trPr>
          <w:trHeight w:val="170"/>
        </w:trPr>
        <w:tc>
          <w:tcPr>
            <w:tcW w:w="852" w:type="dxa"/>
            <w:shd w:val="clear" w:color="auto" w:fill="auto"/>
            <w:noWrap/>
            <w:vAlign w:val="center"/>
            <w:hideMark/>
          </w:tcPr>
          <w:p w14:paraId="13891890"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770039</w:t>
            </w:r>
          </w:p>
        </w:tc>
        <w:tc>
          <w:tcPr>
            <w:tcW w:w="3798" w:type="dxa"/>
            <w:shd w:val="clear" w:color="auto" w:fill="auto"/>
            <w:noWrap/>
            <w:vAlign w:val="center"/>
            <w:hideMark/>
          </w:tcPr>
          <w:p w14:paraId="0D800AE2" w14:textId="2E812A92" w:rsidR="00645FCB" w:rsidRPr="00016B51" w:rsidRDefault="00645FCB"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ETSUN</w:t>
            </w:r>
          </w:p>
        </w:tc>
        <w:tc>
          <w:tcPr>
            <w:tcW w:w="2044" w:type="dxa"/>
            <w:shd w:val="clear" w:color="auto" w:fill="auto"/>
            <w:noWrap/>
            <w:vAlign w:val="center"/>
            <w:hideMark/>
          </w:tcPr>
          <w:p w14:paraId="042E26EB"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FS_ETSUN</w:t>
            </w:r>
          </w:p>
        </w:tc>
        <w:tc>
          <w:tcPr>
            <w:tcW w:w="554" w:type="dxa"/>
            <w:shd w:val="clear" w:color="auto" w:fill="auto"/>
            <w:noWrap/>
            <w:vAlign w:val="center"/>
            <w:hideMark/>
          </w:tcPr>
          <w:p w14:paraId="7997BC4A"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D1F688E"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SP-180731</w:t>
            </w:r>
          </w:p>
        </w:tc>
        <w:tc>
          <w:tcPr>
            <w:tcW w:w="2041" w:type="dxa"/>
            <w:shd w:val="clear" w:color="auto" w:fill="auto"/>
            <w:noWrap/>
            <w:hideMark/>
          </w:tcPr>
          <w:p w14:paraId="48FAEB39"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Laurent Thiebaut (Nokia)</w:t>
            </w:r>
          </w:p>
        </w:tc>
      </w:tr>
      <w:tr w:rsidR="00645FCB" w:rsidRPr="00016B51" w14:paraId="2E84F74E" w14:textId="77777777" w:rsidTr="00B14CC5">
        <w:trPr>
          <w:trHeight w:val="170"/>
        </w:trPr>
        <w:tc>
          <w:tcPr>
            <w:tcW w:w="852" w:type="dxa"/>
            <w:shd w:val="clear" w:color="auto" w:fill="auto"/>
            <w:noWrap/>
            <w:vAlign w:val="center"/>
            <w:hideMark/>
          </w:tcPr>
          <w:p w14:paraId="011839D6"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820013</w:t>
            </w:r>
          </w:p>
        </w:tc>
        <w:tc>
          <w:tcPr>
            <w:tcW w:w="3798" w:type="dxa"/>
            <w:shd w:val="clear" w:color="auto" w:fill="auto"/>
            <w:noWrap/>
            <w:vAlign w:val="center"/>
            <w:hideMark/>
          </w:tcPr>
          <w:p w14:paraId="196F7799" w14:textId="2C4AF11E" w:rsidR="00645FCB" w:rsidRPr="00016B51" w:rsidRDefault="00645FCB"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ETSUN</w:t>
            </w:r>
          </w:p>
        </w:tc>
        <w:tc>
          <w:tcPr>
            <w:tcW w:w="2044" w:type="dxa"/>
            <w:shd w:val="clear" w:color="auto" w:fill="auto"/>
            <w:noWrap/>
            <w:vAlign w:val="center"/>
            <w:hideMark/>
          </w:tcPr>
          <w:p w14:paraId="644BEC8B"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4FBE6C2C"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748A3B5"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18BD3AC9"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645FCB" w:rsidRPr="00016B51" w14:paraId="5C38A885" w14:textId="77777777" w:rsidTr="00B14CC5">
        <w:trPr>
          <w:trHeight w:val="170"/>
        </w:trPr>
        <w:tc>
          <w:tcPr>
            <w:tcW w:w="852" w:type="dxa"/>
            <w:shd w:val="clear" w:color="auto" w:fill="auto"/>
            <w:noWrap/>
            <w:vAlign w:val="center"/>
            <w:hideMark/>
          </w:tcPr>
          <w:p w14:paraId="3E102D59"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830002</w:t>
            </w:r>
          </w:p>
        </w:tc>
        <w:tc>
          <w:tcPr>
            <w:tcW w:w="3798" w:type="dxa"/>
            <w:shd w:val="clear" w:color="auto" w:fill="auto"/>
            <w:noWrap/>
            <w:vAlign w:val="center"/>
            <w:hideMark/>
          </w:tcPr>
          <w:p w14:paraId="0DA88A26" w14:textId="5210C9B7" w:rsidR="00645FCB" w:rsidRPr="00016B51" w:rsidRDefault="00645FCB"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ETSUN</w:t>
            </w:r>
          </w:p>
        </w:tc>
        <w:tc>
          <w:tcPr>
            <w:tcW w:w="2044" w:type="dxa"/>
            <w:shd w:val="clear" w:color="auto" w:fill="auto"/>
            <w:noWrap/>
            <w:vAlign w:val="center"/>
            <w:hideMark/>
          </w:tcPr>
          <w:p w14:paraId="15C88CFA" w14:textId="77777777" w:rsidR="00645FCB" w:rsidRPr="00016B51"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49D51D00"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0FC65C19"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CP-190192</w:t>
            </w:r>
          </w:p>
        </w:tc>
        <w:tc>
          <w:tcPr>
            <w:tcW w:w="2041" w:type="dxa"/>
            <w:shd w:val="clear" w:color="auto" w:fill="auto"/>
            <w:noWrap/>
            <w:hideMark/>
          </w:tcPr>
          <w:p w14:paraId="47C7EF6B" w14:textId="77777777" w:rsidR="00645FCB" w:rsidRPr="00016B51"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Landais, Bruno, Nokia</w:t>
            </w:r>
          </w:p>
        </w:tc>
      </w:tr>
      <w:tr w:rsidR="00645FCB" w:rsidRPr="00016B51" w14:paraId="3F29C6C3" w14:textId="77777777" w:rsidTr="00B14CC5">
        <w:trPr>
          <w:trHeight w:val="170"/>
        </w:trPr>
        <w:tc>
          <w:tcPr>
            <w:tcW w:w="852" w:type="dxa"/>
            <w:shd w:val="clear" w:color="auto" w:fill="auto"/>
            <w:noWrap/>
            <w:vAlign w:val="center"/>
            <w:hideMark/>
          </w:tcPr>
          <w:p w14:paraId="04A5EF8E"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830055</w:t>
            </w:r>
          </w:p>
        </w:tc>
        <w:tc>
          <w:tcPr>
            <w:tcW w:w="3798" w:type="dxa"/>
            <w:shd w:val="clear" w:color="auto" w:fill="auto"/>
            <w:noWrap/>
            <w:vAlign w:val="center"/>
            <w:hideMark/>
          </w:tcPr>
          <w:p w14:paraId="6CE3CA03" w14:textId="1CCA651F"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ETSUN</w:t>
            </w:r>
          </w:p>
        </w:tc>
        <w:tc>
          <w:tcPr>
            <w:tcW w:w="2044" w:type="dxa"/>
            <w:shd w:val="clear" w:color="auto" w:fill="auto"/>
            <w:noWrap/>
            <w:vAlign w:val="center"/>
            <w:hideMark/>
          </w:tcPr>
          <w:p w14:paraId="79C9D477"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4EE8D157"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4B3D70A"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124D6BB5"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645FCB" w:rsidRPr="00016B51" w14:paraId="4DA3162D" w14:textId="77777777" w:rsidTr="00B14CC5">
        <w:trPr>
          <w:trHeight w:val="170"/>
        </w:trPr>
        <w:tc>
          <w:tcPr>
            <w:tcW w:w="852" w:type="dxa"/>
            <w:shd w:val="clear" w:color="auto" w:fill="auto"/>
            <w:noWrap/>
            <w:vAlign w:val="center"/>
            <w:hideMark/>
          </w:tcPr>
          <w:p w14:paraId="40BAEFAC"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830056</w:t>
            </w:r>
          </w:p>
        </w:tc>
        <w:tc>
          <w:tcPr>
            <w:tcW w:w="3798" w:type="dxa"/>
            <w:shd w:val="clear" w:color="auto" w:fill="auto"/>
            <w:noWrap/>
            <w:vAlign w:val="center"/>
            <w:hideMark/>
          </w:tcPr>
          <w:p w14:paraId="5E89623D" w14:textId="1B961415"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ETSUN</w:t>
            </w:r>
          </w:p>
        </w:tc>
        <w:tc>
          <w:tcPr>
            <w:tcW w:w="2044" w:type="dxa"/>
            <w:shd w:val="clear" w:color="auto" w:fill="auto"/>
            <w:noWrap/>
            <w:vAlign w:val="center"/>
            <w:hideMark/>
          </w:tcPr>
          <w:p w14:paraId="578AA64F"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7D1B10F8"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266E5FE"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10920A55"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F93D6D" w:rsidRPr="00016B51" w14:paraId="0ADA55F6" w14:textId="77777777" w:rsidTr="00B14CC5">
        <w:trPr>
          <w:trHeight w:val="170"/>
        </w:trPr>
        <w:tc>
          <w:tcPr>
            <w:tcW w:w="852" w:type="dxa"/>
            <w:shd w:val="clear" w:color="auto" w:fill="auto"/>
            <w:noWrap/>
            <w:vAlign w:val="center"/>
          </w:tcPr>
          <w:p w14:paraId="66C46008" w14:textId="3977925E" w:rsidR="00F93D6D" w:rsidRPr="00016B51"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850024</w:t>
            </w:r>
          </w:p>
        </w:tc>
        <w:tc>
          <w:tcPr>
            <w:tcW w:w="3798" w:type="dxa"/>
            <w:shd w:val="clear" w:color="auto" w:fill="auto"/>
            <w:noWrap/>
            <w:vAlign w:val="center"/>
          </w:tcPr>
          <w:p w14:paraId="16A5124A" w14:textId="3123B568" w:rsidR="00F93D6D" w:rsidRPr="00016B51" w:rsidRDefault="00F93D6D"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Charging aspects of ETSUN</w:t>
            </w:r>
          </w:p>
        </w:tc>
        <w:tc>
          <w:tcPr>
            <w:tcW w:w="2044" w:type="dxa"/>
            <w:shd w:val="clear" w:color="auto" w:fill="auto"/>
            <w:noWrap/>
            <w:vAlign w:val="center"/>
          </w:tcPr>
          <w:p w14:paraId="55BB4C44" w14:textId="738F1E98" w:rsidR="00F93D6D" w:rsidRPr="00016B51" w:rsidRDefault="00F93D6D"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tcPr>
          <w:p w14:paraId="0D69AD10" w14:textId="25D79452" w:rsidR="00F93D6D" w:rsidRPr="00016B51"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tcPr>
          <w:p w14:paraId="2A2108EB" w14:textId="0A89C8EF" w:rsidR="00F93D6D" w:rsidRPr="00016B51"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SP-190880</w:t>
            </w:r>
          </w:p>
        </w:tc>
        <w:tc>
          <w:tcPr>
            <w:tcW w:w="2041" w:type="dxa"/>
            <w:shd w:val="clear" w:color="auto" w:fill="auto"/>
            <w:noWrap/>
          </w:tcPr>
          <w:p w14:paraId="505FEB7F" w14:textId="74123857" w:rsidR="00F93D6D" w:rsidRPr="00016B51" w:rsidRDefault="00F93D6D"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Dong, Jia, China Mobile</w:t>
            </w:r>
          </w:p>
        </w:tc>
      </w:tr>
    </w:tbl>
    <w:p w14:paraId="75339B22" w14:textId="6C27269E" w:rsidR="00645FCB" w:rsidRPr="00016B51" w:rsidRDefault="00645FCB" w:rsidP="00645FCB">
      <w:pPr>
        <w:rPr>
          <w:lang w:eastAsia="en-GB"/>
        </w:rPr>
      </w:pPr>
      <w:r w:rsidRPr="00016B51">
        <w:rPr>
          <w:lang w:eastAsia="en-GB"/>
        </w:rPr>
        <w:t>Summary based on the input provided by Nokia in SP-200256.</w:t>
      </w:r>
    </w:p>
    <w:p w14:paraId="2A3BFD2A" w14:textId="3EE8F6EE" w:rsidR="00645FCB" w:rsidRPr="00016B51" w:rsidRDefault="00645FCB" w:rsidP="00645FCB">
      <w:pPr>
        <w:spacing w:before="120"/>
        <w:rPr>
          <w:lang w:eastAsia="zh-CN"/>
        </w:rPr>
      </w:pPr>
      <w:r w:rsidRPr="00016B51">
        <w:rPr>
          <w:lang w:eastAsia="zh-CN"/>
        </w:rPr>
        <w:t>Enhancing Topology of SMF and UPF in 5G Networks (ETSUN) has two goals:</w:t>
      </w:r>
    </w:p>
    <w:p w14:paraId="5A6C0CD2" w14:textId="5F483A41" w:rsidR="00645FCB" w:rsidRPr="00016B51" w:rsidRDefault="00645FCB" w:rsidP="00645FCB">
      <w:pPr>
        <w:rPr>
          <w:lang w:eastAsia="zh-CN"/>
        </w:rPr>
      </w:pPr>
      <w:r w:rsidRPr="00016B51">
        <w:rPr>
          <w:lang w:eastAsia="zh-CN"/>
        </w:rPr>
        <w:t>1. Enable the 3GPP system to support deployments where a SMF is not able / allowed to control UPF(s) throughout the same PLMN.</w:t>
      </w:r>
    </w:p>
    <w:p w14:paraId="7E34C8F3" w14:textId="0BFCDACE" w:rsidR="00645FCB" w:rsidRPr="00016B51" w:rsidRDefault="00645FCB" w:rsidP="00645FCB">
      <w:pPr>
        <w:pStyle w:val="B10"/>
        <w:rPr>
          <w:lang w:eastAsia="zh-CN"/>
        </w:rPr>
      </w:pPr>
      <w:r w:rsidRPr="00016B51">
        <w:rPr>
          <w:lang w:eastAsia="zh-CN"/>
        </w:rPr>
        <w:t>-</w:t>
      </w:r>
      <w:r w:rsidRPr="00016B51">
        <w:rPr>
          <w:lang w:eastAsia="zh-CN"/>
        </w:rPr>
        <w:tab/>
        <w:t xml:space="preserve">This is mostly meant for very big networks which are subdivided into geographical areas with each their own management; </w:t>
      </w:r>
    </w:p>
    <w:p w14:paraId="4A0E0B5C" w14:textId="13B5A7E4" w:rsidR="00645FCB" w:rsidRPr="00016B51" w:rsidRDefault="00645FCB" w:rsidP="00645FCB">
      <w:pPr>
        <w:pStyle w:val="B10"/>
        <w:rPr>
          <w:lang w:eastAsia="zh-CN"/>
        </w:rPr>
      </w:pPr>
      <w:bookmarkStart w:id="913" w:name="_Hlk34826229"/>
      <w:r w:rsidRPr="00016B51">
        <w:rPr>
          <w:lang w:eastAsia="zh-CN"/>
        </w:rPr>
        <w:t>-</w:t>
      </w:r>
      <w:r w:rsidRPr="00016B51">
        <w:rPr>
          <w:lang w:eastAsia="zh-CN"/>
        </w:rPr>
        <w:tab/>
        <w:t>This relates with the addition of I-SMF in the architecture but defines also the possibility of changing the V-SMF in case of Home-Routing.</w:t>
      </w:r>
    </w:p>
    <w:bookmarkEnd w:id="913"/>
    <w:p w14:paraId="17D6B6A5" w14:textId="25D0EBA2" w:rsidR="00645FCB" w:rsidRPr="00016B51" w:rsidRDefault="00645FCB" w:rsidP="00645FCB">
      <w:pPr>
        <w:rPr>
          <w:lang w:eastAsia="zh-CN"/>
        </w:rPr>
      </w:pPr>
      <w:r w:rsidRPr="00016B51">
        <w:rPr>
          <w:lang w:eastAsia="zh-CN"/>
        </w:rPr>
        <w:t>2. Enhance the capability of 5GS architecture for a UPF to be controlled by multiple SMF's (and many UPF's to be controlled by many SMFs) especially for the UE IP address / Prefix allocation</w:t>
      </w:r>
    </w:p>
    <w:p w14:paraId="232992D6" w14:textId="77777777" w:rsidR="00645FCB" w:rsidRPr="00016B51" w:rsidRDefault="00645FCB" w:rsidP="00645FCB">
      <w:r w:rsidRPr="00016B51">
        <w:t>These features couldn’t be specified as part of 3GPP R15 Session Management due to lack of time.</w:t>
      </w:r>
    </w:p>
    <w:p w14:paraId="18CE9BEA" w14:textId="2C7C76FD" w:rsidR="00645FCB" w:rsidRPr="00016B51" w:rsidRDefault="00645FCB" w:rsidP="00645FCB">
      <w:pPr>
        <w:rPr>
          <w:u w:val="single"/>
        </w:rPr>
      </w:pPr>
      <w:r w:rsidRPr="00016B51">
        <w:rPr>
          <w:u w:val="single"/>
        </w:rPr>
        <w:t xml:space="preserve">Addition of I-SMF in the architecture </w:t>
      </w:r>
    </w:p>
    <w:p w14:paraId="5A7A7ACD" w14:textId="77777777" w:rsidR="00645FCB" w:rsidRPr="00016B51" w:rsidRDefault="00645FCB" w:rsidP="00645FCB">
      <w:pPr>
        <w:rPr>
          <w:bCs/>
        </w:rPr>
      </w:pPr>
      <w:r w:rsidRPr="00016B51">
        <w:rPr>
          <w:bCs/>
        </w:rPr>
        <w:t>When a UE with an established PDU Session is not in a TA served by the SMF of this PDU Session, an intermediate SMF (called I-SMF) is inserted by the AMF in the signalling path of the PDU session to control the intermediate UPF (called I-UPF) terminating the N3 interface with the 5G Access Network.</w:t>
      </w:r>
    </w:p>
    <w:p w14:paraId="27C5E4FD" w14:textId="77777777" w:rsidR="00645FCB" w:rsidRPr="00016B51" w:rsidRDefault="00645FCB" w:rsidP="00645FCB">
      <w:r w:rsidRPr="00016B51">
        <w:object w:dxaOrig="12810" w:dyaOrig="5991" w14:anchorId="55ECB6F4">
          <v:shape id="_x0000_i1042" type="#_x0000_t75" style="width:408pt;height:189pt" o:ole="">
            <v:imagedata r:id="rId114" o:title=""/>
          </v:shape>
          <o:OLEObject Type="Embed" ProgID="Visio.Drawing.11" ShapeID="_x0000_i1042" DrawAspect="Content" ObjectID="_1684072228" r:id="rId115"/>
        </w:object>
      </w:r>
    </w:p>
    <w:p w14:paraId="6DEE8191" w14:textId="77777777" w:rsidR="00645FCB" w:rsidRPr="00016B51" w:rsidRDefault="00645FCB" w:rsidP="00645FCB">
      <w:pPr>
        <w:pStyle w:val="TF"/>
      </w:pPr>
      <w:r w:rsidRPr="00016B51">
        <w:t>Figure 1: Non-roaming architecture with I-SMF insertion to the PDU Session in reference point representation, with no UL-CL/BP</w:t>
      </w:r>
    </w:p>
    <w:p w14:paraId="71ED98B3" w14:textId="77777777" w:rsidR="00645FCB" w:rsidRPr="00016B51" w:rsidRDefault="00645FCB" w:rsidP="00645FCB">
      <w:pPr>
        <w:rPr>
          <w:bCs/>
          <w:lang w:val="x-none"/>
        </w:rPr>
      </w:pPr>
    </w:p>
    <w:p w14:paraId="43080323" w14:textId="3449EF4A" w:rsidR="00645FCB" w:rsidRPr="00016B51" w:rsidRDefault="00645FCB" w:rsidP="00645FCB">
      <w:pPr>
        <w:rPr>
          <w:bCs/>
        </w:rPr>
      </w:pPr>
      <w:r w:rsidRPr="00016B51">
        <w:rPr>
          <w:bCs/>
        </w:rPr>
        <w:t>The I-SMF acts in a similar way than the V-SMF of a Home Routed PDU Session:</w:t>
      </w:r>
      <w:r w:rsidR="003917AB">
        <w:rPr>
          <w:bCs/>
        </w:rPr>
        <w:t xml:space="preserve"> </w:t>
      </w:r>
      <w:r w:rsidRPr="00016B51">
        <w:rPr>
          <w:bCs/>
        </w:rPr>
        <w:t>as long as the UE remains in its own I-SMF service area, the I-SMF handles the transitions between User Plane Active and Inactive for the PDU session, the Hand-Over and controls the local UPF(s) with sometimes relaying of N4 commands received from the SMF. The SMF remains responsible of the interfaces with the PCF and the CHF, of the interface with the UDM and of the overall control of the PDU Session.</w:t>
      </w:r>
    </w:p>
    <w:p w14:paraId="69C320E0" w14:textId="77777777" w:rsidR="00645FCB" w:rsidRPr="00016B51" w:rsidRDefault="00645FCB" w:rsidP="00645FCB">
      <w:r w:rsidRPr="00016B51">
        <w:t>When the I-SMF is inserted into a PDU Session, the I-SMF provides to the SMF the list of DNAI it supports. Based on this information received from I-SMF and on PCC rules for the PDU Session, the SMF may provide the DNAI(s) of interest for local traffic steering to the I-SMF for this PDU Session. The I-SMF is thus responsible for the insertion, modification and removal of UPF(s) to ensure local traffic steering: the SMF does not need to know the mapping between DNAI(s) for local traffic offload and local UPF(s). Then the SMF provides N4 rules to the I-SMF for how the traffic for local offload shall be detected, enforced, monitored in UPF(s) controlled by the I-SMF.</w:t>
      </w:r>
    </w:p>
    <w:p w14:paraId="5ABBAB37" w14:textId="77777777" w:rsidR="00645FCB" w:rsidRPr="00016B51" w:rsidRDefault="00645FCB" w:rsidP="00645FCB">
      <w:r w:rsidRPr="00016B51">
        <w:t xml:space="preserve">When the UE moves out of the service area of the I-SMF, the I-SMF may be changed or the I-SMF is simply removed. Likewise, </w:t>
      </w:r>
      <w:r w:rsidRPr="00016B51">
        <w:rPr>
          <w:lang w:eastAsia="zh-CN"/>
        </w:rPr>
        <w:t>the V-SMF may be changed upon UE mobility in case of Home-Routing.</w:t>
      </w:r>
    </w:p>
    <w:p w14:paraId="139F56A3" w14:textId="7297B3BB" w:rsidR="00645FCB" w:rsidRPr="00016B51" w:rsidRDefault="00645FCB" w:rsidP="00645FCB">
      <w:pPr>
        <w:rPr>
          <w:bCs/>
          <w:u w:val="single"/>
        </w:rPr>
      </w:pPr>
      <w:bookmarkStart w:id="914" w:name="_Hlk34825652"/>
      <w:r w:rsidRPr="00016B51">
        <w:rPr>
          <w:bCs/>
          <w:u w:val="single"/>
        </w:rPr>
        <w:t xml:space="preserve">UE IP address / Prefix allocation </w:t>
      </w:r>
    </w:p>
    <w:p w14:paraId="36081ADB" w14:textId="64470533" w:rsidR="00645FCB" w:rsidRPr="00016B51" w:rsidRDefault="00645FCB" w:rsidP="00645FCB">
      <w:pPr>
        <w:rPr>
          <w:bCs/>
        </w:rPr>
      </w:pPr>
      <w:r w:rsidRPr="00016B51">
        <w:rPr>
          <w:bCs/>
        </w:rPr>
        <w:t xml:space="preserve">ETSUN adds the possibility for the SMF to defer to the UPF the UE IP address </w:t>
      </w:r>
      <w:r w:rsidRPr="00016B51">
        <w:t>/ Prefix</w:t>
      </w:r>
      <w:r w:rsidRPr="00016B51">
        <w:rPr>
          <w:u w:val="single"/>
        </w:rPr>
        <w:t xml:space="preserve"> </w:t>
      </w:r>
      <w:r w:rsidRPr="00016B51">
        <w:rPr>
          <w:bCs/>
        </w:rPr>
        <w:t xml:space="preserve">allocation or to indicate to the DHCP/DN-AAA server the range (corresponding to the UPF) of IP address </w:t>
      </w:r>
      <w:r w:rsidRPr="00016B51">
        <w:t>/ Prefix</w:t>
      </w:r>
      <w:r w:rsidRPr="00016B51">
        <w:rPr>
          <w:u w:val="single"/>
        </w:rPr>
        <w:t xml:space="preserve"> </w:t>
      </w:r>
      <w:r w:rsidRPr="00016B51">
        <w:rPr>
          <w:bCs/>
        </w:rPr>
        <w:t xml:space="preserve">to be allocated : this allows many SMF(s) to control the same UPF without having to synchronise or divide the UE IP address </w:t>
      </w:r>
      <w:r w:rsidRPr="00016B51">
        <w:t>/ Prefix</w:t>
      </w:r>
      <w:r w:rsidRPr="00016B51">
        <w:rPr>
          <w:u w:val="single"/>
        </w:rPr>
        <w:t xml:space="preserve"> </w:t>
      </w:r>
      <w:r w:rsidRPr="00016B51">
        <w:rPr>
          <w:bCs/>
        </w:rPr>
        <w:t xml:space="preserve">space between these SMF(s). </w:t>
      </w:r>
    </w:p>
    <w:bookmarkEnd w:id="914"/>
    <w:p w14:paraId="77D82B1A" w14:textId="34AEA508" w:rsidR="00BA1590" w:rsidRPr="00016B51" w:rsidRDefault="00BA1590" w:rsidP="00F93D6D">
      <w:r w:rsidRPr="00016B51">
        <w:rPr>
          <w:bCs/>
          <w:u w:val="single"/>
        </w:rPr>
        <w:t>Charging aspects</w:t>
      </w:r>
      <w:r w:rsidR="00F93D6D" w:rsidRPr="00016B51">
        <w:t xml:space="preserve"> (</w:t>
      </w:r>
      <w:r w:rsidRPr="00016B51">
        <w:t>Summary provided by China Mobile in SP-200266</w:t>
      </w:r>
      <w:r w:rsidR="00F93D6D" w:rsidRPr="00016B51">
        <w:t>)</w:t>
      </w:r>
    </w:p>
    <w:p w14:paraId="1A87632A" w14:textId="7D15A693" w:rsidR="00BA1590" w:rsidRPr="00016B51" w:rsidRDefault="00BA1590" w:rsidP="00BA1590">
      <w:r w:rsidRPr="00016B51">
        <w:t>SA2, CT3</w:t>
      </w:r>
      <w:r w:rsidR="00F93D6D" w:rsidRPr="00016B51">
        <w:t xml:space="preserve"> and </w:t>
      </w:r>
      <w:r w:rsidRPr="00016B51">
        <w:t xml:space="preserve">CT4 have studied the enhanced topology deployments of SMF and UPF in </w:t>
      </w:r>
      <w:r w:rsidR="00AB15C9">
        <w:t>TR </w:t>
      </w:r>
      <w:r w:rsidRPr="00016B51">
        <w:t xml:space="preserve">23.726, </w:t>
      </w:r>
      <w:r w:rsidR="00AB15C9">
        <w:t>TS </w:t>
      </w:r>
      <w:r w:rsidRPr="00016B51">
        <w:t>23.501</w:t>
      </w:r>
      <w:r w:rsidR="00F93D6D" w:rsidRPr="00016B51">
        <w:t xml:space="preserve"> and </w:t>
      </w:r>
      <w:r w:rsidRPr="00016B51">
        <w:t>23.502. S5 WI ETSUN specify charging support for deployments topologies with specific SMF service areas to line up with the other NF interfaces.</w:t>
      </w:r>
    </w:p>
    <w:p w14:paraId="6ADE9FAB" w14:textId="36B9BE5E" w:rsidR="00BA1590" w:rsidRPr="00016B51" w:rsidRDefault="00BA1590" w:rsidP="00BA1590">
      <w:r w:rsidRPr="00016B51">
        <w:t xml:space="preserve">Charing Stage 2 work on WI ETSUN for </w:t>
      </w:r>
      <w:r w:rsidR="00AB15C9">
        <w:t>TS </w:t>
      </w:r>
      <w:r w:rsidRPr="00016B51">
        <w:t>32.255 [3]:</w:t>
      </w:r>
    </w:p>
    <w:p w14:paraId="79A06305" w14:textId="77777777" w:rsidR="00BA1590" w:rsidRPr="00016B51" w:rsidRDefault="00BA1590" w:rsidP="00BA1590">
      <w:r w:rsidRPr="00016B51">
        <w:t>-</w:t>
      </w:r>
      <w:r w:rsidRPr="00016B51">
        <w:tab/>
        <w:t xml:space="preserve">Specify charging procedures and functionality enhancement for PDU sessions with Intermediate SMF (I-SMF) and anchor SMF (SMF), based on existing </w:t>
      </w:r>
      <w:proofErr w:type="spellStart"/>
      <w:r w:rsidRPr="00016B51">
        <w:t>Nchf</w:t>
      </w:r>
      <w:proofErr w:type="spellEnd"/>
      <w:r w:rsidRPr="00016B51">
        <w:t xml:space="preserve"> to SMF.</w:t>
      </w:r>
    </w:p>
    <w:p w14:paraId="1903B96B" w14:textId="77777777" w:rsidR="00BA1590" w:rsidRPr="00016B51" w:rsidRDefault="00BA1590" w:rsidP="00BA1590">
      <w:r w:rsidRPr="00016B51">
        <w:t>-</w:t>
      </w:r>
      <w:r w:rsidRPr="00016B51">
        <w:tab/>
        <w:t>Introduction of V-SMF change in Roaming HR principles and message flows.</w:t>
      </w:r>
    </w:p>
    <w:p w14:paraId="3EED086D" w14:textId="77777777" w:rsidR="00BA1590" w:rsidRPr="00016B51" w:rsidRDefault="00BA1590" w:rsidP="00BA1590">
      <w:r w:rsidRPr="00016B51">
        <w:t>-</w:t>
      </w:r>
      <w:r w:rsidRPr="00016B51">
        <w:tab/>
        <w:t>Enhance procedures for addition /change/removal of PSA for UL CL or BP controlled by I-SMF.</w:t>
      </w:r>
    </w:p>
    <w:p w14:paraId="26690D2C" w14:textId="77777777" w:rsidR="00BA1590" w:rsidRPr="00016B51" w:rsidRDefault="00BA1590" w:rsidP="00BA1590">
      <w:r w:rsidRPr="00016B51">
        <w:t>-</w:t>
      </w:r>
      <w:r w:rsidRPr="00016B51">
        <w:tab/>
        <w:t>Update charging procedures with I-SMF insertion/change/removal.</w:t>
      </w:r>
    </w:p>
    <w:p w14:paraId="272B2714" w14:textId="77777777" w:rsidR="00BA1590" w:rsidRPr="00016B51" w:rsidRDefault="00BA1590" w:rsidP="00BA1590">
      <w:r w:rsidRPr="00016B51">
        <w:t>-</w:t>
      </w:r>
      <w:r w:rsidRPr="00016B51">
        <w:tab/>
        <w:t xml:space="preserve">Add I-SMF related triggers in SMF. </w:t>
      </w:r>
    </w:p>
    <w:p w14:paraId="3D86F8CA" w14:textId="067F6EC2" w:rsidR="00BA1590" w:rsidRPr="00016B51" w:rsidRDefault="00BA1590" w:rsidP="00BA1590">
      <w:r w:rsidRPr="00016B51">
        <w:t>Charging Stage 3 work on WI ETSUN for 32.291 [4] and 32.298 [5]:</w:t>
      </w:r>
    </w:p>
    <w:p w14:paraId="7E034501" w14:textId="77777777" w:rsidR="00BA1590" w:rsidRPr="00016B51" w:rsidRDefault="00BA1590" w:rsidP="00BA1590">
      <w:r w:rsidRPr="00016B51">
        <w:t>-</w:t>
      </w:r>
      <w:r w:rsidRPr="00016B51">
        <w:tab/>
        <w:t>Add relevant parameters in CHF-CDR to support I-SMF as serving network function.</w:t>
      </w:r>
    </w:p>
    <w:p w14:paraId="5E7B3F95" w14:textId="77777777" w:rsidR="00BA1590" w:rsidRPr="00016B51" w:rsidRDefault="00BA1590" w:rsidP="00BA1590">
      <w:r w:rsidRPr="00016B51">
        <w:t>-</w:t>
      </w:r>
      <w:r w:rsidRPr="00016B51">
        <w:tab/>
        <w:t>Add I-SMF related trigger, trigger types and data type.</w:t>
      </w:r>
    </w:p>
    <w:p w14:paraId="5E3C3CC3" w14:textId="4B233004" w:rsidR="00BA1590" w:rsidRPr="00016B51" w:rsidRDefault="00BA1590" w:rsidP="00BA1590">
      <w:r w:rsidRPr="00016B51">
        <w:t>-</w:t>
      </w:r>
      <w:r w:rsidRPr="00016B51">
        <w:tab/>
        <w:t xml:space="preserve">Update </w:t>
      </w:r>
      <w:proofErr w:type="spellStart"/>
      <w:r w:rsidRPr="00016B51">
        <w:t>Nchf</w:t>
      </w:r>
      <w:proofErr w:type="spellEnd"/>
      <w:r w:rsidRPr="00016B51">
        <w:t xml:space="preserve">_ </w:t>
      </w:r>
      <w:proofErr w:type="spellStart"/>
      <w:r w:rsidRPr="00016B51">
        <w:t>ConvergedCharging</w:t>
      </w:r>
      <w:proofErr w:type="spellEnd"/>
      <w:r w:rsidRPr="00016B51">
        <w:t xml:space="preserve"> API.</w:t>
      </w:r>
    </w:p>
    <w:p w14:paraId="64258A4F" w14:textId="1B2A86C2" w:rsidR="00BA1590" w:rsidRPr="00016B51" w:rsidRDefault="00BA1590" w:rsidP="00BA1590">
      <w:pPr>
        <w:rPr>
          <w:b/>
          <w:bCs/>
        </w:rPr>
      </w:pPr>
      <w:r w:rsidRPr="00016B51">
        <w:rPr>
          <w:b/>
          <w:bCs/>
        </w:rPr>
        <w:t xml:space="preserve">References </w:t>
      </w:r>
    </w:p>
    <w:p w14:paraId="0F37EF50" w14:textId="3DDA91EE" w:rsidR="00BA1590" w:rsidRPr="00016B51" w:rsidRDefault="00BA1590" w:rsidP="00BA1590">
      <w:pPr>
        <w:spacing w:before="120"/>
        <w:rPr>
          <w:b/>
        </w:rPr>
      </w:pPr>
      <w:r w:rsidRPr="00016B51">
        <w:t xml:space="preserve">For the addition of I-SMF in the architecture, ETSUN is mostly specified in </w:t>
      </w:r>
      <w:r w:rsidR="00AB15C9">
        <w:t>TS </w:t>
      </w:r>
      <w:r w:rsidRPr="00016B51">
        <w:t xml:space="preserve">23.501 [1] clause 5.34 and in </w:t>
      </w:r>
      <w:r w:rsidR="00AB15C9">
        <w:t>TS </w:t>
      </w:r>
      <w:r w:rsidRPr="00016B51">
        <w:t>23.502 [2] clause 4.23 (both clauses are dedicated to ETSUN)</w:t>
      </w:r>
      <w:r w:rsidRPr="00016B51">
        <w:rPr>
          <w:b/>
        </w:rPr>
        <w:t>.</w:t>
      </w:r>
    </w:p>
    <w:p w14:paraId="6FE49824" w14:textId="0E8A8983" w:rsidR="00BA1590" w:rsidRDefault="00BA1590" w:rsidP="00BA1590">
      <w:pPr>
        <w:spacing w:before="120"/>
      </w:pPr>
      <w:r w:rsidRPr="00016B51">
        <w:t xml:space="preserve">For the aspects related with UE IP address allocation, ETSUN is mostly specified in a CR 0931/0954 (SP-190164) to </w:t>
      </w:r>
      <w:r w:rsidR="00AB15C9">
        <w:t>TS </w:t>
      </w:r>
      <w:r w:rsidRPr="00016B51">
        <w:t>23.501 [1] clause 5.8.2.2.1.</w:t>
      </w:r>
    </w:p>
    <w:p w14:paraId="01AE46BD" w14:textId="678D177C" w:rsidR="002E6E2B" w:rsidRPr="00016B51" w:rsidRDefault="002E6E2B" w:rsidP="002E6E2B">
      <w:pPr>
        <w:spacing w:after="0"/>
        <w:rPr>
          <w:lang w:eastAsia="en-GB"/>
        </w:rPr>
      </w:pPr>
      <w:r>
        <w:rPr>
          <w:lang w:eastAsia="en-GB"/>
        </w:rPr>
        <w:t xml:space="preserve">List of related CRs: select "TSG Status = Approved" in: </w:t>
      </w:r>
      <w:r>
        <w:rPr>
          <w:lang w:eastAsia="en-GB"/>
        </w:rPr>
        <w:br/>
      </w:r>
      <w:hyperlink r:id="rId116" w:history="1">
        <w:r w:rsidRPr="001D709F">
          <w:rPr>
            <w:rStyle w:val="Hyperlink"/>
            <w:lang w:eastAsia="en-GB"/>
          </w:rPr>
          <w:t>https://portal.3gpp.org/ChangeRequests.aspx?q=1&amp;workitem=820043,770039,820013,830002,830055,830056,850024</w:t>
        </w:r>
      </w:hyperlink>
      <w:r>
        <w:rPr>
          <w:lang w:eastAsia="en-GB"/>
        </w:rPr>
        <w:t xml:space="preserve"> </w:t>
      </w:r>
    </w:p>
    <w:p w14:paraId="15DC6022" w14:textId="77777777" w:rsidR="002E6E2B" w:rsidRDefault="002E6E2B" w:rsidP="002E6E2B">
      <w:pPr>
        <w:pStyle w:val="EW"/>
      </w:pPr>
    </w:p>
    <w:p w14:paraId="2FAD933E" w14:textId="041E6B16" w:rsidR="00BA1590" w:rsidRPr="00016B51" w:rsidRDefault="00BA1590" w:rsidP="005E44F9">
      <w:pPr>
        <w:pStyle w:val="EW"/>
      </w:pPr>
      <w:r w:rsidRPr="00016B51">
        <w:t>[1]</w:t>
      </w:r>
      <w:r w:rsidRPr="00016B51">
        <w:tab/>
      </w:r>
      <w:r w:rsidR="00AB15C9">
        <w:t>TS </w:t>
      </w:r>
      <w:r w:rsidRPr="00016B51">
        <w:t>23.501: "System Architecture for the 5G System; Stage 2".</w:t>
      </w:r>
    </w:p>
    <w:p w14:paraId="30F6763C" w14:textId="53CF289A" w:rsidR="00BA1590" w:rsidRPr="00016B51" w:rsidRDefault="00BA1590" w:rsidP="005E44F9">
      <w:pPr>
        <w:pStyle w:val="EW"/>
      </w:pPr>
      <w:r w:rsidRPr="00016B51">
        <w:t>[</w:t>
      </w:r>
      <w:r w:rsidRPr="00016B51">
        <w:rPr>
          <w:noProof/>
        </w:rPr>
        <w:t>2</w:t>
      </w:r>
      <w:r w:rsidRPr="00016B51">
        <w:t>]</w:t>
      </w:r>
      <w:r w:rsidRPr="00016B51">
        <w:tab/>
      </w:r>
      <w:r w:rsidR="00AB15C9">
        <w:t>TS </w:t>
      </w:r>
      <w:r w:rsidRPr="00016B51">
        <w:t>23.502: "Procedures for the 5G System; Stage 2".</w:t>
      </w:r>
    </w:p>
    <w:p w14:paraId="74BAA7F6" w14:textId="66ADA27C" w:rsidR="00BA1590" w:rsidRPr="00016B51" w:rsidRDefault="00BA1590" w:rsidP="005E44F9">
      <w:pPr>
        <w:pStyle w:val="EW"/>
      </w:pPr>
      <w:r w:rsidRPr="00016B51">
        <w:t>[3]</w:t>
      </w:r>
      <w:r w:rsidRPr="00016B51">
        <w:tab/>
      </w:r>
      <w:r w:rsidR="00AB15C9">
        <w:t>TS </w:t>
      </w:r>
      <w:r w:rsidRPr="00016B51">
        <w:t>32.255: "5G data connectivity domain charging"</w:t>
      </w:r>
    </w:p>
    <w:p w14:paraId="37CA87F9" w14:textId="5156EA89" w:rsidR="00BA1590" w:rsidRPr="00016B51" w:rsidRDefault="00BA1590" w:rsidP="005E44F9">
      <w:pPr>
        <w:pStyle w:val="EW"/>
      </w:pPr>
      <w:r w:rsidRPr="00016B51">
        <w:t xml:space="preserve">[4] </w:t>
      </w:r>
      <w:r w:rsidRPr="00016B51">
        <w:tab/>
      </w:r>
      <w:r w:rsidR="00AB15C9">
        <w:t>TS </w:t>
      </w:r>
      <w:r w:rsidRPr="00016B51">
        <w:t>32.291: "5G system, charging service"</w:t>
      </w:r>
    </w:p>
    <w:p w14:paraId="4367A9AD" w14:textId="096500F1" w:rsidR="00BA1590" w:rsidRPr="00016B51" w:rsidRDefault="00BA1590" w:rsidP="005E44F9">
      <w:pPr>
        <w:pStyle w:val="EW"/>
      </w:pPr>
      <w:r w:rsidRPr="00016B51">
        <w:t xml:space="preserve">[5] </w:t>
      </w:r>
      <w:r w:rsidRPr="00016B51">
        <w:tab/>
      </w:r>
      <w:r w:rsidR="00AB15C9">
        <w:t>TS </w:t>
      </w:r>
      <w:r w:rsidRPr="00016B51">
        <w:t>32.298: "Charging Data Record (CDR) parameter description"</w:t>
      </w:r>
    </w:p>
    <w:p w14:paraId="1B6E858E" w14:textId="13024E95" w:rsidR="00645FCB" w:rsidRPr="00016B51" w:rsidRDefault="00454EEF" w:rsidP="00A97970">
      <w:pPr>
        <w:pStyle w:val="Heading2"/>
        <w:rPr>
          <w:lang w:eastAsia="en-GB"/>
        </w:rPr>
      </w:pPr>
      <w:bookmarkStart w:id="915" w:name="_Toc47004753"/>
      <w:bookmarkStart w:id="916" w:name="_Toc47023175"/>
      <w:bookmarkStart w:id="917" w:name="_Toc47086097"/>
      <w:bookmarkStart w:id="918" w:name="_Toc47090046"/>
      <w:bookmarkStart w:id="919" w:name="_Toc47092779"/>
      <w:bookmarkStart w:id="920" w:name="_Toc47094035"/>
      <w:bookmarkStart w:id="921" w:name="_Toc47094196"/>
      <w:bookmarkStart w:id="922" w:name="_Toc47094366"/>
      <w:bookmarkStart w:id="923" w:name="_Toc57643963"/>
      <w:bookmarkStart w:id="924" w:name="_Toc57730271"/>
      <w:bookmarkStart w:id="925" w:name="_Toc58230380"/>
      <w:bookmarkStart w:id="926" w:name="_Toc73458973"/>
      <w:r w:rsidRPr="00016B51">
        <w:rPr>
          <w:lang w:eastAsia="en-GB"/>
        </w:rPr>
        <w:t>1</w:t>
      </w:r>
      <w:r w:rsidR="00A30B7B" w:rsidRPr="00016B51">
        <w:rPr>
          <w:lang w:eastAsia="en-GB"/>
        </w:rPr>
        <w:t>8</w:t>
      </w:r>
      <w:r w:rsidRPr="00016B51">
        <w:rPr>
          <w:lang w:eastAsia="en-GB"/>
        </w:rPr>
        <w:t>.4</w:t>
      </w:r>
      <w:r w:rsidRPr="00016B51">
        <w:rPr>
          <w:lang w:eastAsia="en-GB"/>
        </w:rPr>
        <w:tab/>
      </w:r>
      <w:r w:rsidR="00A97970" w:rsidRPr="00016B51">
        <w:rPr>
          <w:lang w:eastAsia="en-GB"/>
        </w:rPr>
        <w:t xml:space="preserve">Private </w:t>
      </w:r>
      <w:r w:rsidR="00130D4B" w:rsidRPr="00016B51">
        <w:rPr>
          <w:lang w:eastAsia="en-GB"/>
        </w:rPr>
        <w:t xml:space="preserve">and Non-Public Network </w:t>
      </w:r>
      <w:r w:rsidR="00A97970" w:rsidRPr="00016B51">
        <w:rPr>
          <w:lang w:eastAsia="en-GB"/>
        </w:rPr>
        <w:t>Support for NG-RAN</w:t>
      </w:r>
      <w:bookmarkEnd w:id="915"/>
      <w:bookmarkEnd w:id="916"/>
      <w:bookmarkEnd w:id="917"/>
      <w:bookmarkEnd w:id="918"/>
      <w:bookmarkEnd w:id="919"/>
      <w:bookmarkEnd w:id="920"/>
      <w:bookmarkEnd w:id="921"/>
      <w:bookmarkEnd w:id="922"/>
      <w:bookmarkEnd w:id="923"/>
      <w:bookmarkEnd w:id="924"/>
      <w:bookmarkEnd w:id="925"/>
      <w:bookmarkEnd w:id="92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7970" w:rsidRPr="00016B51" w14:paraId="53D1F232" w14:textId="77777777" w:rsidTr="005E44F9">
        <w:trPr>
          <w:trHeight w:val="170"/>
        </w:trPr>
        <w:tc>
          <w:tcPr>
            <w:tcW w:w="852" w:type="dxa"/>
            <w:shd w:val="clear" w:color="auto" w:fill="auto"/>
            <w:noWrap/>
            <w:vAlign w:val="center"/>
            <w:hideMark/>
          </w:tcPr>
          <w:p w14:paraId="2B053C6D" w14:textId="77777777" w:rsidR="00A97970" w:rsidRPr="00016B51"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830081</w:t>
            </w:r>
          </w:p>
        </w:tc>
        <w:tc>
          <w:tcPr>
            <w:tcW w:w="3798" w:type="dxa"/>
            <w:shd w:val="clear" w:color="auto" w:fill="auto"/>
            <w:noWrap/>
            <w:vAlign w:val="center"/>
            <w:hideMark/>
          </w:tcPr>
          <w:p w14:paraId="02EBFE96" w14:textId="77777777" w:rsidR="00A97970" w:rsidRPr="00016B51" w:rsidRDefault="00A97970"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Private Network Support for NG-RAN</w:t>
            </w:r>
          </w:p>
        </w:tc>
        <w:tc>
          <w:tcPr>
            <w:tcW w:w="2044" w:type="dxa"/>
            <w:shd w:val="clear" w:color="auto" w:fill="auto"/>
            <w:noWrap/>
            <w:vAlign w:val="center"/>
            <w:hideMark/>
          </w:tcPr>
          <w:p w14:paraId="329283EE" w14:textId="77777777" w:rsidR="00A97970" w:rsidRPr="00016B51" w:rsidRDefault="00A97970"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NG_RAN_PRN</w:t>
            </w:r>
          </w:p>
        </w:tc>
        <w:tc>
          <w:tcPr>
            <w:tcW w:w="554" w:type="dxa"/>
            <w:shd w:val="clear" w:color="auto" w:fill="auto"/>
            <w:noWrap/>
            <w:vAlign w:val="center"/>
            <w:hideMark/>
          </w:tcPr>
          <w:p w14:paraId="39DC0739" w14:textId="77777777" w:rsidR="00A97970" w:rsidRPr="00016B51"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490DE44E" w14:textId="1B071530" w:rsidR="00A97970" w:rsidRPr="00016B51"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RP-200122</w:t>
            </w:r>
          </w:p>
        </w:tc>
        <w:tc>
          <w:tcPr>
            <w:tcW w:w="2041" w:type="dxa"/>
            <w:shd w:val="clear" w:color="auto" w:fill="auto"/>
            <w:noWrap/>
            <w:hideMark/>
          </w:tcPr>
          <w:p w14:paraId="34FC72EE" w14:textId="77777777" w:rsidR="00A97970" w:rsidRPr="00016B51" w:rsidRDefault="00A97970"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A97970" w:rsidRPr="00016B51" w14:paraId="3D619CB9" w14:textId="77777777" w:rsidTr="005E44F9">
        <w:trPr>
          <w:trHeight w:val="170"/>
        </w:trPr>
        <w:tc>
          <w:tcPr>
            <w:tcW w:w="852" w:type="dxa"/>
            <w:shd w:val="clear" w:color="auto" w:fill="auto"/>
            <w:noWrap/>
            <w:vAlign w:val="center"/>
            <w:hideMark/>
          </w:tcPr>
          <w:p w14:paraId="38454AEC" w14:textId="77777777" w:rsidR="00A97970" w:rsidRPr="00016B51"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830181</w:t>
            </w:r>
          </w:p>
        </w:tc>
        <w:tc>
          <w:tcPr>
            <w:tcW w:w="3798" w:type="dxa"/>
            <w:shd w:val="clear" w:color="auto" w:fill="auto"/>
            <w:noWrap/>
            <w:vAlign w:val="center"/>
            <w:hideMark/>
          </w:tcPr>
          <w:p w14:paraId="555802A5" w14:textId="691745B3" w:rsidR="00A97970" w:rsidRPr="00016B51" w:rsidRDefault="00A97970"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Private Network Support for NG-RAN</w:t>
            </w:r>
          </w:p>
        </w:tc>
        <w:tc>
          <w:tcPr>
            <w:tcW w:w="2044" w:type="dxa"/>
            <w:shd w:val="clear" w:color="auto" w:fill="auto"/>
            <w:noWrap/>
            <w:vAlign w:val="center"/>
            <w:hideMark/>
          </w:tcPr>
          <w:p w14:paraId="2C6A55A6" w14:textId="77777777" w:rsidR="00A97970" w:rsidRPr="00016B51" w:rsidRDefault="00A97970"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NG_RAN_PRN-Core</w:t>
            </w:r>
          </w:p>
        </w:tc>
        <w:tc>
          <w:tcPr>
            <w:tcW w:w="554" w:type="dxa"/>
            <w:shd w:val="clear" w:color="auto" w:fill="auto"/>
            <w:noWrap/>
            <w:vAlign w:val="center"/>
            <w:hideMark/>
          </w:tcPr>
          <w:p w14:paraId="066495C1" w14:textId="77777777" w:rsidR="00A97970" w:rsidRPr="00016B51"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5BD1B56C" w14:textId="292A203E" w:rsidR="00A97970" w:rsidRPr="00016B51"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RP-200122</w:t>
            </w:r>
          </w:p>
        </w:tc>
        <w:tc>
          <w:tcPr>
            <w:tcW w:w="2041" w:type="dxa"/>
            <w:shd w:val="clear" w:color="auto" w:fill="auto"/>
            <w:noWrap/>
            <w:hideMark/>
          </w:tcPr>
          <w:p w14:paraId="1729E5CD" w14:textId="77777777" w:rsidR="00A97970" w:rsidRPr="00016B51" w:rsidRDefault="00A97970"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bl>
    <w:p w14:paraId="6EF930C6" w14:textId="3DBD92AC" w:rsidR="00A97970" w:rsidRPr="00016B51" w:rsidRDefault="00A97970" w:rsidP="00A97970">
      <w:pPr>
        <w:rPr>
          <w:lang w:eastAsia="en-GB"/>
        </w:rPr>
      </w:pPr>
      <w:r w:rsidRPr="00016B51">
        <w:rPr>
          <w:lang w:eastAsia="en-GB"/>
        </w:rPr>
        <w:t>Summary based on the input provided by China Telecom in RP-200733.</w:t>
      </w:r>
    </w:p>
    <w:p w14:paraId="33663B95" w14:textId="1E4F2080" w:rsidR="00A97970" w:rsidRPr="00016B51" w:rsidRDefault="004F7C7B" w:rsidP="00A97970">
      <w:pPr>
        <w:rPr>
          <w:lang w:eastAsia="en-GB"/>
        </w:rPr>
      </w:pPr>
      <w:r w:rsidRPr="00016B51">
        <w:rPr>
          <w:lang w:eastAsia="en-GB"/>
        </w:rPr>
        <w:t>T</w:t>
      </w:r>
      <w:r w:rsidR="00A97970" w:rsidRPr="00016B51">
        <w:rPr>
          <w:lang w:eastAsia="en-GB"/>
        </w:rPr>
        <w:t>his work item specifie</w:t>
      </w:r>
      <w:r w:rsidRPr="00016B51">
        <w:rPr>
          <w:lang w:eastAsia="en-GB"/>
        </w:rPr>
        <w:t>s</w:t>
      </w:r>
      <w:r w:rsidR="00A97970" w:rsidRPr="00016B51">
        <w:rPr>
          <w:lang w:eastAsia="en-GB"/>
        </w:rPr>
        <w:t xml:space="preserve"> the Private Network (i.e. Stand-alone Non-Public Network </w:t>
      </w:r>
      <w:r w:rsidRPr="00016B51">
        <w:rPr>
          <w:lang w:eastAsia="en-GB"/>
        </w:rPr>
        <w:t xml:space="preserve">(NPN) </w:t>
      </w:r>
      <w:r w:rsidR="00A97970" w:rsidRPr="00016B51">
        <w:rPr>
          <w:lang w:eastAsia="en-GB"/>
        </w:rPr>
        <w:t xml:space="preserve">and PLMN Integrated Non-Public Network) features for </w:t>
      </w:r>
      <w:proofErr w:type="spellStart"/>
      <w:r w:rsidR="00A97970" w:rsidRPr="00016B51">
        <w:rPr>
          <w:lang w:eastAsia="en-GB"/>
        </w:rPr>
        <w:t>gNB</w:t>
      </w:r>
      <w:proofErr w:type="spellEnd"/>
      <w:r w:rsidR="00A97970" w:rsidRPr="00016B51">
        <w:rPr>
          <w:lang w:eastAsia="en-GB"/>
        </w:rPr>
        <w:t xml:space="preserve"> with the following </w:t>
      </w:r>
      <w:r w:rsidRPr="00016B51">
        <w:rPr>
          <w:lang w:eastAsia="en-GB"/>
        </w:rPr>
        <w:t>functionalities</w:t>
      </w:r>
      <w:r w:rsidR="00A97970" w:rsidRPr="00016B51">
        <w:rPr>
          <w:lang w:eastAsia="en-GB"/>
        </w:rPr>
        <w:t>:</w:t>
      </w:r>
    </w:p>
    <w:p w14:paraId="74087FF8" w14:textId="5574C264" w:rsidR="00A97970" w:rsidRPr="00016B51" w:rsidRDefault="00A97970" w:rsidP="00A97970">
      <w:pPr>
        <w:rPr>
          <w:lang w:eastAsia="en-GB"/>
        </w:rPr>
      </w:pPr>
      <w:r w:rsidRPr="00016B51">
        <w:rPr>
          <w:lang w:eastAsia="en-GB"/>
        </w:rPr>
        <w:t>Support NPN functionality in NG-RAN:</w:t>
      </w:r>
    </w:p>
    <w:p w14:paraId="052239D2" w14:textId="2B99024D" w:rsidR="00A97970" w:rsidRPr="00016B51" w:rsidRDefault="00A97970" w:rsidP="00130D4B">
      <w:pPr>
        <w:pStyle w:val="B10"/>
        <w:spacing w:after="0"/>
        <w:rPr>
          <w:lang w:eastAsia="en-GB"/>
        </w:rPr>
      </w:pPr>
      <w:r w:rsidRPr="00016B51">
        <w:rPr>
          <w:lang w:eastAsia="en-GB"/>
        </w:rPr>
        <w:t>-</w:t>
      </w:r>
      <w:r w:rsidRPr="00016B51">
        <w:rPr>
          <w:lang w:eastAsia="en-GB"/>
        </w:rPr>
        <w:tab/>
        <w:t>CAG/SNPN relevant parameter broadcast from SIB</w:t>
      </w:r>
    </w:p>
    <w:p w14:paraId="0D10CFFC" w14:textId="3E6DC403" w:rsidR="00A97970" w:rsidRPr="00016B51" w:rsidRDefault="00A97970" w:rsidP="00130D4B">
      <w:pPr>
        <w:pStyle w:val="B10"/>
        <w:spacing w:after="0"/>
        <w:rPr>
          <w:lang w:eastAsia="en-GB"/>
        </w:rPr>
      </w:pPr>
      <w:r w:rsidRPr="00016B51">
        <w:rPr>
          <w:lang w:eastAsia="en-GB"/>
        </w:rPr>
        <w:t>-</w:t>
      </w:r>
      <w:r w:rsidRPr="00016B51">
        <w:rPr>
          <w:lang w:eastAsia="en-GB"/>
        </w:rPr>
        <w:tab/>
        <w:t xml:space="preserve">CAG/SNPN cell selection/reselection </w:t>
      </w:r>
    </w:p>
    <w:p w14:paraId="5907ADD8" w14:textId="74513ADB" w:rsidR="00A97970" w:rsidRPr="00016B51" w:rsidRDefault="00A97970" w:rsidP="00130D4B">
      <w:pPr>
        <w:pStyle w:val="B10"/>
        <w:spacing w:after="0"/>
        <w:rPr>
          <w:lang w:eastAsia="en-GB"/>
        </w:rPr>
      </w:pPr>
      <w:r w:rsidRPr="00016B51">
        <w:rPr>
          <w:lang w:eastAsia="en-GB"/>
        </w:rPr>
        <w:t>-</w:t>
      </w:r>
      <w:r w:rsidRPr="00016B51">
        <w:rPr>
          <w:lang w:eastAsia="en-GB"/>
        </w:rPr>
        <w:tab/>
        <w:t>CAG/SNPN cell access control</w:t>
      </w:r>
    </w:p>
    <w:p w14:paraId="16A51342" w14:textId="7C7EAC5F" w:rsidR="00A97970" w:rsidRPr="00016B51" w:rsidRDefault="00A97970" w:rsidP="00130D4B">
      <w:pPr>
        <w:pStyle w:val="B10"/>
        <w:spacing w:after="0"/>
        <w:rPr>
          <w:lang w:eastAsia="en-GB"/>
        </w:rPr>
      </w:pPr>
      <w:r w:rsidRPr="00016B51">
        <w:rPr>
          <w:lang w:eastAsia="en-GB"/>
        </w:rPr>
        <w:t>-</w:t>
      </w:r>
      <w:r w:rsidRPr="00016B51">
        <w:rPr>
          <w:lang w:eastAsia="en-GB"/>
        </w:rPr>
        <w:tab/>
        <w:t xml:space="preserve">For CAG, in the case of Intra-RAT intra-system and inter-RAT intra-system, the connected mode mobility support </w:t>
      </w:r>
    </w:p>
    <w:p w14:paraId="55E09202" w14:textId="09DE4C7D" w:rsidR="00A97970" w:rsidRPr="00016B51" w:rsidRDefault="00A97970" w:rsidP="00A97970">
      <w:pPr>
        <w:pStyle w:val="B10"/>
        <w:rPr>
          <w:lang w:eastAsia="en-GB"/>
        </w:rPr>
      </w:pPr>
      <w:r w:rsidRPr="00016B51">
        <w:rPr>
          <w:lang w:eastAsia="en-GB"/>
        </w:rPr>
        <w:t>-</w:t>
      </w:r>
      <w:r w:rsidRPr="00016B51">
        <w:rPr>
          <w:lang w:eastAsia="en-GB"/>
        </w:rPr>
        <w:tab/>
        <w:t>The connected mode mobility support within SNPN</w:t>
      </w:r>
    </w:p>
    <w:p w14:paraId="6CC418C9" w14:textId="07ABBAB1" w:rsidR="00A97970" w:rsidRPr="00016B51" w:rsidRDefault="00A97970" w:rsidP="00A97970">
      <w:pPr>
        <w:rPr>
          <w:lang w:eastAsia="en-GB"/>
        </w:rPr>
      </w:pPr>
      <w:r w:rsidRPr="00016B51">
        <w:rPr>
          <w:lang w:eastAsia="en-GB"/>
        </w:rPr>
        <w:t xml:space="preserve">For CAG/SNPN, necessary modifications to NG-C and </w:t>
      </w:r>
      <w:proofErr w:type="spellStart"/>
      <w:r w:rsidRPr="00016B51">
        <w:rPr>
          <w:lang w:eastAsia="en-GB"/>
        </w:rPr>
        <w:t>Xn</w:t>
      </w:r>
      <w:proofErr w:type="spellEnd"/>
      <w:r w:rsidRPr="00016B51">
        <w:rPr>
          <w:lang w:eastAsia="en-GB"/>
        </w:rPr>
        <w:t xml:space="preserve"> interfaces to communicate the CAG-ID/NID related parameters to NG-RAN nodes, respectively</w:t>
      </w:r>
      <w:r w:rsidR="00130D4B" w:rsidRPr="00016B51">
        <w:rPr>
          <w:lang w:eastAsia="en-GB"/>
        </w:rPr>
        <w:t>: "</w:t>
      </w:r>
      <w:r w:rsidRPr="00016B51">
        <w:rPr>
          <w:lang w:eastAsia="en-GB"/>
        </w:rPr>
        <w:t>Support CAG/SNPN functionality with CU-DU split</w:t>
      </w:r>
      <w:r w:rsidR="00130D4B" w:rsidRPr="00016B51">
        <w:rPr>
          <w:lang w:eastAsia="en-GB"/>
        </w:rPr>
        <w:t>" and "</w:t>
      </w:r>
      <w:r w:rsidRPr="00016B51">
        <w:rPr>
          <w:lang w:eastAsia="en-GB"/>
        </w:rPr>
        <w:t>Support CAG/SNPN functionality with CP-UP split</w:t>
      </w:r>
      <w:r w:rsidR="00130D4B" w:rsidRPr="00016B51">
        <w:rPr>
          <w:lang w:eastAsia="en-GB"/>
        </w:rPr>
        <w:t>"</w:t>
      </w:r>
      <w:r w:rsidRPr="00016B51">
        <w:rPr>
          <w:lang w:eastAsia="en-GB"/>
        </w:rPr>
        <w:t>, if any</w:t>
      </w:r>
      <w:r w:rsidR="00130D4B" w:rsidRPr="00016B51">
        <w:rPr>
          <w:lang w:eastAsia="en-GB"/>
        </w:rPr>
        <w:t>.</w:t>
      </w:r>
    </w:p>
    <w:p w14:paraId="015BA601" w14:textId="77777777" w:rsidR="00A97970" w:rsidRPr="00016B51" w:rsidRDefault="00A97970" w:rsidP="00A97970">
      <w:pPr>
        <w:rPr>
          <w:lang w:eastAsia="en-GB"/>
        </w:rPr>
      </w:pPr>
      <w:r w:rsidRPr="00016B51">
        <w:rPr>
          <w:lang w:eastAsia="en-GB"/>
        </w:rPr>
        <w:t>The key functionalities of this work item include the following.</w:t>
      </w:r>
    </w:p>
    <w:p w14:paraId="33FC345A" w14:textId="7AD29E41" w:rsidR="00A97970" w:rsidRPr="00016B51" w:rsidRDefault="00A97970" w:rsidP="00A97970">
      <w:pPr>
        <w:rPr>
          <w:u w:val="single"/>
          <w:lang w:eastAsia="en-GB"/>
        </w:rPr>
      </w:pPr>
      <w:r w:rsidRPr="00016B51">
        <w:rPr>
          <w:u w:val="single"/>
          <w:lang w:eastAsia="en-GB"/>
        </w:rPr>
        <w:t>NPN relevant parameter broadcast from SIB</w:t>
      </w:r>
    </w:p>
    <w:p w14:paraId="6D713F2E" w14:textId="77777777" w:rsidR="00A97970" w:rsidRPr="00016B51" w:rsidRDefault="00A97970" w:rsidP="00A97970">
      <w:pPr>
        <w:rPr>
          <w:lang w:eastAsia="en-GB"/>
        </w:rPr>
      </w:pPr>
      <w:r w:rsidRPr="00016B51">
        <w:rPr>
          <w:lang w:eastAsia="en-GB"/>
        </w:rPr>
        <w:t xml:space="preserve">The NPN IDs (i.e. SNPNs (identified by PLMN ID + NID) and PNI-NPNs (identified by PLMN ID + CAG ID)) were introduced into SIB1 to indicate UEs whether a cell is an NPN cell. Up to 12 different SNPNs or PNI-NPNs or mixed networks can be broadcasted in a cell. SIB1 allows indication of TAC, RANAC, cell Identity per SNPN or per PNI-NPN. </w:t>
      </w:r>
    </w:p>
    <w:p w14:paraId="2C91AEED" w14:textId="77777777" w:rsidR="00A97970" w:rsidRPr="00016B51" w:rsidRDefault="00A97970" w:rsidP="00A97970">
      <w:pPr>
        <w:rPr>
          <w:lang w:eastAsia="en-GB"/>
        </w:rPr>
      </w:pPr>
      <w:r w:rsidRPr="00016B51">
        <w:rPr>
          <w:lang w:eastAsia="en-GB"/>
        </w:rPr>
        <w:t>The names of NPNs (HRNN) are broadcasted in SIB10 and the On-demand SI in connected is not supported for SIB10. The HRNN is associated with the Network ID implicitly. The SIB for HRNN shall have the same amount of HRNN elements as the number of CAGs and NIDs in SIB1.</w:t>
      </w:r>
    </w:p>
    <w:p w14:paraId="6BF088D8" w14:textId="77777777" w:rsidR="00A97970" w:rsidRPr="00016B51" w:rsidRDefault="00A97970" w:rsidP="00A97970">
      <w:pPr>
        <w:rPr>
          <w:lang w:eastAsia="en-GB"/>
        </w:rPr>
      </w:pPr>
      <w:r w:rsidRPr="00016B51">
        <w:rPr>
          <w:lang w:eastAsia="en-GB"/>
        </w:rPr>
        <w:t>New defined IE ‘manualCAGselectionAllowed-r16’ is used to indicate whether it is allowed users to manually select a CAG-ID supported by the CAG cell but outside the UE’s allowed CAG list.</w:t>
      </w:r>
    </w:p>
    <w:p w14:paraId="05BEC301" w14:textId="77777777" w:rsidR="00A97970" w:rsidRPr="00016B51" w:rsidRDefault="00A97970" w:rsidP="00A97970">
      <w:pPr>
        <w:rPr>
          <w:lang w:eastAsia="en-GB"/>
        </w:rPr>
      </w:pPr>
      <w:r w:rsidRPr="00016B51">
        <w:rPr>
          <w:lang w:eastAsia="en-GB"/>
        </w:rPr>
        <w:t>Only cells supporting CAG(s), including CAG only cells and shared CAG cells, may be listed in the new CAG PCI lists, UE may use knowledge of the CAG PCIs to improve implementation dependent search procedures for CAGs.</w:t>
      </w:r>
    </w:p>
    <w:p w14:paraId="024BACA6" w14:textId="20576BA9" w:rsidR="00A97970" w:rsidRPr="00016B51" w:rsidRDefault="00A97970" w:rsidP="00A97970">
      <w:pPr>
        <w:rPr>
          <w:u w:val="single"/>
          <w:lang w:eastAsia="en-GB"/>
        </w:rPr>
      </w:pPr>
      <w:r w:rsidRPr="00016B51">
        <w:rPr>
          <w:u w:val="single"/>
          <w:lang w:eastAsia="en-GB"/>
        </w:rPr>
        <w:t>NPN cell selection/reselection</w:t>
      </w:r>
    </w:p>
    <w:p w14:paraId="2C2B0105" w14:textId="77777777" w:rsidR="00A97970" w:rsidRPr="00016B51" w:rsidRDefault="00A97970" w:rsidP="00A97970">
      <w:pPr>
        <w:rPr>
          <w:lang w:eastAsia="en-GB"/>
        </w:rPr>
      </w:pPr>
      <w:r w:rsidRPr="00016B51">
        <w:rPr>
          <w:lang w:eastAsia="en-GB"/>
        </w:rPr>
        <w:t xml:space="preserve">NPN selection functions similar to normal PLMN selection, when a cell broadcasts any CAG IDs or NIDs, NPN-capable Rel-16 UE can treat the cell with </w:t>
      </w:r>
      <w:proofErr w:type="spellStart"/>
      <w:r w:rsidRPr="00016B51">
        <w:rPr>
          <w:lang w:eastAsia="en-GB"/>
        </w:rPr>
        <w:t>cellReservedForOtherUse</w:t>
      </w:r>
      <w:proofErr w:type="spellEnd"/>
      <w:r w:rsidRPr="00016B51">
        <w:rPr>
          <w:lang w:eastAsia="en-GB"/>
        </w:rPr>
        <w:t xml:space="preserve"> = true as a candidate cell during cell selection and cell reselection. UE AS reports the found NPN IDs to NAS. In case of manual selection, the human readable network name (if broadcasted) may also be provided from AS to NAS.</w:t>
      </w:r>
    </w:p>
    <w:p w14:paraId="08D2F6D0" w14:textId="77777777" w:rsidR="00A97970" w:rsidRPr="00016B51" w:rsidRDefault="00A97970" w:rsidP="00A97970">
      <w:pPr>
        <w:rPr>
          <w:lang w:eastAsia="en-GB"/>
        </w:rPr>
      </w:pPr>
      <w:r w:rsidRPr="00016B51">
        <w:rPr>
          <w:lang w:eastAsia="en-GB"/>
        </w:rPr>
        <w:t xml:space="preserve">The UE shall scan all RF channels in the NR bands according to its capabilities to find available NPNs. On each carrier, the UE shall at least search for the strongest cell, read its system information and report available NPN identifiers together with their HRNN (if broadcast) to the NAS. </w:t>
      </w:r>
    </w:p>
    <w:p w14:paraId="20533373" w14:textId="77777777" w:rsidR="00A97970" w:rsidRPr="00016B51" w:rsidRDefault="00A97970" w:rsidP="00A97970">
      <w:pPr>
        <w:rPr>
          <w:lang w:eastAsia="en-GB"/>
        </w:rPr>
      </w:pPr>
      <w:r w:rsidRPr="00016B51">
        <w:rPr>
          <w:lang w:eastAsia="en-GB"/>
        </w:rPr>
        <w:t xml:space="preserve">For a UE in NPN access mode, if the highest ranked cell or best cell according to absolute priority reselection rules is a cell which is not suitable for UE access, for licensed spectrum, the UE shall not consider this cell and other cells on the same frequency as candidates for reselection for a maximum of 300 seconds; for unlicensed spectrum, the UE shall not consider this cell as candidate for cell reselection but should continue to consider other cells on the same frequency for cell reselection. </w:t>
      </w:r>
    </w:p>
    <w:p w14:paraId="32E98ADC" w14:textId="77777777" w:rsidR="00A97970" w:rsidRPr="00016B51" w:rsidRDefault="00A97970" w:rsidP="00A97970">
      <w:pPr>
        <w:rPr>
          <w:lang w:eastAsia="en-GB"/>
        </w:rPr>
      </w:pPr>
      <w:r w:rsidRPr="00016B51">
        <w:rPr>
          <w:lang w:eastAsia="en-GB"/>
        </w:rPr>
        <w:t xml:space="preserve">The Rel-15 UEs and Non-NPN-capable Rel-16 UEs treat a cell with </w:t>
      </w:r>
      <w:proofErr w:type="spellStart"/>
      <w:r w:rsidRPr="00016B51">
        <w:rPr>
          <w:lang w:eastAsia="en-GB"/>
        </w:rPr>
        <w:t>cellReservedForOtherUse</w:t>
      </w:r>
      <w:proofErr w:type="spellEnd"/>
      <w:r w:rsidRPr="00016B51">
        <w:rPr>
          <w:lang w:eastAsia="en-GB"/>
        </w:rPr>
        <w:t>=true as barred cell.</w:t>
      </w:r>
    </w:p>
    <w:p w14:paraId="4480E9B8" w14:textId="77777777" w:rsidR="00A97970" w:rsidRPr="00016B51" w:rsidRDefault="00A97970" w:rsidP="00A97970">
      <w:pPr>
        <w:rPr>
          <w:lang w:eastAsia="en-GB"/>
        </w:rPr>
      </w:pPr>
      <w:r w:rsidRPr="00016B51">
        <w:rPr>
          <w:lang w:eastAsia="en-GB"/>
        </w:rPr>
        <w:t xml:space="preserve">For Rel-16 and later NPN-capable UEs, if the npn-IdentityInfoList-r16 IE is present in </w:t>
      </w:r>
      <w:proofErr w:type="spellStart"/>
      <w:r w:rsidRPr="00016B51">
        <w:rPr>
          <w:lang w:eastAsia="en-GB"/>
        </w:rPr>
        <w:t>CellAccessRelatedInfo</w:t>
      </w:r>
      <w:proofErr w:type="spellEnd"/>
      <w:r w:rsidRPr="00016B51">
        <w:rPr>
          <w:lang w:eastAsia="en-GB"/>
        </w:rPr>
        <w:t xml:space="preserve"> and the </w:t>
      </w:r>
      <w:proofErr w:type="spellStart"/>
      <w:r w:rsidRPr="00016B51">
        <w:rPr>
          <w:lang w:eastAsia="en-GB"/>
        </w:rPr>
        <w:t>cellReservedForOtherUse</w:t>
      </w:r>
      <w:proofErr w:type="spellEnd"/>
      <w:r w:rsidRPr="00016B51">
        <w:rPr>
          <w:lang w:eastAsia="en-GB"/>
        </w:rPr>
        <w:t xml:space="preserve"> = true while, a cell is an NPN-only cell that is only available for normal service for NPNs’ subscriber.</w:t>
      </w:r>
    </w:p>
    <w:p w14:paraId="209322D8" w14:textId="77777777" w:rsidR="00A97970" w:rsidRPr="00016B51" w:rsidRDefault="00A97970" w:rsidP="00A97970">
      <w:pPr>
        <w:rPr>
          <w:lang w:eastAsia="en-GB"/>
        </w:rPr>
      </w:pPr>
      <w:r w:rsidRPr="00016B51">
        <w:rPr>
          <w:lang w:eastAsia="en-GB"/>
        </w:rPr>
        <w:t xml:space="preserve">All the R16 UEs will treat the cell as barred when the legacy IE </w:t>
      </w:r>
      <w:proofErr w:type="spellStart"/>
      <w:r w:rsidRPr="00016B51">
        <w:rPr>
          <w:lang w:eastAsia="en-GB"/>
        </w:rPr>
        <w:t>cellReservedForOtherUse</w:t>
      </w:r>
      <w:proofErr w:type="spellEnd"/>
      <w:r w:rsidRPr="00016B51">
        <w:rPr>
          <w:lang w:eastAsia="en-GB"/>
        </w:rPr>
        <w:t xml:space="preserve">=True and this cell does not broadcast any CAG-IDs or NIDs. </w:t>
      </w:r>
    </w:p>
    <w:p w14:paraId="47AC7AA1" w14:textId="77777777" w:rsidR="00A97970" w:rsidRPr="00016B51" w:rsidRDefault="00A97970" w:rsidP="00A97970">
      <w:pPr>
        <w:rPr>
          <w:lang w:eastAsia="en-GB"/>
        </w:rPr>
      </w:pPr>
      <w:r w:rsidRPr="00016B51">
        <w:rPr>
          <w:lang w:eastAsia="en-GB"/>
        </w:rPr>
        <w:t>For SNPN, Once the UE has selected an SNPN, cell selection/re-selection is only performed within the SNPN, i.e. a cell is only considered suitable if the broadcasted SNPN identifier matches the selected SNPN.</w:t>
      </w:r>
    </w:p>
    <w:p w14:paraId="3EE95B3D" w14:textId="4AB2B0E4" w:rsidR="00A97970" w:rsidRPr="00016B51" w:rsidRDefault="00A97970" w:rsidP="00A97970">
      <w:pPr>
        <w:rPr>
          <w:u w:val="single"/>
          <w:lang w:eastAsia="en-GB"/>
        </w:rPr>
      </w:pPr>
      <w:r w:rsidRPr="00016B51">
        <w:rPr>
          <w:u w:val="single"/>
          <w:lang w:eastAsia="en-GB"/>
        </w:rPr>
        <w:t>NPN cell access control</w:t>
      </w:r>
    </w:p>
    <w:p w14:paraId="195E0A74" w14:textId="77777777" w:rsidR="00A97970" w:rsidRPr="00016B51" w:rsidRDefault="00A97970" w:rsidP="00A97970">
      <w:pPr>
        <w:rPr>
          <w:lang w:eastAsia="en-GB"/>
        </w:rPr>
      </w:pPr>
      <w:r w:rsidRPr="00016B51">
        <w:rPr>
          <w:lang w:eastAsia="en-GB"/>
        </w:rPr>
        <w:t xml:space="preserve">There is no preliminary access check for NPN cells in CONNECTED mode. For SNPN, the UAC parameters per SNPN are configured by reusing the existing </w:t>
      </w:r>
      <w:proofErr w:type="spellStart"/>
      <w:r w:rsidRPr="00016B51">
        <w:rPr>
          <w:lang w:eastAsia="en-GB"/>
        </w:rPr>
        <w:t>uac</w:t>
      </w:r>
      <w:proofErr w:type="spellEnd"/>
      <w:r w:rsidRPr="00016B51">
        <w:rPr>
          <w:lang w:eastAsia="en-GB"/>
        </w:rPr>
        <w:t>-</w:t>
      </w:r>
      <w:proofErr w:type="spellStart"/>
      <w:r w:rsidRPr="00016B51">
        <w:rPr>
          <w:lang w:eastAsia="en-GB"/>
        </w:rPr>
        <w:t>BarringPerPLMN</w:t>
      </w:r>
      <w:proofErr w:type="spellEnd"/>
      <w:r w:rsidRPr="00016B51">
        <w:rPr>
          <w:lang w:eastAsia="en-GB"/>
        </w:rPr>
        <w:t>-List, and for a PNI-NPN the UAC parameter set is selected based on the PLMN ID of PNI-NPNs. The current measurement reporting procedures is extended to include NPN information to support ANR.</w:t>
      </w:r>
    </w:p>
    <w:p w14:paraId="47C3CF12" w14:textId="77777777" w:rsidR="00A97970" w:rsidRPr="00016B51" w:rsidRDefault="00A97970" w:rsidP="00A97970">
      <w:pPr>
        <w:rPr>
          <w:lang w:eastAsia="en-GB"/>
        </w:rPr>
      </w:pPr>
      <w:r w:rsidRPr="00016B51">
        <w:rPr>
          <w:lang w:eastAsia="en-GB"/>
        </w:rPr>
        <w:t xml:space="preserve">During the access procedure, for SNPN, the SNPN ID is included in the </w:t>
      </w:r>
      <w:proofErr w:type="spellStart"/>
      <w:r w:rsidRPr="00016B51">
        <w:rPr>
          <w:lang w:eastAsia="en-GB"/>
        </w:rPr>
        <w:t>RRCSetupComplete</w:t>
      </w:r>
      <w:proofErr w:type="spellEnd"/>
      <w:r w:rsidRPr="00016B51">
        <w:rPr>
          <w:lang w:eastAsia="en-GB"/>
        </w:rPr>
        <w:t xml:space="preserve"> and Initial UE Message </w:t>
      </w:r>
      <w:proofErr w:type="spellStart"/>
      <w:r w:rsidRPr="00016B51">
        <w:rPr>
          <w:lang w:eastAsia="en-GB"/>
        </w:rPr>
        <w:t>message</w:t>
      </w:r>
      <w:proofErr w:type="spellEnd"/>
      <w:r w:rsidRPr="00016B51">
        <w:rPr>
          <w:lang w:eastAsia="en-GB"/>
        </w:rPr>
        <w:t xml:space="preserve">, and for PNI-NPN the Allowed CAG list is provided to the </w:t>
      </w:r>
      <w:proofErr w:type="spellStart"/>
      <w:r w:rsidRPr="00016B51">
        <w:rPr>
          <w:lang w:eastAsia="en-GB"/>
        </w:rPr>
        <w:t>gNB</w:t>
      </w:r>
      <w:proofErr w:type="spellEnd"/>
      <w:r w:rsidRPr="00016B51">
        <w:rPr>
          <w:lang w:eastAsia="en-GB"/>
        </w:rPr>
        <w:t xml:space="preserve"> by the AMF. A single Cause “NPN access denied” will be sent to users when they fail to access NPN cells.</w:t>
      </w:r>
    </w:p>
    <w:p w14:paraId="3DEBB197" w14:textId="29D49852" w:rsidR="00A97970" w:rsidRPr="00016B51" w:rsidRDefault="00A97970" w:rsidP="00A97970">
      <w:pPr>
        <w:rPr>
          <w:u w:val="single"/>
          <w:lang w:eastAsia="en-GB"/>
        </w:rPr>
      </w:pPr>
      <w:r w:rsidRPr="00016B51">
        <w:rPr>
          <w:u w:val="single"/>
          <w:lang w:eastAsia="en-GB"/>
        </w:rPr>
        <w:t xml:space="preserve">NPN relevant mobility support </w:t>
      </w:r>
    </w:p>
    <w:p w14:paraId="1608D5B5" w14:textId="77777777" w:rsidR="00A97970" w:rsidRPr="00016B51" w:rsidRDefault="00A97970" w:rsidP="00A97970">
      <w:pPr>
        <w:rPr>
          <w:lang w:eastAsia="en-GB"/>
        </w:rPr>
      </w:pPr>
      <w:r w:rsidRPr="00016B51">
        <w:rPr>
          <w:lang w:eastAsia="en-GB"/>
        </w:rPr>
        <w:t>At mobility, the source NG-RAN node knows the NPN information supported by the candidate target cells, the target RAN node needs to be informed of the serving SNPN ID or UE allowed CAG ID list which are included in the mobility restriction list. If the serving SNPN ID or UE allowed CAG ID list does not match any of the target cell supported list of SNPN IDs or CAG IDs, target RAN node shall fail the handover.</w:t>
      </w:r>
    </w:p>
    <w:p w14:paraId="6BFB5126" w14:textId="77777777" w:rsidR="00A97970" w:rsidRPr="00016B51" w:rsidRDefault="00A97970" w:rsidP="00A97970">
      <w:pPr>
        <w:rPr>
          <w:lang w:eastAsia="en-GB"/>
        </w:rPr>
      </w:pPr>
      <w:r w:rsidRPr="00016B51">
        <w:rPr>
          <w:lang w:eastAsia="en-GB"/>
        </w:rPr>
        <w:t xml:space="preserve">For mobility in inactive state, the last serving NG-RAN node performs access control check upon the reception of RETRIEVE UE CONTEXT REQUEST, the new NG-RAN node may perform access control check upon the reception of RETRIEVE UE CONTEXT RESPONSE which is implementation dependent. </w:t>
      </w:r>
    </w:p>
    <w:p w14:paraId="23651B30" w14:textId="4378FA6E" w:rsidR="00A97970" w:rsidRPr="00016B51" w:rsidRDefault="00A97970" w:rsidP="00A97970">
      <w:pPr>
        <w:rPr>
          <w:u w:val="single"/>
          <w:lang w:eastAsia="en-GB"/>
        </w:rPr>
      </w:pPr>
      <w:r w:rsidRPr="00016B51">
        <w:rPr>
          <w:u w:val="single"/>
          <w:lang w:eastAsia="en-GB"/>
        </w:rPr>
        <w:t>NPN Support over NG/</w:t>
      </w:r>
      <w:proofErr w:type="spellStart"/>
      <w:r w:rsidRPr="00016B51">
        <w:rPr>
          <w:u w:val="single"/>
          <w:lang w:eastAsia="en-GB"/>
        </w:rPr>
        <w:t>Xn</w:t>
      </w:r>
      <w:proofErr w:type="spellEnd"/>
      <w:r w:rsidRPr="00016B51">
        <w:rPr>
          <w:u w:val="single"/>
          <w:lang w:eastAsia="en-GB"/>
        </w:rPr>
        <w:t xml:space="preserve"> </w:t>
      </w:r>
    </w:p>
    <w:p w14:paraId="78D0C7FE" w14:textId="77777777" w:rsidR="00A97970" w:rsidRPr="00016B51" w:rsidRDefault="00A97970" w:rsidP="00A97970">
      <w:pPr>
        <w:rPr>
          <w:lang w:eastAsia="en-GB"/>
        </w:rPr>
      </w:pPr>
      <w:r w:rsidRPr="00016B51">
        <w:rPr>
          <w:lang w:eastAsia="en-GB"/>
        </w:rPr>
        <w:t xml:space="preserve">The list of supported SNPN IDs could be exchanged between NG-RAN node and AMF via NG setup and configuration update procedures while the list of cell supported SNPN IDs and CAG IDs could be exchanged via </w:t>
      </w:r>
      <w:proofErr w:type="spellStart"/>
      <w:r w:rsidRPr="00016B51">
        <w:rPr>
          <w:lang w:eastAsia="en-GB"/>
        </w:rPr>
        <w:t>Xn</w:t>
      </w:r>
      <w:proofErr w:type="spellEnd"/>
      <w:r w:rsidRPr="00016B51">
        <w:rPr>
          <w:lang w:eastAsia="en-GB"/>
        </w:rPr>
        <w:t xml:space="preserve"> setup and configuration update procedures.</w:t>
      </w:r>
    </w:p>
    <w:p w14:paraId="7C954704" w14:textId="659B2B86" w:rsidR="00A97970" w:rsidRPr="00016B51" w:rsidRDefault="00A97970" w:rsidP="00A97970">
      <w:pPr>
        <w:rPr>
          <w:u w:val="single"/>
          <w:lang w:eastAsia="en-GB"/>
        </w:rPr>
      </w:pPr>
      <w:r w:rsidRPr="00016B51">
        <w:rPr>
          <w:u w:val="single"/>
          <w:lang w:eastAsia="en-GB"/>
        </w:rPr>
        <w:t xml:space="preserve">NPN Support over F1/E1 </w:t>
      </w:r>
    </w:p>
    <w:p w14:paraId="05D26C74" w14:textId="77777777" w:rsidR="00A97970" w:rsidRPr="00016B51" w:rsidRDefault="00A97970" w:rsidP="00A97970">
      <w:pPr>
        <w:rPr>
          <w:lang w:eastAsia="en-GB"/>
        </w:rPr>
      </w:pPr>
      <w:r w:rsidRPr="00016B51">
        <w:rPr>
          <w:lang w:eastAsia="en-GB"/>
        </w:rPr>
        <w:t xml:space="preserve">Over F1, the list of supported SNPN IDs can be exchanged between DU and CU, the cell supported list of CAG IDs can be </w:t>
      </w:r>
      <w:proofErr w:type="spellStart"/>
      <w:r w:rsidRPr="00016B51">
        <w:rPr>
          <w:lang w:eastAsia="en-GB"/>
        </w:rPr>
        <w:t>signaled</w:t>
      </w:r>
      <w:proofErr w:type="spellEnd"/>
      <w:r w:rsidRPr="00016B51">
        <w:rPr>
          <w:lang w:eastAsia="en-GB"/>
        </w:rPr>
        <w:t xml:space="preserve"> from DU to CU. The NID as part of the UAC Assistance Information could be signalled from </w:t>
      </w:r>
      <w:proofErr w:type="spellStart"/>
      <w:r w:rsidRPr="00016B51">
        <w:rPr>
          <w:lang w:eastAsia="en-GB"/>
        </w:rPr>
        <w:t>gNB</w:t>
      </w:r>
      <w:proofErr w:type="spellEnd"/>
      <w:r w:rsidRPr="00016B51">
        <w:rPr>
          <w:lang w:eastAsia="en-GB"/>
        </w:rPr>
        <w:t xml:space="preserve">-CU to </w:t>
      </w:r>
      <w:proofErr w:type="spellStart"/>
      <w:r w:rsidRPr="00016B51">
        <w:rPr>
          <w:lang w:eastAsia="en-GB"/>
        </w:rPr>
        <w:t>gNB</w:t>
      </w:r>
      <w:proofErr w:type="spellEnd"/>
      <w:r w:rsidRPr="00016B51">
        <w:rPr>
          <w:lang w:eastAsia="en-GB"/>
        </w:rPr>
        <w:t xml:space="preserve">-DU. The </w:t>
      </w:r>
      <w:proofErr w:type="spellStart"/>
      <w:r w:rsidRPr="00016B51">
        <w:rPr>
          <w:lang w:eastAsia="en-GB"/>
        </w:rPr>
        <w:t>gNB</w:t>
      </w:r>
      <w:proofErr w:type="spellEnd"/>
      <w:r w:rsidRPr="00016B51">
        <w:rPr>
          <w:lang w:eastAsia="en-GB"/>
        </w:rPr>
        <w:t xml:space="preserve">-DU is responsible for SIB10 encoding, </w:t>
      </w:r>
      <w:proofErr w:type="spellStart"/>
      <w:r w:rsidRPr="00016B51">
        <w:rPr>
          <w:lang w:eastAsia="en-GB"/>
        </w:rPr>
        <w:t>valueTag</w:t>
      </w:r>
      <w:proofErr w:type="spellEnd"/>
      <w:r w:rsidRPr="00016B51">
        <w:rPr>
          <w:lang w:eastAsia="en-GB"/>
        </w:rPr>
        <w:t xml:space="preserve"> and </w:t>
      </w:r>
      <w:proofErr w:type="spellStart"/>
      <w:r w:rsidRPr="00016B51">
        <w:rPr>
          <w:lang w:eastAsia="en-GB"/>
        </w:rPr>
        <w:t>areaScope</w:t>
      </w:r>
      <w:proofErr w:type="spellEnd"/>
      <w:r w:rsidRPr="00016B51">
        <w:rPr>
          <w:lang w:eastAsia="en-GB"/>
        </w:rPr>
        <w:t xml:space="preserve"> associated with SIB10, and need to signal the HRNN (SIB 10) to </w:t>
      </w:r>
      <w:proofErr w:type="spellStart"/>
      <w:r w:rsidRPr="00016B51">
        <w:rPr>
          <w:lang w:eastAsia="en-GB"/>
        </w:rPr>
        <w:t>gNB</w:t>
      </w:r>
      <w:proofErr w:type="spellEnd"/>
      <w:r w:rsidRPr="00016B51">
        <w:rPr>
          <w:lang w:eastAsia="en-GB"/>
        </w:rPr>
        <w:t>-CD. The general cause value "NPN not supported" is introduced for interface related messages and the general cause value "NPN access denied” is introduced for UE-associated messages. Over E1, the list of SNPN IDs supported by CU-UP could be signalled to CU-CP.</w:t>
      </w:r>
    </w:p>
    <w:p w14:paraId="74974553" w14:textId="64991360" w:rsidR="00A97970" w:rsidRPr="00016B51" w:rsidRDefault="00A97970" w:rsidP="00A97970">
      <w:pPr>
        <w:rPr>
          <w:u w:val="single"/>
          <w:lang w:eastAsia="en-GB"/>
        </w:rPr>
      </w:pPr>
      <w:r w:rsidRPr="00016B51">
        <w:rPr>
          <w:u w:val="single"/>
          <w:lang w:eastAsia="en-GB"/>
        </w:rPr>
        <w:t>NPN support for RAN sharing and Dual connectivity</w:t>
      </w:r>
    </w:p>
    <w:p w14:paraId="6A4B8147" w14:textId="77777777" w:rsidR="00A97970" w:rsidRPr="00016B51" w:rsidRDefault="00A97970" w:rsidP="00A97970">
      <w:pPr>
        <w:rPr>
          <w:lang w:eastAsia="en-GB"/>
        </w:rPr>
      </w:pPr>
      <w:r w:rsidRPr="00016B51">
        <w:rPr>
          <w:lang w:eastAsia="en-GB"/>
        </w:rPr>
        <w:t>If NR access is shared, system information broadcast in a shared cell indicates a TAC and a Cell Identity for each subset of PLMNs, PNI NPNs and SNPNs. NR access provides only one TAC and one Cell Identity per cell per PLMN, SNPN or PNI NPN. In Rel-16, a Cell Identity can only belong to one network type among PLMN, PNI-NPN or SNPN.</w:t>
      </w:r>
    </w:p>
    <w:p w14:paraId="6DAB7202" w14:textId="77777777" w:rsidR="00A97970" w:rsidRPr="00016B51" w:rsidRDefault="00A97970" w:rsidP="00A97970">
      <w:pPr>
        <w:rPr>
          <w:lang w:eastAsia="en-GB"/>
        </w:rPr>
      </w:pPr>
      <w:r w:rsidRPr="00016B51">
        <w:rPr>
          <w:lang w:eastAsia="en-GB"/>
        </w:rPr>
        <w:t>The NR-DC within a single SNPN or within PNI-NPN or across PLMN and PNI-NPN is supported, EN-DC is not supported for NPN.</w:t>
      </w:r>
    </w:p>
    <w:p w14:paraId="6541A22C" w14:textId="3131C81A" w:rsidR="00A97970" w:rsidRPr="00016B51" w:rsidRDefault="00A97970" w:rsidP="00A97970">
      <w:pPr>
        <w:rPr>
          <w:u w:val="single"/>
          <w:lang w:eastAsia="en-GB"/>
        </w:rPr>
      </w:pPr>
      <w:r w:rsidRPr="00016B51">
        <w:rPr>
          <w:u w:val="single"/>
          <w:lang w:eastAsia="en-GB"/>
        </w:rPr>
        <w:t>Emergency Services</w:t>
      </w:r>
    </w:p>
    <w:p w14:paraId="21F75E1C" w14:textId="77777777" w:rsidR="00A97970" w:rsidRPr="00016B51" w:rsidRDefault="00A97970" w:rsidP="00A97970">
      <w:pPr>
        <w:rPr>
          <w:lang w:eastAsia="en-GB"/>
        </w:rPr>
      </w:pPr>
      <w:r w:rsidRPr="00016B51">
        <w:rPr>
          <w:lang w:eastAsia="en-GB"/>
        </w:rPr>
        <w:t>For SNPN, Emergency services are not supported.</w:t>
      </w:r>
    </w:p>
    <w:p w14:paraId="6083C9DD" w14:textId="7B5CB210" w:rsidR="00A97970" w:rsidRDefault="00A97970" w:rsidP="00A97970">
      <w:pPr>
        <w:rPr>
          <w:lang w:eastAsia="en-GB"/>
        </w:rPr>
      </w:pPr>
      <w:r w:rsidRPr="00016B51">
        <w:rPr>
          <w:lang w:eastAsia="en-GB"/>
        </w:rPr>
        <w:t xml:space="preserve">For a CAG-only cell in PNI-NPN, if the </w:t>
      </w:r>
      <w:proofErr w:type="spellStart"/>
      <w:r w:rsidRPr="00016B51">
        <w:rPr>
          <w:lang w:eastAsia="en-GB"/>
        </w:rPr>
        <w:t>cellReservedForOtherUse</w:t>
      </w:r>
      <w:proofErr w:type="spellEnd"/>
      <w:r w:rsidRPr="00016B51">
        <w:rPr>
          <w:lang w:eastAsia="en-GB"/>
        </w:rPr>
        <w:t xml:space="preserve"> = false in </w:t>
      </w:r>
      <w:proofErr w:type="spellStart"/>
      <w:r w:rsidRPr="00016B51">
        <w:rPr>
          <w:lang w:eastAsia="en-GB"/>
        </w:rPr>
        <w:t>gNB</w:t>
      </w:r>
      <w:proofErr w:type="spellEnd"/>
      <w:r w:rsidRPr="00016B51">
        <w:rPr>
          <w:lang w:eastAsia="en-GB"/>
        </w:rPr>
        <w:t xml:space="preserve">, the access attempts of Rel-15 UEs or Rel-16 non-NPN capable UEs for emergency services could be allowed; if the </w:t>
      </w:r>
      <w:proofErr w:type="spellStart"/>
      <w:r w:rsidRPr="00016B51">
        <w:rPr>
          <w:lang w:eastAsia="en-GB"/>
        </w:rPr>
        <w:t>cellReservedForOtherUse</w:t>
      </w:r>
      <w:proofErr w:type="spellEnd"/>
      <w:r w:rsidRPr="00016B51">
        <w:rPr>
          <w:lang w:eastAsia="en-GB"/>
        </w:rPr>
        <w:t xml:space="preserve"> = true, the access attempts of Rel-16 NPN capable UEs for emergency services could be allowed.</w:t>
      </w:r>
    </w:p>
    <w:p w14:paraId="29404C4B" w14:textId="77777777" w:rsidR="0044124D" w:rsidRPr="00016B51" w:rsidRDefault="0044124D" w:rsidP="0044124D">
      <w:pPr>
        <w:rPr>
          <w:b/>
          <w:bCs/>
        </w:rPr>
      </w:pPr>
      <w:r w:rsidRPr="00016B51">
        <w:rPr>
          <w:b/>
          <w:bCs/>
        </w:rPr>
        <w:t>References</w:t>
      </w:r>
    </w:p>
    <w:p w14:paraId="22BBADD8" w14:textId="2ACAD02E" w:rsidR="0044124D" w:rsidRPr="00016B51" w:rsidRDefault="0044124D" w:rsidP="0044124D">
      <w:pPr>
        <w:spacing w:after="0"/>
        <w:rPr>
          <w:lang w:eastAsia="en-GB"/>
        </w:rPr>
      </w:pPr>
      <w:r>
        <w:rPr>
          <w:lang w:eastAsia="en-GB"/>
        </w:rPr>
        <w:t xml:space="preserve">List of related CRs: select "TSG Status = Approved" in: </w:t>
      </w:r>
      <w:r>
        <w:rPr>
          <w:lang w:eastAsia="en-GB"/>
        </w:rPr>
        <w:br/>
      </w:r>
      <w:hyperlink r:id="rId117" w:history="1">
        <w:r w:rsidRPr="001D709F">
          <w:rPr>
            <w:rStyle w:val="Hyperlink"/>
            <w:lang w:eastAsia="en-GB"/>
          </w:rPr>
          <w:t>https://portal.3gpp.org/ChangeRequests.aspx?q=1&amp;workitem=830081,830181</w:t>
        </w:r>
      </w:hyperlink>
      <w:r>
        <w:rPr>
          <w:lang w:eastAsia="en-GB"/>
        </w:rPr>
        <w:t xml:space="preserve"> </w:t>
      </w:r>
    </w:p>
    <w:p w14:paraId="62AE1200" w14:textId="4981DB39" w:rsidR="007B5721" w:rsidRPr="00016B51" w:rsidRDefault="007B5721" w:rsidP="007B5721">
      <w:pPr>
        <w:pStyle w:val="Heading2"/>
      </w:pPr>
      <w:bookmarkStart w:id="927" w:name="_Toc47090040"/>
      <w:bookmarkStart w:id="928" w:name="_Toc47092780"/>
      <w:bookmarkStart w:id="929" w:name="_Toc47094036"/>
      <w:bookmarkStart w:id="930" w:name="_Toc47094197"/>
      <w:bookmarkStart w:id="931" w:name="_Toc47094367"/>
      <w:bookmarkStart w:id="932" w:name="_Toc57643964"/>
      <w:bookmarkStart w:id="933" w:name="_Toc57730272"/>
      <w:bookmarkStart w:id="934" w:name="_Toc58230381"/>
      <w:bookmarkStart w:id="935" w:name="_Toc73458974"/>
      <w:r w:rsidRPr="00016B51">
        <w:t>1</w:t>
      </w:r>
      <w:r w:rsidR="00A30B7B" w:rsidRPr="00016B51">
        <w:t>8</w:t>
      </w:r>
      <w:r w:rsidR="00454EEF" w:rsidRPr="00016B51">
        <w:t>.5</w:t>
      </w:r>
      <w:r w:rsidRPr="00016B51">
        <w:tab/>
        <w:t>Service-Based Architecture</w:t>
      </w:r>
      <w:bookmarkEnd w:id="927"/>
      <w:bookmarkEnd w:id="928"/>
      <w:bookmarkEnd w:id="929"/>
      <w:bookmarkEnd w:id="930"/>
      <w:bookmarkEnd w:id="931"/>
      <w:bookmarkEnd w:id="932"/>
      <w:bookmarkEnd w:id="933"/>
      <w:bookmarkEnd w:id="934"/>
      <w:bookmarkEnd w:id="935"/>
    </w:p>
    <w:p w14:paraId="4AF56856" w14:textId="0D64170D" w:rsidR="007B5721" w:rsidRPr="00016B51" w:rsidRDefault="007B5721" w:rsidP="007B5721">
      <w:pPr>
        <w:pStyle w:val="Heading3"/>
      </w:pPr>
      <w:bookmarkStart w:id="936" w:name="_Toc47090041"/>
      <w:bookmarkStart w:id="937" w:name="_Toc47092781"/>
      <w:bookmarkStart w:id="938" w:name="_Toc47094037"/>
      <w:bookmarkStart w:id="939" w:name="_Toc47094198"/>
      <w:bookmarkStart w:id="940" w:name="_Toc47094368"/>
      <w:bookmarkStart w:id="941" w:name="_Toc57643965"/>
      <w:bookmarkStart w:id="942" w:name="_Toc57730273"/>
      <w:bookmarkStart w:id="943" w:name="_Toc58230382"/>
      <w:bookmarkStart w:id="944" w:name="_Toc73458975"/>
      <w:r w:rsidRPr="00016B51">
        <w:t>1</w:t>
      </w:r>
      <w:r w:rsidR="00A30B7B" w:rsidRPr="00016B51">
        <w:t>8</w:t>
      </w:r>
      <w:r w:rsidR="00454EEF" w:rsidRPr="00016B51">
        <w:t>.5</w:t>
      </w:r>
      <w:r w:rsidRPr="00016B51">
        <w:t>.1</w:t>
      </w:r>
      <w:r w:rsidRPr="00016B51">
        <w:tab/>
        <w:t>Enhancements to the Service-Based 5G System Architecture</w:t>
      </w:r>
      <w:bookmarkEnd w:id="936"/>
      <w:bookmarkEnd w:id="937"/>
      <w:bookmarkEnd w:id="938"/>
      <w:bookmarkEnd w:id="939"/>
      <w:bookmarkEnd w:id="940"/>
      <w:bookmarkEnd w:id="941"/>
      <w:bookmarkEnd w:id="942"/>
      <w:bookmarkEnd w:id="943"/>
      <w:bookmarkEnd w:id="94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2C0D3E6E" w14:textId="77777777" w:rsidTr="00667671">
        <w:trPr>
          <w:trHeight w:val="170"/>
        </w:trPr>
        <w:tc>
          <w:tcPr>
            <w:tcW w:w="852" w:type="dxa"/>
            <w:shd w:val="clear" w:color="auto" w:fill="auto"/>
            <w:noWrap/>
            <w:vAlign w:val="center"/>
            <w:hideMark/>
          </w:tcPr>
          <w:p w14:paraId="43B0790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820045</w:t>
            </w:r>
          </w:p>
        </w:tc>
        <w:tc>
          <w:tcPr>
            <w:tcW w:w="3798" w:type="dxa"/>
            <w:shd w:val="clear" w:color="auto" w:fill="auto"/>
            <w:noWrap/>
            <w:vAlign w:val="center"/>
            <w:hideMark/>
          </w:tcPr>
          <w:p w14:paraId="641F7D1F"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the Service-Based 5G System Architecture</w:t>
            </w:r>
          </w:p>
        </w:tc>
        <w:tc>
          <w:tcPr>
            <w:tcW w:w="2044" w:type="dxa"/>
            <w:shd w:val="clear" w:color="auto" w:fill="auto"/>
            <w:noWrap/>
            <w:vAlign w:val="center"/>
            <w:hideMark/>
          </w:tcPr>
          <w:p w14:paraId="270FF2F8"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29E8CC5E"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2F4F56F"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SP-181125</w:t>
            </w:r>
          </w:p>
        </w:tc>
        <w:tc>
          <w:tcPr>
            <w:tcW w:w="2041" w:type="dxa"/>
            <w:shd w:val="clear" w:color="auto" w:fill="auto"/>
            <w:noWrap/>
            <w:hideMark/>
          </w:tcPr>
          <w:p w14:paraId="6A78818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7B5721" w:rsidRPr="00016B51" w14:paraId="2F5F4C51" w14:textId="77777777" w:rsidTr="00667671">
        <w:trPr>
          <w:trHeight w:val="170"/>
        </w:trPr>
        <w:tc>
          <w:tcPr>
            <w:tcW w:w="852" w:type="dxa"/>
            <w:shd w:val="clear" w:color="auto" w:fill="auto"/>
            <w:noWrap/>
            <w:vAlign w:val="center"/>
            <w:hideMark/>
          </w:tcPr>
          <w:p w14:paraId="1320D283"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790007</w:t>
            </w:r>
          </w:p>
        </w:tc>
        <w:tc>
          <w:tcPr>
            <w:tcW w:w="3798" w:type="dxa"/>
            <w:shd w:val="clear" w:color="auto" w:fill="auto"/>
            <w:noWrap/>
            <w:vAlign w:val="center"/>
            <w:hideMark/>
          </w:tcPr>
          <w:p w14:paraId="6D38A92E" w14:textId="3CD9C429"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Enhancements to the Service-Based 5G System Architecture</w:t>
            </w:r>
          </w:p>
        </w:tc>
        <w:tc>
          <w:tcPr>
            <w:tcW w:w="2044" w:type="dxa"/>
            <w:shd w:val="clear" w:color="auto" w:fill="auto"/>
            <w:noWrap/>
            <w:vAlign w:val="center"/>
            <w:hideMark/>
          </w:tcPr>
          <w:p w14:paraId="31BF2F6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FS_eSBA</w:t>
            </w:r>
            <w:proofErr w:type="spellEnd"/>
          </w:p>
        </w:tc>
        <w:tc>
          <w:tcPr>
            <w:tcW w:w="554" w:type="dxa"/>
            <w:shd w:val="clear" w:color="auto" w:fill="auto"/>
            <w:noWrap/>
            <w:vAlign w:val="center"/>
            <w:hideMark/>
          </w:tcPr>
          <w:p w14:paraId="0E89D58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8D1CA2D"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SP-180231</w:t>
            </w:r>
          </w:p>
        </w:tc>
        <w:tc>
          <w:tcPr>
            <w:tcW w:w="2041" w:type="dxa"/>
            <w:shd w:val="clear" w:color="auto" w:fill="auto"/>
            <w:noWrap/>
            <w:hideMark/>
          </w:tcPr>
          <w:p w14:paraId="0345FF49"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tr w:rsidR="007B5721" w:rsidRPr="00016B51" w14:paraId="24C89A62" w14:textId="77777777" w:rsidTr="00667671">
        <w:trPr>
          <w:trHeight w:val="170"/>
        </w:trPr>
        <w:tc>
          <w:tcPr>
            <w:tcW w:w="852" w:type="dxa"/>
            <w:shd w:val="clear" w:color="auto" w:fill="auto"/>
            <w:noWrap/>
            <w:vAlign w:val="center"/>
            <w:hideMark/>
          </w:tcPr>
          <w:p w14:paraId="75FF8D2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820022</w:t>
            </w:r>
          </w:p>
        </w:tc>
        <w:tc>
          <w:tcPr>
            <w:tcW w:w="3798" w:type="dxa"/>
            <w:shd w:val="clear" w:color="auto" w:fill="auto"/>
            <w:noWrap/>
            <w:vAlign w:val="center"/>
            <w:hideMark/>
          </w:tcPr>
          <w:p w14:paraId="67D60354" w14:textId="09473476"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5G_eSBA</w:t>
            </w:r>
          </w:p>
        </w:tc>
        <w:tc>
          <w:tcPr>
            <w:tcW w:w="2044" w:type="dxa"/>
            <w:shd w:val="clear" w:color="auto" w:fill="auto"/>
            <w:noWrap/>
            <w:vAlign w:val="center"/>
            <w:hideMark/>
          </w:tcPr>
          <w:p w14:paraId="184A8D5A"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7F1D7561"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82D199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SP-181125</w:t>
            </w:r>
          </w:p>
        </w:tc>
        <w:tc>
          <w:tcPr>
            <w:tcW w:w="2041" w:type="dxa"/>
            <w:shd w:val="clear" w:color="auto" w:fill="auto"/>
            <w:noWrap/>
            <w:hideMark/>
          </w:tcPr>
          <w:p w14:paraId="653B08AC"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tr w:rsidR="007B5721" w:rsidRPr="00016B51" w14:paraId="5EB6C3AE" w14:textId="77777777" w:rsidTr="00667671">
        <w:trPr>
          <w:trHeight w:val="170"/>
        </w:trPr>
        <w:tc>
          <w:tcPr>
            <w:tcW w:w="852" w:type="dxa"/>
            <w:shd w:val="clear" w:color="auto" w:fill="auto"/>
            <w:noWrap/>
            <w:vAlign w:val="center"/>
            <w:hideMark/>
          </w:tcPr>
          <w:p w14:paraId="3ED76AA8"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830001</w:t>
            </w:r>
          </w:p>
        </w:tc>
        <w:tc>
          <w:tcPr>
            <w:tcW w:w="3798" w:type="dxa"/>
            <w:shd w:val="clear" w:color="auto" w:fill="auto"/>
            <w:noWrap/>
            <w:vAlign w:val="center"/>
            <w:hideMark/>
          </w:tcPr>
          <w:p w14:paraId="69238CB0" w14:textId="0BB444FF"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5G_eSBA</w:t>
            </w:r>
          </w:p>
        </w:tc>
        <w:tc>
          <w:tcPr>
            <w:tcW w:w="2044" w:type="dxa"/>
            <w:shd w:val="clear" w:color="auto" w:fill="auto"/>
            <w:noWrap/>
            <w:vAlign w:val="center"/>
            <w:hideMark/>
          </w:tcPr>
          <w:p w14:paraId="13D93E17"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102FBF64"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12CE1A4D"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CP-190191</w:t>
            </w:r>
          </w:p>
        </w:tc>
        <w:tc>
          <w:tcPr>
            <w:tcW w:w="2041" w:type="dxa"/>
            <w:shd w:val="clear" w:color="auto" w:fill="auto"/>
            <w:noWrap/>
            <w:hideMark/>
          </w:tcPr>
          <w:p w14:paraId="07D3AD94"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Song Yue (China Mobile)</w:t>
            </w:r>
          </w:p>
        </w:tc>
      </w:tr>
      <w:tr w:rsidR="007B5721" w:rsidRPr="00016B51" w14:paraId="6F66FC90" w14:textId="77777777" w:rsidTr="00667671">
        <w:trPr>
          <w:trHeight w:val="170"/>
        </w:trPr>
        <w:tc>
          <w:tcPr>
            <w:tcW w:w="852" w:type="dxa"/>
            <w:shd w:val="clear" w:color="auto" w:fill="auto"/>
            <w:noWrap/>
            <w:vAlign w:val="center"/>
            <w:hideMark/>
          </w:tcPr>
          <w:p w14:paraId="247DDDE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830060</w:t>
            </w:r>
          </w:p>
        </w:tc>
        <w:tc>
          <w:tcPr>
            <w:tcW w:w="3798" w:type="dxa"/>
            <w:shd w:val="clear" w:color="auto" w:fill="auto"/>
            <w:noWrap/>
            <w:vAlign w:val="center"/>
            <w:hideMark/>
          </w:tcPr>
          <w:p w14:paraId="0BB6ABC8" w14:textId="41A15046"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5G_eSBA</w:t>
            </w:r>
          </w:p>
        </w:tc>
        <w:tc>
          <w:tcPr>
            <w:tcW w:w="2044" w:type="dxa"/>
            <w:shd w:val="clear" w:color="auto" w:fill="auto"/>
            <w:noWrap/>
            <w:vAlign w:val="center"/>
            <w:hideMark/>
          </w:tcPr>
          <w:p w14:paraId="79E8C85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725B4DC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3C4D6B1"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216D0BB6"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7B5721" w:rsidRPr="00016B51" w14:paraId="3ABE89B5" w14:textId="77777777" w:rsidTr="00667671">
        <w:trPr>
          <w:trHeight w:val="170"/>
        </w:trPr>
        <w:tc>
          <w:tcPr>
            <w:tcW w:w="852" w:type="dxa"/>
            <w:shd w:val="clear" w:color="auto" w:fill="auto"/>
            <w:noWrap/>
            <w:vAlign w:val="center"/>
            <w:hideMark/>
          </w:tcPr>
          <w:p w14:paraId="5CF40A09"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830061</w:t>
            </w:r>
          </w:p>
        </w:tc>
        <w:tc>
          <w:tcPr>
            <w:tcW w:w="3798" w:type="dxa"/>
            <w:shd w:val="clear" w:color="auto" w:fill="auto"/>
            <w:noWrap/>
            <w:vAlign w:val="center"/>
            <w:hideMark/>
          </w:tcPr>
          <w:p w14:paraId="1931E080" w14:textId="649165EB"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5G_eSBA</w:t>
            </w:r>
          </w:p>
        </w:tc>
        <w:tc>
          <w:tcPr>
            <w:tcW w:w="2044" w:type="dxa"/>
            <w:shd w:val="clear" w:color="auto" w:fill="auto"/>
            <w:noWrap/>
            <w:vAlign w:val="center"/>
            <w:hideMark/>
          </w:tcPr>
          <w:p w14:paraId="297E5130"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6DFD6B3D"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E07E3F8"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7FC16EA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7B5721" w:rsidRPr="004C73B9" w14:paraId="0F300634" w14:textId="77777777" w:rsidTr="00667671">
        <w:trPr>
          <w:trHeight w:val="170"/>
        </w:trPr>
        <w:tc>
          <w:tcPr>
            <w:tcW w:w="852" w:type="dxa"/>
            <w:shd w:val="clear" w:color="auto" w:fill="auto"/>
            <w:noWrap/>
            <w:vAlign w:val="center"/>
            <w:hideMark/>
          </w:tcPr>
          <w:p w14:paraId="3AB5AF9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780029</w:t>
            </w:r>
          </w:p>
        </w:tc>
        <w:tc>
          <w:tcPr>
            <w:tcW w:w="3798" w:type="dxa"/>
            <w:shd w:val="clear" w:color="auto" w:fill="auto"/>
            <w:noWrap/>
            <w:vAlign w:val="center"/>
            <w:hideMark/>
          </w:tcPr>
          <w:p w14:paraId="671EB8C1"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Enhanced IMS to 5GC Integration</w:t>
            </w:r>
          </w:p>
        </w:tc>
        <w:tc>
          <w:tcPr>
            <w:tcW w:w="2044" w:type="dxa"/>
            <w:shd w:val="clear" w:color="auto" w:fill="auto"/>
            <w:noWrap/>
            <w:vAlign w:val="center"/>
            <w:hideMark/>
          </w:tcPr>
          <w:p w14:paraId="20A2B016"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FS_eIMS5G</w:t>
            </w:r>
          </w:p>
        </w:tc>
        <w:tc>
          <w:tcPr>
            <w:tcW w:w="554" w:type="dxa"/>
            <w:shd w:val="clear" w:color="auto" w:fill="auto"/>
            <w:noWrap/>
            <w:vAlign w:val="center"/>
            <w:hideMark/>
          </w:tcPr>
          <w:p w14:paraId="1C4A0C0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FBBCEF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SP-180736</w:t>
            </w:r>
          </w:p>
        </w:tc>
        <w:tc>
          <w:tcPr>
            <w:tcW w:w="2041" w:type="dxa"/>
            <w:shd w:val="clear" w:color="auto" w:fill="auto"/>
            <w:noWrap/>
            <w:hideMark/>
          </w:tcPr>
          <w:p w14:paraId="4300C26F"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val="fr-FR" w:eastAsia="en-GB"/>
              </w:rPr>
            </w:pPr>
            <w:proofErr w:type="spellStart"/>
            <w:r w:rsidRPr="00016B51">
              <w:rPr>
                <w:rFonts w:ascii="Arial" w:hAnsi="Arial" w:cs="Arial"/>
                <w:color w:val="000000"/>
                <w:sz w:val="12"/>
                <w:szCs w:val="16"/>
                <w:lang w:val="fr-FR" w:eastAsia="en-GB"/>
              </w:rPr>
              <w:t>Joul</w:t>
            </w:r>
            <w:proofErr w:type="spellEnd"/>
            <w:r w:rsidRPr="00016B51">
              <w:rPr>
                <w:rFonts w:ascii="Arial" w:hAnsi="Arial" w:cs="Arial"/>
                <w:color w:val="000000"/>
                <w:sz w:val="12"/>
                <w:szCs w:val="16"/>
                <w:lang w:val="fr-FR" w:eastAsia="en-GB"/>
              </w:rPr>
              <w:t>, Chris, T-Mobile USA</w:t>
            </w:r>
          </w:p>
        </w:tc>
      </w:tr>
    </w:tbl>
    <w:p w14:paraId="3FDB2CB8" w14:textId="77777777" w:rsidR="004F7C7B" w:rsidRPr="00016B51" w:rsidRDefault="004F7C7B" w:rsidP="004F7C7B">
      <w:r w:rsidRPr="00016B51">
        <w:t>Summary based on the input provided by China Mobile in [SP-200776].</w:t>
      </w:r>
    </w:p>
    <w:p w14:paraId="5B702C6F" w14:textId="4C2181A8" w:rsidR="004F7C7B" w:rsidRPr="00016B51" w:rsidRDefault="004F7C7B" w:rsidP="004F7C7B">
      <w:r w:rsidRPr="00016B51">
        <w:t>This WI enhances the service-based architecture of 5G system to improve the service framework and support high reliability. The main features introduced by the WI include:</w:t>
      </w:r>
    </w:p>
    <w:p w14:paraId="79658905" w14:textId="77777777" w:rsidR="004F7C7B" w:rsidRPr="00016B51" w:rsidRDefault="004F7C7B" w:rsidP="004F7C7B">
      <w:r w:rsidRPr="00016B51">
        <w:t>1)</w:t>
      </w:r>
      <w:r w:rsidRPr="00016B51">
        <w:tab/>
        <w:t xml:space="preserve"> support of indirect communication models of NF/NF Services via an intermediary function (Service Communication Proxy - SCP),</w:t>
      </w:r>
    </w:p>
    <w:p w14:paraId="474677D5" w14:textId="77777777" w:rsidR="004F7C7B" w:rsidRPr="00016B51" w:rsidRDefault="004F7C7B" w:rsidP="004F7C7B">
      <w:r w:rsidRPr="00016B51">
        <w:t>2)</w:t>
      </w:r>
      <w:r w:rsidRPr="00016B51">
        <w:tab/>
        <w:t xml:space="preserve">NF/NF service set enabling the grouping of equivalent NF instances/NF service instances. The NF/NF Services within a NF/NF Service set can share the same context data thus improving the resiliency for processing any transaction. and </w:t>
      </w:r>
    </w:p>
    <w:p w14:paraId="63BCC1E9" w14:textId="1874CA13" w:rsidR="004F7C7B" w:rsidRPr="00016B51" w:rsidRDefault="004F7C7B" w:rsidP="004F7C7B">
      <w:r w:rsidRPr="00016B51">
        <w:t>3)</w:t>
      </w:r>
      <w:r w:rsidRPr="00016B51">
        <w:tab/>
        <w:t>binding mechanism improves the flexibility and efficiency of the service based architecture by allowing the NF producer to dynamically indicate that the NF consumer, for a particular context, should be bound to an NF service instance, NF instance, NF service set or NF set for subsequent transaction depending on local policies or other criteria..</w:t>
      </w:r>
    </w:p>
    <w:p w14:paraId="6E9A723F" w14:textId="2829030A" w:rsidR="004F7C7B" w:rsidRPr="00016B51" w:rsidRDefault="004F7C7B" w:rsidP="004F7C7B">
      <w:pPr>
        <w:rPr>
          <w:u w:val="single"/>
        </w:rPr>
      </w:pPr>
      <w:r w:rsidRPr="00016B51">
        <w:rPr>
          <w:u w:val="single"/>
        </w:rPr>
        <w:t>Architecture enhancement</w:t>
      </w:r>
    </w:p>
    <w:p w14:paraId="361DDDDD" w14:textId="2C256AD4" w:rsidR="004F7C7B" w:rsidRPr="00016B51" w:rsidRDefault="004F7C7B" w:rsidP="004F7C7B">
      <w:r w:rsidRPr="00016B51">
        <w:t xml:space="preserve">The work has resulted in the definition of different communication models that NF and NF services can use to interact which each other via or not via a new NF named SCP as shown in the figure here below from </w:t>
      </w:r>
      <w:r w:rsidR="00AB15C9">
        <w:t>TS </w:t>
      </w:r>
      <w:r w:rsidRPr="00016B51">
        <w:t>23.501 [1]</w:t>
      </w:r>
    </w:p>
    <w:p w14:paraId="32D52E3E" w14:textId="3297C24A" w:rsidR="004F7C7B" w:rsidRPr="00016B51" w:rsidRDefault="004F7C7B" w:rsidP="004F7C7B">
      <w:pPr>
        <w:pStyle w:val="TH"/>
      </w:pPr>
      <w:r w:rsidRPr="00016B51">
        <w:t xml:space="preserve"> </w:t>
      </w:r>
      <w:r w:rsidRPr="00016B51">
        <w:rPr>
          <w:rFonts w:eastAsia="SimSun"/>
          <w:noProof/>
        </w:rPr>
        <w:object w:dxaOrig="9636" w:dyaOrig="5520" w14:anchorId="4F19F9FA">
          <v:shape id="_x0000_i1043" type="#_x0000_t75" style="width:481.8pt;height:275.7pt" o:ole="">
            <v:imagedata r:id="rId118" o:title=""/>
          </v:shape>
          <o:OLEObject Type="Embed" ProgID="Visio.Drawing.15" ShapeID="_x0000_i1043" DrawAspect="Content" ObjectID="_1684072229" r:id="rId119"/>
        </w:object>
      </w:r>
    </w:p>
    <w:p w14:paraId="375BDAE3" w14:textId="5F08224E" w:rsidR="004F7C7B" w:rsidRPr="00016B51" w:rsidRDefault="004F7C7B" w:rsidP="004F7C7B">
      <w:pPr>
        <w:pStyle w:val="TF"/>
      </w:pPr>
      <w:r w:rsidRPr="00016B51">
        <w:t>Figure 1: Communication models for NF/NF services interaction</w:t>
      </w:r>
    </w:p>
    <w:p w14:paraId="59E9128D" w14:textId="77777777" w:rsidR="004F7C7B" w:rsidRPr="00016B51" w:rsidRDefault="004F7C7B" w:rsidP="004F7C7B">
      <w:r w:rsidRPr="00016B51">
        <w:t>Model A - Direct communication without NRF interaction: Neither NRF nor SCP are used. Consumers are configured with producers' "NF profiles" and directly communicate with a producer of their choice.</w:t>
      </w:r>
    </w:p>
    <w:p w14:paraId="5D798E20" w14:textId="77777777" w:rsidR="004F7C7B" w:rsidRPr="00016B51" w:rsidRDefault="004F7C7B" w:rsidP="004F7C7B">
      <w:r w:rsidRPr="00016B51">
        <w:t>Model B - Direct communication with NRF interaction: Consumers do discovery by querying the NRF. Based on the discovery result, the consumer does the selection. The consumer sends the request to the selected producer.</w:t>
      </w:r>
    </w:p>
    <w:p w14:paraId="1B4E58D7" w14:textId="77777777" w:rsidR="004F7C7B" w:rsidRPr="00016B51" w:rsidRDefault="004F7C7B" w:rsidP="004F7C7B">
      <w:r w:rsidRPr="00016B51">
        <w:t>Model C - Indirect communication without delegated discovery: Consumers do discovery by querying the NRF. Based on discovery result, the consumer does the selection of an NF Set or a specific NF instance of NF instance set. The consumer sends the request to the SCP containing the address of the selected service producer pointing to a NF service instance or a set of NF service instances. The SCP routes the request to the selected NF service producer instance.</w:t>
      </w:r>
    </w:p>
    <w:p w14:paraId="14C33D73" w14:textId="69F47316" w:rsidR="004F7C7B" w:rsidRPr="00016B51" w:rsidRDefault="004F7C7B" w:rsidP="004F7C7B">
      <w:r w:rsidRPr="00016B51">
        <w:t>Model D - Indirect communication with delegated discovery: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21192C69" w14:textId="2C14EC78" w:rsidR="004F7C7B" w:rsidRPr="00016B51" w:rsidRDefault="004F7C7B" w:rsidP="004F7C7B">
      <w:pPr>
        <w:rPr>
          <w:u w:val="single"/>
        </w:rPr>
      </w:pPr>
      <w:r w:rsidRPr="00016B51">
        <w:rPr>
          <w:u w:val="single"/>
        </w:rPr>
        <w:t>NF/NF Service set mechanism</w:t>
      </w:r>
    </w:p>
    <w:p w14:paraId="5DC9847F" w14:textId="77777777" w:rsidR="004F7C7B" w:rsidRPr="00016B51" w:rsidRDefault="004F7C7B" w:rsidP="004F7C7B">
      <w:r w:rsidRPr="00016B51">
        <w:t xml:space="preserve">The NF Set and NF Service Set concept has been defined by grouping equivalent control plane NFs into NF Set or grouping multiple NF Service instances into NF Service Set. The NF/NF Services within a NF/NF Service set can share the same context data. </w:t>
      </w:r>
    </w:p>
    <w:p w14:paraId="1760C36B" w14:textId="1566E09C" w:rsidR="004F7C7B" w:rsidRPr="00016B51" w:rsidRDefault="004F7C7B" w:rsidP="004F7C7B">
      <w:r w:rsidRPr="00016B51">
        <w:t>When the NF producer instance is not available, another NF producer instance within the same NF Set is selected. When multiple NF Service instances within a NF Service Set are exposed to the NF Service consumer or SCP and the failure of NF Service instance is detected or notified by the NRF, the NF Service consumer or SCP selects another NF Service instance of the same NF Service Set within the NF instance, if available. Otherwise the NF Service consumer or SCP selects a different NF instance within the same NF Set.</w:t>
      </w:r>
    </w:p>
    <w:p w14:paraId="76359105" w14:textId="7D877FB5" w:rsidR="004F7C7B" w:rsidRPr="00016B51" w:rsidRDefault="004F7C7B" w:rsidP="004F7C7B">
      <w:pPr>
        <w:rPr>
          <w:u w:val="single"/>
        </w:rPr>
      </w:pPr>
      <w:r w:rsidRPr="00016B51">
        <w:rPr>
          <w:u w:val="single"/>
        </w:rPr>
        <w:t>Binding mechanism</w:t>
      </w:r>
    </w:p>
    <w:p w14:paraId="00097304" w14:textId="77777777" w:rsidR="004F7C7B" w:rsidRPr="00016B51" w:rsidRDefault="004F7C7B" w:rsidP="004F7C7B">
      <w:r w:rsidRPr="00016B51">
        <w:t xml:space="preserve">A binding mechanism based on NF/NF Service set was introduced to improve the efficiency of the service-based architecture. </w:t>
      </w:r>
    </w:p>
    <w:p w14:paraId="058E2039" w14:textId="77777777" w:rsidR="004F7C7B" w:rsidRPr="00016B51" w:rsidRDefault="004F7C7B" w:rsidP="004F7C7B">
      <w:r w:rsidRPr="00016B51">
        <w:t xml:space="preserve">Binding is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w:t>
      </w:r>
    </w:p>
    <w:p w14:paraId="40C6CC77" w14:textId="3FE4C66F" w:rsidR="004F7C7B" w:rsidRPr="00016B51" w:rsidRDefault="004F7C7B" w:rsidP="004F7C7B">
      <w:r w:rsidRPr="00016B51">
        <w:t xml:space="preserve">Binding is also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w:t>
      </w:r>
      <w:proofErr w:type="spellStart"/>
      <w:r w:rsidRPr="00016B51">
        <w:t>produces</w:t>
      </w:r>
      <w:proofErr w:type="spellEnd"/>
      <w:r w:rsidRPr="00016B51">
        <w:t xml:space="preserve"> for the same data context and the NF service producer is subsequently likely to invoke.</w:t>
      </w:r>
    </w:p>
    <w:p w14:paraId="259ED0EA" w14:textId="0A3E09F2" w:rsidR="004F7C7B" w:rsidRPr="00016B51" w:rsidRDefault="004F7C7B" w:rsidP="004F7C7B">
      <w:pPr>
        <w:rPr>
          <w:b/>
          <w:bCs/>
        </w:rPr>
      </w:pPr>
      <w:r w:rsidRPr="00016B51">
        <w:rPr>
          <w:b/>
          <w:bCs/>
        </w:rPr>
        <w:t>References</w:t>
      </w:r>
    </w:p>
    <w:p w14:paraId="6C13BEDF" w14:textId="73FA8D63" w:rsidR="000B2A21" w:rsidRPr="00016B51" w:rsidRDefault="000B2A21" w:rsidP="0094776F">
      <w:pPr>
        <w:spacing w:after="0"/>
        <w:rPr>
          <w:lang w:eastAsia="en-GB"/>
        </w:rPr>
      </w:pPr>
      <w:r>
        <w:rPr>
          <w:lang w:eastAsia="en-GB"/>
        </w:rPr>
        <w:t xml:space="preserve">List of related CRs: select "TSG Status = Approved" in: </w:t>
      </w:r>
      <w:r>
        <w:rPr>
          <w:lang w:eastAsia="en-GB"/>
        </w:rPr>
        <w:br/>
      </w:r>
      <w:hyperlink r:id="rId120" w:history="1">
        <w:r w:rsidR="0094776F" w:rsidRPr="001D709F">
          <w:rPr>
            <w:rStyle w:val="Hyperlink"/>
            <w:lang w:eastAsia="en-GB"/>
          </w:rPr>
          <w:t>https://portal.3gpp.org/ChangeRequests.aspx?q=1&amp;workitem=820045,790007,820022,830001,830060,830061,780029</w:t>
        </w:r>
      </w:hyperlink>
      <w:r w:rsidR="003917AB">
        <w:rPr>
          <w:lang w:eastAsia="en-GB"/>
        </w:rPr>
        <w:t xml:space="preserve"> </w:t>
      </w:r>
    </w:p>
    <w:p w14:paraId="6910F12D" w14:textId="77777777" w:rsidR="000B2A21" w:rsidRDefault="000B2A21" w:rsidP="00130D4B">
      <w:pPr>
        <w:pStyle w:val="EW"/>
      </w:pPr>
    </w:p>
    <w:p w14:paraId="11508B7B" w14:textId="3EDE1679" w:rsidR="004F7C7B" w:rsidRPr="00016B51" w:rsidRDefault="004F7C7B" w:rsidP="00130D4B">
      <w:pPr>
        <w:pStyle w:val="EW"/>
      </w:pPr>
      <w:r w:rsidRPr="00016B51">
        <w:t xml:space="preserve"> [1]</w:t>
      </w:r>
      <w:r w:rsidRPr="00016B51">
        <w:tab/>
      </w:r>
      <w:r w:rsidR="00AB15C9">
        <w:t>TS </w:t>
      </w:r>
      <w:r w:rsidRPr="00016B51">
        <w:t>23.501: "System Architecture for the 5G System; Stage 2". Key reference sections: Clause 6.3.1, Clause 7.1, Annex E, Annex G.</w:t>
      </w:r>
    </w:p>
    <w:p w14:paraId="350DFD56" w14:textId="4F5161B6" w:rsidR="004F7C7B" w:rsidRPr="00016B51" w:rsidRDefault="004F7C7B" w:rsidP="00130D4B">
      <w:pPr>
        <w:pStyle w:val="EW"/>
      </w:pPr>
      <w:r w:rsidRPr="00016B51">
        <w:t xml:space="preserve"> [2]</w:t>
      </w:r>
      <w:r w:rsidRPr="00016B51">
        <w:tab/>
      </w:r>
      <w:r w:rsidR="00AB15C9">
        <w:t>TS </w:t>
      </w:r>
      <w:r w:rsidRPr="00016B51">
        <w:t>23.502: "Procedures for the 5G System; Stage 2". Key reference sections: Clauses 4.17.9 - 4.17.12.</w:t>
      </w:r>
    </w:p>
    <w:p w14:paraId="556C5A74" w14:textId="64BC5BBA" w:rsidR="007B5721" w:rsidRPr="00016B51" w:rsidRDefault="00454EEF" w:rsidP="007B5721">
      <w:pPr>
        <w:pStyle w:val="Heading3"/>
      </w:pPr>
      <w:bookmarkStart w:id="945" w:name="_Toc47090042"/>
      <w:bookmarkStart w:id="946" w:name="_Toc47092782"/>
      <w:bookmarkStart w:id="947" w:name="_Toc47094038"/>
      <w:bookmarkStart w:id="948" w:name="_Toc47094199"/>
      <w:bookmarkStart w:id="949" w:name="_Toc47094369"/>
      <w:bookmarkStart w:id="950" w:name="_Toc57643966"/>
      <w:bookmarkStart w:id="951" w:name="_Toc57730274"/>
      <w:bookmarkStart w:id="952" w:name="_Toc58230383"/>
      <w:bookmarkStart w:id="953" w:name="_Toc73458976"/>
      <w:r w:rsidRPr="00016B51">
        <w:t>1</w:t>
      </w:r>
      <w:r w:rsidR="00A30B7B" w:rsidRPr="00016B51">
        <w:t>8</w:t>
      </w:r>
      <w:r w:rsidRPr="00016B51">
        <w:t>.5.2</w:t>
      </w:r>
      <w:r w:rsidRPr="00016B51">
        <w:tab/>
      </w:r>
      <w:r w:rsidR="007B5721" w:rsidRPr="00016B51">
        <w:t>SBA aspects of enhanced IMS to 5GC integration</w:t>
      </w:r>
      <w:bookmarkEnd w:id="945"/>
      <w:bookmarkEnd w:id="946"/>
      <w:bookmarkEnd w:id="947"/>
      <w:bookmarkEnd w:id="948"/>
      <w:bookmarkEnd w:id="949"/>
      <w:bookmarkEnd w:id="950"/>
      <w:bookmarkEnd w:id="951"/>
      <w:bookmarkEnd w:id="952"/>
      <w:bookmarkEnd w:id="95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9412CF" w14:paraId="19BD6500" w14:textId="77777777" w:rsidTr="00667671">
        <w:trPr>
          <w:trHeight w:val="170"/>
        </w:trPr>
        <w:tc>
          <w:tcPr>
            <w:tcW w:w="852" w:type="dxa"/>
            <w:shd w:val="clear" w:color="auto" w:fill="auto"/>
            <w:noWrap/>
            <w:vAlign w:val="center"/>
            <w:hideMark/>
          </w:tcPr>
          <w:p w14:paraId="38D6E5D0"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bookmarkStart w:id="954" w:name="_Hlk47089228"/>
            <w:bookmarkStart w:id="955" w:name="_Hlk47089236"/>
            <w:r w:rsidRPr="00016B51">
              <w:rPr>
                <w:rFonts w:ascii="Arial" w:hAnsi="Arial" w:cs="Arial"/>
                <w:b/>
                <w:bCs/>
                <w:color w:val="000000"/>
                <w:sz w:val="12"/>
                <w:szCs w:val="16"/>
                <w:lang w:eastAsia="en-GB"/>
              </w:rPr>
              <w:t>840062</w:t>
            </w:r>
            <w:bookmarkEnd w:id="954"/>
          </w:p>
        </w:tc>
        <w:tc>
          <w:tcPr>
            <w:tcW w:w="3798" w:type="dxa"/>
            <w:shd w:val="clear" w:color="auto" w:fill="auto"/>
            <w:noWrap/>
            <w:vAlign w:val="center"/>
            <w:hideMark/>
          </w:tcPr>
          <w:p w14:paraId="273B35F4"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SBA aspects of enhanced IMS to 5GC integration</w:t>
            </w:r>
          </w:p>
        </w:tc>
        <w:tc>
          <w:tcPr>
            <w:tcW w:w="2044" w:type="dxa"/>
            <w:shd w:val="clear" w:color="auto" w:fill="auto"/>
            <w:noWrap/>
            <w:vAlign w:val="center"/>
            <w:hideMark/>
          </w:tcPr>
          <w:p w14:paraId="25919FDE"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5EAED366"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73F0E264"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SP-190181</w:t>
            </w:r>
          </w:p>
        </w:tc>
        <w:tc>
          <w:tcPr>
            <w:tcW w:w="2041" w:type="dxa"/>
            <w:shd w:val="clear" w:color="auto" w:fill="auto"/>
            <w:noWrap/>
            <w:hideMark/>
          </w:tcPr>
          <w:p w14:paraId="7B2A1D92"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val="fr-FR" w:eastAsia="en-GB"/>
              </w:rPr>
            </w:pPr>
            <w:r w:rsidRPr="00016B51">
              <w:rPr>
                <w:rFonts w:ascii="Arial" w:hAnsi="Arial" w:cs="Arial"/>
                <w:b/>
                <w:bCs/>
                <w:color w:val="000000"/>
                <w:sz w:val="12"/>
                <w:szCs w:val="16"/>
                <w:lang w:val="fr-FR" w:eastAsia="en-GB"/>
              </w:rPr>
              <w:t xml:space="preserve">T-Mobile USA, Christopher </w:t>
            </w:r>
            <w:proofErr w:type="spellStart"/>
            <w:r w:rsidRPr="00016B51">
              <w:rPr>
                <w:rFonts w:ascii="Arial" w:hAnsi="Arial" w:cs="Arial"/>
                <w:b/>
                <w:bCs/>
                <w:color w:val="000000"/>
                <w:sz w:val="12"/>
                <w:szCs w:val="16"/>
                <w:lang w:val="fr-FR" w:eastAsia="en-GB"/>
              </w:rPr>
              <w:t>Joul</w:t>
            </w:r>
            <w:proofErr w:type="spellEnd"/>
          </w:p>
        </w:tc>
      </w:tr>
      <w:bookmarkEnd w:id="955"/>
      <w:tr w:rsidR="007B5721" w:rsidRPr="009412CF" w14:paraId="6C0E7E07" w14:textId="77777777" w:rsidTr="00667671">
        <w:trPr>
          <w:trHeight w:val="170"/>
        </w:trPr>
        <w:tc>
          <w:tcPr>
            <w:tcW w:w="852" w:type="dxa"/>
            <w:shd w:val="clear" w:color="auto" w:fill="auto"/>
            <w:noWrap/>
            <w:vAlign w:val="center"/>
            <w:hideMark/>
          </w:tcPr>
          <w:p w14:paraId="11D86753"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830028</w:t>
            </w:r>
          </w:p>
        </w:tc>
        <w:tc>
          <w:tcPr>
            <w:tcW w:w="3798" w:type="dxa"/>
            <w:shd w:val="clear" w:color="auto" w:fill="auto"/>
            <w:noWrap/>
            <w:vAlign w:val="center"/>
            <w:hideMark/>
          </w:tcPr>
          <w:p w14:paraId="3600A914" w14:textId="11034DF0"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eIMS5G_SBA</w:t>
            </w:r>
          </w:p>
        </w:tc>
        <w:tc>
          <w:tcPr>
            <w:tcW w:w="2044" w:type="dxa"/>
            <w:shd w:val="clear" w:color="auto" w:fill="auto"/>
            <w:noWrap/>
            <w:vAlign w:val="center"/>
            <w:hideMark/>
          </w:tcPr>
          <w:p w14:paraId="52633A8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43C869B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A8B6451"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SP-190181</w:t>
            </w:r>
          </w:p>
        </w:tc>
        <w:tc>
          <w:tcPr>
            <w:tcW w:w="2041" w:type="dxa"/>
            <w:shd w:val="clear" w:color="auto" w:fill="auto"/>
            <w:noWrap/>
            <w:hideMark/>
          </w:tcPr>
          <w:p w14:paraId="5094806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 xml:space="preserve">T-Mobile USA, Christopher </w:t>
            </w:r>
            <w:proofErr w:type="spellStart"/>
            <w:r w:rsidRPr="00016B51">
              <w:rPr>
                <w:rFonts w:ascii="Arial" w:hAnsi="Arial" w:cs="Arial"/>
                <w:color w:val="000000"/>
                <w:sz w:val="12"/>
                <w:szCs w:val="16"/>
                <w:lang w:val="fr-FR" w:eastAsia="en-GB"/>
              </w:rPr>
              <w:t>Joul</w:t>
            </w:r>
            <w:proofErr w:type="spellEnd"/>
          </w:p>
        </w:tc>
      </w:tr>
      <w:tr w:rsidR="007B5721" w:rsidRPr="00016B51" w14:paraId="1E189317" w14:textId="77777777" w:rsidTr="00667671">
        <w:trPr>
          <w:trHeight w:val="170"/>
        </w:trPr>
        <w:tc>
          <w:tcPr>
            <w:tcW w:w="852" w:type="dxa"/>
            <w:shd w:val="clear" w:color="auto" w:fill="auto"/>
            <w:noWrap/>
            <w:vAlign w:val="center"/>
            <w:hideMark/>
          </w:tcPr>
          <w:p w14:paraId="0305BC7F"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840006</w:t>
            </w:r>
          </w:p>
        </w:tc>
        <w:tc>
          <w:tcPr>
            <w:tcW w:w="3798" w:type="dxa"/>
            <w:shd w:val="clear" w:color="auto" w:fill="auto"/>
            <w:noWrap/>
            <w:vAlign w:val="center"/>
            <w:hideMark/>
          </w:tcPr>
          <w:p w14:paraId="0E1D019F" w14:textId="46D1B7AB"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eIMS5G_SBA</w:t>
            </w:r>
          </w:p>
        </w:tc>
        <w:tc>
          <w:tcPr>
            <w:tcW w:w="2044" w:type="dxa"/>
            <w:shd w:val="clear" w:color="auto" w:fill="auto"/>
            <w:noWrap/>
            <w:vAlign w:val="center"/>
            <w:hideMark/>
          </w:tcPr>
          <w:p w14:paraId="09D3EE0F"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22606FE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68B171BD"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CP-191065</w:t>
            </w:r>
          </w:p>
        </w:tc>
        <w:tc>
          <w:tcPr>
            <w:tcW w:w="2041" w:type="dxa"/>
            <w:shd w:val="clear" w:color="auto" w:fill="auto"/>
            <w:noWrap/>
            <w:hideMark/>
          </w:tcPr>
          <w:p w14:paraId="7A655FC9"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de Gregorio, Jesus. Ericsson </w:t>
            </w:r>
          </w:p>
        </w:tc>
      </w:tr>
      <w:tr w:rsidR="007B5721" w:rsidRPr="00016B51" w14:paraId="6A3B60C4" w14:textId="77777777" w:rsidTr="00667671">
        <w:trPr>
          <w:trHeight w:val="170"/>
        </w:trPr>
        <w:tc>
          <w:tcPr>
            <w:tcW w:w="852" w:type="dxa"/>
            <w:shd w:val="clear" w:color="auto" w:fill="auto"/>
            <w:noWrap/>
            <w:vAlign w:val="center"/>
            <w:hideMark/>
          </w:tcPr>
          <w:p w14:paraId="2FCF909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840063</w:t>
            </w:r>
          </w:p>
        </w:tc>
        <w:tc>
          <w:tcPr>
            <w:tcW w:w="3798" w:type="dxa"/>
            <w:shd w:val="clear" w:color="auto" w:fill="auto"/>
            <w:noWrap/>
            <w:vAlign w:val="center"/>
            <w:hideMark/>
          </w:tcPr>
          <w:p w14:paraId="48EA5296" w14:textId="38FFD611"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eIMS5G_SBA</w:t>
            </w:r>
          </w:p>
        </w:tc>
        <w:tc>
          <w:tcPr>
            <w:tcW w:w="2044" w:type="dxa"/>
            <w:shd w:val="clear" w:color="auto" w:fill="auto"/>
            <w:noWrap/>
            <w:vAlign w:val="center"/>
            <w:hideMark/>
          </w:tcPr>
          <w:p w14:paraId="606F0FA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1FB80DE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2FA0C0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7DACD38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r w:rsidR="007B5721" w:rsidRPr="00016B51" w14:paraId="07F4E0DC" w14:textId="77777777" w:rsidTr="00667671">
        <w:trPr>
          <w:trHeight w:val="170"/>
        </w:trPr>
        <w:tc>
          <w:tcPr>
            <w:tcW w:w="852" w:type="dxa"/>
            <w:shd w:val="clear" w:color="auto" w:fill="auto"/>
            <w:noWrap/>
            <w:vAlign w:val="center"/>
            <w:hideMark/>
          </w:tcPr>
          <w:p w14:paraId="02FC3C1D"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840064</w:t>
            </w:r>
          </w:p>
        </w:tc>
        <w:tc>
          <w:tcPr>
            <w:tcW w:w="3798" w:type="dxa"/>
            <w:shd w:val="clear" w:color="auto" w:fill="auto"/>
            <w:noWrap/>
            <w:vAlign w:val="center"/>
            <w:hideMark/>
          </w:tcPr>
          <w:p w14:paraId="219AD025" w14:textId="49C42104"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eIMS5G_SBA</w:t>
            </w:r>
          </w:p>
        </w:tc>
        <w:tc>
          <w:tcPr>
            <w:tcW w:w="2044" w:type="dxa"/>
            <w:shd w:val="clear" w:color="auto" w:fill="auto"/>
            <w:noWrap/>
            <w:vAlign w:val="center"/>
            <w:hideMark/>
          </w:tcPr>
          <w:p w14:paraId="4B2FEA58"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083E06B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E945EA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2D0084D6"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bl>
    <w:p w14:paraId="5863069A" w14:textId="77777777" w:rsidR="007B5721" w:rsidRPr="00016B51" w:rsidRDefault="007B5721" w:rsidP="007B5721">
      <w:pPr>
        <w:pStyle w:val="EW"/>
      </w:pPr>
    </w:p>
    <w:p w14:paraId="107A5076" w14:textId="585CBE34" w:rsidR="007B5721" w:rsidRPr="00016B51" w:rsidRDefault="009E7BE1" w:rsidP="00A97970">
      <w:r w:rsidRPr="00016B51">
        <w:t>Summary based on the input provided by T-Mobile USA INC in SP-200808</w:t>
      </w:r>
    </w:p>
    <w:p w14:paraId="018DFCBE" w14:textId="66F68F8D" w:rsidR="009E7BE1" w:rsidRPr="00016B51" w:rsidRDefault="009E7BE1" w:rsidP="009E7BE1">
      <w:r w:rsidRPr="00016B51">
        <w:t>In release 15 Service-Based interfaces were introduced between the functional elements of the new 5G core systems (5GC), however no changes were made to the IMS nodes that interact with the packet core, and so Diameter</w:t>
      </w:r>
      <w:r w:rsidR="000D6904" w:rsidRPr="00016B51">
        <w:t>-</w:t>
      </w:r>
      <w:r w:rsidRPr="00016B51">
        <w:t>based interfaces remained between IMS functions and the 5GC. It was therefore determined that the specification of Service-Based interfaces between the IMS core and the 5GC would enable more efficient implementations. However, to enable operators the flexibility in performing the transition to Service-Based Architecture (SBA), it was determined not to remove (at this time) the option to use Diameter for IMS services interworking with 5GC.</w:t>
      </w:r>
    </w:p>
    <w:p w14:paraId="1C0B7A9D" w14:textId="1BC04CC0" w:rsidR="009E7BE1" w:rsidRPr="00016B51" w:rsidRDefault="009E7BE1" w:rsidP="009E7BE1">
      <w:r w:rsidRPr="00016B51">
        <w:t>This work resulted in the specification of Service-Based architecture between the IMS and 5GC</w:t>
      </w:r>
      <w:r w:rsidR="00A27AB3" w:rsidRPr="00016B51">
        <w:t>. T</w:t>
      </w:r>
      <w:r w:rsidRPr="00016B51">
        <w:t>he following summarizes the enhancements made:</w:t>
      </w:r>
    </w:p>
    <w:p w14:paraId="7F6B97D2" w14:textId="77777777" w:rsidR="009E7BE1" w:rsidRPr="00016B51" w:rsidRDefault="009E7BE1" w:rsidP="009E7BE1">
      <w:r w:rsidRPr="00016B51">
        <w:t xml:space="preserve">The first major change to enable SBA was an update to the PCF and </w:t>
      </w:r>
      <w:proofErr w:type="spellStart"/>
      <w:r w:rsidRPr="00016B51">
        <w:t>Npcf</w:t>
      </w:r>
      <w:proofErr w:type="spellEnd"/>
      <w:r w:rsidRPr="00016B51">
        <w:t xml:space="preserve"> services to allow the IMS functions to use the N5 interface (instead of Rx) when communicating with the PCC functions for QOS interactions. This requires IMS functions to be upgraded to support the SBA procedures and protocols, as well as the SBA protocols themselves to be updated with IMS specific parameters (including IMS public and private identifiers). The IMS functions now use similar capabilities to other SBA functional entities to perform PCF discovery, avoiding the need for interworking to perform this. One added benefit of this is that a new option for P-CSCF discovery using the NRF is provided, this may allow for some network implementations to use a single discovery method (avoiding misalignment between different systems).</w:t>
      </w:r>
    </w:p>
    <w:p w14:paraId="38480C4C" w14:textId="2ACF32EC" w:rsidR="009E7BE1" w:rsidRPr="00016B51" w:rsidRDefault="009E7BE1" w:rsidP="009E7BE1">
      <w:r w:rsidRPr="00016B51">
        <w:t xml:space="preserve">One area of significant change was to provide SBA capabilities to the IMS portion of the HSS, this introduces </w:t>
      </w:r>
      <w:proofErr w:type="spellStart"/>
      <w:r w:rsidRPr="00016B51">
        <w:t>Nhss</w:t>
      </w:r>
      <w:proofErr w:type="spellEnd"/>
      <w:r w:rsidRPr="00016B51">
        <w:t xml:space="preserve"> services to the SBA for IMS interactions with the HSS. Service-Based equivalents to the </w:t>
      </w:r>
      <w:proofErr w:type="spellStart"/>
      <w:r w:rsidRPr="00016B51">
        <w:t>Cx</w:t>
      </w:r>
      <w:proofErr w:type="spellEnd"/>
      <w:r w:rsidRPr="00016B51">
        <w:t xml:space="preserve"> and </w:t>
      </w:r>
      <w:proofErr w:type="spellStart"/>
      <w:r w:rsidRPr="00016B51">
        <w:t>Sh</w:t>
      </w:r>
      <w:proofErr w:type="spellEnd"/>
      <w:r w:rsidRPr="00016B51">
        <w:t xml:space="preserve"> interfaces (identified as the N70 and N71 interfaces) enable the CSCF and IMS-AS to use service-based interfaces for subscription and service interactions with the HSS. No changes are made to the non-IMS portions of the HSS so that existing LTE and UM</w:t>
      </w:r>
      <w:r w:rsidR="00AB15C9">
        <w:t>TS </w:t>
      </w:r>
      <w:r w:rsidRPr="00016B51">
        <w:t>packet cores can continue to interact with the HSS unchanged; this also allows for UDICOM implementations.</w:t>
      </w:r>
    </w:p>
    <w:p w14:paraId="5DB02D41" w14:textId="77777777" w:rsidR="009E7BE1" w:rsidRPr="00016B51" w:rsidRDefault="009E7BE1" w:rsidP="009E7BE1">
      <w:r w:rsidRPr="00016B51">
        <w:t xml:space="preserve">The last major change from the Diameter approach to the Service-Based approach was in the method of HSS discovery. To better align with the discovery of other 5GC functional elements, the NRF and the </w:t>
      </w:r>
      <w:proofErr w:type="spellStart"/>
      <w:r w:rsidRPr="00016B51">
        <w:t>Nnrf</w:t>
      </w:r>
      <w:proofErr w:type="spellEnd"/>
      <w:r w:rsidRPr="00016B51">
        <w:t xml:space="preserve"> protocols were updated, allowing the IMS functions to discover the correct HSS instance to use for the subscription of a specific subscriber. To enable implementations where the mapping between a subscriber identifier and the HSS instance is not stored in the NRF a new service was specified allowing the UDR to store this information and for the NRF to request the mapping. These enhancements can leverage the deployment implementation options introduced with </w:t>
      </w:r>
      <w:proofErr w:type="spellStart"/>
      <w:r w:rsidRPr="00016B51">
        <w:t>eSBA</w:t>
      </w:r>
      <w:proofErr w:type="spellEnd"/>
      <w:r w:rsidRPr="00016B51">
        <w:t xml:space="preserve"> (e.g. direct or indirect discovery methods) for proxy-based network routing.</w:t>
      </w:r>
    </w:p>
    <w:p w14:paraId="4AC5055B" w14:textId="77777777" w:rsidR="009E7BE1" w:rsidRPr="00016B51" w:rsidRDefault="009E7BE1" w:rsidP="009E7BE1"/>
    <w:p w14:paraId="036B5FBC" w14:textId="77777777" w:rsidR="009E7BE1" w:rsidRPr="00016B51" w:rsidRDefault="009E7BE1" w:rsidP="009E7BE1">
      <w:r w:rsidRPr="00016B51">
        <w:t>As noted earlier, the option to utilize Diameter based interactions between IMS and 5GC was retained, to enable flexible transition to SBA.</w:t>
      </w:r>
    </w:p>
    <w:p w14:paraId="5FA7F670" w14:textId="5A630918" w:rsidR="009E7BE1" w:rsidRPr="00016B51" w:rsidRDefault="009E7BE1" w:rsidP="009E7BE1">
      <w:pPr>
        <w:rPr>
          <w:b/>
          <w:bCs/>
        </w:rPr>
      </w:pPr>
      <w:r w:rsidRPr="00016B51">
        <w:rPr>
          <w:b/>
          <w:bCs/>
        </w:rPr>
        <w:t>References</w:t>
      </w:r>
    </w:p>
    <w:p w14:paraId="7845EE87" w14:textId="0433844D"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21" w:history="1">
        <w:r w:rsidRPr="001D709F">
          <w:rPr>
            <w:rStyle w:val="Hyperlink"/>
            <w:lang w:eastAsia="en-GB"/>
          </w:rPr>
          <w:t>https://portal.3gpp.org/ChangeRequests.aspx?q=1&amp;workitem=840062,830028,840006,840063,840064</w:t>
        </w:r>
      </w:hyperlink>
    </w:p>
    <w:p w14:paraId="53D1B90F" w14:textId="77777777" w:rsidR="0094776F" w:rsidRDefault="0094776F" w:rsidP="00FA03BA">
      <w:pPr>
        <w:pStyle w:val="EW"/>
      </w:pPr>
    </w:p>
    <w:p w14:paraId="49A6015A" w14:textId="526A51D2" w:rsidR="009E7BE1" w:rsidRPr="00016B51" w:rsidRDefault="009E7BE1" w:rsidP="00FA03BA">
      <w:pPr>
        <w:pStyle w:val="EW"/>
      </w:pPr>
      <w:r w:rsidRPr="00016B51">
        <w:t xml:space="preserve">[1] </w:t>
      </w:r>
      <w:r w:rsidR="00AB15C9">
        <w:t>TS </w:t>
      </w:r>
      <w:r w:rsidRPr="00016B51">
        <w:t>23.228 “IP Multimedia Subsystem (IMS); Stage 2”.</w:t>
      </w:r>
    </w:p>
    <w:p w14:paraId="008EAB4C" w14:textId="2E539169" w:rsidR="009E7BE1" w:rsidRPr="00016B51" w:rsidRDefault="009E7BE1" w:rsidP="00FA03BA">
      <w:pPr>
        <w:pStyle w:val="EW"/>
      </w:pPr>
      <w:r w:rsidRPr="00016B51">
        <w:t xml:space="preserve">[2] </w:t>
      </w:r>
      <w:r w:rsidR="00AB15C9">
        <w:t>TS </w:t>
      </w:r>
      <w:r w:rsidRPr="00016B51">
        <w:t>23.501: "System Architecture for the 5G System; Stage 2".</w:t>
      </w:r>
    </w:p>
    <w:p w14:paraId="7C4E2EAA" w14:textId="723A3C47" w:rsidR="009E7BE1" w:rsidRPr="00016B51" w:rsidRDefault="009E7BE1" w:rsidP="00FA03BA">
      <w:pPr>
        <w:pStyle w:val="EW"/>
      </w:pPr>
      <w:r w:rsidRPr="00016B51">
        <w:t xml:space="preserve">[3] </w:t>
      </w:r>
      <w:r w:rsidR="00AB15C9">
        <w:t>TS </w:t>
      </w:r>
      <w:r w:rsidRPr="00016B51">
        <w:t>23.502: "Procedures for the 5G System (5GS); Stage 2".</w:t>
      </w:r>
    </w:p>
    <w:p w14:paraId="5E612878" w14:textId="6611C60A" w:rsidR="009E7BE1" w:rsidRPr="00016B51" w:rsidRDefault="009E7BE1" w:rsidP="00FA03BA">
      <w:pPr>
        <w:pStyle w:val="EW"/>
      </w:pPr>
      <w:r w:rsidRPr="00016B51">
        <w:t xml:space="preserve">[4] </w:t>
      </w:r>
      <w:r w:rsidR="00AB15C9">
        <w:t>TS </w:t>
      </w:r>
      <w:r w:rsidRPr="00016B51">
        <w:t>23.503 “Policy and charging control framework for the 5G System (5GS); Stage 2”.</w:t>
      </w:r>
    </w:p>
    <w:p w14:paraId="505A5A96" w14:textId="12E0A2C1" w:rsidR="009E7BE1" w:rsidRPr="00016B51" w:rsidRDefault="009E7BE1" w:rsidP="00FA03BA">
      <w:pPr>
        <w:pStyle w:val="EW"/>
      </w:pPr>
      <w:r w:rsidRPr="00016B51">
        <w:t xml:space="preserve">[5] </w:t>
      </w:r>
      <w:r w:rsidR="00AB15C9">
        <w:t>TS </w:t>
      </w:r>
      <w:r w:rsidRPr="00016B51">
        <w:t>29.563 "Home Subscriber Server (HSS) services for interworking with Unified Data Management (UDM); Stage 3".</w:t>
      </w:r>
    </w:p>
    <w:p w14:paraId="355201E9" w14:textId="304836D8" w:rsidR="009E7BE1" w:rsidRPr="00016B51" w:rsidRDefault="009E7BE1" w:rsidP="00FA03BA">
      <w:pPr>
        <w:pStyle w:val="EW"/>
      </w:pPr>
      <w:r w:rsidRPr="00016B51">
        <w:t xml:space="preserve">[6] </w:t>
      </w:r>
      <w:r w:rsidR="00AB15C9">
        <w:t>TS </w:t>
      </w:r>
      <w:r w:rsidRPr="00016B51">
        <w:t>29.562 “5G System; Home Subscriber Server (HSS) services for interworking with the IP Multimedia Subsystem (IMS); Stage 3”.</w:t>
      </w:r>
    </w:p>
    <w:p w14:paraId="2620242F" w14:textId="3426FDB5" w:rsidR="009E7BE1" w:rsidRPr="00016B51" w:rsidRDefault="009E7BE1" w:rsidP="00FA03BA">
      <w:pPr>
        <w:pStyle w:val="EW"/>
      </w:pPr>
      <w:r w:rsidRPr="00016B51">
        <w:t xml:space="preserve">[7] </w:t>
      </w:r>
      <w:r w:rsidR="00AB15C9">
        <w:t>TS </w:t>
      </w:r>
      <w:r w:rsidRPr="00016B51">
        <w:t>29.510 “5G System; Network function repository services; Stage 3”.</w:t>
      </w:r>
    </w:p>
    <w:p w14:paraId="78F9A961" w14:textId="64D120BA" w:rsidR="009E7BE1" w:rsidRPr="00016B51" w:rsidRDefault="009E7BE1" w:rsidP="00FA03BA">
      <w:pPr>
        <w:pStyle w:val="EW"/>
      </w:pPr>
      <w:r w:rsidRPr="00016B51">
        <w:t xml:space="preserve">[8] </w:t>
      </w:r>
      <w:r w:rsidR="00AB15C9">
        <w:t>TS </w:t>
      </w:r>
      <w:r w:rsidRPr="00016B51">
        <w:t>29.513 “5G System; Policy and Charging Control signalling flows and QoS parameter mapping; Stage 3”.</w:t>
      </w:r>
    </w:p>
    <w:p w14:paraId="6A2AACE4" w14:textId="6D4B760D" w:rsidR="00EC3986" w:rsidRPr="00016B51" w:rsidRDefault="00454EEF" w:rsidP="00EC3986">
      <w:pPr>
        <w:pStyle w:val="Heading2"/>
        <w:rPr>
          <w:lang w:eastAsia="en-GB"/>
        </w:rPr>
      </w:pPr>
      <w:bookmarkStart w:id="956" w:name="_Toc47090047"/>
      <w:bookmarkStart w:id="957" w:name="_Toc47092783"/>
      <w:bookmarkStart w:id="958" w:name="_Toc47094039"/>
      <w:bookmarkStart w:id="959" w:name="_Toc47094200"/>
      <w:bookmarkStart w:id="960" w:name="_Toc47094370"/>
      <w:bookmarkStart w:id="961" w:name="_Toc57643967"/>
      <w:bookmarkStart w:id="962" w:name="_Toc57730275"/>
      <w:bookmarkStart w:id="963" w:name="_Toc58230384"/>
      <w:bookmarkStart w:id="964" w:name="_Toc73458977"/>
      <w:r w:rsidRPr="00016B51">
        <w:rPr>
          <w:lang w:eastAsia="en-GB"/>
        </w:rPr>
        <w:t>1</w:t>
      </w:r>
      <w:r w:rsidR="00A30B7B" w:rsidRPr="00016B51">
        <w:rPr>
          <w:lang w:eastAsia="en-GB"/>
        </w:rPr>
        <w:t>8</w:t>
      </w:r>
      <w:r w:rsidRPr="00016B51">
        <w:rPr>
          <w:lang w:eastAsia="en-GB"/>
        </w:rPr>
        <w:t>.6</w:t>
      </w:r>
      <w:r w:rsidRPr="00016B51">
        <w:rPr>
          <w:lang w:eastAsia="en-GB"/>
        </w:rPr>
        <w:tab/>
      </w:r>
      <w:r w:rsidR="00EC3986" w:rsidRPr="00016B51">
        <w:rPr>
          <w:lang w:eastAsia="en-GB"/>
        </w:rPr>
        <w:t>User data interworking, Coexistence and Migration</w:t>
      </w:r>
      <w:bookmarkEnd w:id="956"/>
      <w:bookmarkEnd w:id="957"/>
      <w:bookmarkEnd w:id="958"/>
      <w:bookmarkEnd w:id="959"/>
      <w:bookmarkEnd w:id="960"/>
      <w:bookmarkEnd w:id="961"/>
      <w:bookmarkEnd w:id="962"/>
      <w:bookmarkEnd w:id="963"/>
      <w:bookmarkEnd w:id="96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C3986" w:rsidRPr="00016B51" w14:paraId="0663836E" w14:textId="77777777" w:rsidTr="00BC5A69">
        <w:trPr>
          <w:trHeight w:val="170"/>
        </w:trPr>
        <w:tc>
          <w:tcPr>
            <w:tcW w:w="852" w:type="dxa"/>
            <w:shd w:val="clear" w:color="auto" w:fill="auto"/>
            <w:noWrap/>
            <w:vAlign w:val="center"/>
            <w:hideMark/>
          </w:tcPr>
          <w:p w14:paraId="2B224E86" w14:textId="77777777" w:rsidR="00EC3986" w:rsidRPr="00016B51"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bookmarkStart w:id="965" w:name="_Hlk47089587"/>
            <w:r w:rsidRPr="00016B51">
              <w:rPr>
                <w:rFonts w:ascii="Arial" w:hAnsi="Arial" w:cs="Arial"/>
                <w:b/>
                <w:bCs/>
                <w:color w:val="000000"/>
                <w:sz w:val="12"/>
                <w:szCs w:val="16"/>
                <w:lang w:eastAsia="en-GB"/>
              </w:rPr>
              <w:t>840065</w:t>
            </w:r>
          </w:p>
        </w:tc>
        <w:tc>
          <w:tcPr>
            <w:tcW w:w="3798" w:type="dxa"/>
            <w:shd w:val="clear" w:color="auto" w:fill="auto"/>
            <w:noWrap/>
            <w:vAlign w:val="center"/>
            <w:hideMark/>
          </w:tcPr>
          <w:p w14:paraId="5E2B27EF" w14:textId="77777777" w:rsidR="00EC3986" w:rsidRPr="00016B51" w:rsidRDefault="00EC3986"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data interworking, Coexistence and Migration</w:t>
            </w:r>
          </w:p>
        </w:tc>
        <w:tc>
          <w:tcPr>
            <w:tcW w:w="2044" w:type="dxa"/>
            <w:shd w:val="clear" w:color="auto" w:fill="auto"/>
            <w:noWrap/>
            <w:vAlign w:val="center"/>
            <w:hideMark/>
          </w:tcPr>
          <w:p w14:paraId="38A7D554" w14:textId="77777777" w:rsidR="00EC3986" w:rsidRPr="00016B51" w:rsidRDefault="00EC3986"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UDICOM</w:t>
            </w:r>
          </w:p>
        </w:tc>
        <w:tc>
          <w:tcPr>
            <w:tcW w:w="554" w:type="dxa"/>
            <w:shd w:val="clear" w:color="auto" w:fill="auto"/>
            <w:noWrap/>
            <w:vAlign w:val="center"/>
            <w:hideMark/>
          </w:tcPr>
          <w:p w14:paraId="19AFBD0D" w14:textId="77777777" w:rsidR="00EC3986" w:rsidRPr="00016B51"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5F464C8" w14:textId="77777777" w:rsidR="00EC3986" w:rsidRPr="00016B51"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SP-190182</w:t>
            </w:r>
          </w:p>
        </w:tc>
        <w:tc>
          <w:tcPr>
            <w:tcW w:w="2041" w:type="dxa"/>
            <w:shd w:val="clear" w:color="auto" w:fill="auto"/>
            <w:noWrap/>
            <w:hideMark/>
          </w:tcPr>
          <w:p w14:paraId="0BCB03F5" w14:textId="77777777" w:rsidR="00EC3986" w:rsidRPr="00016B51" w:rsidRDefault="00EC3986"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Alessio Casati, Nokia</w:t>
            </w:r>
          </w:p>
        </w:tc>
      </w:tr>
      <w:bookmarkEnd w:id="965"/>
      <w:tr w:rsidR="00EC3986" w:rsidRPr="00016B51" w14:paraId="25266880" w14:textId="77777777" w:rsidTr="00BC5A69">
        <w:trPr>
          <w:trHeight w:val="170"/>
        </w:trPr>
        <w:tc>
          <w:tcPr>
            <w:tcW w:w="852" w:type="dxa"/>
            <w:shd w:val="clear" w:color="auto" w:fill="auto"/>
            <w:noWrap/>
            <w:vAlign w:val="center"/>
            <w:hideMark/>
          </w:tcPr>
          <w:p w14:paraId="32B5D9FE"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800055</w:t>
            </w:r>
          </w:p>
        </w:tc>
        <w:tc>
          <w:tcPr>
            <w:tcW w:w="3798" w:type="dxa"/>
            <w:shd w:val="clear" w:color="auto" w:fill="auto"/>
            <w:noWrap/>
            <w:vAlign w:val="center"/>
            <w:hideMark/>
          </w:tcPr>
          <w:p w14:paraId="0578C69C" w14:textId="767FFFE6" w:rsidR="00EC3986" w:rsidRPr="00016B51" w:rsidRDefault="00EC3986"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UDICOM</w:t>
            </w:r>
          </w:p>
        </w:tc>
        <w:tc>
          <w:tcPr>
            <w:tcW w:w="2044" w:type="dxa"/>
            <w:shd w:val="clear" w:color="auto" w:fill="auto"/>
            <w:noWrap/>
            <w:vAlign w:val="center"/>
            <w:hideMark/>
          </w:tcPr>
          <w:p w14:paraId="05680047"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FS_UDICoM</w:t>
            </w:r>
            <w:proofErr w:type="spellEnd"/>
          </w:p>
        </w:tc>
        <w:tc>
          <w:tcPr>
            <w:tcW w:w="554" w:type="dxa"/>
            <w:shd w:val="clear" w:color="auto" w:fill="auto"/>
            <w:noWrap/>
            <w:vAlign w:val="center"/>
            <w:hideMark/>
          </w:tcPr>
          <w:p w14:paraId="01DF60B7"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18DF371"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SP-190148</w:t>
            </w:r>
          </w:p>
        </w:tc>
        <w:tc>
          <w:tcPr>
            <w:tcW w:w="2041" w:type="dxa"/>
            <w:shd w:val="clear" w:color="auto" w:fill="auto"/>
            <w:noWrap/>
            <w:hideMark/>
          </w:tcPr>
          <w:p w14:paraId="6DC12146"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Susana </w:t>
            </w:r>
            <w:proofErr w:type="spellStart"/>
            <w:r w:rsidRPr="00016B51">
              <w:rPr>
                <w:rFonts w:ascii="Arial" w:hAnsi="Arial" w:cs="Arial"/>
                <w:color w:val="000000"/>
                <w:sz w:val="12"/>
                <w:szCs w:val="16"/>
                <w:lang w:eastAsia="en-GB"/>
              </w:rPr>
              <w:t>Sabater</w:t>
            </w:r>
            <w:proofErr w:type="spellEnd"/>
            <w:r w:rsidRPr="00016B51">
              <w:rPr>
                <w:rFonts w:ascii="Arial" w:hAnsi="Arial" w:cs="Arial"/>
                <w:color w:val="000000"/>
                <w:sz w:val="12"/>
                <w:szCs w:val="16"/>
                <w:lang w:eastAsia="en-GB"/>
              </w:rPr>
              <w:t xml:space="preserve"> (Vodafone</w:t>
            </w:r>
          </w:p>
        </w:tc>
      </w:tr>
      <w:tr w:rsidR="00EC3986" w:rsidRPr="00016B51" w14:paraId="0F338376" w14:textId="77777777" w:rsidTr="00BC5A69">
        <w:trPr>
          <w:trHeight w:val="170"/>
        </w:trPr>
        <w:tc>
          <w:tcPr>
            <w:tcW w:w="852" w:type="dxa"/>
            <w:shd w:val="clear" w:color="auto" w:fill="auto"/>
            <w:noWrap/>
            <w:vAlign w:val="center"/>
            <w:hideMark/>
          </w:tcPr>
          <w:p w14:paraId="4D83C9E5"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830029</w:t>
            </w:r>
          </w:p>
        </w:tc>
        <w:tc>
          <w:tcPr>
            <w:tcW w:w="3798" w:type="dxa"/>
            <w:shd w:val="clear" w:color="auto" w:fill="auto"/>
            <w:noWrap/>
            <w:vAlign w:val="center"/>
            <w:hideMark/>
          </w:tcPr>
          <w:p w14:paraId="53E53666" w14:textId="27890029" w:rsidR="00EC3986" w:rsidRPr="00016B51" w:rsidRDefault="00EC3986"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UDICOM</w:t>
            </w:r>
          </w:p>
        </w:tc>
        <w:tc>
          <w:tcPr>
            <w:tcW w:w="2044" w:type="dxa"/>
            <w:shd w:val="clear" w:color="auto" w:fill="auto"/>
            <w:noWrap/>
            <w:vAlign w:val="center"/>
            <w:hideMark/>
          </w:tcPr>
          <w:p w14:paraId="1B64C997"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049653DE"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61C0CFF"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SP-190182</w:t>
            </w:r>
          </w:p>
        </w:tc>
        <w:tc>
          <w:tcPr>
            <w:tcW w:w="2041" w:type="dxa"/>
            <w:shd w:val="clear" w:color="auto" w:fill="auto"/>
            <w:noWrap/>
            <w:hideMark/>
          </w:tcPr>
          <w:p w14:paraId="4D2B3F98"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Alessio Casati, Nokia</w:t>
            </w:r>
          </w:p>
        </w:tc>
      </w:tr>
      <w:tr w:rsidR="00EC3986" w:rsidRPr="00016B51" w14:paraId="14F2FBFF" w14:textId="77777777" w:rsidTr="00BC5A69">
        <w:trPr>
          <w:trHeight w:val="170"/>
        </w:trPr>
        <w:tc>
          <w:tcPr>
            <w:tcW w:w="852" w:type="dxa"/>
            <w:shd w:val="clear" w:color="auto" w:fill="auto"/>
            <w:noWrap/>
            <w:vAlign w:val="center"/>
            <w:hideMark/>
          </w:tcPr>
          <w:p w14:paraId="46470628"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840007</w:t>
            </w:r>
          </w:p>
        </w:tc>
        <w:tc>
          <w:tcPr>
            <w:tcW w:w="3798" w:type="dxa"/>
            <w:shd w:val="clear" w:color="auto" w:fill="auto"/>
            <w:noWrap/>
            <w:vAlign w:val="center"/>
            <w:hideMark/>
          </w:tcPr>
          <w:p w14:paraId="2DC40087" w14:textId="4DD7E40F" w:rsidR="00EC3986" w:rsidRPr="00016B51" w:rsidRDefault="00EC3986"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UDICOM</w:t>
            </w:r>
          </w:p>
        </w:tc>
        <w:tc>
          <w:tcPr>
            <w:tcW w:w="2044" w:type="dxa"/>
            <w:shd w:val="clear" w:color="auto" w:fill="auto"/>
            <w:noWrap/>
            <w:vAlign w:val="center"/>
            <w:hideMark/>
          </w:tcPr>
          <w:p w14:paraId="53550645"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7FDE6CFD"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30823A5"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CP-191066</w:t>
            </w:r>
          </w:p>
        </w:tc>
        <w:tc>
          <w:tcPr>
            <w:tcW w:w="2041" w:type="dxa"/>
            <w:shd w:val="clear" w:color="auto" w:fill="auto"/>
            <w:noWrap/>
            <w:hideMark/>
          </w:tcPr>
          <w:p w14:paraId="3A4C1CA0"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Wiehe, Ulrich, Nokia </w:t>
            </w:r>
          </w:p>
        </w:tc>
      </w:tr>
    </w:tbl>
    <w:p w14:paraId="4A3801C0" w14:textId="750C56B5" w:rsidR="0059670A" w:rsidRPr="00016B51" w:rsidRDefault="0059670A" w:rsidP="0059670A">
      <w:r w:rsidRPr="00016B51">
        <w:t xml:space="preserve">Summary based on the input provided by </w:t>
      </w:r>
      <w:r>
        <w:t>Nokia.</w:t>
      </w:r>
    </w:p>
    <w:p w14:paraId="316849B7" w14:textId="73F5E2DF" w:rsidR="008E1FC6" w:rsidRPr="00016B51" w:rsidRDefault="008E1FC6" w:rsidP="008E1FC6">
      <w:pPr>
        <w:rPr>
          <w:lang w:eastAsia="en-GB"/>
        </w:rPr>
      </w:pPr>
      <w:r w:rsidRPr="00016B51">
        <w:rPr>
          <w:lang w:eastAsia="en-GB"/>
        </w:rPr>
        <w:t xml:space="preserve">3GPP SA2 in Release 15 defined the unified data architecture based on UDR. The HSS+UDM were introduced in R15 for migration purposes (in </w:t>
      </w:r>
      <w:r w:rsidR="00AB15C9">
        <w:rPr>
          <w:lang w:eastAsia="en-GB"/>
        </w:rPr>
        <w:t>TS </w:t>
      </w:r>
      <w:r w:rsidRPr="00016B51">
        <w:rPr>
          <w:lang w:eastAsia="en-GB"/>
        </w:rPr>
        <w:t xml:space="preserve">23.501, Section 5.17). </w:t>
      </w:r>
    </w:p>
    <w:p w14:paraId="08E0C7CD" w14:textId="77777777" w:rsidR="008E1FC6" w:rsidRPr="00016B51" w:rsidRDefault="008E1FC6" w:rsidP="008E1FC6">
      <w:pPr>
        <w:rPr>
          <w:lang w:eastAsia="en-GB"/>
        </w:rPr>
      </w:pPr>
      <w:r w:rsidRPr="00016B51">
        <w:rPr>
          <w:lang w:eastAsia="en-GB"/>
        </w:rPr>
        <w:t>This WI standardises the interaction between UDM and HSS, when these are deployed separately, and coexistence of 5G and 4G subscription data permitting 5G migration towards the UDM/UDR architecture defined for 5GC.</w:t>
      </w:r>
    </w:p>
    <w:p w14:paraId="51B04965" w14:textId="0D9A64BD" w:rsidR="008E1FC6" w:rsidRPr="00016B51" w:rsidRDefault="008E1FC6" w:rsidP="008E1FC6">
      <w:pPr>
        <w:rPr>
          <w:lang w:eastAsia="en-GB"/>
        </w:rPr>
      </w:pPr>
      <w:r w:rsidRPr="00016B51">
        <w:rPr>
          <w:lang w:eastAsia="en-GB"/>
        </w:rPr>
        <w:t xml:space="preserve">Open interfaces are defined between UDM and HSS (NU1 interface) and HSS and UDR (NU2 interface) and in the figure here below from </w:t>
      </w:r>
      <w:r w:rsidR="00AB15C9">
        <w:rPr>
          <w:lang w:eastAsia="en-GB"/>
        </w:rPr>
        <w:t>TS </w:t>
      </w:r>
      <w:r w:rsidRPr="00016B51">
        <w:rPr>
          <w:lang w:eastAsia="en-GB"/>
        </w:rPr>
        <w:t>23.632 [1]</w:t>
      </w:r>
    </w:p>
    <w:p w14:paraId="72FC8AAB" w14:textId="658488F1" w:rsidR="008E1FC6" w:rsidRPr="00016B51" w:rsidRDefault="008E1FC6" w:rsidP="008E1FC6">
      <w:pPr>
        <w:pStyle w:val="TH"/>
        <w:rPr>
          <w:lang w:eastAsia="en-GB"/>
        </w:rPr>
      </w:pPr>
      <w:r w:rsidRPr="00016B51">
        <w:rPr>
          <w:lang w:eastAsia="en-GB"/>
        </w:rPr>
        <w:t xml:space="preserve"> </w:t>
      </w:r>
      <w:r w:rsidRPr="00016B51">
        <w:object w:dxaOrig="7032" w:dyaOrig="4836" w14:anchorId="756602C0">
          <v:shape id="_x0000_i1044" type="#_x0000_t75" style="width:351.6pt;height:241.8pt" o:ole="">
            <v:imagedata r:id="rId122" o:title=""/>
          </v:shape>
          <o:OLEObject Type="Embed" ProgID="Visio.Drawing.11" ShapeID="_x0000_i1044" DrawAspect="Content" ObjectID="_1684072230" r:id="rId123"/>
        </w:object>
      </w:r>
    </w:p>
    <w:p w14:paraId="5D60C04D" w14:textId="67A698C9" w:rsidR="008E1FC6" w:rsidRPr="00016B51" w:rsidRDefault="008E1FC6" w:rsidP="008E1FC6">
      <w:pPr>
        <w:pStyle w:val="TF"/>
        <w:rPr>
          <w:lang w:eastAsia="en-GB"/>
        </w:rPr>
      </w:pPr>
      <w:r w:rsidRPr="00016B51">
        <w:rPr>
          <w:lang w:eastAsia="en-GB"/>
        </w:rPr>
        <w:t>Figure 1: Architecture for Direct UDM-HSS interworking in reference point representation</w:t>
      </w:r>
    </w:p>
    <w:p w14:paraId="0FC43BFF" w14:textId="77777777" w:rsidR="008E1FC6" w:rsidRPr="00016B51" w:rsidRDefault="008E1FC6" w:rsidP="008E1FC6">
      <w:pPr>
        <w:rPr>
          <w:lang w:eastAsia="en-GB"/>
        </w:rPr>
      </w:pPr>
      <w:r w:rsidRPr="00016B51">
        <w:rPr>
          <w:lang w:eastAsia="en-GB"/>
        </w:rPr>
        <w:t xml:space="preserve">From a Service Based architecture standpoint, the new </w:t>
      </w:r>
      <w:proofErr w:type="spellStart"/>
      <w:r w:rsidRPr="00016B51">
        <w:rPr>
          <w:lang w:eastAsia="en-GB"/>
        </w:rPr>
        <w:t>Nhss</w:t>
      </w:r>
      <w:proofErr w:type="spellEnd"/>
      <w:r w:rsidRPr="00016B51">
        <w:rPr>
          <w:lang w:eastAsia="en-GB"/>
        </w:rPr>
        <w:t xml:space="preserve"> services have been added:</w:t>
      </w:r>
    </w:p>
    <w:p w14:paraId="763E69BE" w14:textId="77777777" w:rsidR="008E1FC6" w:rsidRPr="00016B51" w:rsidRDefault="008E1FC6" w:rsidP="008E1FC6">
      <w:pPr>
        <w:rPr>
          <w:lang w:eastAsia="en-GB"/>
        </w:rPr>
      </w:pPr>
    </w:p>
    <w:p w14:paraId="536BA27F" w14:textId="48BF9967" w:rsidR="008E1FC6" w:rsidRPr="00016B51" w:rsidRDefault="008E1FC6" w:rsidP="008E1FC6">
      <w:pPr>
        <w:pStyle w:val="TH"/>
        <w:rPr>
          <w:lang w:eastAsia="en-GB"/>
        </w:rPr>
      </w:pPr>
      <w:r w:rsidRPr="00016B51">
        <w:rPr>
          <w:lang w:eastAsia="en-GB"/>
        </w:rPr>
        <w:t xml:space="preserve"> </w:t>
      </w:r>
      <w:r w:rsidRPr="00016B51">
        <w:object w:dxaOrig="6132" w:dyaOrig="3132" w14:anchorId="120AF0AB">
          <v:shape id="_x0000_i1045" type="#_x0000_t75" style="width:306.6pt;height:156.6pt" o:ole="">
            <v:imagedata r:id="rId124" o:title=""/>
          </v:shape>
          <o:OLEObject Type="Embed" ProgID="Visio.Drawing.11" ShapeID="_x0000_i1045" DrawAspect="Content" ObjectID="_1684072231" r:id="rId125"/>
        </w:object>
      </w:r>
    </w:p>
    <w:p w14:paraId="6345C15E" w14:textId="0D63CF68" w:rsidR="008E1FC6" w:rsidRPr="00016B51" w:rsidRDefault="008E1FC6" w:rsidP="008E1FC6">
      <w:pPr>
        <w:pStyle w:val="TF"/>
        <w:rPr>
          <w:lang w:eastAsia="en-GB"/>
        </w:rPr>
      </w:pPr>
      <w:r w:rsidRPr="00016B51">
        <w:rPr>
          <w:lang w:eastAsia="en-GB"/>
        </w:rPr>
        <w:t>Figure 2: Architecture for Direct UDM-HSS interworking</w:t>
      </w:r>
    </w:p>
    <w:p w14:paraId="06182E2F" w14:textId="77777777" w:rsidR="008E1FC6" w:rsidRPr="00016B51" w:rsidRDefault="008E1FC6" w:rsidP="008E1FC6">
      <w:pPr>
        <w:rPr>
          <w:lang w:eastAsia="en-GB"/>
        </w:rPr>
      </w:pPr>
      <w:r w:rsidRPr="00016B51">
        <w:rPr>
          <w:lang w:eastAsia="en-GB"/>
        </w:rPr>
        <w:t xml:space="preserve">The </w:t>
      </w:r>
      <w:proofErr w:type="spellStart"/>
      <w:r w:rsidRPr="00016B51">
        <w:rPr>
          <w:lang w:eastAsia="en-GB"/>
        </w:rPr>
        <w:t>Nudr</w:t>
      </w:r>
      <w:proofErr w:type="spellEnd"/>
      <w:r w:rsidRPr="00016B51">
        <w:rPr>
          <w:lang w:eastAsia="en-GB"/>
        </w:rPr>
        <w:t xml:space="preserve"> and </w:t>
      </w:r>
      <w:proofErr w:type="spellStart"/>
      <w:r w:rsidRPr="00016B51">
        <w:rPr>
          <w:lang w:eastAsia="en-GB"/>
        </w:rPr>
        <w:t>Nudm</w:t>
      </w:r>
      <w:proofErr w:type="spellEnd"/>
      <w:r w:rsidRPr="00016B51">
        <w:rPr>
          <w:lang w:eastAsia="en-GB"/>
        </w:rPr>
        <w:t xml:space="preserve"> services have been enhanced, also.</w:t>
      </w:r>
    </w:p>
    <w:p w14:paraId="68B07E4A" w14:textId="204872E0" w:rsidR="008E1FC6" w:rsidRPr="00016B51" w:rsidRDefault="008E1FC6" w:rsidP="008E1FC6">
      <w:pPr>
        <w:rPr>
          <w:lang w:eastAsia="en-GB"/>
        </w:rPr>
      </w:pPr>
      <w:r w:rsidRPr="00016B51">
        <w:rPr>
          <w:lang w:eastAsia="en-GB"/>
        </w:rPr>
        <w:t xml:space="preserve">The </w:t>
      </w:r>
      <w:proofErr w:type="spellStart"/>
      <w:r w:rsidRPr="00016B51">
        <w:rPr>
          <w:lang w:eastAsia="en-GB"/>
        </w:rPr>
        <w:t>Nhss</w:t>
      </w:r>
      <w:proofErr w:type="spellEnd"/>
      <w:r w:rsidRPr="00016B51">
        <w:rPr>
          <w:lang w:eastAsia="en-GB"/>
        </w:rPr>
        <w:t xml:space="preserve"> service has been defined in </w:t>
      </w:r>
      <w:r w:rsidR="00AB15C9">
        <w:rPr>
          <w:lang w:eastAsia="en-GB"/>
        </w:rPr>
        <w:t>TS </w:t>
      </w:r>
      <w:r w:rsidRPr="00016B51">
        <w:rPr>
          <w:lang w:eastAsia="en-GB"/>
        </w:rPr>
        <w:t xml:space="preserve">29.563[2] and the overall architecture and stage two is in </w:t>
      </w:r>
      <w:r w:rsidR="00AB15C9">
        <w:rPr>
          <w:lang w:eastAsia="en-GB"/>
        </w:rPr>
        <w:t>TS </w:t>
      </w:r>
      <w:r w:rsidRPr="00016B51">
        <w:rPr>
          <w:lang w:eastAsia="en-GB"/>
        </w:rPr>
        <w:t xml:space="preserve">23.632. Both are under CT4 responsibility (see the CT WID in CP-193016[5]). </w:t>
      </w:r>
      <w:r w:rsidR="00AB15C9">
        <w:rPr>
          <w:lang w:eastAsia="en-GB"/>
        </w:rPr>
        <w:t>TS </w:t>
      </w:r>
      <w:r w:rsidRPr="00016B51">
        <w:rPr>
          <w:lang w:eastAsia="en-GB"/>
        </w:rPr>
        <w:t xml:space="preserve">23.501[1] and </w:t>
      </w:r>
      <w:r w:rsidR="00AB15C9">
        <w:rPr>
          <w:lang w:eastAsia="en-GB"/>
        </w:rPr>
        <w:t>TS </w:t>
      </w:r>
      <w:r w:rsidRPr="00016B51">
        <w:rPr>
          <w:lang w:eastAsia="en-GB"/>
        </w:rPr>
        <w:t>23.502[4] only provide minimal text on the stage two aspects and refer to the CT4 documents as necessary.</w:t>
      </w:r>
    </w:p>
    <w:p w14:paraId="55E9C615" w14:textId="77777777" w:rsidR="008E1FC6" w:rsidRPr="00016B51" w:rsidRDefault="008E1FC6" w:rsidP="008E1FC6">
      <w:pPr>
        <w:rPr>
          <w:lang w:eastAsia="en-GB"/>
        </w:rPr>
      </w:pPr>
      <w:r w:rsidRPr="00016B51">
        <w:rPr>
          <w:lang w:eastAsia="en-GB"/>
        </w:rPr>
        <w:t>The work has no impact on the rest of the system as the interactions defined by this work remain confined between UDM, HSS and UDR (i.e. the deployment of UDICOM in a PLMN is transparent to the rest of the system, in that whether a combined UDM/HSS or a UDICOM enabled separate UDM and HSS are deployed in a PLMN is not detectable e.g. from a MME or a AMF)</w:t>
      </w:r>
    </w:p>
    <w:p w14:paraId="15A564B7" w14:textId="3D32967E" w:rsidR="008E1FC6" w:rsidRPr="00016B51" w:rsidRDefault="008E1FC6" w:rsidP="008E1FC6">
      <w:pPr>
        <w:rPr>
          <w:b/>
          <w:bCs/>
        </w:rPr>
      </w:pPr>
      <w:r w:rsidRPr="00016B51">
        <w:rPr>
          <w:b/>
          <w:bCs/>
        </w:rPr>
        <w:t>References</w:t>
      </w:r>
    </w:p>
    <w:p w14:paraId="614AE219" w14:textId="47673C63"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26" w:history="1">
        <w:r w:rsidRPr="001D709F">
          <w:rPr>
            <w:rStyle w:val="Hyperlink"/>
            <w:lang w:eastAsia="en-GB"/>
          </w:rPr>
          <w:t>https://portal.3gpp.org/ChangeRequests.aspx?q=1&amp;workitem=840065,800055,830029,840007</w:t>
        </w:r>
      </w:hyperlink>
      <w:r>
        <w:rPr>
          <w:lang w:eastAsia="en-GB"/>
        </w:rPr>
        <w:t xml:space="preserve"> </w:t>
      </w:r>
    </w:p>
    <w:p w14:paraId="276B4FAA" w14:textId="77777777" w:rsidR="0094776F" w:rsidRDefault="0094776F" w:rsidP="00FA03BA">
      <w:pPr>
        <w:pStyle w:val="EW"/>
      </w:pPr>
    </w:p>
    <w:p w14:paraId="05158EC9" w14:textId="52F60331" w:rsidR="008E1FC6" w:rsidRPr="00016B51" w:rsidRDefault="008E1FC6" w:rsidP="00FA03BA">
      <w:pPr>
        <w:pStyle w:val="EW"/>
      </w:pPr>
      <w:r w:rsidRPr="00016B51">
        <w:t xml:space="preserve">[1] </w:t>
      </w:r>
      <w:r w:rsidR="00AB15C9">
        <w:t>TS </w:t>
      </w:r>
      <w:r w:rsidRPr="00016B51">
        <w:t>23.632 "Architecture enhancements for 5G System (5GS) to support Vehicle-to-Everything (V2X) services".</w:t>
      </w:r>
    </w:p>
    <w:p w14:paraId="27136161" w14:textId="29DB4BCC" w:rsidR="008E1FC6" w:rsidRPr="00016B51" w:rsidRDefault="008E1FC6" w:rsidP="00FA03BA">
      <w:pPr>
        <w:pStyle w:val="EW"/>
      </w:pPr>
      <w:r w:rsidRPr="00016B51">
        <w:t xml:space="preserve">[2] </w:t>
      </w:r>
      <w:r w:rsidR="00AB15C9">
        <w:t>TS </w:t>
      </w:r>
      <w:r w:rsidRPr="00016B51">
        <w:t>29.563 "Home Subscriber Server (HSS) services for interworking with Unified Data Management (UDM); Stage 3".</w:t>
      </w:r>
    </w:p>
    <w:p w14:paraId="2D8B8E19" w14:textId="1FE271F1" w:rsidR="008E1FC6" w:rsidRPr="00016B51" w:rsidRDefault="008E1FC6" w:rsidP="00FA03BA">
      <w:pPr>
        <w:pStyle w:val="EW"/>
      </w:pPr>
      <w:r w:rsidRPr="00016B51">
        <w:t xml:space="preserve">[3] </w:t>
      </w:r>
      <w:r w:rsidR="00AB15C9">
        <w:t>TS </w:t>
      </w:r>
      <w:r w:rsidRPr="00016B51">
        <w:t>23.501: "System Architecture for the 5G System; Stage 2".</w:t>
      </w:r>
    </w:p>
    <w:p w14:paraId="5DD70FF9" w14:textId="410478D6" w:rsidR="008E1FC6" w:rsidRPr="00016B51" w:rsidRDefault="008E1FC6" w:rsidP="00FA03BA">
      <w:pPr>
        <w:pStyle w:val="EW"/>
      </w:pPr>
      <w:r w:rsidRPr="00016B51">
        <w:t xml:space="preserve">[4] </w:t>
      </w:r>
      <w:r w:rsidR="00AB15C9">
        <w:t>TS </w:t>
      </w:r>
      <w:r w:rsidRPr="00016B51">
        <w:t>23.502: "Procedures for the 5G System (5GS); Stage 2".</w:t>
      </w:r>
    </w:p>
    <w:p w14:paraId="4B320F36" w14:textId="1E8CBAD2" w:rsidR="00EC3986" w:rsidRPr="00016B51" w:rsidRDefault="008E1FC6" w:rsidP="00FA03BA">
      <w:pPr>
        <w:pStyle w:val="EW"/>
      </w:pPr>
      <w:r w:rsidRPr="00016B51">
        <w:t>[5] 3GPP CP-193016: "WID: User data interworking, Coexistence and Migration".</w:t>
      </w:r>
    </w:p>
    <w:p w14:paraId="67E95881" w14:textId="77777777" w:rsidR="00933374" w:rsidRPr="00016B51" w:rsidRDefault="00FD6591" w:rsidP="00FD6591">
      <w:pPr>
        <w:pStyle w:val="Heading1"/>
        <w:rPr>
          <w:lang w:eastAsia="en-GB"/>
        </w:rPr>
      </w:pPr>
      <w:bookmarkStart w:id="966" w:name="_Toc35353647"/>
      <w:bookmarkStart w:id="967" w:name="_Toc46913768"/>
      <w:bookmarkStart w:id="968" w:name="_Toc47004754"/>
      <w:bookmarkStart w:id="969" w:name="_Toc47023176"/>
      <w:bookmarkStart w:id="970" w:name="_Toc47086098"/>
      <w:bookmarkStart w:id="971" w:name="_Toc47090048"/>
      <w:bookmarkStart w:id="972" w:name="_Toc47092786"/>
      <w:bookmarkStart w:id="973" w:name="_Toc47094042"/>
      <w:bookmarkStart w:id="974" w:name="_Toc47094203"/>
      <w:bookmarkStart w:id="975" w:name="_Toc47094371"/>
      <w:bookmarkStart w:id="976" w:name="_Toc57643968"/>
      <w:bookmarkStart w:id="977" w:name="_Toc57730276"/>
      <w:bookmarkStart w:id="978" w:name="_Toc58230385"/>
      <w:bookmarkStart w:id="979" w:name="_Toc73458978"/>
      <w:r w:rsidRPr="00016B51">
        <w:rPr>
          <w:lang w:eastAsia="en-GB"/>
        </w:rPr>
        <w:t>19</w:t>
      </w:r>
      <w:r w:rsidRPr="00016B51">
        <w:rPr>
          <w:lang w:eastAsia="en-GB"/>
        </w:rPr>
        <w:tab/>
      </w:r>
      <w:r w:rsidR="00933374" w:rsidRPr="00016B51">
        <w:rPr>
          <w:lang w:eastAsia="en-GB"/>
        </w:rPr>
        <w:t>Radio Features</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78BDAB38" w14:textId="418F024C" w:rsidR="00FD6591" w:rsidRPr="00016B51" w:rsidRDefault="00933374" w:rsidP="00933374">
      <w:pPr>
        <w:pStyle w:val="Heading2"/>
        <w:rPr>
          <w:lang w:eastAsia="en-GB"/>
        </w:rPr>
      </w:pPr>
      <w:bookmarkStart w:id="980" w:name="_Toc35353648"/>
      <w:bookmarkStart w:id="981" w:name="_Toc46913769"/>
      <w:bookmarkStart w:id="982" w:name="_Toc47004755"/>
      <w:bookmarkStart w:id="983" w:name="_Toc47023177"/>
      <w:bookmarkStart w:id="984" w:name="_Toc47086099"/>
      <w:bookmarkStart w:id="985" w:name="_Toc47090049"/>
      <w:bookmarkStart w:id="986" w:name="_Toc47092787"/>
      <w:bookmarkStart w:id="987" w:name="_Toc47094043"/>
      <w:bookmarkStart w:id="988" w:name="_Toc47094204"/>
      <w:bookmarkStart w:id="989" w:name="_Toc47094372"/>
      <w:bookmarkStart w:id="990" w:name="_Toc57643969"/>
      <w:bookmarkStart w:id="991" w:name="_Toc57730277"/>
      <w:bookmarkStart w:id="992" w:name="_Toc58230386"/>
      <w:bookmarkStart w:id="993" w:name="_Toc73458979"/>
      <w:r w:rsidRPr="00016B51">
        <w:rPr>
          <w:lang w:eastAsia="en-GB"/>
        </w:rPr>
        <w:t>19.1</w:t>
      </w:r>
      <w:r w:rsidRPr="00016B51">
        <w:rPr>
          <w:lang w:eastAsia="en-GB"/>
        </w:rPr>
        <w:tab/>
      </w:r>
      <w:r w:rsidR="00FD6591" w:rsidRPr="00016B51">
        <w:rPr>
          <w:lang w:eastAsia="en-GB"/>
        </w:rPr>
        <w:t>NR-related Release 16 Features</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4C121B38" w14:textId="589411C5" w:rsidR="003225D7" w:rsidRPr="00016B51" w:rsidRDefault="00454EEF" w:rsidP="00454EEF">
      <w:pPr>
        <w:pStyle w:val="Heading3"/>
      </w:pPr>
      <w:bookmarkStart w:id="994" w:name="_Toc47089985"/>
      <w:bookmarkStart w:id="995" w:name="_Toc47092788"/>
      <w:bookmarkStart w:id="996" w:name="_Toc47094044"/>
      <w:bookmarkStart w:id="997" w:name="_Toc47094205"/>
      <w:bookmarkStart w:id="998" w:name="_Toc47094373"/>
      <w:bookmarkStart w:id="999" w:name="_Toc57643970"/>
      <w:bookmarkStart w:id="1000" w:name="_Toc57730278"/>
      <w:bookmarkStart w:id="1001" w:name="_Toc58230387"/>
      <w:bookmarkStart w:id="1002" w:name="_Toc73458980"/>
      <w:bookmarkStart w:id="1003" w:name="_Toc46913770"/>
      <w:bookmarkStart w:id="1004" w:name="_Toc47004756"/>
      <w:bookmarkStart w:id="1005" w:name="_Toc47023178"/>
      <w:bookmarkStart w:id="1006" w:name="_Toc47086100"/>
      <w:bookmarkStart w:id="1007" w:name="_Toc47090050"/>
      <w:r w:rsidRPr="00016B51">
        <w:t>19.1.1</w:t>
      </w:r>
      <w:r w:rsidRPr="00016B51">
        <w:tab/>
      </w:r>
      <w:r w:rsidR="003225D7" w:rsidRPr="00016B51">
        <w:t>NR-based access to unlicensed spectrum</w:t>
      </w:r>
      <w:bookmarkEnd w:id="994"/>
      <w:bookmarkEnd w:id="995"/>
      <w:bookmarkEnd w:id="996"/>
      <w:bookmarkEnd w:id="997"/>
      <w:bookmarkEnd w:id="998"/>
      <w:bookmarkEnd w:id="999"/>
      <w:bookmarkEnd w:id="1000"/>
      <w:bookmarkEnd w:id="1001"/>
      <w:bookmarkEnd w:id="100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225D7" w:rsidRPr="00016B51" w14:paraId="70C52B46" w14:textId="77777777" w:rsidTr="00667671">
        <w:trPr>
          <w:trHeight w:val="170"/>
        </w:trPr>
        <w:tc>
          <w:tcPr>
            <w:tcW w:w="852" w:type="dxa"/>
            <w:shd w:val="clear" w:color="auto" w:fill="auto"/>
            <w:noWrap/>
            <w:vAlign w:val="center"/>
            <w:hideMark/>
          </w:tcPr>
          <w:p w14:paraId="6DAB15F2"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bookmarkStart w:id="1008" w:name="_Hlk47087190"/>
            <w:r w:rsidRPr="00016B51">
              <w:rPr>
                <w:rFonts w:ascii="Arial" w:hAnsi="Arial" w:cs="Arial"/>
                <w:b/>
                <w:bCs/>
                <w:color w:val="000000"/>
                <w:sz w:val="12"/>
                <w:szCs w:val="16"/>
                <w:lang w:eastAsia="en-GB"/>
              </w:rPr>
              <w:t>820067</w:t>
            </w:r>
          </w:p>
        </w:tc>
        <w:tc>
          <w:tcPr>
            <w:tcW w:w="3798" w:type="dxa"/>
            <w:shd w:val="clear" w:color="auto" w:fill="auto"/>
            <w:noWrap/>
            <w:vAlign w:val="center"/>
            <w:hideMark/>
          </w:tcPr>
          <w:p w14:paraId="5775E69D" w14:textId="77777777" w:rsidR="003225D7" w:rsidRPr="00016B51" w:rsidRDefault="003225D7"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NR-based access to unlicensed spectrum</w:t>
            </w:r>
          </w:p>
        </w:tc>
        <w:tc>
          <w:tcPr>
            <w:tcW w:w="2044" w:type="dxa"/>
            <w:shd w:val="clear" w:color="auto" w:fill="auto"/>
            <w:noWrap/>
            <w:vAlign w:val="center"/>
            <w:hideMark/>
          </w:tcPr>
          <w:p w14:paraId="611CFF0F"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NR_unlic</w:t>
            </w:r>
            <w:proofErr w:type="spellEnd"/>
          </w:p>
        </w:tc>
        <w:tc>
          <w:tcPr>
            <w:tcW w:w="554" w:type="dxa"/>
            <w:shd w:val="clear" w:color="auto" w:fill="auto"/>
            <w:noWrap/>
            <w:vAlign w:val="center"/>
            <w:hideMark/>
          </w:tcPr>
          <w:p w14:paraId="3071BD1D"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1670D323"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RP-191575</w:t>
            </w:r>
          </w:p>
        </w:tc>
        <w:tc>
          <w:tcPr>
            <w:tcW w:w="2041" w:type="dxa"/>
            <w:shd w:val="clear" w:color="auto" w:fill="auto"/>
            <w:noWrap/>
            <w:hideMark/>
          </w:tcPr>
          <w:p w14:paraId="016091C7"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bookmarkEnd w:id="1008"/>
      <w:tr w:rsidR="003225D7" w:rsidRPr="00016B51" w14:paraId="1FACD5DA" w14:textId="77777777" w:rsidTr="00667671">
        <w:trPr>
          <w:trHeight w:val="170"/>
        </w:trPr>
        <w:tc>
          <w:tcPr>
            <w:tcW w:w="852" w:type="dxa"/>
            <w:shd w:val="clear" w:color="auto" w:fill="auto"/>
            <w:noWrap/>
            <w:vAlign w:val="center"/>
            <w:hideMark/>
          </w:tcPr>
          <w:p w14:paraId="571A0E2C"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750045</w:t>
            </w:r>
          </w:p>
        </w:tc>
        <w:tc>
          <w:tcPr>
            <w:tcW w:w="3798" w:type="dxa"/>
            <w:shd w:val="clear" w:color="auto" w:fill="auto"/>
            <w:noWrap/>
            <w:vAlign w:val="center"/>
            <w:hideMark/>
          </w:tcPr>
          <w:p w14:paraId="1D9E8906" w14:textId="6E54F202"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NR-based access to unlicensed spectrum</w:t>
            </w:r>
          </w:p>
        </w:tc>
        <w:tc>
          <w:tcPr>
            <w:tcW w:w="2044" w:type="dxa"/>
            <w:shd w:val="clear" w:color="auto" w:fill="auto"/>
            <w:noWrap/>
            <w:vAlign w:val="center"/>
            <w:hideMark/>
          </w:tcPr>
          <w:p w14:paraId="65FB7941"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FS_NR_unlic</w:t>
            </w:r>
            <w:proofErr w:type="spellEnd"/>
          </w:p>
        </w:tc>
        <w:tc>
          <w:tcPr>
            <w:tcW w:w="554" w:type="dxa"/>
            <w:shd w:val="clear" w:color="auto" w:fill="auto"/>
            <w:noWrap/>
            <w:vAlign w:val="center"/>
            <w:hideMark/>
          </w:tcPr>
          <w:p w14:paraId="7B6796CA"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010BDF7"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RP-181339</w:t>
            </w:r>
          </w:p>
        </w:tc>
        <w:tc>
          <w:tcPr>
            <w:tcW w:w="2041" w:type="dxa"/>
            <w:shd w:val="clear" w:color="auto" w:fill="auto"/>
            <w:noWrap/>
            <w:hideMark/>
          </w:tcPr>
          <w:p w14:paraId="2D548CDD"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3225D7" w:rsidRPr="00016B51" w14:paraId="36FBFD43" w14:textId="77777777" w:rsidTr="00667671">
        <w:trPr>
          <w:trHeight w:val="170"/>
        </w:trPr>
        <w:tc>
          <w:tcPr>
            <w:tcW w:w="852" w:type="dxa"/>
            <w:shd w:val="clear" w:color="auto" w:fill="auto"/>
            <w:noWrap/>
            <w:vAlign w:val="center"/>
            <w:hideMark/>
          </w:tcPr>
          <w:p w14:paraId="4494BE53"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820167</w:t>
            </w:r>
          </w:p>
        </w:tc>
        <w:tc>
          <w:tcPr>
            <w:tcW w:w="3798" w:type="dxa"/>
            <w:shd w:val="clear" w:color="auto" w:fill="auto"/>
            <w:noWrap/>
            <w:vAlign w:val="center"/>
            <w:hideMark/>
          </w:tcPr>
          <w:p w14:paraId="19563D7D" w14:textId="4BD51968"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NR-based access to unlicensed spectrum</w:t>
            </w:r>
          </w:p>
        </w:tc>
        <w:tc>
          <w:tcPr>
            <w:tcW w:w="2044" w:type="dxa"/>
            <w:shd w:val="clear" w:color="auto" w:fill="auto"/>
            <w:noWrap/>
            <w:vAlign w:val="center"/>
            <w:hideMark/>
          </w:tcPr>
          <w:p w14:paraId="1C8194E4"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NR_unlic</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3239B650"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B13D97A"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738B02EC"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3225D7" w:rsidRPr="00016B51" w14:paraId="368B2A5D" w14:textId="77777777" w:rsidTr="00667671">
        <w:trPr>
          <w:trHeight w:val="170"/>
        </w:trPr>
        <w:tc>
          <w:tcPr>
            <w:tcW w:w="852" w:type="dxa"/>
            <w:shd w:val="clear" w:color="auto" w:fill="auto"/>
            <w:noWrap/>
            <w:vAlign w:val="center"/>
            <w:hideMark/>
          </w:tcPr>
          <w:p w14:paraId="7C2FD1F9"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820267</w:t>
            </w:r>
          </w:p>
        </w:tc>
        <w:tc>
          <w:tcPr>
            <w:tcW w:w="3798" w:type="dxa"/>
            <w:shd w:val="clear" w:color="auto" w:fill="auto"/>
            <w:noWrap/>
            <w:vAlign w:val="center"/>
            <w:hideMark/>
          </w:tcPr>
          <w:p w14:paraId="5197271B" w14:textId="493C8D29"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NR-based access to unlicensed spectrum</w:t>
            </w:r>
          </w:p>
        </w:tc>
        <w:tc>
          <w:tcPr>
            <w:tcW w:w="2044" w:type="dxa"/>
            <w:shd w:val="clear" w:color="auto" w:fill="auto"/>
            <w:noWrap/>
            <w:vAlign w:val="center"/>
            <w:hideMark/>
          </w:tcPr>
          <w:p w14:paraId="2EC41525"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NR_unlic</w:t>
            </w:r>
            <w:proofErr w:type="spellEnd"/>
            <w:r w:rsidRPr="00016B51">
              <w:rPr>
                <w:rFonts w:ascii="Arial" w:hAnsi="Arial" w:cs="Arial"/>
                <w:color w:val="000000"/>
                <w:sz w:val="12"/>
                <w:szCs w:val="16"/>
                <w:lang w:eastAsia="en-GB"/>
              </w:rPr>
              <w:t>-Perf</w:t>
            </w:r>
          </w:p>
        </w:tc>
        <w:tc>
          <w:tcPr>
            <w:tcW w:w="554" w:type="dxa"/>
            <w:shd w:val="clear" w:color="auto" w:fill="auto"/>
            <w:noWrap/>
            <w:vAlign w:val="center"/>
            <w:hideMark/>
          </w:tcPr>
          <w:p w14:paraId="336BFA38"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06AFEA6"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33B80B02"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bl>
    <w:p w14:paraId="7753B106" w14:textId="3F78A21C" w:rsidR="0059670A" w:rsidRDefault="0059670A" w:rsidP="0059670A">
      <w:r w:rsidRPr="00016B51">
        <w:t xml:space="preserve">Summary based on the input provided by </w:t>
      </w:r>
      <w:r w:rsidRPr="0059670A">
        <w:t>Qualcomm</w:t>
      </w:r>
      <w:r>
        <w:t xml:space="preserve"> </w:t>
      </w:r>
      <w:r w:rsidRPr="00016B51">
        <w:t xml:space="preserve">in </w:t>
      </w:r>
      <w:r w:rsidRPr="0059670A">
        <w:t>RP-202753</w:t>
      </w:r>
      <w:r>
        <w:t xml:space="preserve"> (previous version in </w:t>
      </w:r>
      <w:r w:rsidRPr="0059670A">
        <w:t>RP-201840</w:t>
      </w:r>
      <w:r>
        <w:t>)</w:t>
      </w:r>
    </w:p>
    <w:p w14:paraId="204CC126" w14:textId="77777777" w:rsidR="0059670A" w:rsidRDefault="0059670A" w:rsidP="0059670A">
      <w:r>
        <w:t xml:space="preserve">This work item specifies NR enhancements for a single global solution framework for access to unlicensed spectrum which enables operation of NR in the 5GHz and the 6GHz (e.g., US 5925 – 7125 MHz, or European 5925 – 6425 MHz, or parts thereof) unlicensed bands taking into account regional regulatory requirements and reusing features of NR as much as possible. </w:t>
      </w:r>
    </w:p>
    <w:p w14:paraId="31179ABE" w14:textId="77777777" w:rsidR="0059670A" w:rsidRDefault="0059670A" w:rsidP="0059670A">
      <w:r>
        <w:t xml:space="preserve">This work item supports NR Radio Access operating with shared spectrum channel access to operate in different modes where either </w:t>
      </w:r>
      <w:proofErr w:type="spellStart"/>
      <w:r>
        <w:t>PCell</w:t>
      </w:r>
      <w:proofErr w:type="spellEnd"/>
      <w:r>
        <w:t xml:space="preserve">, </w:t>
      </w:r>
      <w:proofErr w:type="spellStart"/>
      <w:r>
        <w:t>PSCell</w:t>
      </w:r>
      <w:proofErr w:type="spellEnd"/>
      <w:r>
        <w:t xml:space="preserve">, or </w:t>
      </w:r>
      <w:proofErr w:type="spellStart"/>
      <w:r>
        <w:t>SCells</w:t>
      </w:r>
      <w:proofErr w:type="spellEnd"/>
      <w:r>
        <w:t xml:space="preserve"> can be in shared spectrum and an </w:t>
      </w:r>
      <w:proofErr w:type="spellStart"/>
      <w:r>
        <w:t>SCell</w:t>
      </w:r>
      <w:proofErr w:type="spellEnd"/>
      <w:r>
        <w:t xml:space="preserve"> may or may not be configured with uplink. The applicable deployment scenarios are described in the following.</w:t>
      </w:r>
    </w:p>
    <w:p w14:paraId="7198478F" w14:textId="77777777" w:rsidR="0059670A" w:rsidRDefault="0059670A" w:rsidP="0059670A">
      <w:pPr>
        <w:spacing w:after="0"/>
      </w:pPr>
      <w:r>
        <w:t>-</w:t>
      </w:r>
      <w:r>
        <w:tab/>
        <w:t>Scenario A: Carrier aggregation between NR in licensed spectrum (</w:t>
      </w:r>
      <w:proofErr w:type="spellStart"/>
      <w:r>
        <w:t>PCell</w:t>
      </w:r>
      <w:proofErr w:type="spellEnd"/>
      <w:r>
        <w:t>) and NR in shared spectrum (</w:t>
      </w:r>
      <w:proofErr w:type="spellStart"/>
      <w:r>
        <w:t>SCell</w:t>
      </w:r>
      <w:proofErr w:type="spellEnd"/>
      <w:r>
        <w:t>);</w:t>
      </w:r>
    </w:p>
    <w:p w14:paraId="79FE1F4C" w14:textId="502DB42B" w:rsidR="0059670A" w:rsidRDefault="0059670A" w:rsidP="0059670A">
      <w:pPr>
        <w:spacing w:after="0"/>
        <w:ind w:left="284"/>
      </w:pPr>
      <w:r>
        <w:t>o</w:t>
      </w:r>
      <w:r>
        <w:tab/>
        <w:t xml:space="preserve">A.1: </w:t>
      </w:r>
      <w:proofErr w:type="spellStart"/>
      <w:r>
        <w:t>SCell</w:t>
      </w:r>
      <w:proofErr w:type="spellEnd"/>
      <w:r>
        <w:t xml:space="preserve"> is not configured with UL (DL only); A.2: </w:t>
      </w:r>
      <w:proofErr w:type="spellStart"/>
      <w:r>
        <w:t>SCell</w:t>
      </w:r>
      <w:proofErr w:type="spellEnd"/>
      <w:r>
        <w:t xml:space="preserve"> is configured with UL</w:t>
      </w:r>
      <w:r w:rsidR="003917AB">
        <w:t xml:space="preserve"> </w:t>
      </w:r>
      <w:r>
        <w:t xml:space="preserve">(DL+UL). </w:t>
      </w:r>
    </w:p>
    <w:p w14:paraId="2503AB9C" w14:textId="77777777" w:rsidR="0059670A" w:rsidRDefault="0059670A" w:rsidP="0059670A">
      <w:pPr>
        <w:spacing w:after="0"/>
      </w:pPr>
      <w:r>
        <w:t>-</w:t>
      </w:r>
      <w:r>
        <w:tab/>
        <w:t>Scenario B: Dual connectivity between LTE in licensed spectrum and NR in shared spectrum (</w:t>
      </w:r>
      <w:proofErr w:type="spellStart"/>
      <w:r>
        <w:t>PSCell</w:t>
      </w:r>
      <w:proofErr w:type="spellEnd"/>
      <w:r>
        <w:t>);</w:t>
      </w:r>
    </w:p>
    <w:p w14:paraId="18DB4309" w14:textId="77777777" w:rsidR="0059670A" w:rsidRDefault="0059670A" w:rsidP="0059670A">
      <w:pPr>
        <w:spacing w:after="0"/>
      </w:pPr>
      <w:r>
        <w:t>-</w:t>
      </w:r>
      <w:r>
        <w:tab/>
        <w:t>Scenario C: NR in shared spectrum (</w:t>
      </w:r>
      <w:proofErr w:type="spellStart"/>
      <w:r>
        <w:t>PCell</w:t>
      </w:r>
      <w:proofErr w:type="spellEnd"/>
      <w:r>
        <w:t>);</w:t>
      </w:r>
    </w:p>
    <w:p w14:paraId="2EA76F10" w14:textId="77777777" w:rsidR="0059670A" w:rsidRDefault="0059670A" w:rsidP="0059670A">
      <w:pPr>
        <w:spacing w:after="0"/>
      </w:pPr>
      <w:r>
        <w:t>-</w:t>
      </w:r>
      <w:r>
        <w:tab/>
        <w:t>Scenario D: NR cell in shared spectrum and uplink in licensed spectrum;</w:t>
      </w:r>
    </w:p>
    <w:p w14:paraId="685C7487" w14:textId="77777777" w:rsidR="0059670A" w:rsidRDefault="0059670A" w:rsidP="0059670A">
      <w:r>
        <w:t xml:space="preserve">- </w:t>
      </w:r>
      <w:r>
        <w:tab/>
        <w:t>Scenario E: Dual connectivity between NR in licensed spectrum (</w:t>
      </w:r>
      <w:proofErr w:type="spellStart"/>
      <w:r>
        <w:t>PCell</w:t>
      </w:r>
      <w:proofErr w:type="spellEnd"/>
      <w:r>
        <w:t>) and NR in shared spectrum (</w:t>
      </w:r>
      <w:proofErr w:type="spellStart"/>
      <w:r>
        <w:t>PSCell</w:t>
      </w:r>
      <w:proofErr w:type="spellEnd"/>
      <w:r>
        <w:t>)</w:t>
      </w:r>
    </w:p>
    <w:p w14:paraId="3DEF5654" w14:textId="1F044CDC" w:rsidR="0059670A" w:rsidRPr="0059670A" w:rsidRDefault="0059670A" w:rsidP="0059670A">
      <w:pPr>
        <w:rPr>
          <w:b/>
          <w:bCs/>
          <w:u w:val="single"/>
        </w:rPr>
      </w:pPr>
      <w:r w:rsidRPr="0059670A">
        <w:rPr>
          <w:b/>
          <w:bCs/>
          <w:u w:val="single"/>
        </w:rPr>
        <w:t>Physical Layer Signals and Channels</w:t>
      </w:r>
    </w:p>
    <w:p w14:paraId="385D9F5A" w14:textId="2AE7A34F" w:rsidR="0059670A" w:rsidRDefault="0059670A" w:rsidP="0059670A">
      <w:r w:rsidRPr="00C55365">
        <w:rPr>
          <w:b/>
          <w:bCs/>
        </w:rPr>
        <w:t>Initial access signals and channels</w:t>
      </w:r>
      <w:r w:rsidR="00C55365" w:rsidRPr="00C55365">
        <w:rPr>
          <w:b/>
          <w:bCs/>
        </w:rPr>
        <w:t>:</w:t>
      </w:r>
      <w:r w:rsidR="00C55365">
        <w:t xml:space="preserve"> </w:t>
      </w:r>
      <w:r>
        <w:t>For PRACH, to support larger PRACH transmission power under PSD limitation and/or to meet OCB requirement, longer PRACH sequences of length 1151 and 517 are introduced, applicable to 15kHz SCS and 30kHz SCS, respectively. Legacy length 839 PRACH sequence is not supported in a cell with shared spectrum channel access.</w:t>
      </w:r>
    </w:p>
    <w:p w14:paraId="5AAF4D38" w14:textId="1ED04713" w:rsidR="0059670A" w:rsidRDefault="0059670A" w:rsidP="0059670A">
      <w:r w:rsidRPr="00C55365">
        <w:rPr>
          <w:b/>
          <w:bCs/>
        </w:rPr>
        <w:t>DL signals and channels</w:t>
      </w:r>
      <w:r w:rsidR="00C55365" w:rsidRPr="00C55365">
        <w:rPr>
          <w:b/>
          <w:bCs/>
        </w:rPr>
        <w:t>:</w:t>
      </w:r>
      <w:r w:rsidR="00C55365">
        <w:t xml:space="preserve"> </w:t>
      </w:r>
      <w:r>
        <w:t xml:space="preserve">DCI 2_0 is enhanced to provide time and frequency domain Channel Occupancy Time (COT) structure. For time domain COT, remaining COT duration can be included in DCI 2_0. If COT duration field is not configured, the UE can derive the remaining COT duration from SFI field included in DCI 2_0. For frequency domain COT, a bitmap for available RB sets can be included in DCI 2_0 to indicate if an RB set is included in the current COT. </w:t>
      </w:r>
    </w:p>
    <w:p w14:paraId="12324C77" w14:textId="77777777" w:rsidR="0059670A" w:rsidRDefault="0059670A" w:rsidP="0059670A">
      <w:r>
        <w:t>Search space set group switching feature is also introduced, such that the UE can be dynamically controlled to perform PDCCH monitoring from two groups of search spaces sets. The search space set group switching can be triggered by explicit bit in DCI 2_0, a PDCCH decoding event in one of the groups, and a timer expiration.</w:t>
      </w:r>
    </w:p>
    <w:p w14:paraId="2EAC3305" w14:textId="77777777" w:rsidR="0059670A" w:rsidRDefault="0059670A" w:rsidP="0059670A">
      <w:r>
        <w:t>In Rel-15, only length of 2, 4 and 7 OFDM symbols is supported with PDSCH mapping type B with. Additional lengths (i.e. 2-13 symbols) as well as corresponding additional DMRS positions are specified for unlicensed band operation. The feature is also specified for licensed operation.</w:t>
      </w:r>
    </w:p>
    <w:p w14:paraId="1F2E0CBA" w14:textId="77777777" w:rsidR="0059670A" w:rsidRDefault="0059670A" w:rsidP="0059670A">
      <w:r>
        <w:t>In order to facilitate UE monitoring PDCCH on multiple RB sets while not significantly increasing RRC signalling overhead, a search space can be configured with multiple monitoring locations in frequency domain. The configuration of CORESET is replicated on the RB sets where these monitoring locations are located.</w:t>
      </w:r>
    </w:p>
    <w:p w14:paraId="6F5631DC" w14:textId="1152A60D" w:rsidR="0059670A" w:rsidRDefault="0059670A" w:rsidP="0059670A">
      <w:r w:rsidRPr="00C55365">
        <w:rPr>
          <w:b/>
          <w:bCs/>
        </w:rPr>
        <w:t>UL signals and channels</w:t>
      </w:r>
      <w:r w:rsidR="00C55365" w:rsidRPr="00C55365">
        <w:rPr>
          <w:b/>
          <w:bCs/>
        </w:rPr>
        <w:t xml:space="preserve">: </w:t>
      </w:r>
      <w:r>
        <w:t>For PUCCH and PUSCH, PRB interlace structure is introduced to meet OCB requirement and boost transmit power under PSD limitation. For 30KHz SCS, M=5 interlaces are defined. For 15KHz SCS, M=10 interlaces are defined.. The interlaces are defined with respect to point A, and one interlace is formed by set of resource blocks M RBs apart.</w:t>
      </w:r>
    </w:p>
    <w:p w14:paraId="58C3C8F2" w14:textId="77777777" w:rsidR="0059670A" w:rsidRDefault="0059670A" w:rsidP="0059670A">
      <w:r>
        <w:t>For PUCCH, Rel.15 NR PUCCH format 0/1/2/3 are extended to PRB interlace waveform similar to PUSCH, but constrained within one RB set. PUCCH format 0/1 in Rel.15 is single RB only, and in Rel.16, they are extended to one interlace with 10 or 11 RBs. PUCCH format 2/3 in Rel.15 are already multiple RBs but in continuous RBs up to 16 RBs. In Rel.16, they are extended to occupy one or two interlaces. If one interlace is used, frequency domain OCC and pre-DFT OCC are introduced for PUCCH format 2 and 3 respectively to improve the multiplexing capacity.</w:t>
      </w:r>
    </w:p>
    <w:p w14:paraId="6A00C7D9" w14:textId="77777777" w:rsidR="0059670A" w:rsidRDefault="0059670A" w:rsidP="0059670A">
      <w:r>
        <w:t>In Rel-15, SRS is restricted to the last 6 symbols in a slot. In Rel-16, UE is able to be configured with SRS transmission on every OFDM symbols in a slot for unlicensed band operation. The feature is also specified for licensed operation.</w:t>
      </w:r>
    </w:p>
    <w:p w14:paraId="3AFFCB2A" w14:textId="77777777" w:rsidR="0059670A" w:rsidRDefault="0059670A" w:rsidP="0059670A">
      <w:proofErr w:type="spellStart"/>
      <w:r>
        <w:t>gNB</w:t>
      </w:r>
      <w:proofErr w:type="spellEnd"/>
      <w:r>
        <w:t xml:space="preserve"> can schedule multiple contiguous PUSCH(s) by a single DCI format 0_1. </w:t>
      </w:r>
    </w:p>
    <w:p w14:paraId="0221E35A" w14:textId="03465F54" w:rsidR="0059670A" w:rsidRPr="00C55365" w:rsidRDefault="0059670A" w:rsidP="0059670A">
      <w:pPr>
        <w:rPr>
          <w:b/>
          <w:bCs/>
          <w:u w:val="single"/>
        </w:rPr>
      </w:pPr>
      <w:r w:rsidRPr="00C55365">
        <w:rPr>
          <w:b/>
          <w:bCs/>
          <w:u w:val="single"/>
        </w:rPr>
        <w:t>Physical Layer Procedures</w:t>
      </w:r>
    </w:p>
    <w:p w14:paraId="64BDF699" w14:textId="7224502D" w:rsidR="0059670A" w:rsidRDefault="0059670A" w:rsidP="0059670A">
      <w:r w:rsidRPr="00C55365">
        <w:rPr>
          <w:b/>
          <w:bCs/>
        </w:rPr>
        <w:t>Channel access procedures</w:t>
      </w:r>
      <w:r w:rsidR="00C55365" w:rsidRPr="00C55365">
        <w:rPr>
          <w:b/>
          <w:bCs/>
        </w:rPr>
        <w:t>:</w:t>
      </w:r>
      <w:r w:rsidR="00C55365">
        <w:t xml:space="preserve"> </w:t>
      </w:r>
      <w:r>
        <w:t>Rel.16 NR-U supports two channel access operation modes: dynamic channel access mode (corresponds to Load Based Equipment in [1]) and semi-static channel access mode (corresponds to Frame Based Equipment in [1]).</w:t>
      </w:r>
    </w:p>
    <w:p w14:paraId="66AA2D10" w14:textId="77777777" w:rsidR="0059670A" w:rsidRDefault="0059670A" w:rsidP="0059670A">
      <w:r>
        <w:t>When operating on a wideband (i.e. &gt;20MHz) carrier, clear channel assessment (CCA) is performed in the unit of 20MHz or 10MHz depends on regulation requirements.</w:t>
      </w:r>
    </w:p>
    <w:p w14:paraId="298FA4B7" w14:textId="77777777" w:rsidR="0059670A" w:rsidRDefault="0059670A" w:rsidP="00C55365">
      <w:pPr>
        <w:spacing w:after="0"/>
      </w:pPr>
      <w:r>
        <w:t>For dynamic channel access mode, the following LBT mechanisms are defined:</w:t>
      </w:r>
    </w:p>
    <w:p w14:paraId="06AEDB86" w14:textId="77777777" w:rsidR="0059670A" w:rsidRDefault="0059670A" w:rsidP="00C55365">
      <w:pPr>
        <w:spacing w:after="0"/>
      </w:pPr>
      <w:r>
        <w:t>-</w:t>
      </w:r>
      <w:r>
        <w:tab/>
        <w:t xml:space="preserve">Cat 4 LBT with a contention window (Type 1); </w:t>
      </w:r>
    </w:p>
    <w:p w14:paraId="7D284B63" w14:textId="77777777" w:rsidR="0059670A" w:rsidRDefault="0059670A" w:rsidP="00C55365">
      <w:pPr>
        <w:spacing w:after="0"/>
      </w:pPr>
      <w:r>
        <w:t>-</w:t>
      </w:r>
      <w:r>
        <w:tab/>
        <w:t>Cat 2 LBT within a 25 µs sensing interval (Type 2A); Cat 2 LBT within a 16 µs gap (Type 2B)</w:t>
      </w:r>
    </w:p>
    <w:p w14:paraId="0DE11F83" w14:textId="77777777" w:rsidR="0059670A" w:rsidRDefault="0059670A" w:rsidP="0059670A">
      <w:r>
        <w:t>-</w:t>
      </w:r>
      <w:r>
        <w:tab/>
        <w:t>Cat 1 LBT with a gap of no more than 16 µs without channel sensing (Type 2C)</w:t>
      </w:r>
    </w:p>
    <w:p w14:paraId="10829286" w14:textId="77777777" w:rsidR="0059670A" w:rsidRDefault="0059670A" w:rsidP="0059670A">
      <w:r>
        <w:t xml:space="preserve">Both </w:t>
      </w:r>
      <w:proofErr w:type="spellStart"/>
      <w:r>
        <w:t>gNB</w:t>
      </w:r>
      <w:proofErr w:type="spellEnd"/>
      <w:r>
        <w:t xml:space="preserve"> and UE can acquire a COT with Cat 4 LBT, while a </w:t>
      </w:r>
      <w:proofErr w:type="spellStart"/>
      <w:r>
        <w:t>gNB</w:t>
      </w:r>
      <w:proofErr w:type="spellEnd"/>
      <w:r>
        <w:t xml:space="preserve"> or UE can share the COT acquired by the other node with Cat 2 or Cat 1 LBT under different conditions. The only exception is the transmission of discovery RS, which includes the transmission of SSBs and other non-unicast control and data, where under some restriction, Type 2A LTE can be used to acquire the COT.</w:t>
      </w:r>
    </w:p>
    <w:p w14:paraId="7C3BDF6A" w14:textId="77777777" w:rsidR="0059670A" w:rsidRDefault="0059670A" w:rsidP="0059670A">
      <w:r>
        <w:t xml:space="preserve">For semi-static channel access, in Rel.16 NR-U, only </w:t>
      </w:r>
      <w:proofErr w:type="spellStart"/>
      <w:r>
        <w:t>gNB</w:t>
      </w:r>
      <w:proofErr w:type="spellEnd"/>
      <w:r>
        <w:t xml:space="preserve"> can contend for a channel as a fixed frame period boundary and a UE can share the </w:t>
      </w:r>
      <w:proofErr w:type="spellStart"/>
      <w:r>
        <w:t>gNB</w:t>
      </w:r>
      <w:proofErr w:type="spellEnd"/>
      <w:r>
        <w:t xml:space="preserve"> COT for transmission if </w:t>
      </w:r>
      <w:proofErr w:type="spellStart"/>
      <w:r>
        <w:t>gNB</w:t>
      </w:r>
      <w:proofErr w:type="spellEnd"/>
      <w:r>
        <w:t xml:space="preserve"> DL transmission is detected in an earlier part of the same COT. </w:t>
      </w:r>
    </w:p>
    <w:p w14:paraId="5D7B4D00" w14:textId="2F0790B7" w:rsidR="0059670A" w:rsidRDefault="0059670A" w:rsidP="0059670A">
      <w:r w:rsidRPr="00C55365">
        <w:rPr>
          <w:b/>
          <w:bCs/>
        </w:rPr>
        <w:t>Enhancements to initial access procedures</w:t>
      </w:r>
      <w:r w:rsidR="00C55365" w:rsidRPr="00C55365">
        <w:rPr>
          <w:b/>
          <w:bCs/>
        </w:rPr>
        <w:t>:</w:t>
      </w:r>
      <w:r w:rsidR="00C55365">
        <w:t xml:space="preserve"> </w:t>
      </w:r>
      <w:r>
        <w:t xml:space="preserve">Discovery RS is a concept introduced for NR-U to deliver critical information including PSS/SSS/PBCH blocks (SSB) and critical system information including System Information Block 1 (SIB1). In NR, for sub-7GHz bands, up to 8 SSBs can be transmitted every 20ms to support beam sweeping with different SSB positions. There is no quasi-colocation (QCL) relationship across up to 8 SSBs within one cycle, but SSBs at the same position in different cycles are assumed to be </w:t>
      </w:r>
      <w:proofErr w:type="spellStart"/>
      <w:r>
        <w:t>QCL’ed</w:t>
      </w:r>
      <w:proofErr w:type="spellEnd"/>
      <w:r>
        <w:t>.</w:t>
      </w:r>
    </w:p>
    <w:p w14:paraId="5E45EA24" w14:textId="77777777" w:rsidR="0059670A" w:rsidRDefault="0059670A" w:rsidP="0059670A">
      <w:r>
        <w:t>For unlicensed band operation, transmissions are subject to LBT. Hence, there is a chance that SSBs cannot be transmitted due to LBT failure. There are two enhancements introduced to support a more reliable delivery of critical system information:</w:t>
      </w:r>
    </w:p>
    <w:p w14:paraId="3B344B8F" w14:textId="77777777" w:rsidR="0059670A" w:rsidRDefault="0059670A" w:rsidP="0059670A">
      <w:r>
        <w:t>-</w:t>
      </w:r>
      <w:r>
        <w:tab/>
        <w:t>Type 2A LBT can be used to start the DRS transmission if the duty cycle of the DRS is no larger than 1/20 and the length of the DRS is no longer than 1ms</w:t>
      </w:r>
    </w:p>
    <w:p w14:paraId="604376AD" w14:textId="77777777" w:rsidR="0059670A" w:rsidRDefault="0059670A" w:rsidP="0059670A">
      <w:r>
        <w:t>-</w:t>
      </w:r>
      <w:r>
        <w:tab/>
        <w:t xml:space="preserve">Up to 20 and 10 candidate SSB positions in a half frame are supported for 30kHz SCS and 15kHz SCS, respectively, to allow more transmission opportunities than Rel-15. SSBs on the candidate SSB positions with same SSB index are regarded as </w:t>
      </w:r>
      <w:proofErr w:type="spellStart"/>
      <w:r>
        <w:t>QCLed</w:t>
      </w:r>
      <w:proofErr w:type="spellEnd"/>
      <w:r>
        <w:t>.</w:t>
      </w:r>
    </w:p>
    <w:p w14:paraId="172CC0DD" w14:textId="4AE9A079" w:rsidR="0059670A" w:rsidRDefault="0059670A" w:rsidP="0059670A">
      <w:r>
        <w:t>The RSSI measurement bandwidth is 20MHz regardless of the carrier bandwidth.</w:t>
      </w:r>
      <w:r w:rsidR="003917AB">
        <w:t xml:space="preserve"> </w:t>
      </w:r>
    </w:p>
    <w:p w14:paraId="443351F3" w14:textId="68588CEA" w:rsidR="0059670A" w:rsidRDefault="0059670A" w:rsidP="00C55365">
      <w:pPr>
        <w:spacing w:after="0"/>
      </w:pPr>
      <w:r w:rsidRPr="00C55365">
        <w:rPr>
          <w:b/>
          <w:bCs/>
        </w:rPr>
        <w:t>HARQ enhancements</w:t>
      </w:r>
      <w:r w:rsidR="00C55365" w:rsidRPr="00C55365">
        <w:rPr>
          <w:b/>
          <w:bCs/>
        </w:rPr>
        <w:t>:</w:t>
      </w:r>
      <w:r w:rsidR="00C55365">
        <w:t xml:space="preserve"> </w:t>
      </w:r>
      <w:r>
        <w:t xml:space="preserve">For operation in unlicensed band, a major issue with HARQ operation is scheduled ACK/NACK transmission may not happen due to LBT failure. In licensed operation, ACK/NACK transmission failure issue is not severe. If ACK/NACK is not received by the </w:t>
      </w:r>
      <w:proofErr w:type="spellStart"/>
      <w:r>
        <w:t>gNB</w:t>
      </w:r>
      <w:proofErr w:type="spellEnd"/>
      <w:r>
        <w:t xml:space="preserve">, there is no mechanism to retransmit the ACK/NACK. This was acceptable for Rel-15 since the probability for </w:t>
      </w:r>
      <w:proofErr w:type="spellStart"/>
      <w:r>
        <w:t>gNB</w:t>
      </w:r>
      <w:proofErr w:type="spellEnd"/>
      <w:r>
        <w:t xml:space="preserve"> failing to decode ACK/NACK is small and the </w:t>
      </w:r>
      <w:proofErr w:type="spellStart"/>
      <w:r>
        <w:t>gNB</w:t>
      </w:r>
      <w:proofErr w:type="spellEnd"/>
      <w:r>
        <w:t xml:space="preserve"> can schedule a retransmission of PDSCH to collect ACK/NACK. For unlicensed band operation, since the channel is shared with other nodes, the transmission of PUCCH or PUSCH carrying ACK/NACK is not guaranteed, and the probability that the UE failed ACK/NACK transmission cannot be ignored anymore. To solve this problem, three features have been designed:</w:t>
      </w:r>
    </w:p>
    <w:p w14:paraId="7FDBBF46" w14:textId="77777777" w:rsidR="0059670A" w:rsidRDefault="0059670A" w:rsidP="00C55365">
      <w:pPr>
        <w:spacing w:after="0"/>
      </w:pPr>
      <w:r>
        <w:t>-</w:t>
      </w:r>
      <w:r>
        <w:tab/>
        <w:t>Non-numerical K1 indication for ACK/NACK transmission timing</w:t>
      </w:r>
    </w:p>
    <w:p w14:paraId="2C45E521" w14:textId="77777777" w:rsidR="0059670A" w:rsidRDefault="0059670A" w:rsidP="00C55365">
      <w:pPr>
        <w:spacing w:after="0"/>
      </w:pPr>
      <w:r>
        <w:t>-</w:t>
      </w:r>
      <w:r>
        <w:tab/>
        <w:t>Enhanced (Type 2) dynamic codebook for HARQ ACK</w:t>
      </w:r>
    </w:p>
    <w:p w14:paraId="1073F0D8" w14:textId="77777777" w:rsidR="0059670A" w:rsidRDefault="0059670A" w:rsidP="0059670A">
      <w:r>
        <w:t>-</w:t>
      </w:r>
      <w:r>
        <w:tab/>
        <w:t>One-shot (Type 3) codebook for HARQ ACK</w:t>
      </w:r>
    </w:p>
    <w:p w14:paraId="4AEB3761" w14:textId="77777777" w:rsidR="0059670A" w:rsidRDefault="0059670A" w:rsidP="0059670A">
      <w:r>
        <w:t xml:space="preserve">The non-numerical K1 feature is introduced, such that the </w:t>
      </w:r>
      <w:proofErr w:type="spellStart"/>
      <w:r>
        <w:t>gNB</w:t>
      </w:r>
      <w:proofErr w:type="spellEnd"/>
      <w:r>
        <w:t xml:space="preserve"> does not provide a time to report ACK/NACK when scheduling the PDSCH. Instead a special non-numerical K1 is indicated in the DL grant scheduling the PDSCH. The UE will hold on to the ACK/NACK corresponds to the PDSCH, and report ACK/NACK when a later PDSCH is scheduled with another DL grant with proper K1 timing indicated. </w:t>
      </w:r>
    </w:p>
    <w:p w14:paraId="3CB864D2" w14:textId="77777777" w:rsidR="0059670A" w:rsidRDefault="0059670A" w:rsidP="0059670A">
      <w:r>
        <w:t xml:space="preserve">The other two HARQ enhancement features are introduced to support UE ACK/NACK re-transmissions. For enhanced dynamic codebook design, HARQ ACK group is introduced. Within an HARQ ACK group, the already scheduled ACK/NACK (transmitted or failed to transmit) can be triggered to be retransmitted. Rel.16 NR-U also defines a type-3 HARQ ACK codebook. In this codebook design, </w:t>
      </w:r>
      <w:proofErr w:type="spellStart"/>
      <w:r>
        <w:t>gNB</w:t>
      </w:r>
      <w:proofErr w:type="spellEnd"/>
      <w:r>
        <w:t xml:space="preserve"> can trigger the report of ACK/NACK for all configured HARQ processes over all cells by setting a bit in -the DCI. </w:t>
      </w:r>
    </w:p>
    <w:p w14:paraId="79B868BC" w14:textId="14B30EF5" w:rsidR="0059670A" w:rsidRDefault="0059670A" w:rsidP="0059670A">
      <w:r w:rsidRPr="00C55365">
        <w:rPr>
          <w:b/>
          <w:bCs/>
        </w:rPr>
        <w:t>Configured grant enhancement</w:t>
      </w:r>
      <w:r w:rsidR="00C55365" w:rsidRPr="00C55365">
        <w:rPr>
          <w:b/>
          <w:bCs/>
        </w:rPr>
        <w:t>:</w:t>
      </w:r>
      <w:r w:rsidR="00C55365">
        <w:t xml:space="preserve"> </w:t>
      </w:r>
      <w:r>
        <w:t xml:space="preserve">Rel.16 NR-U enhanced Configured grant UL transmission by allowing the UE to performing retransmission of a TB in a CG-PUSCH resource. A CG-UCI is included to indicate the HARQ process ID, NDI and RVID of the transmission. UE can acquire a COT with Cat 4 LBT for CG-UL transmission and share the COT with </w:t>
      </w:r>
      <w:proofErr w:type="spellStart"/>
      <w:r>
        <w:t>gNB</w:t>
      </w:r>
      <w:proofErr w:type="spellEnd"/>
      <w:r>
        <w:t xml:space="preserve"> for DL transmissions. The COT sharing information is also carried in CG-UCI. When CG is configured, </w:t>
      </w:r>
      <w:proofErr w:type="spellStart"/>
      <w:r>
        <w:t>gNB</w:t>
      </w:r>
      <w:proofErr w:type="spellEnd"/>
      <w:r>
        <w:t xml:space="preserve"> can feedback HARQ-ACK for UL transmission by CG-DFI. When the UE is configured with </w:t>
      </w:r>
      <w:proofErr w:type="spellStart"/>
      <w:r>
        <w:t>repK</w:t>
      </w:r>
      <w:proofErr w:type="spellEnd"/>
      <w:r>
        <w:t xml:space="preserve"> &gt; 1, repetition of a TB is mapped within a configuration in the case when an UE is configured with multiple active configurations, the UE repeats the TB in the earliest consecutive transmission occasion candidates within the same configuration instead of consecutive slots, the UE terminates the repetitions if an explicit feedback indicating ACK in the DFI is received for the HARQ process.</w:t>
      </w:r>
    </w:p>
    <w:p w14:paraId="61BEE062" w14:textId="3E9F0668" w:rsidR="0059670A" w:rsidRDefault="0059670A" w:rsidP="0059670A">
      <w:r w:rsidRPr="00C55365">
        <w:rPr>
          <w:b/>
          <w:bCs/>
        </w:rPr>
        <w:t>Wideband operation</w:t>
      </w:r>
      <w:r w:rsidR="00C55365" w:rsidRPr="00C55365">
        <w:rPr>
          <w:b/>
          <w:bCs/>
        </w:rPr>
        <w:t>:</w:t>
      </w:r>
      <w:r w:rsidR="00C55365">
        <w:t xml:space="preserve"> </w:t>
      </w:r>
      <w:r>
        <w:t>The concept of “RB set” is introduced which approximately corresponds to one 20MHz channel. For PUSCH, the resource allocation is defined by continuous RB sets and the set of interlaces. The RB sets are defined by RRC configuring the intra-cell guard band between RB sets. If the intra-cell guard band is not configured, the default values for intra-cell guard band from RAN4 will be applied. It is also possible to configure the intra-cell guard band to be 0.</w:t>
      </w:r>
    </w:p>
    <w:p w14:paraId="72B302D7" w14:textId="77777777" w:rsidR="0059670A" w:rsidRDefault="0059670A" w:rsidP="0059670A">
      <w:r>
        <w:t xml:space="preserve">In a DL BWP with bandwidth larger than 20MHz, </w:t>
      </w:r>
      <w:proofErr w:type="spellStart"/>
      <w:r>
        <w:t>gNB</w:t>
      </w:r>
      <w:proofErr w:type="spellEnd"/>
      <w:r>
        <w:t xml:space="preserve"> may transmit DL channels and signals when LBT is successful on a subset of RB sets (either contiguous or non-contiguous) in the BWP. In a UL BWP with bandwidth larger than 20MHz, UE is allowed to transmit UL channel and signals only if LBT is successful on all RB sets where UL transmission is scheduled/configured and non-zero intra-cell guard is applied in between.</w:t>
      </w:r>
    </w:p>
    <w:p w14:paraId="5880D9E1" w14:textId="4F6A293C" w:rsidR="0059670A" w:rsidRPr="00C55365" w:rsidRDefault="0059670A" w:rsidP="0059670A">
      <w:pPr>
        <w:rPr>
          <w:b/>
          <w:bCs/>
          <w:u w:val="single"/>
        </w:rPr>
      </w:pPr>
      <w:r w:rsidRPr="00C55365">
        <w:rPr>
          <w:b/>
          <w:bCs/>
          <w:u w:val="single"/>
        </w:rPr>
        <w:t>MAC Enhancements</w:t>
      </w:r>
    </w:p>
    <w:p w14:paraId="62337C9B" w14:textId="77777777" w:rsidR="0059670A" w:rsidRDefault="0059670A" w:rsidP="0059670A">
      <w:r>
        <w:t>At the Medium Access Control (MAC) layer, several features were introduced to alleviate the impact of LBT mechanism on MAC procedures. The main ones are: Consistent LBT failure detection and recovery; Changes to RACH procedures; Configured Grant (CG) changes.</w:t>
      </w:r>
    </w:p>
    <w:p w14:paraId="6C40276A" w14:textId="39B084A1" w:rsidR="0059670A" w:rsidRDefault="0059670A" w:rsidP="0059670A">
      <w:r>
        <w:t>A new mechanism to detect and recover from consistent UL LBT failures was introduced. The detection is per Bandwidth Part (BWP) and based on all uplink transmissions within this BWP.</w:t>
      </w:r>
      <w:r w:rsidR="003917AB">
        <w:t xml:space="preserve"> </w:t>
      </w:r>
      <w:r>
        <w:t xml:space="preserve">Similar to BFD, a timer is re-started with every LBT failure indication from physical layer to MAC; a counter is incremented with every LBT failure and is reset when the timer expires. When the counter exceeds a configured threshold, consistent UL LBT failure is declared on this BWP. </w:t>
      </w:r>
    </w:p>
    <w:p w14:paraId="7434F6EE" w14:textId="77777777" w:rsidR="0059670A" w:rsidRDefault="0059670A" w:rsidP="0059670A">
      <w:r>
        <w:t xml:space="preserve">For failures on </w:t>
      </w:r>
      <w:proofErr w:type="spellStart"/>
      <w:r>
        <w:t>SCells</w:t>
      </w:r>
      <w:proofErr w:type="spellEnd"/>
      <w:r>
        <w:t xml:space="preserve">, the UE reports this to the corresponding </w:t>
      </w:r>
      <w:proofErr w:type="spellStart"/>
      <w:r>
        <w:t>gNB</w:t>
      </w:r>
      <w:proofErr w:type="spellEnd"/>
      <w:r>
        <w:t xml:space="preserve"> (MN for MCG, SN for SCG) via a MAC CE. For </w:t>
      </w:r>
      <w:proofErr w:type="spellStart"/>
      <w:r>
        <w:t>SpCell</w:t>
      </w:r>
      <w:proofErr w:type="spellEnd"/>
      <w:r>
        <w:t xml:space="preserve"> (</w:t>
      </w:r>
      <w:proofErr w:type="spellStart"/>
      <w:r>
        <w:t>PCell</w:t>
      </w:r>
      <w:proofErr w:type="spellEnd"/>
      <w:r>
        <w:t xml:space="preserve"> or </w:t>
      </w:r>
      <w:proofErr w:type="spellStart"/>
      <w:r>
        <w:t>PSCell</w:t>
      </w:r>
      <w:proofErr w:type="spellEnd"/>
      <w:r>
        <w:t xml:space="preserve">), when consistent uplink LBT failures are detected, the UE switches to another UL BWP with configured RACH resources on that cell, initiates RACH, and reports the failure via MAC CE. If failures happen on all such BWPs, SCG failure for </w:t>
      </w:r>
      <w:proofErr w:type="spellStart"/>
      <w:r>
        <w:t>PSCell</w:t>
      </w:r>
      <w:proofErr w:type="spellEnd"/>
      <w:r>
        <w:t xml:space="preserve"> and RLF for </w:t>
      </w:r>
      <w:proofErr w:type="spellStart"/>
      <w:r>
        <w:t>PCell</w:t>
      </w:r>
      <w:proofErr w:type="spellEnd"/>
      <w:r>
        <w:t xml:space="preserve"> is declared.</w:t>
      </w:r>
    </w:p>
    <w:p w14:paraId="2EF1F82E" w14:textId="77777777" w:rsidR="0059670A" w:rsidRDefault="0059670A" w:rsidP="0059670A">
      <w:r>
        <w:t xml:space="preserve">If msg1 in 4-step RACH or </w:t>
      </w:r>
      <w:proofErr w:type="spellStart"/>
      <w:r>
        <w:t>msgA</w:t>
      </w:r>
      <w:proofErr w:type="spellEnd"/>
      <w:r>
        <w:t xml:space="preserve"> preamble in 2-step RACH is not transmitted due to LBT failure, the UE does not increment the power of the next attempt. If the UE is configured with the above LBT failure detection/recovery, it also does not increment the transmission counter; in this case, the failure of RACH procedure is handled by the LBT failure detection/recovery.</w:t>
      </w:r>
    </w:p>
    <w:p w14:paraId="13CACFF6" w14:textId="0C9BEA9B" w:rsidR="0059670A" w:rsidRDefault="0059670A" w:rsidP="0059670A">
      <w:r>
        <w:t xml:space="preserve">The LBT failure for transmission of msg2 in 4-step RACH and </w:t>
      </w:r>
      <w:proofErr w:type="spellStart"/>
      <w:r>
        <w:t>msgB</w:t>
      </w:r>
      <w:proofErr w:type="spellEnd"/>
      <w:r>
        <w:t xml:space="preserve"> in 2-step RACH necessitated longer monitoring windows at the UE to receive these messages. The maximum window duration was increased from 10ms in Rel-15 to 40ms. However, this change caused possible ambiguity of determining the correct initial transmission for which the response was intended.</w:t>
      </w:r>
      <w:r w:rsidR="003917AB">
        <w:t xml:space="preserve"> </w:t>
      </w:r>
      <w:r>
        <w:t xml:space="preserve">To solve this, the </w:t>
      </w:r>
      <w:proofErr w:type="spellStart"/>
      <w:r>
        <w:t>gNB</w:t>
      </w:r>
      <w:proofErr w:type="spellEnd"/>
      <w:r>
        <w:t xml:space="preserve"> signals the last two-bits of SFN corresponding to msg1 transmission time for msg1 or </w:t>
      </w:r>
      <w:proofErr w:type="spellStart"/>
      <w:r>
        <w:t>msgA</w:t>
      </w:r>
      <w:proofErr w:type="spellEnd"/>
      <w:r>
        <w:t xml:space="preserve"> preamble in the corresponding response message.</w:t>
      </w:r>
    </w:p>
    <w:p w14:paraId="6698BC46" w14:textId="664D6FC6" w:rsidR="0059670A" w:rsidRDefault="0059670A" w:rsidP="0059670A">
      <w:r>
        <w:t xml:space="preserve">The changes to configured grant transmission are mainly due to autonomous retransmission on CG resources, autonomous HARQ process ID and RV selection, and LBT failures. A new CG retransmission timer was introduced where the UE is allowed to retransmit a packet on a CG after this timer expires without any ACK from the </w:t>
      </w:r>
      <w:proofErr w:type="spellStart"/>
      <w:r>
        <w:t>gNB</w:t>
      </w:r>
      <w:proofErr w:type="spellEnd"/>
      <w:r>
        <w:t xml:space="preserve"> for the earlier transmission. The UE always prioritizes ongoing retransmissions over new transmissions.</w:t>
      </w:r>
      <w:r w:rsidR="003917AB">
        <w:t xml:space="preserve"> </w:t>
      </w:r>
      <w:r>
        <w:t>Since the UE signals HARQ ID and RV on CG transmissions, their selection is left to the UE implementation. Multiple CGs on a BWP are allowed where they all can use the above retransmission feature and can also share the same HARQ ID pool.</w:t>
      </w:r>
    </w:p>
    <w:p w14:paraId="0C7BB435" w14:textId="77777777" w:rsidR="0059670A" w:rsidRDefault="0059670A" w:rsidP="0059670A">
      <w:r>
        <w:t>For uplink multi-TTI transmission, the UE is allowed to select a HARQ process and RV to transmit a generated packet to handle the scenario when the LBT fails for the initial TTI occasions. To support transmission of DL HARQ feedback during DRX operation, if the UE receives a non-numerical K1 where the actual DCI for HARQ feedback will be coming later, monitoring of downlink control channel was extended in time.</w:t>
      </w:r>
    </w:p>
    <w:p w14:paraId="00BD0284" w14:textId="38598C3C" w:rsidR="0059670A" w:rsidRPr="00C55365" w:rsidRDefault="0059670A" w:rsidP="0059670A">
      <w:pPr>
        <w:rPr>
          <w:b/>
          <w:bCs/>
          <w:u w:val="single"/>
        </w:rPr>
      </w:pPr>
      <w:r w:rsidRPr="00C55365">
        <w:rPr>
          <w:b/>
          <w:bCs/>
          <w:u w:val="single"/>
        </w:rPr>
        <w:t>Upper Layer Enhancements</w:t>
      </w:r>
    </w:p>
    <w:p w14:paraId="6E162A56" w14:textId="77777777" w:rsidR="0059670A" w:rsidRDefault="0059670A" w:rsidP="0059670A">
      <w:r>
        <w:t xml:space="preserve">For Connected mode mobility, the only change for NR-U is the support of RSSI and Channel Occupancy (CO) measurements similar to LTE-LAA. These can be reported periodically or along with other measurement reports. </w:t>
      </w:r>
    </w:p>
    <w:p w14:paraId="636321C6" w14:textId="77777777" w:rsidR="0059670A" w:rsidRDefault="0059670A" w:rsidP="0059670A">
      <w:r>
        <w:t xml:space="preserve">For Idle/Inactive mode mobility, the rules for checking other cells for reselection were relaxed to handle the cases when best cell on a frequency belongs to a different PLMN. To further help the UE consider only the cells of the home or equivalent PLMN in reselection, a “white-list” of such </w:t>
      </w:r>
      <w:proofErr w:type="spellStart"/>
      <w:r>
        <w:t>neighbor</w:t>
      </w:r>
      <w:proofErr w:type="spellEnd"/>
      <w:r>
        <w:t xml:space="preserve"> cells is broadcasted.</w:t>
      </w:r>
    </w:p>
    <w:p w14:paraId="6D1389F6" w14:textId="77777777" w:rsidR="0059670A" w:rsidRDefault="0059670A" w:rsidP="0059670A">
      <w:r>
        <w:t xml:space="preserve">In Rel-15 NR, the UE has a single Paging Occasion (PO) for every DRX cycle in Idle/Inactive mode. Since LBT may fail during a paging transmission attempt, multiple PDCCH monitoring occasions were introduced for NR-U. This allows the </w:t>
      </w:r>
      <w:proofErr w:type="spellStart"/>
      <w:r>
        <w:t>gNB</w:t>
      </w:r>
      <w:proofErr w:type="spellEnd"/>
      <w:r>
        <w:t xml:space="preserve"> to transmit the paging message when LBT is not successful at the first instance. As monitoring of multiple occasions increases UE power, </w:t>
      </w:r>
      <w:proofErr w:type="spellStart"/>
      <w:r>
        <w:t>gNB</w:t>
      </w:r>
      <w:proofErr w:type="spellEnd"/>
      <w:r>
        <w:t xml:space="preserve"> can let the UE stop further monitoring when there is no page for that UE by transmitting a Short Message on paging channel with a newly introduced bit for this purpose. The UE can also stop monitoring when it detects a paging for other UEs with the assumption that the </w:t>
      </w:r>
      <w:proofErr w:type="spellStart"/>
      <w:r>
        <w:t>gNB</w:t>
      </w:r>
      <w:proofErr w:type="spellEnd"/>
      <w:r>
        <w:t xml:space="preserve"> had access to the channel and thus there is no page for itself.</w:t>
      </w:r>
    </w:p>
    <w:p w14:paraId="21A084D3" w14:textId="1AA931C1" w:rsidR="0059670A" w:rsidRDefault="0059670A" w:rsidP="0059670A">
      <w:r>
        <w:t xml:space="preserve">Channel Access Priority Class (CAPC) can be configured for each data radio bearer (DRB) and SRB2. The </w:t>
      </w:r>
      <w:proofErr w:type="spellStart"/>
      <w:r>
        <w:t>signaling</w:t>
      </w:r>
      <w:proofErr w:type="spellEnd"/>
      <w:r>
        <w:t xml:space="preserve"> bearers (except for SRB2) always use the highest priority CAPC. The </w:t>
      </w:r>
      <w:proofErr w:type="spellStart"/>
      <w:r>
        <w:t>gNB</w:t>
      </w:r>
      <w:proofErr w:type="spellEnd"/>
      <w:r>
        <w:t xml:space="preserve"> assigns the CAPC by taking into account the specified mapping between 5QI (QoS indicator) of QoS flows in a DRB. The UE uses this configuration to determine the CAPC when not </w:t>
      </w:r>
      <w:proofErr w:type="spellStart"/>
      <w:r>
        <w:t>signaled</w:t>
      </w:r>
      <w:proofErr w:type="spellEnd"/>
      <w:r>
        <w:t xml:space="preserve"> by the </w:t>
      </w:r>
      <w:proofErr w:type="spellStart"/>
      <w:r>
        <w:t>gNB</w:t>
      </w:r>
      <w:proofErr w:type="spellEnd"/>
      <w:r>
        <w:t xml:space="preserve"> directly via DCI. This applies to all CG transmissions and some dynamic grants. When </w:t>
      </w:r>
      <w:proofErr w:type="spellStart"/>
      <w:r>
        <w:t>signaling</w:t>
      </w:r>
      <w:proofErr w:type="spellEnd"/>
      <w:r>
        <w:t xml:space="preserve"> data is transmitted, CAPC of the PDU is same as the CAPC of the highest priority </w:t>
      </w:r>
      <w:proofErr w:type="spellStart"/>
      <w:r>
        <w:t>signaling</w:t>
      </w:r>
      <w:proofErr w:type="spellEnd"/>
      <w:r>
        <w:t xml:space="preserve"> bearer.</w:t>
      </w:r>
      <w:r w:rsidR="003917AB">
        <w:t xml:space="preserve"> </w:t>
      </w:r>
      <w:r>
        <w:t>In all other cases, the lowest priority CAPC among the multiplexed data flows is chosen for the CAPC of the PDU</w:t>
      </w:r>
    </w:p>
    <w:p w14:paraId="26146034" w14:textId="7D886080" w:rsidR="0059670A" w:rsidRPr="00C55365" w:rsidRDefault="0059670A" w:rsidP="0059670A">
      <w:pPr>
        <w:rPr>
          <w:b/>
          <w:bCs/>
          <w:u w:val="single"/>
        </w:rPr>
      </w:pPr>
      <w:r w:rsidRPr="00C55365">
        <w:rPr>
          <w:b/>
          <w:bCs/>
          <w:u w:val="single"/>
        </w:rPr>
        <w:t>Targeted spectrum</w:t>
      </w:r>
    </w:p>
    <w:p w14:paraId="76BB84A7" w14:textId="52AF521C" w:rsidR="0059670A" w:rsidRDefault="0059670A" w:rsidP="0059670A">
      <w:r>
        <w:t xml:space="preserve">Two bands have been considered and defined in relation to this work item: </w:t>
      </w:r>
    </w:p>
    <w:tbl>
      <w:tblPr>
        <w:tblW w:w="7740" w:type="dxa"/>
        <w:jc w:val="center"/>
        <w:tblLayout w:type="fixed"/>
        <w:tblLook w:val="04A0" w:firstRow="1" w:lastRow="0" w:firstColumn="1" w:lastColumn="0" w:noHBand="0" w:noVBand="1"/>
      </w:tblPr>
      <w:tblGrid>
        <w:gridCol w:w="1162"/>
        <w:gridCol w:w="2716"/>
        <w:gridCol w:w="2954"/>
        <w:gridCol w:w="908"/>
      </w:tblGrid>
      <w:tr w:rsidR="00C55365" w:rsidRPr="009D56A1" w14:paraId="68298151" w14:textId="77777777" w:rsidTr="00AB15C9">
        <w:trPr>
          <w:jc w:val="center"/>
        </w:trPr>
        <w:tc>
          <w:tcPr>
            <w:tcW w:w="1162" w:type="dxa"/>
            <w:tcBorders>
              <w:top w:val="single" w:sz="4" w:space="0" w:color="auto"/>
              <w:left w:val="single" w:sz="4" w:space="0" w:color="auto"/>
              <w:bottom w:val="nil"/>
              <w:right w:val="single" w:sz="4" w:space="0" w:color="auto"/>
            </w:tcBorders>
            <w:hideMark/>
          </w:tcPr>
          <w:p w14:paraId="7A3352B7" w14:textId="77777777" w:rsidR="00C55365" w:rsidRPr="009D56A1" w:rsidRDefault="00C55365" w:rsidP="00AB15C9">
            <w:pPr>
              <w:pStyle w:val="TAH"/>
              <w:rPr>
                <w:lang w:eastAsia="fr-FR"/>
              </w:rPr>
            </w:pPr>
            <w:r w:rsidRPr="009D56A1">
              <w:rPr>
                <w:lang w:eastAsia="fr-FR"/>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1DF93244" w14:textId="77777777" w:rsidR="00C55365" w:rsidRPr="009D56A1" w:rsidRDefault="00C55365" w:rsidP="00AB15C9">
            <w:pPr>
              <w:pStyle w:val="TAH"/>
              <w:rPr>
                <w:lang w:eastAsia="fr-FR"/>
              </w:rPr>
            </w:pPr>
            <w:r w:rsidRPr="009D56A1">
              <w:rPr>
                <w:lang w:eastAsia="fr-FR"/>
              </w:rPr>
              <w:t xml:space="preserve">Uplink (UL) </w:t>
            </w:r>
            <w:r w:rsidRPr="009D56A1">
              <w:rPr>
                <w:i/>
                <w:lang w:eastAsia="fr-FR"/>
              </w:rPr>
              <w:t>operating band</w:t>
            </w:r>
            <w:r w:rsidRPr="009D56A1">
              <w:rPr>
                <w:lang w:eastAsia="fr-FR"/>
              </w:rPr>
              <w:br/>
              <w:t>BS receive / UE transmit</w:t>
            </w:r>
          </w:p>
          <w:p w14:paraId="7C0A10DF" w14:textId="10BACDAF" w:rsidR="00C55365" w:rsidRPr="009D56A1" w:rsidRDefault="00C55365" w:rsidP="00AB15C9">
            <w:pPr>
              <w:pStyle w:val="TAH"/>
              <w:rPr>
                <w:vertAlign w:val="subscript"/>
                <w:lang w:eastAsia="fr-FR"/>
              </w:rPr>
            </w:pPr>
            <w:proofErr w:type="spellStart"/>
            <w:r w:rsidRPr="009D56A1">
              <w:rPr>
                <w:lang w:eastAsia="fr-FR"/>
              </w:rPr>
              <w:t>F</w:t>
            </w:r>
            <w:r w:rsidRPr="009D56A1">
              <w:rPr>
                <w:vertAlign w:val="subscript"/>
                <w:lang w:eastAsia="fr-FR"/>
              </w:rPr>
              <w:t>UL_low</w:t>
            </w:r>
            <w:proofErr w:type="spellEnd"/>
            <w:r w:rsidRPr="009D56A1">
              <w:rPr>
                <w:lang w:eastAsia="fr-FR"/>
              </w:rPr>
              <w:t>–</w:t>
            </w:r>
            <w:r w:rsidR="003917AB">
              <w:rPr>
                <w:lang w:eastAsia="fr-FR"/>
              </w:rPr>
              <w:t xml:space="preserve"> </w:t>
            </w:r>
            <w:proofErr w:type="spellStart"/>
            <w:r w:rsidRPr="009D56A1">
              <w:rPr>
                <w:lang w:eastAsia="fr-FR"/>
              </w:rPr>
              <w:t>F</w:t>
            </w:r>
            <w:r w:rsidRPr="009D56A1">
              <w:rPr>
                <w:vertAlign w:val="subscript"/>
                <w:lang w:eastAsia="fr-FR"/>
              </w:rPr>
              <w:t>UL_high</w:t>
            </w:r>
            <w:proofErr w:type="spellEnd"/>
          </w:p>
        </w:tc>
        <w:tc>
          <w:tcPr>
            <w:tcW w:w="2954" w:type="dxa"/>
            <w:tcBorders>
              <w:top w:val="single" w:sz="4" w:space="0" w:color="auto"/>
              <w:left w:val="single" w:sz="4" w:space="0" w:color="auto"/>
              <w:bottom w:val="single" w:sz="4" w:space="0" w:color="auto"/>
              <w:right w:val="single" w:sz="4" w:space="0" w:color="auto"/>
            </w:tcBorders>
            <w:hideMark/>
          </w:tcPr>
          <w:p w14:paraId="293647BB" w14:textId="77777777" w:rsidR="00C55365" w:rsidRPr="009D56A1" w:rsidRDefault="00C55365" w:rsidP="00AB15C9">
            <w:pPr>
              <w:pStyle w:val="TAH"/>
              <w:rPr>
                <w:lang w:eastAsia="fr-FR"/>
              </w:rPr>
            </w:pPr>
            <w:r w:rsidRPr="009D56A1">
              <w:rPr>
                <w:lang w:eastAsia="fr-FR"/>
              </w:rPr>
              <w:t xml:space="preserve">Downlink (DL) </w:t>
            </w:r>
            <w:r w:rsidRPr="009D56A1">
              <w:rPr>
                <w:i/>
                <w:lang w:eastAsia="fr-FR"/>
              </w:rPr>
              <w:t>operating band</w:t>
            </w:r>
            <w:r w:rsidRPr="009D56A1">
              <w:rPr>
                <w:lang w:eastAsia="fr-FR"/>
              </w:rPr>
              <w:br/>
              <w:t>BS transmit / UE receive</w:t>
            </w:r>
          </w:p>
          <w:p w14:paraId="226A8935" w14:textId="3CAFE60D" w:rsidR="00C55365" w:rsidRPr="009D56A1" w:rsidRDefault="00C55365" w:rsidP="00AB15C9">
            <w:pPr>
              <w:pStyle w:val="TAH"/>
              <w:rPr>
                <w:lang w:eastAsia="fr-FR"/>
              </w:rPr>
            </w:pPr>
            <w:proofErr w:type="spellStart"/>
            <w:r w:rsidRPr="009D56A1">
              <w:rPr>
                <w:lang w:eastAsia="fr-FR"/>
              </w:rPr>
              <w:t>F</w:t>
            </w:r>
            <w:r w:rsidRPr="009D56A1">
              <w:rPr>
                <w:vertAlign w:val="subscript"/>
                <w:lang w:eastAsia="fr-FR"/>
              </w:rPr>
              <w:t>DL_low</w:t>
            </w:r>
            <w:proofErr w:type="spellEnd"/>
            <w:r w:rsidRPr="009D56A1">
              <w:rPr>
                <w:lang w:eastAsia="fr-FR"/>
              </w:rPr>
              <w:t>–</w:t>
            </w:r>
            <w:r w:rsidR="003917AB">
              <w:rPr>
                <w:lang w:eastAsia="fr-FR"/>
              </w:rPr>
              <w:t xml:space="preserve"> </w:t>
            </w:r>
            <w:proofErr w:type="spellStart"/>
            <w:r w:rsidRPr="009D56A1">
              <w:rPr>
                <w:lang w:eastAsia="fr-FR"/>
              </w:rPr>
              <w:t>F</w:t>
            </w:r>
            <w:r w:rsidRPr="009D56A1">
              <w:rPr>
                <w:vertAlign w:val="subscript"/>
                <w:lang w:eastAsia="fr-FR"/>
              </w:rPr>
              <w:t>DL_high</w:t>
            </w:r>
            <w:proofErr w:type="spellEnd"/>
          </w:p>
        </w:tc>
        <w:tc>
          <w:tcPr>
            <w:tcW w:w="908" w:type="dxa"/>
            <w:tcBorders>
              <w:top w:val="single" w:sz="4" w:space="0" w:color="auto"/>
              <w:left w:val="single" w:sz="4" w:space="0" w:color="auto"/>
              <w:bottom w:val="nil"/>
              <w:right w:val="single" w:sz="4" w:space="0" w:color="auto"/>
            </w:tcBorders>
            <w:hideMark/>
          </w:tcPr>
          <w:p w14:paraId="6C1E798A" w14:textId="77777777" w:rsidR="00C55365" w:rsidRPr="009D56A1" w:rsidRDefault="00C55365" w:rsidP="00AB15C9">
            <w:pPr>
              <w:pStyle w:val="TAH"/>
              <w:rPr>
                <w:lang w:eastAsia="fr-FR"/>
              </w:rPr>
            </w:pPr>
            <w:r w:rsidRPr="009D56A1">
              <w:rPr>
                <w:lang w:eastAsia="fr-FR"/>
              </w:rPr>
              <w:t>Duplex Mode</w:t>
            </w:r>
          </w:p>
        </w:tc>
      </w:tr>
      <w:tr w:rsidR="00C55365" w:rsidRPr="009D56A1" w14:paraId="5B958377" w14:textId="77777777" w:rsidTr="00AB15C9">
        <w:trPr>
          <w:jc w:val="center"/>
        </w:trPr>
        <w:tc>
          <w:tcPr>
            <w:tcW w:w="1162" w:type="dxa"/>
            <w:tcBorders>
              <w:top w:val="single" w:sz="4" w:space="0" w:color="auto"/>
              <w:left w:val="single" w:sz="4" w:space="0" w:color="auto"/>
              <w:bottom w:val="nil"/>
              <w:right w:val="single" w:sz="4" w:space="0" w:color="auto"/>
            </w:tcBorders>
            <w:hideMark/>
          </w:tcPr>
          <w:p w14:paraId="1B52E6B5" w14:textId="77777777" w:rsidR="00C55365" w:rsidRPr="009D56A1" w:rsidRDefault="00C55365" w:rsidP="00AB15C9">
            <w:pPr>
              <w:pStyle w:val="TAC"/>
              <w:rPr>
                <w:lang w:eastAsia="fr-FR"/>
              </w:rPr>
            </w:pPr>
            <w:r w:rsidRPr="009D56A1">
              <w:rPr>
                <w:lang w:eastAsia="fr-FR"/>
              </w:rPr>
              <w:t>n46</w:t>
            </w:r>
          </w:p>
        </w:tc>
        <w:tc>
          <w:tcPr>
            <w:tcW w:w="2716" w:type="dxa"/>
            <w:tcBorders>
              <w:top w:val="single" w:sz="4" w:space="0" w:color="auto"/>
              <w:left w:val="single" w:sz="4" w:space="0" w:color="auto"/>
              <w:bottom w:val="single" w:sz="4" w:space="0" w:color="auto"/>
              <w:right w:val="single" w:sz="4" w:space="0" w:color="auto"/>
            </w:tcBorders>
            <w:hideMark/>
          </w:tcPr>
          <w:p w14:paraId="56695EE8" w14:textId="77777777" w:rsidR="00C55365" w:rsidRPr="009D56A1" w:rsidRDefault="00C55365" w:rsidP="00AB15C9">
            <w:pPr>
              <w:pStyle w:val="TAC"/>
              <w:rPr>
                <w:lang w:eastAsia="fr-FR"/>
              </w:rPr>
            </w:pPr>
            <w:r w:rsidRPr="009D56A1">
              <w:rPr>
                <w:lang w:eastAsia="fr-FR"/>
              </w:rPr>
              <w:t>5150 MHz – 5925 MHz</w:t>
            </w:r>
          </w:p>
        </w:tc>
        <w:tc>
          <w:tcPr>
            <w:tcW w:w="2954" w:type="dxa"/>
            <w:tcBorders>
              <w:top w:val="single" w:sz="4" w:space="0" w:color="auto"/>
              <w:left w:val="single" w:sz="4" w:space="0" w:color="auto"/>
              <w:bottom w:val="single" w:sz="4" w:space="0" w:color="auto"/>
              <w:right w:val="single" w:sz="4" w:space="0" w:color="auto"/>
            </w:tcBorders>
            <w:hideMark/>
          </w:tcPr>
          <w:p w14:paraId="236ACA1E" w14:textId="77777777" w:rsidR="00C55365" w:rsidRPr="009D56A1" w:rsidRDefault="00C55365" w:rsidP="00AB15C9">
            <w:pPr>
              <w:pStyle w:val="TAC"/>
              <w:rPr>
                <w:lang w:eastAsia="fr-FR"/>
              </w:rPr>
            </w:pPr>
            <w:r w:rsidRPr="009D56A1">
              <w:rPr>
                <w:lang w:eastAsia="fr-FR"/>
              </w:rPr>
              <w:t>5150 MHz – 5925 MHz</w:t>
            </w:r>
          </w:p>
        </w:tc>
        <w:tc>
          <w:tcPr>
            <w:tcW w:w="908" w:type="dxa"/>
            <w:tcBorders>
              <w:top w:val="single" w:sz="4" w:space="0" w:color="auto"/>
              <w:left w:val="single" w:sz="4" w:space="0" w:color="auto"/>
              <w:bottom w:val="nil"/>
              <w:right w:val="single" w:sz="4" w:space="0" w:color="auto"/>
            </w:tcBorders>
            <w:hideMark/>
          </w:tcPr>
          <w:p w14:paraId="52D8A096" w14:textId="77777777" w:rsidR="00C55365" w:rsidRPr="009D56A1" w:rsidRDefault="00C55365" w:rsidP="00AB15C9">
            <w:pPr>
              <w:pStyle w:val="TAC"/>
              <w:rPr>
                <w:lang w:eastAsia="fr-FR"/>
              </w:rPr>
            </w:pPr>
            <w:r w:rsidRPr="009D56A1">
              <w:rPr>
                <w:lang w:eastAsia="fr-FR"/>
              </w:rPr>
              <w:t>TDD</w:t>
            </w:r>
            <w:r w:rsidRPr="009D56A1">
              <w:rPr>
                <w:vertAlign w:val="superscript"/>
                <w:lang w:eastAsia="fr-FR"/>
              </w:rPr>
              <w:t>13</w:t>
            </w:r>
          </w:p>
        </w:tc>
      </w:tr>
      <w:tr w:rsidR="00C55365" w:rsidRPr="009D56A1" w14:paraId="2F9DDECC" w14:textId="77777777" w:rsidTr="00AB15C9">
        <w:trPr>
          <w:jc w:val="center"/>
        </w:trPr>
        <w:tc>
          <w:tcPr>
            <w:tcW w:w="1162" w:type="dxa"/>
            <w:tcBorders>
              <w:top w:val="single" w:sz="4" w:space="0" w:color="auto"/>
              <w:left w:val="single" w:sz="4" w:space="0" w:color="auto"/>
              <w:bottom w:val="single" w:sz="4" w:space="0" w:color="auto"/>
              <w:right w:val="single" w:sz="4" w:space="0" w:color="auto"/>
            </w:tcBorders>
            <w:hideMark/>
          </w:tcPr>
          <w:p w14:paraId="11E1586E" w14:textId="77777777" w:rsidR="00C55365" w:rsidRPr="009D56A1" w:rsidRDefault="00C55365" w:rsidP="00AB15C9">
            <w:pPr>
              <w:pStyle w:val="TAC"/>
              <w:rPr>
                <w:lang w:eastAsia="zh-CN"/>
              </w:rPr>
            </w:pPr>
            <w:r w:rsidRPr="009D56A1">
              <w:rPr>
                <w:lang w:eastAsia="zh-CN"/>
              </w:rPr>
              <w:t>n96</w:t>
            </w:r>
            <w:r w:rsidRPr="009D56A1">
              <w:rPr>
                <w:vertAlign w:val="superscript"/>
                <w:lang w:eastAsia="zh-CN"/>
              </w:rPr>
              <w:t>14</w:t>
            </w:r>
          </w:p>
        </w:tc>
        <w:tc>
          <w:tcPr>
            <w:tcW w:w="2716" w:type="dxa"/>
            <w:tcBorders>
              <w:top w:val="single" w:sz="4" w:space="0" w:color="auto"/>
              <w:left w:val="single" w:sz="4" w:space="0" w:color="auto"/>
              <w:bottom w:val="single" w:sz="4" w:space="0" w:color="auto"/>
              <w:right w:val="single" w:sz="4" w:space="0" w:color="auto"/>
            </w:tcBorders>
            <w:hideMark/>
          </w:tcPr>
          <w:p w14:paraId="0D0A3288" w14:textId="77777777" w:rsidR="00C55365" w:rsidRPr="009D56A1" w:rsidRDefault="00C55365" w:rsidP="00AB15C9">
            <w:pPr>
              <w:pStyle w:val="TAC"/>
              <w:rPr>
                <w:lang w:eastAsia="zh-CN"/>
              </w:rPr>
            </w:pPr>
            <w:r w:rsidRPr="009D56A1">
              <w:rPr>
                <w:lang w:eastAsia="zh-CN"/>
              </w:rPr>
              <w:t>5925 MHz</w:t>
            </w:r>
            <w:r w:rsidRPr="009D56A1">
              <w:rPr>
                <w:lang w:eastAsia="fr-FR"/>
              </w:rPr>
              <w:t xml:space="preserve"> – 7125</w:t>
            </w:r>
            <w:r w:rsidRPr="009D56A1">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hideMark/>
          </w:tcPr>
          <w:p w14:paraId="5B413238" w14:textId="77777777" w:rsidR="00C55365" w:rsidRPr="009D56A1" w:rsidRDefault="00C55365" w:rsidP="00AB15C9">
            <w:pPr>
              <w:pStyle w:val="TAC"/>
              <w:rPr>
                <w:lang w:eastAsia="fr-FR"/>
              </w:rPr>
            </w:pPr>
            <w:r w:rsidRPr="009D56A1">
              <w:rPr>
                <w:lang w:eastAsia="zh-CN"/>
              </w:rPr>
              <w:t>5925 MHz</w:t>
            </w:r>
            <w:r w:rsidRPr="009D56A1">
              <w:rPr>
                <w:lang w:eastAsia="fr-FR"/>
              </w:rPr>
              <w:t xml:space="preserve"> – 7125</w:t>
            </w:r>
            <w:r w:rsidRPr="009D56A1">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hideMark/>
          </w:tcPr>
          <w:p w14:paraId="6F306BA0" w14:textId="77777777" w:rsidR="00C55365" w:rsidRPr="009D56A1" w:rsidRDefault="00C55365" w:rsidP="00AB15C9">
            <w:pPr>
              <w:pStyle w:val="TAC"/>
              <w:rPr>
                <w:lang w:eastAsia="fr-FR"/>
              </w:rPr>
            </w:pPr>
            <w:r w:rsidRPr="009D56A1">
              <w:rPr>
                <w:lang w:eastAsia="fr-FR"/>
              </w:rPr>
              <w:t>TDD</w:t>
            </w:r>
            <w:r w:rsidRPr="009D56A1">
              <w:rPr>
                <w:vertAlign w:val="superscript"/>
                <w:lang w:eastAsia="fr-FR"/>
              </w:rPr>
              <w:t>13</w:t>
            </w:r>
          </w:p>
        </w:tc>
      </w:tr>
    </w:tbl>
    <w:p w14:paraId="2AEDDDA8" w14:textId="77777777" w:rsidR="00C55365" w:rsidRDefault="00C55365" w:rsidP="0059670A"/>
    <w:p w14:paraId="77407652" w14:textId="03C49B96" w:rsidR="0059670A" w:rsidRDefault="0059670A" w:rsidP="0059670A">
      <w:r>
        <w:t xml:space="preserve">NOTE 1: This band is restricted to operation with shared spectrum channel access as defined in </w:t>
      </w:r>
      <w:r w:rsidR="00AB15C9">
        <w:t>TS </w:t>
      </w:r>
      <w:r>
        <w:t>37.213.</w:t>
      </w:r>
    </w:p>
    <w:p w14:paraId="7F08199A" w14:textId="02EE6F82" w:rsidR="0059670A" w:rsidRDefault="0059670A" w:rsidP="0059670A">
      <w:r>
        <w:t xml:space="preserve">NOTE </w:t>
      </w:r>
      <w:r w:rsidR="00C55365">
        <w:t>2</w:t>
      </w:r>
      <w:r>
        <w:t>: This band is applicable in the USA only subject to FCC Report and Order [FCC 20-51]</w:t>
      </w:r>
    </w:p>
    <w:p w14:paraId="74CB25D9" w14:textId="358BAC33" w:rsidR="0059670A" w:rsidRPr="00C55365" w:rsidRDefault="0059670A" w:rsidP="0059670A">
      <w:pPr>
        <w:rPr>
          <w:b/>
          <w:bCs/>
        </w:rPr>
      </w:pPr>
      <w:r w:rsidRPr="00C55365">
        <w:rPr>
          <w:b/>
          <w:bCs/>
        </w:rPr>
        <w:t>References</w:t>
      </w:r>
    </w:p>
    <w:p w14:paraId="357CAAFE" w14:textId="4085C309"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27" w:history="1">
        <w:r w:rsidRPr="001D709F">
          <w:rPr>
            <w:rStyle w:val="Hyperlink"/>
            <w:lang w:eastAsia="en-GB"/>
          </w:rPr>
          <w:t>https://portal.3gpp.org/ChangeRequests.aspx?q=1&amp;workitem=820067,750045,820167,820267</w:t>
        </w:r>
      </w:hyperlink>
      <w:r w:rsidR="003917AB">
        <w:rPr>
          <w:lang w:eastAsia="en-GB"/>
        </w:rPr>
        <w:t xml:space="preserve"> </w:t>
      </w:r>
    </w:p>
    <w:p w14:paraId="3239D7C3" w14:textId="77777777" w:rsidR="0094776F" w:rsidRDefault="0094776F" w:rsidP="00C55365">
      <w:pPr>
        <w:pStyle w:val="EW"/>
      </w:pPr>
    </w:p>
    <w:p w14:paraId="3077EE3E" w14:textId="346C1A4D" w:rsidR="0059670A" w:rsidRDefault="0059670A" w:rsidP="00C55365">
      <w:pPr>
        <w:pStyle w:val="EW"/>
      </w:pPr>
      <w:r>
        <w:t>[1]</w:t>
      </w:r>
      <w:r>
        <w:tab/>
        <w:t>RP-192926, Revised WID on NR-based Access to Unlicensed Spectrum</w:t>
      </w:r>
    </w:p>
    <w:p w14:paraId="03FB9678" w14:textId="77777777" w:rsidR="0059670A" w:rsidRDefault="0059670A" w:rsidP="00C55365">
      <w:pPr>
        <w:pStyle w:val="EW"/>
      </w:pPr>
      <w:r>
        <w:t>[2]</w:t>
      </w:r>
      <w:r>
        <w:tab/>
        <w:t>RP-202751, Status report for WI on NR-based Access to Unlicensed Spectrum</w:t>
      </w:r>
    </w:p>
    <w:p w14:paraId="370DFC7B" w14:textId="62D33F31" w:rsidR="0059670A" w:rsidRDefault="0059670A" w:rsidP="0059670A"/>
    <w:p w14:paraId="2657FFD8" w14:textId="0B504F1B" w:rsidR="00311ECF" w:rsidRPr="00016B51" w:rsidRDefault="00454EEF" w:rsidP="00311ECF">
      <w:pPr>
        <w:pStyle w:val="Heading3"/>
        <w:rPr>
          <w:lang w:eastAsia="en-GB"/>
        </w:rPr>
      </w:pPr>
      <w:bookmarkStart w:id="1009" w:name="_Toc47092789"/>
      <w:bookmarkStart w:id="1010" w:name="_Toc47094045"/>
      <w:bookmarkStart w:id="1011" w:name="_Toc47094206"/>
      <w:bookmarkStart w:id="1012" w:name="_Toc47094374"/>
      <w:bookmarkStart w:id="1013" w:name="_Toc57643971"/>
      <w:bookmarkStart w:id="1014" w:name="_Toc57730279"/>
      <w:bookmarkStart w:id="1015" w:name="_Toc58230388"/>
      <w:bookmarkStart w:id="1016" w:name="_Toc73458981"/>
      <w:r w:rsidRPr="00016B51">
        <w:rPr>
          <w:lang w:eastAsia="en-GB"/>
        </w:rPr>
        <w:t>19.1.2</w:t>
      </w:r>
      <w:r w:rsidRPr="00016B51">
        <w:rPr>
          <w:lang w:eastAsia="en-GB"/>
        </w:rPr>
        <w:tab/>
      </w:r>
      <w:r w:rsidR="00311ECF" w:rsidRPr="00016B51">
        <w:rPr>
          <w:lang w:eastAsia="en-GB"/>
        </w:rPr>
        <w:t>2-step RACH for NR</w:t>
      </w:r>
      <w:bookmarkEnd w:id="1003"/>
      <w:bookmarkEnd w:id="1004"/>
      <w:bookmarkEnd w:id="1005"/>
      <w:bookmarkEnd w:id="1006"/>
      <w:bookmarkEnd w:id="1007"/>
      <w:bookmarkEnd w:id="1009"/>
      <w:bookmarkEnd w:id="1010"/>
      <w:bookmarkEnd w:id="1011"/>
      <w:bookmarkEnd w:id="1012"/>
      <w:bookmarkEnd w:id="1013"/>
      <w:bookmarkEnd w:id="1014"/>
      <w:bookmarkEnd w:id="1015"/>
      <w:bookmarkEnd w:id="101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8117B9" w:rsidRPr="00016B51" w14:paraId="7C80F30E"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5F3938"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2EB8A" w14:textId="77777777" w:rsidR="009C0486" w:rsidRPr="00016B51"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B2F0F1"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D1FEEF"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2DBED6"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1FEF16F"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8117B9" w:rsidRPr="00016B51" w14:paraId="049D0A05"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F96814"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820168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ABB2D" w14:textId="4700C1D2" w:rsidR="009C0486" w:rsidRPr="00016B51"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Core part: 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BAD8D"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NR_2step_RACH-Core</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8DCBF9"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D6C973"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09FB3140"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8117B9" w:rsidRPr="00016B51" w14:paraId="373D38F0"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603E9"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820268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20CDEB" w14:textId="03187593" w:rsidR="009C0486" w:rsidRPr="00016B51"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Perf. part: 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8AD21"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NR_2step_RACH-Perf</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68F1A"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C9032"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40848709"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bl>
    <w:p w14:paraId="0FDCC78F" w14:textId="11F47ED1" w:rsidR="00C965F5" w:rsidRPr="00016B51" w:rsidRDefault="00C965F5" w:rsidP="00C965F5">
      <w:pPr>
        <w:rPr>
          <w:lang w:eastAsia="en-GB"/>
        </w:rPr>
      </w:pPr>
      <w:r w:rsidRPr="00016B51">
        <w:rPr>
          <w:lang w:eastAsia="en-GB"/>
        </w:rPr>
        <w:t>Summary based on the input provided by ZTE Corporation in RP-200087</w:t>
      </w:r>
      <w:r w:rsidR="009C0486" w:rsidRPr="00016B51">
        <w:rPr>
          <w:lang w:eastAsia="en-GB"/>
        </w:rPr>
        <w:t xml:space="preserve"> revised to RP-200623 revised to RP-201225</w:t>
      </w:r>
      <w:r w:rsidRPr="00016B51">
        <w:rPr>
          <w:lang w:eastAsia="en-GB"/>
        </w:rPr>
        <w:t>.</w:t>
      </w:r>
    </w:p>
    <w:p w14:paraId="2E1482E4" w14:textId="77777777" w:rsidR="009C0486" w:rsidRPr="00016B51" w:rsidRDefault="009C0486" w:rsidP="009C0486">
      <w:pPr>
        <w:rPr>
          <w:lang w:eastAsia="en-GB"/>
        </w:rPr>
      </w:pPr>
      <w:r w:rsidRPr="00016B51">
        <w:rPr>
          <w:lang w:eastAsia="en-GB"/>
        </w:rPr>
        <w:t>The Rel-16 Work Item 2-step RACH for NR achieves the following objectives:</w:t>
      </w:r>
    </w:p>
    <w:p w14:paraId="63EE3633" w14:textId="77777777" w:rsidR="009C0486" w:rsidRPr="00016B51" w:rsidRDefault="009C0486" w:rsidP="009C0486">
      <w:pPr>
        <w:rPr>
          <w:lang w:eastAsia="en-GB"/>
        </w:rPr>
      </w:pPr>
      <w:r w:rsidRPr="00016B51">
        <w:rPr>
          <w:lang w:eastAsia="en-GB"/>
        </w:rPr>
        <w:t>-</w:t>
      </w:r>
      <w:r w:rsidRPr="00016B51">
        <w:rPr>
          <w:lang w:eastAsia="en-GB"/>
        </w:rPr>
        <w:tab/>
        <w:t xml:space="preserve">A simplified random access procedure was developed. This reduces the number of interactions between the UE and network during the connection setup and connection resume, thereby enabling a lower control plane latency. In case of connected mode, a small amount of data can be sent via 2-step RACH procedure thus also enabling a lower latency for UL UP data for connected mode UEs. </w:t>
      </w:r>
    </w:p>
    <w:p w14:paraId="44A22668" w14:textId="77777777" w:rsidR="009C0486" w:rsidRPr="00016B51" w:rsidRDefault="009C0486" w:rsidP="009C0486">
      <w:pPr>
        <w:rPr>
          <w:lang w:eastAsia="en-GB"/>
        </w:rPr>
      </w:pPr>
      <w:r w:rsidRPr="00016B51">
        <w:rPr>
          <w:lang w:eastAsia="en-GB"/>
        </w:rPr>
        <w:t>-</w:t>
      </w:r>
      <w:r w:rsidRPr="00016B51">
        <w:rPr>
          <w:lang w:eastAsia="en-GB"/>
        </w:rPr>
        <w:tab/>
        <w:t>Channel structure of transmitting PRACH and PUSCH in one step (i.e. without an intermediate message from the network) was developed. The PRACH and PUSCH are separated by a pre-configured guard period.</w:t>
      </w:r>
    </w:p>
    <w:p w14:paraId="1BA8427E" w14:textId="77777777" w:rsidR="009C0486" w:rsidRPr="00016B51" w:rsidRDefault="009C0486" w:rsidP="009C0486">
      <w:pPr>
        <w:rPr>
          <w:lang w:eastAsia="en-GB"/>
        </w:rPr>
      </w:pPr>
      <w:r w:rsidRPr="00016B51">
        <w:rPr>
          <w:lang w:eastAsia="en-GB"/>
        </w:rPr>
        <w:t>-</w:t>
      </w:r>
      <w:r w:rsidRPr="00016B51">
        <w:rPr>
          <w:lang w:eastAsia="en-GB"/>
        </w:rPr>
        <w:tab/>
        <w:t xml:space="preserve">The above enhancements are applicable to both licensed spectrum and shared spectrum (i.e. NR-U). </w:t>
      </w:r>
    </w:p>
    <w:p w14:paraId="210BA608" w14:textId="77777777" w:rsidR="009C0486" w:rsidRPr="00016B51" w:rsidRDefault="009C0486" w:rsidP="009C0486">
      <w:pPr>
        <w:rPr>
          <w:lang w:eastAsia="en-GB"/>
        </w:rPr>
      </w:pPr>
    </w:p>
    <w:p w14:paraId="650804E2" w14:textId="77777777" w:rsidR="009C0486" w:rsidRPr="00016B51" w:rsidRDefault="009C0486" w:rsidP="009C0486">
      <w:pPr>
        <w:rPr>
          <w:lang w:eastAsia="en-GB"/>
        </w:rPr>
      </w:pPr>
      <w:r w:rsidRPr="00016B51">
        <w:rPr>
          <w:lang w:eastAsia="en-GB"/>
        </w:rPr>
        <w:t>The general procedure of 4-step RACH and 2-step RACH are depicted in Figure 1. The first step of 2-step RACH comprises an UL MSGA transmission which includes the equivalent contents of msg1 and msg3 of 4-step RACH. The second step of 2-step RACH is a DL MSGB reception which includes the equivalent content of msg2 and/or msg4 of 4-step RACH, depending on the detection of UL MSGA.</w:t>
      </w:r>
    </w:p>
    <w:p w14:paraId="6DE76A2D" w14:textId="5C634B89" w:rsidR="009C0486" w:rsidRPr="00016B51" w:rsidRDefault="009C0486" w:rsidP="009C0486">
      <w:pPr>
        <w:pStyle w:val="TH"/>
        <w:snapToGrid w:val="0"/>
        <w:spacing w:before="0" w:afterLines="50" w:after="120"/>
        <w:rPr>
          <w:lang w:eastAsia="ja-JP"/>
        </w:rPr>
      </w:pPr>
      <w:r w:rsidRPr="00016B51">
        <w:rPr>
          <w:noProof/>
          <w:lang w:eastAsia="ja-JP"/>
        </w:rPr>
        <w:object w:dxaOrig="4052" w:dyaOrig="4185" w14:anchorId="5EDB417A">
          <v:shape id="_x0000_i1046" type="#_x0000_t75" style="width:152.15pt;height:156.5pt" o:ole="">
            <v:imagedata r:id="rId128" o:title=""/>
          </v:shape>
          <o:OLEObject Type="Embed" ProgID="Visio.Drawing.11" ShapeID="_x0000_i1046" DrawAspect="Content" ObjectID="_1684072232" r:id="rId129"/>
        </w:object>
      </w:r>
      <w:r w:rsidRPr="00016B51">
        <w:rPr>
          <w:lang w:eastAsia="ja-JP"/>
        </w:rPr>
        <w:tab/>
        <w:t xml:space="preserve"> </w:t>
      </w:r>
      <w:r w:rsidRPr="00016B51">
        <w:rPr>
          <w:noProof/>
        </w:rPr>
        <w:object w:dxaOrig="6189" w:dyaOrig="4321" w14:anchorId="1C6BC814">
          <v:shape id="_x0000_i1047" type="#_x0000_t75" style="width:148.55pt;height:105.2pt" o:ole="">
            <v:imagedata r:id="rId130" o:title=""/>
          </v:shape>
          <o:OLEObject Type="Embed" ProgID="Visio.Drawing.11" ShapeID="_x0000_i1047" DrawAspect="Content" ObjectID="_1684072233" r:id="rId131"/>
        </w:object>
      </w:r>
    </w:p>
    <w:p w14:paraId="61E1220D" w14:textId="3B478A35" w:rsidR="009C0486" w:rsidRPr="00016B51" w:rsidRDefault="009C0486" w:rsidP="009C0486">
      <w:pPr>
        <w:pStyle w:val="TH"/>
        <w:snapToGrid w:val="0"/>
        <w:spacing w:before="0" w:afterLines="50" w:after="120"/>
        <w:rPr>
          <w:lang w:eastAsia="ja-JP"/>
        </w:rPr>
      </w:pPr>
      <w:r w:rsidRPr="00016B51">
        <w:rPr>
          <w:lang w:eastAsia="ja-JP"/>
        </w:rPr>
        <w:t>(a) 4-step RACH</w:t>
      </w:r>
      <w:r w:rsidRPr="00016B51">
        <w:rPr>
          <w:lang w:eastAsia="ja-JP"/>
        </w:rPr>
        <w:tab/>
        <w:t>(b) 2-step RACH</w:t>
      </w:r>
    </w:p>
    <w:p w14:paraId="14E44788" w14:textId="77777777" w:rsidR="009C0486" w:rsidRPr="00016B51" w:rsidRDefault="009C0486" w:rsidP="009C0486">
      <w:pPr>
        <w:snapToGrid w:val="0"/>
        <w:spacing w:afterLines="50" w:after="120"/>
        <w:jc w:val="center"/>
        <w:rPr>
          <w:bCs/>
        </w:rPr>
      </w:pPr>
      <w:r w:rsidRPr="00016B51">
        <w:rPr>
          <w:rFonts w:hint="eastAsia"/>
          <w:bCs/>
        </w:rPr>
        <w:t>Figure 1</w:t>
      </w:r>
      <w:r w:rsidRPr="00016B51">
        <w:rPr>
          <w:bCs/>
        </w:rPr>
        <w:t xml:space="preserve"> General procedure of 4-step RACH and 2-step RACH</w:t>
      </w:r>
    </w:p>
    <w:p w14:paraId="5F3F1452" w14:textId="77777777" w:rsidR="009C0486" w:rsidRPr="00016B51" w:rsidRDefault="009C0486" w:rsidP="009C0486">
      <w:pPr>
        <w:rPr>
          <w:lang w:eastAsia="en-GB"/>
        </w:rPr>
      </w:pPr>
    </w:p>
    <w:p w14:paraId="11FB702C" w14:textId="63E8E74D" w:rsidR="009C0486" w:rsidRPr="00016B51" w:rsidRDefault="009C0486" w:rsidP="009C0486">
      <w:pPr>
        <w:rPr>
          <w:lang w:eastAsia="en-GB"/>
        </w:rPr>
      </w:pPr>
      <w:r w:rsidRPr="00016B51">
        <w:rPr>
          <w:lang w:eastAsia="en-GB"/>
        </w:rPr>
        <w:t>RA type selection</w:t>
      </w:r>
    </w:p>
    <w:p w14:paraId="760B0E6A" w14:textId="77777777" w:rsidR="009C0486" w:rsidRPr="00016B51" w:rsidRDefault="009C0486" w:rsidP="009C0486">
      <w:pPr>
        <w:rPr>
          <w:lang w:eastAsia="en-GB"/>
        </w:rPr>
      </w:pPr>
      <w:r w:rsidRPr="00016B51">
        <w:rPr>
          <w:lang w:eastAsia="en-GB"/>
        </w:rPr>
        <w:t xml:space="preserve">For contention based random access (CBRA), all the triggers for Rel-15 NR 4-step RACH are also applicable to 2-step RACH except when CA is configured, the 2-step RACH is only applicable on </w:t>
      </w:r>
      <w:proofErr w:type="spellStart"/>
      <w:r w:rsidRPr="00016B51">
        <w:rPr>
          <w:lang w:eastAsia="en-GB"/>
        </w:rPr>
        <w:t>PCell</w:t>
      </w:r>
      <w:proofErr w:type="spellEnd"/>
      <w:r w:rsidRPr="00016B51">
        <w:rPr>
          <w:lang w:eastAsia="en-GB"/>
        </w:rPr>
        <w:t xml:space="preserve">. Contention free random access (CFRA) procedure with 2-step RACH is only supported for handover. </w:t>
      </w:r>
    </w:p>
    <w:p w14:paraId="2134EED2" w14:textId="77777777" w:rsidR="009C0486" w:rsidRPr="00016B51" w:rsidRDefault="009C0486" w:rsidP="009C0486">
      <w:pPr>
        <w:rPr>
          <w:lang w:eastAsia="en-GB"/>
        </w:rPr>
      </w:pPr>
      <w:r w:rsidRPr="00016B51">
        <w:rPr>
          <w:lang w:eastAsia="en-GB"/>
        </w:rPr>
        <w:t>The UE selects the type of random access at initiation of the random access procedure based on network configuration:</w:t>
      </w:r>
    </w:p>
    <w:p w14:paraId="06BAC0F0" w14:textId="77777777" w:rsidR="009C0486" w:rsidRPr="00016B51" w:rsidRDefault="009C0486" w:rsidP="009C0486">
      <w:pPr>
        <w:rPr>
          <w:lang w:eastAsia="en-GB"/>
        </w:rPr>
      </w:pPr>
      <w:r w:rsidRPr="00016B51">
        <w:rPr>
          <w:lang w:eastAsia="en-GB"/>
        </w:rPr>
        <w:t>-</w:t>
      </w:r>
      <w:r w:rsidRPr="00016B51">
        <w:rPr>
          <w:lang w:eastAsia="en-GB"/>
        </w:rPr>
        <w:tab/>
        <w:t>when CFRA resources are not configured, an RSRP threshold is used by the UE to select between 2-step RA type and 4-step RA type;</w:t>
      </w:r>
    </w:p>
    <w:p w14:paraId="45887813" w14:textId="77777777" w:rsidR="009C0486" w:rsidRPr="00016B51" w:rsidRDefault="009C0486" w:rsidP="009C0486">
      <w:pPr>
        <w:rPr>
          <w:lang w:eastAsia="en-GB"/>
        </w:rPr>
      </w:pPr>
      <w:r w:rsidRPr="00016B51">
        <w:rPr>
          <w:lang w:eastAsia="en-GB"/>
        </w:rPr>
        <w:t>-</w:t>
      </w:r>
      <w:r w:rsidRPr="00016B51">
        <w:rPr>
          <w:lang w:eastAsia="en-GB"/>
        </w:rPr>
        <w:tab/>
        <w:t>when CFRA resources for 4-step RA type are configured, UE performs random access with 4-step RA type;</w:t>
      </w:r>
    </w:p>
    <w:p w14:paraId="1F735648" w14:textId="77777777" w:rsidR="009C0486" w:rsidRPr="00016B51" w:rsidRDefault="009C0486" w:rsidP="009C0486">
      <w:pPr>
        <w:rPr>
          <w:lang w:eastAsia="en-GB"/>
        </w:rPr>
      </w:pPr>
      <w:r w:rsidRPr="00016B51">
        <w:rPr>
          <w:lang w:eastAsia="en-GB"/>
        </w:rPr>
        <w:t>-</w:t>
      </w:r>
      <w:r w:rsidRPr="00016B51">
        <w:rPr>
          <w:lang w:eastAsia="en-GB"/>
        </w:rPr>
        <w:tab/>
        <w:t>when CFRA resources for 2-step RA type are configured, UE performs random access with 2-step RA type.</w:t>
      </w:r>
    </w:p>
    <w:p w14:paraId="26C1D8C8" w14:textId="77777777" w:rsidR="009C0486" w:rsidRPr="00016B51" w:rsidRDefault="009C0486" w:rsidP="009C0486">
      <w:pPr>
        <w:rPr>
          <w:lang w:eastAsia="en-GB"/>
        </w:rPr>
      </w:pPr>
      <w:r w:rsidRPr="00016B51">
        <w:rPr>
          <w:lang w:eastAsia="en-GB"/>
        </w:rPr>
        <w:t>In case of random access in a cell configured with SUL, UE performs carrier selection (between SUL and NUL) before selecting between 2-step and 4-step RA type.</w:t>
      </w:r>
    </w:p>
    <w:p w14:paraId="75A63536" w14:textId="36C81C5B" w:rsidR="009C0486" w:rsidRPr="00016B51" w:rsidRDefault="009C0486" w:rsidP="009C0486">
      <w:pPr>
        <w:rPr>
          <w:lang w:eastAsia="en-GB"/>
        </w:rPr>
      </w:pPr>
      <w:r w:rsidRPr="00016B51">
        <w:rPr>
          <w:lang w:eastAsia="en-GB"/>
        </w:rPr>
        <w:t>MSGA structure: PRACH</w:t>
      </w:r>
    </w:p>
    <w:p w14:paraId="0454608B" w14:textId="6F674142" w:rsidR="009C0486" w:rsidRPr="00016B51" w:rsidRDefault="009C0486" w:rsidP="009C0486">
      <w:pPr>
        <w:rPr>
          <w:lang w:eastAsia="en-GB"/>
        </w:rPr>
      </w:pPr>
      <w:r w:rsidRPr="00016B51">
        <w:rPr>
          <w:lang w:eastAsia="en-GB"/>
        </w:rPr>
        <w:t>The MSGA in 2-step RACH comprise a PRACH and a PUSCH. The PRACH resources for 2-step RACH in time/frequency domain can be either shared with 4-step RACH or can be configured to be separate. All the preamble formats and the PRACH configuration indexes defined in Rel-15 and in Rel-16 NR-U and TEI can be used. In case of shared time domain PRACH resources between 4-step RACH and 2-step RACH, different preambles are allocated to differentiate the RA types.</w:t>
      </w:r>
      <w:r w:rsidR="003917AB">
        <w:rPr>
          <w:lang w:eastAsia="en-GB"/>
        </w:rPr>
        <w:t xml:space="preserve"> </w:t>
      </w:r>
      <w:r w:rsidRPr="00016B51">
        <w:rPr>
          <w:lang w:eastAsia="en-GB"/>
        </w:rPr>
        <w:t>The mapping between SSB and PRACH occasion reuses that for 4-step RACH.</w:t>
      </w:r>
    </w:p>
    <w:p w14:paraId="340854CB" w14:textId="071A442E" w:rsidR="009C0486" w:rsidRPr="00016B51" w:rsidRDefault="009C0486" w:rsidP="009C0486">
      <w:pPr>
        <w:rPr>
          <w:lang w:eastAsia="en-GB"/>
        </w:rPr>
      </w:pPr>
      <w:r w:rsidRPr="00016B51">
        <w:rPr>
          <w:lang w:eastAsia="en-GB"/>
        </w:rPr>
        <w:t>MSGA structure: PUSCH</w:t>
      </w:r>
    </w:p>
    <w:p w14:paraId="3EA9AE3D" w14:textId="77777777" w:rsidR="009C0486" w:rsidRPr="00016B51" w:rsidRDefault="009C0486" w:rsidP="009C0486">
      <w:pPr>
        <w:rPr>
          <w:lang w:eastAsia="en-GB"/>
        </w:rPr>
      </w:pPr>
      <w:r w:rsidRPr="00016B51">
        <w:rPr>
          <w:lang w:eastAsia="en-GB"/>
        </w:rPr>
        <w:t>2-step RACH uses a specified mapping rule to determine the PUSCH resource of MSGA that is associated with the selected PRACH resource. Each PRACH slot is mapped to a number of PUSCH occasions with associated DMRS resource, once the UE selects a preamble in a PRACH occasion, the corresponding PUSCH occasion and DMRS resource can be determined by a predefined mapping order.</w:t>
      </w:r>
    </w:p>
    <w:p w14:paraId="0E8E205F" w14:textId="552E6908" w:rsidR="009C0486" w:rsidRPr="00016B51" w:rsidRDefault="009C0486" w:rsidP="009C0486">
      <w:pPr>
        <w:rPr>
          <w:lang w:eastAsia="en-GB"/>
        </w:rPr>
      </w:pPr>
      <w:r w:rsidRPr="00016B51">
        <w:rPr>
          <w:lang w:eastAsia="en-GB"/>
        </w:rPr>
        <w:t>MSGB</w:t>
      </w:r>
    </w:p>
    <w:p w14:paraId="7D7C978D" w14:textId="77777777" w:rsidR="009C0486" w:rsidRPr="00016B51" w:rsidRDefault="009C0486" w:rsidP="009C0486">
      <w:pPr>
        <w:rPr>
          <w:lang w:eastAsia="en-GB"/>
        </w:rPr>
      </w:pPr>
      <w:r w:rsidRPr="00016B51">
        <w:rPr>
          <w:lang w:eastAsia="en-GB"/>
        </w:rPr>
        <w:t xml:space="preserve">After MSGA transmission, the UE monitors the downlink for a response from the network within a configured window. This response from the network is called the MSGB. The contents of MSGB depend on whether or not the </w:t>
      </w:r>
      <w:proofErr w:type="spellStart"/>
      <w:r w:rsidRPr="00016B51">
        <w:rPr>
          <w:lang w:eastAsia="en-GB"/>
        </w:rPr>
        <w:t>gNB</w:t>
      </w:r>
      <w:proofErr w:type="spellEnd"/>
      <w:r w:rsidRPr="00016B51">
        <w:rPr>
          <w:lang w:eastAsia="en-GB"/>
        </w:rPr>
        <w:t xml:space="preserve"> is able to successfully detect both the PRACH and the PUSCH parts. </w:t>
      </w:r>
    </w:p>
    <w:p w14:paraId="2FCF0185" w14:textId="77777777" w:rsidR="009C0486" w:rsidRPr="00016B51" w:rsidRDefault="009C0486" w:rsidP="009C0486">
      <w:pPr>
        <w:rPr>
          <w:lang w:eastAsia="en-GB"/>
        </w:rPr>
      </w:pPr>
      <w:r w:rsidRPr="00016B51">
        <w:rPr>
          <w:lang w:eastAsia="en-GB"/>
        </w:rPr>
        <w:t>-</w:t>
      </w:r>
      <w:r w:rsidRPr="00016B51">
        <w:rPr>
          <w:lang w:eastAsia="en-GB"/>
        </w:rPr>
        <w:tab/>
        <w:t xml:space="preserve">If the PRACH is detected but the decoding of PUSCH fails, network will include a fallback indication in MSGB and the subsequent UE procedure will be similar to that for a UE monitoring msg2 in the 4 step RACH. </w:t>
      </w:r>
    </w:p>
    <w:p w14:paraId="70BF37E4" w14:textId="5CB89D85" w:rsidR="009C0486" w:rsidRPr="00016B51" w:rsidRDefault="009C0486" w:rsidP="009C0486">
      <w:pPr>
        <w:rPr>
          <w:lang w:eastAsia="en-GB"/>
        </w:rPr>
      </w:pPr>
      <w:r w:rsidRPr="00016B51">
        <w:rPr>
          <w:lang w:eastAsia="en-GB"/>
        </w:rPr>
        <w:t>-</w:t>
      </w:r>
      <w:r w:rsidRPr="00016B51">
        <w:rPr>
          <w:lang w:eastAsia="en-GB"/>
        </w:rPr>
        <w:tab/>
        <w:t xml:space="preserve">If both preamble and PUSCH are decoded, network will include a </w:t>
      </w:r>
      <w:proofErr w:type="spellStart"/>
      <w:r w:rsidRPr="00016B51">
        <w:rPr>
          <w:lang w:eastAsia="en-GB"/>
        </w:rPr>
        <w:t>successRAR</w:t>
      </w:r>
      <w:proofErr w:type="spellEnd"/>
      <w:r w:rsidRPr="00016B51">
        <w:rPr>
          <w:lang w:eastAsia="en-GB"/>
        </w:rPr>
        <w:t xml:space="preserve"> and reception of this at the UE completes the contention resolution. HARQ feedback is enabled for the successful reception of the </w:t>
      </w:r>
      <w:proofErr w:type="spellStart"/>
      <w:r w:rsidRPr="00016B51">
        <w:rPr>
          <w:lang w:eastAsia="en-GB"/>
        </w:rPr>
        <w:t>successRAR</w:t>
      </w:r>
      <w:proofErr w:type="spellEnd"/>
      <w:r w:rsidRPr="00016B51">
        <w:rPr>
          <w:lang w:eastAsia="en-GB"/>
        </w:rPr>
        <w:t xml:space="preserve">. </w:t>
      </w:r>
    </w:p>
    <w:p w14:paraId="72D00968" w14:textId="49D0BC84" w:rsidR="009C0486" w:rsidRPr="00016B51" w:rsidRDefault="009C0486" w:rsidP="009C0486">
      <w:pPr>
        <w:rPr>
          <w:b/>
          <w:bCs/>
          <w:lang w:eastAsia="en-GB"/>
        </w:rPr>
      </w:pPr>
      <w:r w:rsidRPr="00016B51">
        <w:rPr>
          <w:b/>
          <w:bCs/>
          <w:lang w:eastAsia="en-GB"/>
        </w:rPr>
        <w:t>References</w:t>
      </w:r>
    </w:p>
    <w:p w14:paraId="641D0A38" w14:textId="6855BD62"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2" w:history="1">
        <w:r w:rsidRPr="001D709F">
          <w:rPr>
            <w:rStyle w:val="Hyperlink"/>
            <w:lang w:eastAsia="en-GB"/>
          </w:rPr>
          <w:t>https://portal.3gpp.org/ChangeRequests.aspx?q=1&amp;workitem=820068,820168,820268</w:t>
        </w:r>
      </w:hyperlink>
    </w:p>
    <w:p w14:paraId="00FC5347" w14:textId="77777777" w:rsidR="0094776F" w:rsidRDefault="0094776F" w:rsidP="009C0486">
      <w:pPr>
        <w:pStyle w:val="EW"/>
        <w:rPr>
          <w:lang w:eastAsia="en-GB"/>
        </w:rPr>
      </w:pPr>
    </w:p>
    <w:p w14:paraId="3205C40F" w14:textId="28B69EF1" w:rsidR="009C0486" w:rsidRPr="00016B51" w:rsidRDefault="009C0486" w:rsidP="009C0486">
      <w:pPr>
        <w:pStyle w:val="EW"/>
        <w:rPr>
          <w:lang w:eastAsia="en-GB"/>
        </w:rPr>
      </w:pPr>
      <w:r w:rsidRPr="00016B51">
        <w:rPr>
          <w:lang w:eastAsia="en-GB"/>
        </w:rPr>
        <w:t>[1]</w:t>
      </w:r>
      <w:r w:rsidRPr="00016B51">
        <w:rPr>
          <w:lang w:eastAsia="en-GB"/>
        </w:rPr>
        <w:tab/>
        <w:t>RP-200085, Revised WID on 2 step RACH for NR</w:t>
      </w:r>
    </w:p>
    <w:p w14:paraId="7E62D55A" w14:textId="223F2EDF" w:rsidR="00F61C71" w:rsidRPr="00016B51" w:rsidRDefault="009C0486" w:rsidP="009C0486">
      <w:pPr>
        <w:pStyle w:val="EW"/>
        <w:rPr>
          <w:lang w:eastAsia="en-GB"/>
        </w:rPr>
      </w:pPr>
      <w:r w:rsidRPr="00016B51">
        <w:rPr>
          <w:lang w:eastAsia="en-GB"/>
        </w:rPr>
        <w:t>[2]</w:t>
      </w:r>
      <w:r w:rsidRPr="00016B51">
        <w:rPr>
          <w:lang w:eastAsia="en-GB"/>
        </w:rPr>
        <w:tab/>
        <w:t>RP-200622, Status report for WI - NR 2-step RACH</w:t>
      </w:r>
    </w:p>
    <w:p w14:paraId="4566AE2A" w14:textId="21758A8E" w:rsidR="00AE1831" w:rsidRPr="00016B51" w:rsidRDefault="00454EEF" w:rsidP="00AE1831">
      <w:pPr>
        <w:pStyle w:val="Heading3"/>
        <w:rPr>
          <w:lang w:eastAsia="en-GB"/>
        </w:rPr>
      </w:pPr>
      <w:bookmarkStart w:id="1017" w:name="_Toc47004757"/>
      <w:bookmarkStart w:id="1018" w:name="_Toc47023179"/>
      <w:bookmarkStart w:id="1019" w:name="_Toc47086101"/>
      <w:bookmarkStart w:id="1020" w:name="_Toc47090051"/>
      <w:bookmarkStart w:id="1021" w:name="_Toc47092790"/>
      <w:bookmarkStart w:id="1022" w:name="_Toc47094046"/>
      <w:bookmarkStart w:id="1023" w:name="_Toc47094207"/>
      <w:bookmarkStart w:id="1024" w:name="_Toc47094375"/>
      <w:bookmarkStart w:id="1025" w:name="_Toc57643972"/>
      <w:bookmarkStart w:id="1026" w:name="_Toc57730280"/>
      <w:bookmarkStart w:id="1027" w:name="_Toc58230389"/>
      <w:bookmarkStart w:id="1028" w:name="_Toc73458982"/>
      <w:r w:rsidRPr="00016B51">
        <w:rPr>
          <w:lang w:eastAsia="en-GB"/>
        </w:rPr>
        <w:t>19.1.3</w:t>
      </w:r>
      <w:r w:rsidRPr="00016B51">
        <w:rPr>
          <w:lang w:eastAsia="en-GB"/>
        </w:rPr>
        <w:tab/>
      </w:r>
      <w:r w:rsidR="00AE1831" w:rsidRPr="00016B51">
        <w:rPr>
          <w:lang w:eastAsia="en-GB"/>
        </w:rPr>
        <w:t>UE Power Saving in NR</w:t>
      </w:r>
      <w:bookmarkEnd w:id="1017"/>
      <w:bookmarkEnd w:id="1018"/>
      <w:bookmarkEnd w:id="1019"/>
      <w:bookmarkEnd w:id="1020"/>
      <w:bookmarkEnd w:id="1021"/>
      <w:bookmarkEnd w:id="1022"/>
      <w:bookmarkEnd w:id="1023"/>
      <w:bookmarkEnd w:id="1024"/>
      <w:bookmarkEnd w:id="1025"/>
      <w:bookmarkEnd w:id="1026"/>
      <w:bookmarkEnd w:id="1027"/>
      <w:bookmarkEnd w:id="102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E1831" w:rsidRPr="00016B51" w14:paraId="07133592" w14:textId="77777777" w:rsidTr="00A76B40">
        <w:trPr>
          <w:trHeight w:val="170"/>
        </w:trPr>
        <w:tc>
          <w:tcPr>
            <w:tcW w:w="852" w:type="dxa"/>
            <w:shd w:val="clear" w:color="auto" w:fill="auto"/>
            <w:noWrap/>
            <w:vAlign w:val="center"/>
            <w:hideMark/>
          </w:tcPr>
          <w:p w14:paraId="1F1819E5" w14:textId="77777777" w:rsidR="00AE1831" w:rsidRPr="00016B51"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830075</w:t>
            </w:r>
          </w:p>
        </w:tc>
        <w:tc>
          <w:tcPr>
            <w:tcW w:w="3798" w:type="dxa"/>
            <w:shd w:val="clear" w:color="auto" w:fill="auto"/>
            <w:noWrap/>
            <w:vAlign w:val="center"/>
            <w:hideMark/>
          </w:tcPr>
          <w:p w14:paraId="7AA639A9" w14:textId="77777777" w:rsidR="00AE1831" w:rsidRPr="00016B51" w:rsidRDefault="00AE183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UE Power Saving in NR</w:t>
            </w:r>
          </w:p>
        </w:tc>
        <w:tc>
          <w:tcPr>
            <w:tcW w:w="2044" w:type="dxa"/>
            <w:shd w:val="clear" w:color="auto" w:fill="auto"/>
            <w:noWrap/>
            <w:vAlign w:val="center"/>
            <w:hideMark/>
          </w:tcPr>
          <w:p w14:paraId="55FEEF92" w14:textId="77777777" w:rsidR="00AE1831" w:rsidRPr="00016B51" w:rsidRDefault="00AE1831" w:rsidP="00A76B40">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NR_UE_pow_sav</w:t>
            </w:r>
            <w:proofErr w:type="spellEnd"/>
          </w:p>
        </w:tc>
        <w:tc>
          <w:tcPr>
            <w:tcW w:w="554" w:type="dxa"/>
            <w:shd w:val="clear" w:color="auto" w:fill="auto"/>
            <w:noWrap/>
            <w:vAlign w:val="center"/>
            <w:hideMark/>
          </w:tcPr>
          <w:p w14:paraId="30399286" w14:textId="77777777" w:rsidR="00AE1831" w:rsidRPr="00016B51"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BB6FA65" w14:textId="77777777" w:rsidR="00AE1831" w:rsidRPr="00016B51"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RP-191607</w:t>
            </w:r>
          </w:p>
        </w:tc>
        <w:tc>
          <w:tcPr>
            <w:tcW w:w="2041" w:type="dxa"/>
            <w:shd w:val="clear" w:color="auto" w:fill="auto"/>
            <w:noWrap/>
            <w:hideMark/>
          </w:tcPr>
          <w:p w14:paraId="25B0B4C2" w14:textId="77777777" w:rsidR="00AE1831" w:rsidRPr="00016B51" w:rsidRDefault="00AE183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AE1831" w:rsidRPr="00016B51" w14:paraId="357F7149" w14:textId="77777777" w:rsidTr="00A76B40">
        <w:trPr>
          <w:trHeight w:val="170"/>
        </w:trPr>
        <w:tc>
          <w:tcPr>
            <w:tcW w:w="852" w:type="dxa"/>
            <w:shd w:val="clear" w:color="auto" w:fill="auto"/>
            <w:noWrap/>
            <w:vAlign w:val="center"/>
            <w:hideMark/>
          </w:tcPr>
          <w:p w14:paraId="06FAD345"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800094</w:t>
            </w:r>
          </w:p>
        </w:tc>
        <w:tc>
          <w:tcPr>
            <w:tcW w:w="3798" w:type="dxa"/>
            <w:shd w:val="clear" w:color="auto" w:fill="auto"/>
            <w:noWrap/>
            <w:vAlign w:val="center"/>
            <w:hideMark/>
          </w:tcPr>
          <w:p w14:paraId="5F87BE81" w14:textId="3C4F37B0" w:rsidR="00AE1831" w:rsidRPr="00016B51" w:rsidRDefault="00AE183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UE power saving in NR</w:t>
            </w:r>
          </w:p>
        </w:tc>
        <w:tc>
          <w:tcPr>
            <w:tcW w:w="2044" w:type="dxa"/>
            <w:shd w:val="clear" w:color="auto" w:fill="auto"/>
            <w:noWrap/>
            <w:vAlign w:val="center"/>
            <w:hideMark/>
          </w:tcPr>
          <w:p w14:paraId="75A43CCB"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FS_NR_UE_pow_sav</w:t>
            </w:r>
            <w:proofErr w:type="spellEnd"/>
          </w:p>
        </w:tc>
        <w:tc>
          <w:tcPr>
            <w:tcW w:w="554" w:type="dxa"/>
            <w:shd w:val="clear" w:color="auto" w:fill="auto"/>
            <w:noWrap/>
            <w:vAlign w:val="center"/>
            <w:hideMark/>
          </w:tcPr>
          <w:p w14:paraId="38BD2119"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4AAB7E8B"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RP-181463</w:t>
            </w:r>
          </w:p>
        </w:tc>
        <w:tc>
          <w:tcPr>
            <w:tcW w:w="2041" w:type="dxa"/>
            <w:shd w:val="clear" w:color="auto" w:fill="auto"/>
            <w:noWrap/>
            <w:hideMark/>
          </w:tcPr>
          <w:p w14:paraId="302278C2"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AE1831" w:rsidRPr="00016B51" w14:paraId="45CE4BF3" w14:textId="77777777" w:rsidTr="00A76B40">
        <w:trPr>
          <w:trHeight w:val="170"/>
        </w:trPr>
        <w:tc>
          <w:tcPr>
            <w:tcW w:w="852" w:type="dxa"/>
            <w:shd w:val="clear" w:color="auto" w:fill="auto"/>
            <w:noWrap/>
            <w:vAlign w:val="center"/>
            <w:hideMark/>
          </w:tcPr>
          <w:p w14:paraId="7529C9F2"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830175</w:t>
            </w:r>
          </w:p>
        </w:tc>
        <w:tc>
          <w:tcPr>
            <w:tcW w:w="3798" w:type="dxa"/>
            <w:shd w:val="clear" w:color="auto" w:fill="auto"/>
            <w:noWrap/>
            <w:vAlign w:val="center"/>
            <w:hideMark/>
          </w:tcPr>
          <w:p w14:paraId="5F352D3E" w14:textId="461821AB" w:rsidR="00AE1831" w:rsidRPr="00016B51" w:rsidRDefault="00AE183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UE Power Saving in NR</w:t>
            </w:r>
          </w:p>
        </w:tc>
        <w:tc>
          <w:tcPr>
            <w:tcW w:w="2044" w:type="dxa"/>
            <w:shd w:val="clear" w:color="auto" w:fill="auto"/>
            <w:noWrap/>
            <w:vAlign w:val="center"/>
            <w:hideMark/>
          </w:tcPr>
          <w:p w14:paraId="161585C2"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NR_UE_pow_sav</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52B91BF9"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272F7A6"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2F936D21"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AE1831" w:rsidRPr="00016B51" w14:paraId="4AAD5C11" w14:textId="77777777" w:rsidTr="00A76B40">
        <w:trPr>
          <w:trHeight w:val="170"/>
        </w:trPr>
        <w:tc>
          <w:tcPr>
            <w:tcW w:w="852" w:type="dxa"/>
            <w:shd w:val="clear" w:color="auto" w:fill="auto"/>
            <w:noWrap/>
            <w:vAlign w:val="center"/>
            <w:hideMark/>
          </w:tcPr>
          <w:p w14:paraId="164495A0"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830275</w:t>
            </w:r>
          </w:p>
        </w:tc>
        <w:tc>
          <w:tcPr>
            <w:tcW w:w="3798" w:type="dxa"/>
            <w:shd w:val="clear" w:color="auto" w:fill="auto"/>
            <w:noWrap/>
            <w:vAlign w:val="center"/>
            <w:hideMark/>
          </w:tcPr>
          <w:p w14:paraId="602CE7A0" w14:textId="26D088F2" w:rsidR="00AE1831" w:rsidRPr="00016B51" w:rsidRDefault="00AE183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UE Power Saving in NR</w:t>
            </w:r>
          </w:p>
        </w:tc>
        <w:tc>
          <w:tcPr>
            <w:tcW w:w="2044" w:type="dxa"/>
            <w:shd w:val="clear" w:color="auto" w:fill="auto"/>
            <w:noWrap/>
            <w:vAlign w:val="center"/>
            <w:hideMark/>
          </w:tcPr>
          <w:p w14:paraId="35BED06C"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NR_UE_pow_sav</w:t>
            </w:r>
            <w:proofErr w:type="spellEnd"/>
            <w:r w:rsidRPr="00016B51">
              <w:rPr>
                <w:rFonts w:ascii="Arial" w:hAnsi="Arial" w:cs="Arial"/>
                <w:color w:val="000000"/>
                <w:sz w:val="12"/>
                <w:szCs w:val="16"/>
                <w:lang w:eastAsia="en-GB"/>
              </w:rPr>
              <w:t>-Perf</w:t>
            </w:r>
          </w:p>
        </w:tc>
        <w:tc>
          <w:tcPr>
            <w:tcW w:w="554" w:type="dxa"/>
            <w:shd w:val="clear" w:color="auto" w:fill="auto"/>
            <w:noWrap/>
            <w:vAlign w:val="center"/>
            <w:hideMark/>
          </w:tcPr>
          <w:p w14:paraId="744E9D44"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6F43856"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6221EDD1"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bl>
    <w:p w14:paraId="141B94E2" w14:textId="4B18A1E2" w:rsidR="00AE1831" w:rsidRPr="00016B51" w:rsidRDefault="00AE1831" w:rsidP="00AE1831">
      <w:pPr>
        <w:rPr>
          <w:lang w:eastAsia="en-GB"/>
        </w:rPr>
      </w:pPr>
      <w:r w:rsidRPr="00016B51">
        <w:rPr>
          <w:lang w:eastAsia="en-GB"/>
        </w:rPr>
        <w:t>Summary based on the input provided by CATT in RP-200912.</w:t>
      </w:r>
    </w:p>
    <w:p w14:paraId="6370B795" w14:textId="08ECE33D" w:rsidR="00AE1831" w:rsidRPr="00016B51" w:rsidRDefault="00AE1831" w:rsidP="00AE1831">
      <w:pPr>
        <w:rPr>
          <w:lang w:eastAsia="en-GB"/>
        </w:rPr>
      </w:pPr>
      <w:r w:rsidRPr="00016B51">
        <w:rPr>
          <w:lang w:eastAsia="en-GB"/>
        </w:rPr>
        <w:t xml:space="preserve">UE battery life is an important aspect of the user’s </w:t>
      </w:r>
      <w:proofErr w:type="spellStart"/>
      <w:r w:rsidRPr="00016B51">
        <w:rPr>
          <w:lang w:eastAsia="en-GB"/>
        </w:rPr>
        <w:t>experience.The</w:t>
      </w:r>
      <w:proofErr w:type="spellEnd"/>
      <w:r w:rsidRPr="00016B51">
        <w:rPr>
          <w:lang w:eastAsia="en-GB"/>
        </w:rPr>
        <w:t xml:space="preserve"> RAN1 study of the Rel-16 UE power saving had shown substantial power saving gain comparing to considered Rel-15 NR features such as DRX operation, with UE adaptation in frequency domain, time domain, antenna domain, tight control of DRX operations, and reducing PDCCH monitoring with different traffic types.</w:t>
      </w:r>
      <w:r w:rsidR="003917AB">
        <w:rPr>
          <w:lang w:eastAsia="en-GB"/>
        </w:rPr>
        <w:t xml:space="preserve"> </w:t>
      </w:r>
    </w:p>
    <w:p w14:paraId="763FB9C0" w14:textId="172D6074" w:rsidR="00AE1831" w:rsidRPr="00016B51" w:rsidRDefault="00AE1831" w:rsidP="00AE1831">
      <w:pPr>
        <w:rPr>
          <w:lang w:eastAsia="en-GB"/>
        </w:rPr>
      </w:pPr>
      <w:r w:rsidRPr="00016B51">
        <w:rPr>
          <w:lang w:eastAsia="en-GB"/>
        </w:rPr>
        <w:t>The work item of UE power saving in NR includes the power saving techniques, such as DRX adaptation, cross-slot scheduling, and maximum MIMO layer adaptation in CONNECTED state, fast transition out of CONNECTED state, and reduced RRM measurements in idle/inactive states.</w:t>
      </w:r>
      <w:r w:rsidR="003917AB">
        <w:rPr>
          <w:lang w:eastAsia="en-GB"/>
        </w:rPr>
        <w:t xml:space="preserve"> </w:t>
      </w:r>
      <w:r w:rsidRPr="00016B51">
        <w:rPr>
          <w:lang w:eastAsia="en-GB"/>
        </w:rPr>
        <w:t>The UE assistance information is part of the work to enable the UE to feedback its preferred configuration to achieve desired power saving.</w:t>
      </w:r>
      <w:r w:rsidR="003917AB">
        <w:rPr>
          <w:lang w:eastAsia="en-GB"/>
        </w:rPr>
        <w:t xml:space="preserve"> </w:t>
      </w:r>
    </w:p>
    <w:p w14:paraId="1433F741" w14:textId="756E4995" w:rsidR="00AE1831" w:rsidRPr="00016B51" w:rsidRDefault="00AE1831" w:rsidP="00AE1831">
      <w:pPr>
        <w:rPr>
          <w:lang w:eastAsia="en-GB"/>
        </w:rPr>
      </w:pPr>
      <w:r w:rsidRPr="00016B51">
        <w:rPr>
          <w:lang w:eastAsia="en-GB"/>
        </w:rPr>
        <w:t>The UE power saving work in Rel-16 focuses on the power saving techniques</w:t>
      </w:r>
      <w:r w:rsidR="003917AB">
        <w:rPr>
          <w:lang w:eastAsia="en-GB"/>
        </w:rPr>
        <w:t xml:space="preserve"> </w:t>
      </w:r>
      <w:r w:rsidRPr="00016B51">
        <w:rPr>
          <w:lang w:eastAsia="en-GB"/>
        </w:rPr>
        <w:t>in CONNECTED state, which includes DRX adaptation, cross-slot scheduling, maximum MIMO layer adaptation, and fast transition out of CONNECTED state.</w:t>
      </w:r>
      <w:r w:rsidR="003917AB">
        <w:rPr>
          <w:lang w:eastAsia="en-GB"/>
        </w:rPr>
        <w:t xml:space="preserve"> </w:t>
      </w:r>
      <w:r w:rsidRPr="00016B51">
        <w:rPr>
          <w:lang w:eastAsia="en-GB"/>
        </w:rPr>
        <w:t xml:space="preserve">The RRM measurement reductions are the power saving techniques specified in idle/inactive </w:t>
      </w:r>
      <w:proofErr w:type="spellStart"/>
      <w:r w:rsidRPr="00016B51">
        <w:rPr>
          <w:lang w:eastAsia="en-GB"/>
        </w:rPr>
        <w:t>states.UE</w:t>
      </w:r>
      <w:proofErr w:type="spellEnd"/>
      <w:r w:rsidRPr="00016B51">
        <w:rPr>
          <w:lang w:eastAsia="en-GB"/>
        </w:rPr>
        <w:t xml:space="preserve"> assistance information is supported for the UE to feedback its preferred configuration of the specific power saving technique.</w:t>
      </w:r>
    </w:p>
    <w:p w14:paraId="28A1359B" w14:textId="04EBC4D1" w:rsidR="00AE1831" w:rsidRPr="00016B51" w:rsidRDefault="00AE1831" w:rsidP="00AE1831">
      <w:pPr>
        <w:rPr>
          <w:u w:val="single"/>
          <w:lang w:eastAsia="en-GB"/>
        </w:rPr>
      </w:pPr>
      <w:r w:rsidRPr="00016B51">
        <w:rPr>
          <w:u w:val="single"/>
          <w:lang w:eastAsia="en-GB"/>
        </w:rPr>
        <w:t>Power Saving Techniques in CONNECTED state</w:t>
      </w:r>
    </w:p>
    <w:p w14:paraId="4B924F9A" w14:textId="14C9784C" w:rsidR="00AE1831" w:rsidRPr="00016B51" w:rsidRDefault="00AE1831" w:rsidP="00AE1831">
      <w:pPr>
        <w:rPr>
          <w:lang w:eastAsia="en-GB"/>
        </w:rPr>
      </w:pPr>
      <w:r w:rsidRPr="00016B51">
        <w:rPr>
          <w:lang w:eastAsia="en-GB"/>
        </w:rPr>
        <w:t xml:space="preserve">The power saving techniques are dynamically triggered by L1 </w:t>
      </w:r>
      <w:proofErr w:type="spellStart"/>
      <w:r w:rsidRPr="00016B51">
        <w:rPr>
          <w:lang w:eastAsia="en-GB"/>
        </w:rPr>
        <w:t>signaling</w:t>
      </w:r>
      <w:proofErr w:type="spellEnd"/>
      <w:r w:rsidRPr="00016B51">
        <w:rPr>
          <w:lang w:eastAsia="en-GB"/>
        </w:rPr>
        <w:t xml:space="preserve"> indicated from PDCCH-based power saving signal/channel or semi-statically configured by RRC </w:t>
      </w:r>
      <w:proofErr w:type="spellStart"/>
      <w:r w:rsidRPr="00016B51">
        <w:rPr>
          <w:lang w:eastAsia="en-GB"/>
        </w:rPr>
        <w:t>signaling.The</w:t>
      </w:r>
      <w:proofErr w:type="spellEnd"/>
      <w:r w:rsidRPr="00016B51">
        <w:rPr>
          <w:lang w:eastAsia="en-GB"/>
        </w:rPr>
        <w:t xml:space="preserve"> PDCCH-based power saving signal/channel reuses the existing PDCCH search space and CORESET configurations with dynamic TCI states with DCI field indicating the adaptation to achieve UE power saving, such as UE wakeup in the DRX operation, cross-slot scheduling, and maximum MIMO layer adaptation through BWP switching. </w:t>
      </w:r>
    </w:p>
    <w:p w14:paraId="1995D9CE" w14:textId="22DC594A" w:rsidR="00AE1831" w:rsidRPr="00016B51" w:rsidRDefault="00AE1831" w:rsidP="00AE1831">
      <w:pPr>
        <w:pStyle w:val="B10"/>
        <w:rPr>
          <w:lang w:eastAsia="en-GB"/>
        </w:rPr>
      </w:pPr>
      <w:r w:rsidRPr="00016B51">
        <w:rPr>
          <w:lang w:eastAsia="en-GB"/>
        </w:rPr>
        <w:t>-</w:t>
      </w:r>
      <w:r w:rsidRPr="00016B51">
        <w:rPr>
          <w:lang w:eastAsia="en-GB"/>
        </w:rPr>
        <w:tab/>
        <w:t>DRX adaptation</w:t>
      </w:r>
    </w:p>
    <w:p w14:paraId="24D16657" w14:textId="4ABB50DF" w:rsidR="00AE1831" w:rsidRPr="00016B51" w:rsidRDefault="00AE1831" w:rsidP="00AE1831">
      <w:pPr>
        <w:rPr>
          <w:lang w:eastAsia="en-GB"/>
        </w:rPr>
      </w:pPr>
      <w:r w:rsidRPr="00016B51">
        <w:rPr>
          <w:lang w:eastAsia="en-GB"/>
        </w:rPr>
        <w:t xml:space="preserve">The DRX adaptation power saving technique is to configure the PDCCH-based power saving signal/channel at the active BWP before the beginning of DRX ON for UE monitoring with the indication of UE wakeup or not depending on whether there is data for UE to receive. A new DCI format 2_6 is introduced with CRC scrambled by PS-RNTI (DCP) which contains the wakeup indication as well as </w:t>
      </w:r>
      <w:proofErr w:type="spellStart"/>
      <w:r w:rsidRPr="00016B51">
        <w:rPr>
          <w:lang w:eastAsia="en-GB"/>
        </w:rPr>
        <w:t>SCell</w:t>
      </w:r>
      <w:proofErr w:type="spellEnd"/>
      <w:r w:rsidRPr="00016B51">
        <w:rPr>
          <w:lang w:eastAsia="en-GB"/>
        </w:rPr>
        <w:t xml:space="preserve"> dormancy indication if </w:t>
      </w:r>
      <w:proofErr w:type="spellStart"/>
      <w:r w:rsidRPr="00016B51">
        <w:rPr>
          <w:lang w:eastAsia="en-GB"/>
        </w:rPr>
        <w:t>configured.A</w:t>
      </w:r>
      <w:proofErr w:type="spellEnd"/>
      <w:r w:rsidRPr="00016B51">
        <w:rPr>
          <w:lang w:eastAsia="en-GB"/>
        </w:rPr>
        <w:t xml:space="preserve"> PS-offset is semi-statically configured before DRX ON defining the start of the interval for the DCP monitor occasion as shown in Figure 1.More than one monitoring occasions could be configured for DCP on </w:t>
      </w:r>
      <w:proofErr w:type="spellStart"/>
      <w:r w:rsidRPr="00016B51">
        <w:rPr>
          <w:lang w:eastAsia="en-GB"/>
        </w:rPr>
        <w:t>PCell</w:t>
      </w:r>
      <w:proofErr w:type="spellEnd"/>
      <w:r w:rsidRPr="00016B51">
        <w:rPr>
          <w:lang w:eastAsia="en-GB"/>
        </w:rPr>
        <w:t xml:space="preserve"> for CA and </w:t>
      </w:r>
      <w:proofErr w:type="spellStart"/>
      <w:r w:rsidRPr="00016B51">
        <w:rPr>
          <w:lang w:eastAsia="en-GB"/>
        </w:rPr>
        <w:t>SpCell</w:t>
      </w:r>
      <w:proofErr w:type="spellEnd"/>
      <w:r w:rsidRPr="00016B51">
        <w:rPr>
          <w:lang w:eastAsia="en-GB"/>
        </w:rPr>
        <w:t xml:space="preserve"> for DC based on the search space and CORESET </w:t>
      </w:r>
      <w:proofErr w:type="spellStart"/>
      <w:r w:rsidRPr="00016B51">
        <w:rPr>
          <w:lang w:eastAsia="en-GB"/>
        </w:rPr>
        <w:t>configurations.Minimum</w:t>
      </w:r>
      <w:proofErr w:type="spellEnd"/>
      <w:r w:rsidRPr="00016B51">
        <w:rPr>
          <w:lang w:eastAsia="en-GB"/>
        </w:rPr>
        <w:t xml:space="preserve"> time gap is specified as the UE processing time as shown in Figure 1.</w:t>
      </w:r>
      <w:r w:rsidR="003917AB">
        <w:rPr>
          <w:lang w:eastAsia="en-GB"/>
        </w:rPr>
        <w:t xml:space="preserve"> </w:t>
      </w:r>
      <w:r w:rsidRPr="00016B51">
        <w:rPr>
          <w:lang w:eastAsia="en-GB"/>
        </w:rPr>
        <w:t xml:space="preserve">UE is not required to monitor DCP at the interval of minimum time gap and within Active Time. </w:t>
      </w:r>
    </w:p>
    <w:p w14:paraId="43554DBE" w14:textId="55FE1C9B" w:rsidR="00AE1831" w:rsidRPr="00016B51" w:rsidRDefault="00AE1831" w:rsidP="00AE1831">
      <w:r w:rsidRPr="00016B51">
        <w:rPr>
          <w:noProof/>
          <w:sz w:val="22"/>
          <w:szCs w:val="22"/>
          <w:lang w:eastAsia="zh-CN"/>
        </w:rPr>
        <mc:AlternateContent>
          <mc:Choice Requires="wps">
            <w:drawing>
              <wp:anchor distT="0" distB="0" distL="114300" distR="114300" simplePos="0" relativeHeight="251687936" behindDoc="0" locked="0" layoutInCell="1" allowOverlap="1" wp14:anchorId="7F039A53" wp14:editId="6C24AC97">
                <wp:simplePos x="0" y="0"/>
                <wp:positionH relativeFrom="column">
                  <wp:posOffset>1083310</wp:posOffset>
                </wp:positionH>
                <wp:positionV relativeFrom="paragraph">
                  <wp:posOffset>1101090</wp:posOffset>
                </wp:positionV>
                <wp:extent cx="3996690" cy="222250"/>
                <wp:effectExtent l="0" t="0" r="3810" b="6350"/>
                <wp:wrapSquare wrapText="right"/>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6690" cy="222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A3C439" w14:textId="77777777" w:rsidR="0090147C" w:rsidRPr="002A720C" w:rsidRDefault="0090147C" w:rsidP="00AE1831">
                            <w:pPr>
                              <w:pStyle w:val="Caption"/>
                              <w:rPr>
                                <w:noProof/>
                              </w:rPr>
                            </w:pPr>
                            <w:bookmarkStart w:id="1029" w:name="_Ref43372861"/>
                            <w:r>
                              <w:t xml:space="preserve">Figure </w:t>
                            </w:r>
                            <w:r w:rsidR="004C73B9">
                              <w:fldChar w:fldCharType="begin"/>
                            </w:r>
                            <w:r w:rsidR="004C73B9">
                              <w:instrText xml:space="preserve"> SEQ Figure \* ARABIC </w:instrText>
                            </w:r>
                            <w:r w:rsidR="004C73B9">
                              <w:fldChar w:fldCharType="separate"/>
                            </w:r>
                            <w:r>
                              <w:rPr>
                                <w:noProof/>
                              </w:rPr>
                              <w:t>1</w:t>
                            </w:r>
                            <w:r w:rsidR="004C73B9">
                              <w:rPr>
                                <w:noProof/>
                              </w:rPr>
                              <w:fldChar w:fldCharType="end"/>
                            </w:r>
                            <w:bookmarkEnd w:id="1029"/>
                            <w:r>
                              <w:t>: DCP Monitoring occasion for DRX adaptation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F039A53" id="_x0000_t202" coordsize="21600,21600" o:spt="202" path="m,l,21600r21600,l21600,xe">
                <v:stroke joinstyle="miter"/>
                <v:path gradientshapeok="t" o:connecttype="rect"/>
              </v:shapetype>
              <v:shape id="Text Box 34" o:spid="_x0000_s1026" type="#_x0000_t202" style="position:absolute;margin-left:85.3pt;margin-top:86.7pt;width:314.7pt;height:1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" stroked="f">
                <v:textbox style="mso-fit-shape-to-text:t" inset="0,0,0,0">
                  <w:txbxContent>
                    <w:p w14:paraId="00A3C439" w14:textId="77777777" w:rsidR="0090147C" w:rsidRPr="002A720C" w:rsidRDefault="0090147C" w:rsidP="00AE1831">
                      <w:pPr>
                        <w:pStyle w:val="Caption"/>
                        <w:rPr>
                          <w:noProof/>
                        </w:rPr>
                      </w:pPr>
                      <w:bookmarkStart w:id="1030" w:name="_Ref43372861"/>
                      <w:r>
                        <w:t xml:space="preserve">Figure </w:t>
                      </w:r>
                      <w:fldSimple w:instr=" SEQ Figure \* ARABIC ">
                        <w:r>
                          <w:rPr>
                            <w:noProof/>
                          </w:rPr>
                          <w:t>1</w:t>
                        </w:r>
                      </w:fldSimple>
                      <w:bookmarkEnd w:id="1030"/>
                      <w:r>
                        <w:t>: DCP Monitoring occasion for DRX adaptation</w:t>
                      </w:r>
                    </w:p>
                  </w:txbxContent>
                </v:textbox>
                <w10:wrap type="square" side="right"/>
              </v:shape>
            </w:pict>
          </mc:Fallback>
        </mc:AlternateContent>
      </w:r>
      <w:r w:rsidR="004C73B9">
        <w:rPr>
          <w:noProof/>
          <w:lang w:eastAsia="zh-CN"/>
        </w:rPr>
        <w:object w:dxaOrig="1440" w:dyaOrig="1440" w14:anchorId="484455FE">
          <v:shape id="_x0000_s1061" type="#_x0000_t75" style="position:absolute;margin-left:85.3pt;margin-top:4.55pt;width:315pt;height:86.05pt;z-index:251679744;mso-position-horizontal-relative:text;mso-position-vertical-relative:text">
            <v:imagedata r:id="rId133" o:title="" cropbottom="21973f" cropright="1269f"/>
            <w10:wrap type="square" side="right"/>
          </v:shape>
          <o:OLEObject Type="Embed" ProgID="Visio.Drawing.11" ShapeID="_x0000_s1061" DrawAspect="Content" ObjectID="_1684072236" r:id="rId134"/>
        </w:object>
      </w:r>
    </w:p>
    <w:p w14:paraId="3A94420C" w14:textId="77777777" w:rsidR="00AE1831" w:rsidRPr="00016B51" w:rsidRDefault="00AE1831" w:rsidP="00AE1831"/>
    <w:p w14:paraId="64B69FE6" w14:textId="77777777" w:rsidR="00AE1831" w:rsidRPr="00016B51" w:rsidRDefault="00AE1831" w:rsidP="00AE1831"/>
    <w:p w14:paraId="4D2116B7" w14:textId="77777777" w:rsidR="00AE1831" w:rsidRPr="00016B51" w:rsidRDefault="00AE1831" w:rsidP="00AE1831"/>
    <w:p w14:paraId="104FDB6B" w14:textId="77777777" w:rsidR="00AE1831" w:rsidRPr="00016B51" w:rsidRDefault="00AE1831" w:rsidP="00AE1831">
      <w:pPr>
        <w:rPr>
          <w:lang w:eastAsia="en-GB"/>
        </w:rPr>
      </w:pPr>
    </w:p>
    <w:p w14:paraId="62A15A1B" w14:textId="77777777" w:rsidR="00AE1831" w:rsidRPr="00016B51" w:rsidRDefault="00AE1831" w:rsidP="00AE1831">
      <w:pPr>
        <w:rPr>
          <w:lang w:eastAsia="en-GB"/>
        </w:rPr>
      </w:pPr>
    </w:p>
    <w:p w14:paraId="14B95D0E" w14:textId="00839D61" w:rsidR="00AE1831" w:rsidRPr="00016B51" w:rsidRDefault="00AE1831" w:rsidP="00AE1831">
      <w:pPr>
        <w:rPr>
          <w:lang w:eastAsia="en-GB"/>
        </w:rPr>
      </w:pPr>
      <w:r w:rsidRPr="00016B51">
        <w:rPr>
          <w:lang w:eastAsia="en-GB"/>
        </w:rPr>
        <w:t xml:space="preserve">When DCP monitoring occasion collides with other procedures with higher priority in PDCCH monitoring, the monitoring occasion is considered </w:t>
      </w:r>
      <w:proofErr w:type="spellStart"/>
      <w:r w:rsidRPr="00016B51">
        <w:rPr>
          <w:lang w:eastAsia="en-GB"/>
        </w:rPr>
        <w:t>invalid.UE</w:t>
      </w:r>
      <w:proofErr w:type="spellEnd"/>
      <w:r w:rsidRPr="00016B51">
        <w:rPr>
          <w:lang w:eastAsia="en-GB"/>
        </w:rPr>
        <w:t xml:space="preserve"> follows legacy </w:t>
      </w:r>
      <w:proofErr w:type="spellStart"/>
      <w:r w:rsidRPr="00016B51">
        <w:rPr>
          <w:lang w:eastAsia="en-GB"/>
        </w:rPr>
        <w:t>behavior</w:t>
      </w:r>
      <w:proofErr w:type="spellEnd"/>
      <w:r w:rsidRPr="00016B51">
        <w:rPr>
          <w:lang w:eastAsia="en-GB"/>
        </w:rPr>
        <w:t xml:space="preserve"> when all the configured monitoring occasions are </w:t>
      </w:r>
      <w:proofErr w:type="spellStart"/>
      <w:r w:rsidRPr="00016B51">
        <w:rPr>
          <w:lang w:eastAsia="en-GB"/>
        </w:rPr>
        <w:t>invalid.UE</w:t>
      </w:r>
      <w:proofErr w:type="spellEnd"/>
      <w:r w:rsidRPr="00016B51">
        <w:rPr>
          <w:lang w:eastAsia="en-GB"/>
        </w:rPr>
        <w:t xml:space="preserve"> is configured by RRC to wake up or not when no DCP is detected with valid monitoring </w:t>
      </w:r>
      <w:proofErr w:type="spellStart"/>
      <w:r w:rsidRPr="00016B51">
        <w:rPr>
          <w:lang w:eastAsia="en-GB"/>
        </w:rPr>
        <w:t>occasions.One</w:t>
      </w:r>
      <w:proofErr w:type="spellEnd"/>
      <w:r w:rsidRPr="00016B51">
        <w:rPr>
          <w:lang w:eastAsia="en-GB"/>
        </w:rPr>
        <w:t xml:space="preserve"> DCP can be configured to control PDCCH monitoring during on-duration for one or more UEs independently.</w:t>
      </w:r>
      <w:r w:rsidR="003917AB">
        <w:rPr>
          <w:lang w:eastAsia="en-GB"/>
        </w:rPr>
        <w:t xml:space="preserve"> </w:t>
      </w:r>
      <w:r w:rsidRPr="00016B51">
        <w:rPr>
          <w:lang w:eastAsia="en-GB"/>
        </w:rPr>
        <w:t>UE is also configured by RRC whether to report periodic L1-RSRP or periodic CSI/L1-SINR when UE is not indicated to wake up at the DRX ON.</w:t>
      </w:r>
    </w:p>
    <w:p w14:paraId="26338EF8" w14:textId="72D45818" w:rsidR="00AE1831" w:rsidRPr="00016B51" w:rsidRDefault="00AE1831" w:rsidP="00AE1831">
      <w:pPr>
        <w:pStyle w:val="B10"/>
        <w:rPr>
          <w:lang w:eastAsia="en-GB"/>
        </w:rPr>
      </w:pPr>
      <w:r w:rsidRPr="00016B51">
        <w:rPr>
          <w:lang w:eastAsia="en-GB"/>
        </w:rPr>
        <w:t>-</w:t>
      </w:r>
      <w:r w:rsidRPr="00016B51">
        <w:rPr>
          <w:lang w:eastAsia="en-GB"/>
        </w:rPr>
        <w:tab/>
        <w:t>Cross slot scheduling</w:t>
      </w:r>
    </w:p>
    <w:p w14:paraId="2300925E" w14:textId="34B5A956" w:rsidR="00AE1831" w:rsidRPr="00016B51" w:rsidRDefault="00AE1831" w:rsidP="00AE1831">
      <w:pPr>
        <w:rPr>
          <w:lang w:eastAsia="en-GB"/>
        </w:rPr>
      </w:pPr>
      <w:r w:rsidRPr="00016B51">
        <w:rPr>
          <w:lang w:eastAsia="en-GB"/>
        </w:rPr>
        <w:t>Power saving technique with cross-slot scheduling facilitates UE to achieve power saving with the assumption that it won’t be scheduled to receive PDSCH, triggered to receive A-CSI or transmit a PUSCH at the scheduling slot within Active Time.</w:t>
      </w:r>
      <w:r w:rsidR="003917AB">
        <w:rPr>
          <w:lang w:eastAsia="en-GB"/>
        </w:rPr>
        <w:t xml:space="preserve"> </w:t>
      </w:r>
      <w:r w:rsidRPr="00016B51">
        <w:rPr>
          <w:lang w:eastAsia="en-GB"/>
        </w:rPr>
        <w:t>A 1-bit minimum scheduling offset in DCI format 1_1 and 0_1 enables dynamic switching of DL and UL minimum scheduling offset values.</w:t>
      </w:r>
    </w:p>
    <w:p w14:paraId="67FBE48E" w14:textId="471FE7DD" w:rsidR="00AE1831" w:rsidRPr="00016B51" w:rsidRDefault="00AE1831" w:rsidP="00AE1831">
      <w:pPr>
        <w:pStyle w:val="B10"/>
        <w:rPr>
          <w:lang w:eastAsia="en-GB"/>
        </w:rPr>
      </w:pPr>
      <w:r w:rsidRPr="00016B51">
        <w:rPr>
          <w:lang w:eastAsia="en-GB"/>
        </w:rPr>
        <w:t>-</w:t>
      </w:r>
      <w:r w:rsidRPr="00016B51">
        <w:rPr>
          <w:lang w:eastAsia="en-GB"/>
        </w:rPr>
        <w:tab/>
        <w:t>Maximum MIMO Layer Adaptation</w:t>
      </w:r>
    </w:p>
    <w:p w14:paraId="457C1592" w14:textId="77777777" w:rsidR="00AE1831" w:rsidRPr="00016B51" w:rsidRDefault="00AE1831" w:rsidP="00AE1831">
      <w:pPr>
        <w:rPr>
          <w:lang w:eastAsia="en-GB"/>
        </w:rPr>
      </w:pPr>
      <w:r w:rsidRPr="00016B51">
        <w:rPr>
          <w:lang w:eastAsia="en-GB"/>
        </w:rPr>
        <w:t>UE power saving techniques with the adaptation to the DL maximum number of MIMO layers could be achieved by dynamic switching of BWPs, which the DL maximum number of MIMO layers are configured to be different.</w:t>
      </w:r>
    </w:p>
    <w:p w14:paraId="445450CA" w14:textId="6DA4F2A5" w:rsidR="00AE1831" w:rsidRPr="00016B51" w:rsidRDefault="00AE1831" w:rsidP="00AE1831">
      <w:pPr>
        <w:pStyle w:val="B10"/>
        <w:rPr>
          <w:lang w:eastAsia="en-GB"/>
        </w:rPr>
      </w:pPr>
      <w:r w:rsidRPr="00016B51">
        <w:rPr>
          <w:lang w:eastAsia="en-GB"/>
        </w:rPr>
        <w:t>-</w:t>
      </w:r>
      <w:r w:rsidRPr="00016B51">
        <w:rPr>
          <w:lang w:eastAsia="en-GB"/>
        </w:rPr>
        <w:tab/>
        <w:t>Fast transition out of CONNECTED state</w:t>
      </w:r>
    </w:p>
    <w:p w14:paraId="750F95B7" w14:textId="59B97583" w:rsidR="00AE1831" w:rsidRPr="00016B51" w:rsidRDefault="00AE1831" w:rsidP="00AE1831">
      <w:pPr>
        <w:rPr>
          <w:lang w:eastAsia="en-GB"/>
        </w:rPr>
      </w:pPr>
      <w:r w:rsidRPr="00016B51">
        <w:rPr>
          <w:lang w:eastAsia="en-GB"/>
        </w:rPr>
        <w:t xml:space="preserve">UE can feed back the assistance information of its preference to be released/suspended for </w:t>
      </w:r>
      <w:proofErr w:type="spellStart"/>
      <w:r w:rsidRPr="00016B51">
        <w:rPr>
          <w:lang w:eastAsia="en-GB"/>
        </w:rPr>
        <w:t>gNB</w:t>
      </w:r>
      <w:proofErr w:type="spellEnd"/>
      <w:r w:rsidRPr="00016B51">
        <w:rPr>
          <w:lang w:eastAsia="en-GB"/>
        </w:rPr>
        <w:t xml:space="preserve"> to get UE transitioning out of CONNECTED state quickly when there is no further data arrival.</w:t>
      </w:r>
      <w:r w:rsidR="003917AB">
        <w:rPr>
          <w:lang w:eastAsia="en-GB"/>
        </w:rPr>
        <w:t xml:space="preserve"> </w:t>
      </w:r>
    </w:p>
    <w:p w14:paraId="71EF710F" w14:textId="3EAE39B3" w:rsidR="00AE1831" w:rsidRPr="00016B51" w:rsidRDefault="00AE1831" w:rsidP="00AE1831">
      <w:pPr>
        <w:rPr>
          <w:b/>
          <w:bCs/>
          <w:u w:val="single"/>
          <w:lang w:eastAsia="en-GB"/>
        </w:rPr>
      </w:pPr>
      <w:r w:rsidRPr="00016B51">
        <w:rPr>
          <w:b/>
          <w:bCs/>
          <w:u w:val="single"/>
          <w:lang w:eastAsia="en-GB"/>
        </w:rPr>
        <w:t>Power Saving Techniques in idle/inactive state</w:t>
      </w:r>
    </w:p>
    <w:p w14:paraId="3A06DBFD" w14:textId="326B56EC" w:rsidR="00AE1831" w:rsidRPr="00016B51" w:rsidRDefault="00AE1831" w:rsidP="00AE1831">
      <w:pPr>
        <w:pStyle w:val="B10"/>
        <w:rPr>
          <w:lang w:eastAsia="en-GB"/>
        </w:rPr>
      </w:pPr>
      <w:r w:rsidRPr="00016B51">
        <w:rPr>
          <w:lang w:eastAsia="en-GB"/>
        </w:rPr>
        <w:t>-</w:t>
      </w:r>
      <w:r w:rsidRPr="00016B51">
        <w:rPr>
          <w:lang w:eastAsia="en-GB"/>
        </w:rPr>
        <w:tab/>
        <w:t>Reduced RRM measurements in idle/inactive state</w:t>
      </w:r>
    </w:p>
    <w:p w14:paraId="0EB71FF1" w14:textId="1F9B91D3" w:rsidR="00AE1831" w:rsidRPr="00016B51" w:rsidRDefault="00AE1831" w:rsidP="00AE1831">
      <w:pPr>
        <w:rPr>
          <w:lang w:eastAsia="en-GB"/>
        </w:rPr>
      </w:pPr>
      <w:r w:rsidRPr="00016B51">
        <w:rPr>
          <w:lang w:eastAsia="en-GB"/>
        </w:rPr>
        <w:t>Power saving in RRC_IDLE and RRC_INACTIVE can also be achieved by UE relaxing neighbour cells RRM measurements when it meets the criteria determining it is in low mobility and/or not at cell edge.</w:t>
      </w:r>
    </w:p>
    <w:p w14:paraId="0175F555" w14:textId="54801981" w:rsidR="00AE1831" w:rsidRPr="00016B51" w:rsidRDefault="00AE1831" w:rsidP="00AE1831">
      <w:pPr>
        <w:rPr>
          <w:b/>
          <w:bCs/>
          <w:u w:val="single"/>
          <w:lang w:eastAsia="en-GB"/>
        </w:rPr>
      </w:pPr>
      <w:r w:rsidRPr="00016B51">
        <w:rPr>
          <w:b/>
          <w:bCs/>
          <w:u w:val="single"/>
          <w:lang w:eastAsia="en-GB"/>
        </w:rPr>
        <w:t>UE assistance information</w:t>
      </w:r>
    </w:p>
    <w:p w14:paraId="139B194B" w14:textId="6BFD9A8D" w:rsidR="00AE1831" w:rsidRPr="00016B51" w:rsidRDefault="00AE1831" w:rsidP="00AE1831">
      <w:pPr>
        <w:rPr>
          <w:lang w:eastAsia="en-GB"/>
        </w:rPr>
      </w:pPr>
      <w:r w:rsidRPr="00016B51">
        <w:rPr>
          <w:lang w:eastAsia="en-GB"/>
        </w:rPr>
        <w:t xml:space="preserve">UE assistance information allows the UE to feedback its preferred configuration, such as c-DRX configuration, aggregated bandwidth, </w:t>
      </w:r>
      <w:proofErr w:type="spellStart"/>
      <w:r w:rsidRPr="00016B51">
        <w:rPr>
          <w:lang w:eastAsia="en-GB"/>
        </w:rPr>
        <w:t>SCell</w:t>
      </w:r>
      <w:proofErr w:type="spellEnd"/>
      <w:r w:rsidRPr="00016B51">
        <w:rPr>
          <w:lang w:eastAsia="en-GB"/>
        </w:rPr>
        <w:t xml:space="preserve"> configuration, MIMO configuration, RRC state, minimum scheduling offset values in order for network to assist UE achieving power saving gain.</w:t>
      </w:r>
    </w:p>
    <w:p w14:paraId="40261C6D" w14:textId="77777777" w:rsidR="00AE1831" w:rsidRPr="00016B51" w:rsidRDefault="00AE1831" w:rsidP="00AE1831">
      <w:pPr>
        <w:rPr>
          <w:b/>
          <w:bCs/>
          <w:lang w:eastAsia="en-GB"/>
        </w:rPr>
      </w:pPr>
      <w:r w:rsidRPr="00016B51">
        <w:rPr>
          <w:b/>
          <w:bCs/>
          <w:lang w:eastAsia="en-GB"/>
        </w:rPr>
        <w:t>References</w:t>
      </w:r>
    </w:p>
    <w:p w14:paraId="4E0B53D6" w14:textId="7B1F01BD"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5" w:history="1">
        <w:r w:rsidRPr="001D709F">
          <w:rPr>
            <w:rStyle w:val="Hyperlink"/>
            <w:lang w:eastAsia="en-GB"/>
          </w:rPr>
          <w:t>https://portal.3gpp.org/ChangeRequests.aspx?q=1&amp;workitem=830075,800094,830175,830275</w:t>
        </w:r>
      </w:hyperlink>
      <w:r>
        <w:rPr>
          <w:lang w:eastAsia="en-GB"/>
        </w:rPr>
        <w:t xml:space="preserve"> </w:t>
      </w:r>
    </w:p>
    <w:p w14:paraId="239C265D" w14:textId="77777777" w:rsidR="0094776F" w:rsidRDefault="0094776F" w:rsidP="0094776F">
      <w:pPr>
        <w:pStyle w:val="EW"/>
        <w:rPr>
          <w:lang w:eastAsia="en-GB"/>
        </w:rPr>
      </w:pPr>
    </w:p>
    <w:p w14:paraId="111D54B2" w14:textId="77777777" w:rsidR="00AE1831" w:rsidRPr="00016B51" w:rsidRDefault="00AE1831" w:rsidP="00AE1831">
      <w:pPr>
        <w:pStyle w:val="EW"/>
        <w:rPr>
          <w:lang w:eastAsia="en-GB"/>
        </w:rPr>
      </w:pPr>
      <w:r w:rsidRPr="00016B51">
        <w:rPr>
          <w:lang w:eastAsia="en-GB"/>
        </w:rPr>
        <w:t>[1]</w:t>
      </w:r>
      <w:r w:rsidRPr="00016B51">
        <w:rPr>
          <w:lang w:eastAsia="en-GB"/>
        </w:rPr>
        <w:tab/>
        <w:t>RP-200494, “WID: UE power saving in NR”, CATT, CAICT</w:t>
      </w:r>
    </w:p>
    <w:p w14:paraId="2D46F500" w14:textId="77777777" w:rsidR="00AE1831" w:rsidRPr="00016B51" w:rsidRDefault="00AE1831" w:rsidP="00AE1831">
      <w:pPr>
        <w:pStyle w:val="EW"/>
        <w:rPr>
          <w:lang w:eastAsia="en-GB"/>
        </w:rPr>
      </w:pPr>
      <w:r w:rsidRPr="00016B51">
        <w:rPr>
          <w:lang w:eastAsia="en-GB"/>
        </w:rPr>
        <w:t>[2]</w:t>
      </w:r>
      <w:r w:rsidRPr="00016B51">
        <w:rPr>
          <w:lang w:eastAsia="en-GB"/>
        </w:rPr>
        <w:tab/>
        <w:t>TR 38.840 v15.0.0. CATT</w:t>
      </w:r>
    </w:p>
    <w:p w14:paraId="1631CDA8" w14:textId="77777777" w:rsidR="00AE1831" w:rsidRPr="00016B51" w:rsidRDefault="00AE1831" w:rsidP="00AE1831">
      <w:pPr>
        <w:pStyle w:val="EW"/>
        <w:rPr>
          <w:lang w:eastAsia="en-GB"/>
        </w:rPr>
      </w:pPr>
      <w:r w:rsidRPr="00016B51">
        <w:rPr>
          <w:lang w:eastAsia="en-GB"/>
        </w:rPr>
        <w:t>[3]</w:t>
      </w:r>
      <w:r w:rsidRPr="00016B51">
        <w:rPr>
          <w:lang w:eastAsia="en-GB"/>
        </w:rPr>
        <w:tab/>
        <w:t>R1-1913657, 38.202CR0014 Introduction of UE power savings, Qualcomm</w:t>
      </w:r>
    </w:p>
    <w:p w14:paraId="0FAB528B" w14:textId="6F92ACDD" w:rsidR="00AE1831" w:rsidRPr="00016B51" w:rsidRDefault="00AE1831" w:rsidP="00AE1831">
      <w:pPr>
        <w:pStyle w:val="EW"/>
        <w:rPr>
          <w:lang w:eastAsia="en-GB"/>
        </w:rPr>
      </w:pPr>
      <w:r w:rsidRPr="00016B51">
        <w:rPr>
          <w:lang w:eastAsia="en-GB"/>
        </w:rPr>
        <w:t>[4]</w:t>
      </w:r>
      <w:r w:rsidRPr="00016B51">
        <w:rPr>
          <w:lang w:eastAsia="en-GB"/>
        </w:rPr>
        <w:tab/>
        <w:t>R1-1913658, 38.212CR0028Introduction of UE power savings in 38.212, Huawei</w:t>
      </w:r>
    </w:p>
    <w:p w14:paraId="3A8A4DED" w14:textId="77777777" w:rsidR="00AE1831" w:rsidRPr="00016B51" w:rsidRDefault="00AE1831" w:rsidP="00AE1831">
      <w:pPr>
        <w:pStyle w:val="EW"/>
        <w:rPr>
          <w:lang w:eastAsia="en-GB"/>
        </w:rPr>
      </w:pPr>
      <w:r w:rsidRPr="00016B51">
        <w:rPr>
          <w:lang w:eastAsia="en-GB"/>
        </w:rPr>
        <w:t>[5]</w:t>
      </w:r>
      <w:r w:rsidRPr="00016B51">
        <w:rPr>
          <w:lang w:eastAsia="en-GB"/>
        </w:rPr>
        <w:tab/>
        <w:t>R1-1913659, 38.213CR0076 Introduction of UE power savings, Samsung</w:t>
      </w:r>
    </w:p>
    <w:p w14:paraId="66DC561C" w14:textId="77777777" w:rsidR="00AE1831" w:rsidRPr="00016B51" w:rsidRDefault="00AE1831" w:rsidP="00AE1831">
      <w:pPr>
        <w:pStyle w:val="EW"/>
        <w:rPr>
          <w:lang w:eastAsia="en-GB"/>
        </w:rPr>
      </w:pPr>
      <w:r w:rsidRPr="00016B51">
        <w:rPr>
          <w:lang w:eastAsia="en-GB"/>
        </w:rPr>
        <w:t>[6]</w:t>
      </w:r>
      <w:r w:rsidRPr="00016B51">
        <w:rPr>
          <w:lang w:eastAsia="en-GB"/>
        </w:rPr>
        <w:tab/>
        <w:t>R1-1913660, 38.214CR0056 Introduction of UE power savings, Nokia</w:t>
      </w:r>
    </w:p>
    <w:p w14:paraId="2DE06849" w14:textId="77777777" w:rsidR="00AE1831" w:rsidRPr="00016B51" w:rsidRDefault="00AE1831" w:rsidP="00AE1831">
      <w:pPr>
        <w:pStyle w:val="EW"/>
        <w:rPr>
          <w:lang w:eastAsia="en-GB"/>
        </w:rPr>
      </w:pPr>
      <w:r w:rsidRPr="00016B51">
        <w:rPr>
          <w:lang w:eastAsia="en-GB"/>
        </w:rPr>
        <w:t>[7]</w:t>
      </w:r>
      <w:r w:rsidRPr="00016B51">
        <w:rPr>
          <w:lang w:eastAsia="en-GB"/>
        </w:rPr>
        <w:tab/>
        <w:t>R2-2002369, 38.300 CR0193 Introduction of UE Power Saving in NR, CATT</w:t>
      </w:r>
    </w:p>
    <w:p w14:paraId="150D7284" w14:textId="77777777" w:rsidR="00AE1831" w:rsidRPr="00016B51" w:rsidRDefault="00AE1831" w:rsidP="00AE1831">
      <w:pPr>
        <w:pStyle w:val="EW"/>
        <w:rPr>
          <w:lang w:eastAsia="en-GB"/>
        </w:rPr>
      </w:pPr>
      <w:r w:rsidRPr="00016B51">
        <w:rPr>
          <w:lang w:eastAsia="en-GB"/>
        </w:rPr>
        <w:t>[8]</w:t>
      </w:r>
      <w:r w:rsidRPr="00016B51">
        <w:rPr>
          <w:lang w:eastAsia="en-GB"/>
        </w:rPr>
        <w:tab/>
        <w:t>R2-2005949, 38.304 CR 0158, CR on 38.304 for UE Power saving in NR, vivo</w:t>
      </w:r>
    </w:p>
    <w:p w14:paraId="3FEEFC0F" w14:textId="718B953C" w:rsidR="00AE1831" w:rsidRPr="00016B51" w:rsidRDefault="00AE1831" w:rsidP="00AE1831">
      <w:pPr>
        <w:pStyle w:val="EW"/>
        <w:rPr>
          <w:lang w:eastAsia="en-GB"/>
        </w:rPr>
      </w:pPr>
      <w:r w:rsidRPr="00016B51">
        <w:rPr>
          <w:lang w:eastAsia="en-GB"/>
        </w:rPr>
        <w:t>[9]</w:t>
      </w:r>
      <w:r w:rsidRPr="00016B51">
        <w:rPr>
          <w:lang w:eastAsia="en-GB"/>
        </w:rPr>
        <w:tab/>
        <w:t xml:space="preserve">R2-2005869, 38.321CR0719 MAC CR for Rel-16 UE power savings, Huawei, </w:t>
      </w:r>
      <w:proofErr w:type="spellStart"/>
      <w:r w:rsidRPr="00016B51">
        <w:rPr>
          <w:lang w:eastAsia="en-GB"/>
        </w:rPr>
        <w:t>HiSilicon</w:t>
      </w:r>
      <w:proofErr w:type="spellEnd"/>
      <w:r w:rsidRPr="00016B51">
        <w:rPr>
          <w:lang w:eastAsia="en-GB"/>
        </w:rPr>
        <w:t>, Nokia, Nokia</w:t>
      </w:r>
      <w:r w:rsidR="003917AB">
        <w:rPr>
          <w:lang w:eastAsia="en-GB"/>
        </w:rPr>
        <w:t xml:space="preserve"> </w:t>
      </w:r>
      <w:r w:rsidRPr="00016B51">
        <w:rPr>
          <w:lang w:eastAsia="en-GB"/>
        </w:rPr>
        <w:t>Shanghai Bell</w:t>
      </w:r>
    </w:p>
    <w:p w14:paraId="4E489793" w14:textId="1085C0B9" w:rsidR="00AE1831" w:rsidRPr="00016B51" w:rsidRDefault="00AE1831" w:rsidP="00AE1831">
      <w:pPr>
        <w:pStyle w:val="EW"/>
        <w:rPr>
          <w:lang w:eastAsia="en-GB"/>
        </w:rPr>
      </w:pPr>
      <w:r w:rsidRPr="00016B51">
        <w:rPr>
          <w:lang w:eastAsia="en-GB"/>
        </w:rPr>
        <w:t>[10]</w:t>
      </w:r>
      <w:r w:rsidRPr="00016B51">
        <w:rPr>
          <w:lang w:eastAsia="en-GB"/>
        </w:rPr>
        <w:tab/>
        <w:t>R2-2004943, 38.331 CR1540</w:t>
      </w:r>
      <w:r w:rsidR="003917AB">
        <w:rPr>
          <w:lang w:eastAsia="en-GB"/>
        </w:rPr>
        <w:t xml:space="preserve"> </w:t>
      </w:r>
      <w:r w:rsidRPr="00016B51">
        <w:rPr>
          <w:lang w:eastAsia="en-GB"/>
        </w:rPr>
        <w:t>CR for 38.331 for power savings. MediaTek</w:t>
      </w:r>
    </w:p>
    <w:p w14:paraId="51EBD138" w14:textId="02C48322" w:rsidR="00AE1831" w:rsidRPr="00016B51" w:rsidRDefault="00AE1831" w:rsidP="00AE1831">
      <w:pPr>
        <w:pStyle w:val="EW"/>
        <w:rPr>
          <w:lang w:eastAsia="en-GB"/>
        </w:rPr>
      </w:pPr>
      <w:r w:rsidRPr="00016B51">
        <w:rPr>
          <w:lang w:eastAsia="en-GB"/>
        </w:rPr>
        <w:t>[11]</w:t>
      </w:r>
      <w:r w:rsidRPr="00016B51">
        <w:rPr>
          <w:lang w:eastAsia="en-GB"/>
        </w:rPr>
        <w:tab/>
        <w:t>R2-2004944,</w:t>
      </w:r>
      <w:r w:rsidR="003917AB">
        <w:rPr>
          <w:lang w:eastAsia="en-GB"/>
        </w:rPr>
        <w:t xml:space="preserve"> </w:t>
      </w:r>
      <w:r w:rsidRPr="00016B51">
        <w:rPr>
          <w:lang w:eastAsia="en-GB"/>
        </w:rPr>
        <w:t>36.331 CR4245</w:t>
      </w:r>
      <w:r w:rsidR="003917AB">
        <w:rPr>
          <w:lang w:eastAsia="en-GB"/>
        </w:rPr>
        <w:t xml:space="preserve"> </w:t>
      </w:r>
      <w:r w:rsidRPr="00016B51">
        <w:rPr>
          <w:lang w:eastAsia="en-GB"/>
        </w:rPr>
        <w:t>CR for 36.331 for power savings, MediaTek</w:t>
      </w:r>
    </w:p>
    <w:p w14:paraId="5EC643FC" w14:textId="3791AE9C" w:rsidR="00AE1831" w:rsidRPr="00016B51" w:rsidRDefault="00AE1831" w:rsidP="00AE1831">
      <w:pPr>
        <w:pStyle w:val="EW"/>
        <w:rPr>
          <w:lang w:eastAsia="en-GB"/>
        </w:rPr>
      </w:pPr>
      <w:r w:rsidRPr="00016B51">
        <w:rPr>
          <w:lang w:eastAsia="en-GB"/>
        </w:rPr>
        <w:t>[12]</w:t>
      </w:r>
      <w:r w:rsidRPr="00016B51">
        <w:rPr>
          <w:lang w:eastAsia="en-GB"/>
        </w:rPr>
        <w:tab/>
        <w:t xml:space="preserve"> R2-2005856, 38.306CR0134</w:t>
      </w:r>
      <w:r w:rsidR="003917AB">
        <w:rPr>
          <w:lang w:eastAsia="en-GB"/>
        </w:rPr>
        <w:t xml:space="preserve"> </w:t>
      </w:r>
      <w:r w:rsidRPr="00016B51">
        <w:rPr>
          <w:lang w:eastAsia="en-GB"/>
        </w:rPr>
        <w:t>UE capabilities for Rel-16 Power Saving WI,</w:t>
      </w:r>
      <w:r w:rsidR="003917AB">
        <w:rPr>
          <w:lang w:eastAsia="en-GB"/>
        </w:rPr>
        <w:t xml:space="preserve"> </w:t>
      </w:r>
      <w:r w:rsidRPr="00016B51">
        <w:rPr>
          <w:lang w:eastAsia="en-GB"/>
        </w:rPr>
        <w:t>Intel</w:t>
      </w:r>
    </w:p>
    <w:p w14:paraId="772AF0F0" w14:textId="588685B8" w:rsidR="00AE1831" w:rsidRPr="00016B51" w:rsidRDefault="00AE1831" w:rsidP="00AE1831">
      <w:pPr>
        <w:pStyle w:val="EW"/>
        <w:rPr>
          <w:lang w:eastAsia="en-GB"/>
        </w:rPr>
      </w:pPr>
      <w:r w:rsidRPr="00016B51">
        <w:rPr>
          <w:lang w:eastAsia="en-GB"/>
        </w:rPr>
        <w:t>[13]</w:t>
      </w:r>
      <w:r w:rsidRPr="00016B51">
        <w:rPr>
          <w:lang w:eastAsia="en-GB"/>
        </w:rPr>
        <w:tab/>
        <w:t xml:space="preserve"> R2-2005857, 38.331CR1618</w:t>
      </w:r>
      <w:r w:rsidR="003917AB">
        <w:rPr>
          <w:lang w:eastAsia="en-GB"/>
        </w:rPr>
        <w:t xml:space="preserve"> </w:t>
      </w:r>
      <w:r w:rsidRPr="00016B51">
        <w:rPr>
          <w:lang w:eastAsia="en-GB"/>
        </w:rPr>
        <w:t>UE capabilities for Rel-16 Power Saving WI, Intel</w:t>
      </w:r>
    </w:p>
    <w:p w14:paraId="456A1196" w14:textId="05DBB22E" w:rsidR="00AE1831" w:rsidRPr="00016B51" w:rsidRDefault="00AE1831" w:rsidP="00AE1831">
      <w:pPr>
        <w:pStyle w:val="EW"/>
        <w:rPr>
          <w:lang w:eastAsia="en-GB"/>
        </w:rPr>
      </w:pPr>
      <w:r w:rsidRPr="00016B51">
        <w:rPr>
          <w:lang w:eastAsia="en-GB"/>
        </w:rPr>
        <w:t>[14]</w:t>
      </w:r>
      <w:r w:rsidRPr="00016B51">
        <w:rPr>
          <w:lang w:eastAsia="en-GB"/>
        </w:rPr>
        <w:tab/>
        <w:t xml:space="preserve"> R2-2005866, 37.340CR0189 SRB3 for reporting UAI for power saving,</w:t>
      </w:r>
      <w:r w:rsidR="003917AB">
        <w:rPr>
          <w:lang w:eastAsia="en-GB"/>
        </w:rPr>
        <w:t xml:space="preserve"> </w:t>
      </w:r>
      <w:r w:rsidRPr="00016B51">
        <w:rPr>
          <w:lang w:eastAsia="en-GB"/>
        </w:rPr>
        <w:t>OPPO, MediaTek</w:t>
      </w:r>
    </w:p>
    <w:p w14:paraId="11317EA3" w14:textId="7537AB42" w:rsidR="00AE1831" w:rsidRPr="00016B51" w:rsidRDefault="00AE1831" w:rsidP="00AE1831">
      <w:pPr>
        <w:pStyle w:val="EW"/>
        <w:rPr>
          <w:lang w:eastAsia="en-GB"/>
        </w:rPr>
      </w:pPr>
      <w:r w:rsidRPr="00016B51">
        <w:rPr>
          <w:lang w:eastAsia="en-GB"/>
        </w:rPr>
        <w:t>[15]</w:t>
      </w:r>
      <w:r w:rsidRPr="00016B51">
        <w:rPr>
          <w:lang w:eastAsia="en-GB"/>
        </w:rPr>
        <w:tab/>
        <w:t>R4-2009133</w:t>
      </w:r>
      <w:r w:rsidR="003917AB">
        <w:rPr>
          <w:lang w:eastAsia="en-GB"/>
        </w:rPr>
        <w:t xml:space="preserve"> </w:t>
      </w:r>
      <w:r w:rsidRPr="00016B51">
        <w:rPr>
          <w:lang w:eastAsia="en-GB"/>
        </w:rPr>
        <w:t xml:space="preserve">38.133CR0854 Measurement requirements for UEs under power saving mode </w:t>
      </w:r>
      <w:r w:rsidRPr="00016B51">
        <w:rPr>
          <w:lang w:eastAsia="en-GB"/>
        </w:rPr>
        <w:tab/>
        <w:t>Ericsson</w:t>
      </w:r>
    </w:p>
    <w:p w14:paraId="32D3F035" w14:textId="7560D64A" w:rsidR="00AE1831" w:rsidRPr="00016B51" w:rsidRDefault="00AE1831" w:rsidP="00AE1831">
      <w:pPr>
        <w:pStyle w:val="EW"/>
        <w:rPr>
          <w:lang w:eastAsia="en-GB"/>
        </w:rPr>
      </w:pPr>
      <w:r w:rsidRPr="00016B51">
        <w:rPr>
          <w:lang w:eastAsia="en-GB"/>
        </w:rPr>
        <w:t>[16]</w:t>
      </w:r>
      <w:r w:rsidRPr="00016B51">
        <w:rPr>
          <w:lang w:eastAsia="en-GB"/>
        </w:rPr>
        <w:tab/>
        <w:t>R4-2009244</w:t>
      </w:r>
      <w:r w:rsidR="003917AB">
        <w:rPr>
          <w:lang w:eastAsia="en-GB"/>
        </w:rPr>
        <w:t xml:space="preserve"> </w:t>
      </w:r>
      <w:r w:rsidRPr="00016B51">
        <w:rPr>
          <w:lang w:eastAsia="en-GB"/>
        </w:rPr>
        <w:t>38.133CR0635</w:t>
      </w:r>
      <w:r w:rsidR="003917AB">
        <w:rPr>
          <w:lang w:eastAsia="en-GB"/>
        </w:rPr>
        <w:t xml:space="preserve"> </w:t>
      </w:r>
      <w:r w:rsidRPr="00016B51">
        <w:rPr>
          <w:lang w:eastAsia="en-GB"/>
        </w:rPr>
        <w:t>CR on minimum requirement at transition period for UE power saving</w:t>
      </w:r>
      <w:r w:rsidRPr="00016B51">
        <w:rPr>
          <w:lang w:eastAsia="en-GB"/>
        </w:rPr>
        <w:tab/>
        <w:t>CATT</w:t>
      </w:r>
    </w:p>
    <w:p w14:paraId="7C4F4D1C" w14:textId="563DCA61" w:rsidR="00AE1831" w:rsidRDefault="00AE1831" w:rsidP="00AE1831">
      <w:pPr>
        <w:pStyle w:val="EW"/>
        <w:rPr>
          <w:lang w:eastAsia="en-GB"/>
        </w:rPr>
      </w:pPr>
      <w:r w:rsidRPr="00016B51">
        <w:rPr>
          <w:lang w:eastAsia="en-GB"/>
        </w:rPr>
        <w:t>[17]</w:t>
      </w:r>
      <w:r w:rsidRPr="00016B51">
        <w:rPr>
          <w:lang w:eastAsia="en-GB"/>
        </w:rPr>
        <w:tab/>
        <w:t>R4-200744038.133 CR0736</w:t>
      </w:r>
      <w:r w:rsidR="003917AB">
        <w:rPr>
          <w:lang w:eastAsia="en-GB"/>
        </w:rPr>
        <w:t xml:space="preserve"> </w:t>
      </w:r>
      <w:r w:rsidRPr="00016B51">
        <w:rPr>
          <w:lang w:eastAsia="en-GB"/>
        </w:rPr>
        <w:t>CR for maximum MIMO layer adaptation vivo, CATT</w:t>
      </w:r>
    </w:p>
    <w:p w14:paraId="11934496" w14:textId="77777777" w:rsidR="003732A9" w:rsidRPr="00016B51" w:rsidRDefault="003732A9" w:rsidP="00AE1831">
      <w:pPr>
        <w:pStyle w:val="EW"/>
        <w:rPr>
          <w:lang w:eastAsia="en-GB"/>
        </w:rPr>
      </w:pPr>
    </w:p>
    <w:p w14:paraId="32302BC2" w14:textId="6AF56789" w:rsidR="00196C53" w:rsidRPr="00016B51" w:rsidRDefault="00454EEF" w:rsidP="00311ECF">
      <w:pPr>
        <w:pStyle w:val="Heading3"/>
        <w:rPr>
          <w:lang w:eastAsia="en-GB"/>
        </w:rPr>
      </w:pPr>
      <w:bookmarkStart w:id="1030" w:name="_Toc46913771"/>
      <w:bookmarkStart w:id="1031" w:name="_Toc47004758"/>
      <w:bookmarkStart w:id="1032" w:name="_Toc47023180"/>
      <w:bookmarkStart w:id="1033" w:name="_Toc47086102"/>
      <w:bookmarkStart w:id="1034" w:name="_Toc47090052"/>
      <w:bookmarkStart w:id="1035" w:name="_Toc47092791"/>
      <w:bookmarkStart w:id="1036" w:name="_Toc47094047"/>
      <w:bookmarkStart w:id="1037" w:name="_Toc47094208"/>
      <w:bookmarkStart w:id="1038" w:name="_Toc47094376"/>
      <w:bookmarkStart w:id="1039" w:name="_Toc57643973"/>
      <w:bookmarkStart w:id="1040" w:name="_Toc57730281"/>
      <w:bookmarkStart w:id="1041" w:name="_Toc58230390"/>
      <w:bookmarkStart w:id="1042" w:name="_Toc73458983"/>
      <w:r w:rsidRPr="00016B51">
        <w:rPr>
          <w:lang w:eastAsia="en-GB"/>
        </w:rPr>
        <w:t>19.1.4</w:t>
      </w:r>
      <w:r w:rsidRPr="00016B51">
        <w:rPr>
          <w:lang w:eastAsia="en-GB"/>
        </w:rPr>
        <w:tab/>
      </w:r>
      <w:bookmarkEnd w:id="1030"/>
      <w:bookmarkEnd w:id="1031"/>
      <w:bookmarkEnd w:id="1032"/>
      <w:bookmarkEnd w:id="1033"/>
      <w:bookmarkEnd w:id="1034"/>
      <w:bookmarkEnd w:id="1035"/>
      <w:bookmarkEnd w:id="1036"/>
      <w:bookmarkEnd w:id="1037"/>
      <w:bookmarkEnd w:id="1038"/>
      <w:r w:rsidR="00BF7A0C" w:rsidRPr="00016B51">
        <w:rPr>
          <w:lang w:eastAsia="en-GB"/>
        </w:rPr>
        <w:t>Integrated access and backhaul for NR</w:t>
      </w:r>
      <w:bookmarkEnd w:id="1039"/>
      <w:bookmarkEnd w:id="1040"/>
      <w:bookmarkEnd w:id="1041"/>
      <w:bookmarkEnd w:id="104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F7A0C" w:rsidRPr="00016B51" w14:paraId="1D7C1AB1" w14:textId="77777777" w:rsidTr="008B2F88">
        <w:trPr>
          <w:trHeight w:val="170"/>
        </w:trPr>
        <w:tc>
          <w:tcPr>
            <w:tcW w:w="852" w:type="dxa"/>
            <w:shd w:val="clear" w:color="auto" w:fill="auto"/>
            <w:noWrap/>
            <w:vAlign w:val="center"/>
            <w:hideMark/>
          </w:tcPr>
          <w:p w14:paraId="76DFAA2A" w14:textId="77777777" w:rsidR="00BF7A0C" w:rsidRPr="00016B51" w:rsidRDefault="00BF7A0C"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820070</w:t>
            </w:r>
          </w:p>
        </w:tc>
        <w:tc>
          <w:tcPr>
            <w:tcW w:w="3798" w:type="dxa"/>
            <w:shd w:val="clear" w:color="auto" w:fill="auto"/>
            <w:noWrap/>
            <w:vAlign w:val="center"/>
            <w:hideMark/>
          </w:tcPr>
          <w:p w14:paraId="7D901087" w14:textId="77777777" w:rsidR="00BF7A0C" w:rsidRPr="00016B51" w:rsidRDefault="00BF7A0C"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Integrated access and backhaul for NR</w:t>
            </w:r>
          </w:p>
        </w:tc>
        <w:tc>
          <w:tcPr>
            <w:tcW w:w="2044" w:type="dxa"/>
            <w:shd w:val="clear" w:color="auto" w:fill="auto"/>
            <w:noWrap/>
            <w:vAlign w:val="center"/>
            <w:hideMark/>
          </w:tcPr>
          <w:p w14:paraId="1AD7143D" w14:textId="77777777" w:rsidR="00BF7A0C" w:rsidRPr="00016B51" w:rsidRDefault="00BF7A0C"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NR_IAB</w:t>
            </w:r>
          </w:p>
        </w:tc>
        <w:tc>
          <w:tcPr>
            <w:tcW w:w="554" w:type="dxa"/>
            <w:shd w:val="clear" w:color="auto" w:fill="auto"/>
            <w:noWrap/>
            <w:vAlign w:val="center"/>
            <w:hideMark/>
          </w:tcPr>
          <w:p w14:paraId="4830321D"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BFF6716" w14:textId="77777777" w:rsidR="00BF7A0C" w:rsidRPr="00016B51" w:rsidRDefault="00BF7A0C"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RP-191558</w:t>
            </w:r>
          </w:p>
        </w:tc>
        <w:tc>
          <w:tcPr>
            <w:tcW w:w="2041" w:type="dxa"/>
            <w:shd w:val="clear" w:color="auto" w:fill="auto"/>
            <w:noWrap/>
            <w:hideMark/>
          </w:tcPr>
          <w:p w14:paraId="1022AE0E" w14:textId="77777777" w:rsidR="00BF7A0C" w:rsidRPr="00016B51" w:rsidRDefault="00BF7A0C"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BF7A0C" w:rsidRPr="00016B51" w14:paraId="5236F4DD" w14:textId="77777777" w:rsidTr="008B2F88">
        <w:trPr>
          <w:trHeight w:val="170"/>
        </w:trPr>
        <w:tc>
          <w:tcPr>
            <w:tcW w:w="852" w:type="dxa"/>
            <w:shd w:val="clear" w:color="auto" w:fill="auto"/>
            <w:noWrap/>
            <w:vAlign w:val="center"/>
            <w:hideMark/>
          </w:tcPr>
          <w:p w14:paraId="3D18B658"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750047</w:t>
            </w:r>
          </w:p>
        </w:tc>
        <w:tc>
          <w:tcPr>
            <w:tcW w:w="3798" w:type="dxa"/>
            <w:shd w:val="clear" w:color="auto" w:fill="auto"/>
            <w:noWrap/>
            <w:vAlign w:val="center"/>
            <w:hideMark/>
          </w:tcPr>
          <w:p w14:paraId="781810BA" w14:textId="07BC1EB7"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w:t>
            </w:r>
            <w:proofErr w:type="spellStart"/>
            <w:r w:rsidRPr="00016B51">
              <w:rPr>
                <w:rFonts w:ascii="Arial" w:hAnsi="Arial" w:cs="Arial"/>
                <w:b/>
                <w:bCs/>
                <w:color w:val="000000"/>
                <w:sz w:val="12"/>
                <w:lang w:eastAsia="en-GB"/>
              </w:rPr>
              <w:t>onNR_IAB</w:t>
            </w:r>
            <w:proofErr w:type="spellEnd"/>
          </w:p>
        </w:tc>
        <w:tc>
          <w:tcPr>
            <w:tcW w:w="2044" w:type="dxa"/>
            <w:shd w:val="clear" w:color="auto" w:fill="auto"/>
            <w:noWrap/>
            <w:vAlign w:val="center"/>
            <w:hideMark/>
          </w:tcPr>
          <w:p w14:paraId="4E46A9B4"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FS_NR_IAB</w:t>
            </w:r>
          </w:p>
        </w:tc>
        <w:tc>
          <w:tcPr>
            <w:tcW w:w="554" w:type="dxa"/>
            <w:shd w:val="clear" w:color="auto" w:fill="auto"/>
            <w:noWrap/>
            <w:vAlign w:val="center"/>
            <w:hideMark/>
          </w:tcPr>
          <w:p w14:paraId="07E93B3B"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1991FBEF"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RP-181349</w:t>
            </w:r>
          </w:p>
        </w:tc>
        <w:tc>
          <w:tcPr>
            <w:tcW w:w="2041" w:type="dxa"/>
            <w:shd w:val="clear" w:color="auto" w:fill="auto"/>
            <w:noWrap/>
            <w:hideMark/>
          </w:tcPr>
          <w:p w14:paraId="107ACDD4"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BF7A0C" w:rsidRPr="00016B51" w14:paraId="2F05947C" w14:textId="77777777" w:rsidTr="008B2F88">
        <w:trPr>
          <w:trHeight w:val="170"/>
        </w:trPr>
        <w:tc>
          <w:tcPr>
            <w:tcW w:w="852" w:type="dxa"/>
            <w:shd w:val="clear" w:color="auto" w:fill="auto"/>
            <w:noWrap/>
            <w:vAlign w:val="center"/>
            <w:hideMark/>
          </w:tcPr>
          <w:p w14:paraId="215C9AA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820170</w:t>
            </w:r>
          </w:p>
        </w:tc>
        <w:tc>
          <w:tcPr>
            <w:tcW w:w="3798" w:type="dxa"/>
            <w:shd w:val="clear" w:color="auto" w:fill="auto"/>
            <w:noWrap/>
            <w:vAlign w:val="center"/>
            <w:hideMark/>
          </w:tcPr>
          <w:p w14:paraId="78A4CBE1" w14:textId="56F31491"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NR_IAB</w:t>
            </w:r>
          </w:p>
        </w:tc>
        <w:tc>
          <w:tcPr>
            <w:tcW w:w="2044" w:type="dxa"/>
            <w:shd w:val="clear" w:color="auto" w:fill="auto"/>
            <w:noWrap/>
            <w:vAlign w:val="center"/>
            <w:hideMark/>
          </w:tcPr>
          <w:p w14:paraId="652E7C2F"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NR_IAB-Core</w:t>
            </w:r>
          </w:p>
        </w:tc>
        <w:tc>
          <w:tcPr>
            <w:tcW w:w="554" w:type="dxa"/>
            <w:shd w:val="clear" w:color="auto" w:fill="auto"/>
            <w:noWrap/>
            <w:vAlign w:val="center"/>
            <w:hideMark/>
          </w:tcPr>
          <w:p w14:paraId="435F043F"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F32B15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46C92E64"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BF7A0C" w:rsidRPr="00016B51" w14:paraId="6FF1EC65" w14:textId="77777777" w:rsidTr="008B2F88">
        <w:trPr>
          <w:trHeight w:val="170"/>
        </w:trPr>
        <w:tc>
          <w:tcPr>
            <w:tcW w:w="852" w:type="dxa"/>
            <w:shd w:val="clear" w:color="auto" w:fill="auto"/>
            <w:noWrap/>
            <w:vAlign w:val="center"/>
            <w:hideMark/>
          </w:tcPr>
          <w:p w14:paraId="041E30F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820270</w:t>
            </w:r>
          </w:p>
        </w:tc>
        <w:tc>
          <w:tcPr>
            <w:tcW w:w="3798" w:type="dxa"/>
            <w:shd w:val="clear" w:color="auto" w:fill="auto"/>
            <w:noWrap/>
            <w:vAlign w:val="center"/>
            <w:hideMark/>
          </w:tcPr>
          <w:p w14:paraId="15484381" w14:textId="4668E075"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NR_IAB</w:t>
            </w:r>
          </w:p>
        </w:tc>
        <w:tc>
          <w:tcPr>
            <w:tcW w:w="2044" w:type="dxa"/>
            <w:shd w:val="clear" w:color="auto" w:fill="auto"/>
            <w:noWrap/>
            <w:vAlign w:val="center"/>
            <w:hideMark/>
          </w:tcPr>
          <w:p w14:paraId="105256F3"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NR_IAB-Perf</w:t>
            </w:r>
          </w:p>
        </w:tc>
        <w:tc>
          <w:tcPr>
            <w:tcW w:w="554" w:type="dxa"/>
            <w:shd w:val="clear" w:color="auto" w:fill="auto"/>
            <w:noWrap/>
            <w:vAlign w:val="center"/>
            <w:hideMark/>
          </w:tcPr>
          <w:p w14:paraId="41DE6CC3"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CFF4F6E"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3996F997"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BF7A0C" w:rsidRPr="00016B51" w14:paraId="36DB9234" w14:textId="77777777" w:rsidTr="008B2F88">
        <w:trPr>
          <w:trHeight w:val="170"/>
        </w:trPr>
        <w:tc>
          <w:tcPr>
            <w:tcW w:w="852" w:type="dxa"/>
            <w:shd w:val="clear" w:color="auto" w:fill="auto"/>
            <w:noWrap/>
            <w:vAlign w:val="center"/>
            <w:hideMark/>
          </w:tcPr>
          <w:p w14:paraId="2F06D707"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830021</w:t>
            </w:r>
          </w:p>
        </w:tc>
        <w:tc>
          <w:tcPr>
            <w:tcW w:w="3798" w:type="dxa"/>
            <w:shd w:val="clear" w:color="auto" w:fill="auto"/>
            <w:noWrap/>
            <w:vAlign w:val="center"/>
            <w:hideMark/>
          </w:tcPr>
          <w:p w14:paraId="3473F698" w14:textId="4077C3EB"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for NR_IAB</w:t>
            </w:r>
          </w:p>
        </w:tc>
        <w:tc>
          <w:tcPr>
            <w:tcW w:w="2044" w:type="dxa"/>
            <w:shd w:val="clear" w:color="auto" w:fill="auto"/>
            <w:noWrap/>
            <w:vAlign w:val="center"/>
            <w:hideMark/>
          </w:tcPr>
          <w:p w14:paraId="5FC7F0E5"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FS_NR_IAB_Sec</w:t>
            </w:r>
            <w:proofErr w:type="spellEnd"/>
          </w:p>
        </w:tc>
        <w:tc>
          <w:tcPr>
            <w:tcW w:w="554" w:type="dxa"/>
            <w:shd w:val="clear" w:color="auto" w:fill="auto"/>
            <w:noWrap/>
            <w:vAlign w:val="center"/>
            <w:hideMark/>
          </w:tcPr>
          <w:p w14:paraId="14716C9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E5EB550"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SP-190106</w:t>
            </w:r>
          </w:p>
        </w:tc>
        <w:tc>
          <w:tcPr>
            <w:tcW w:w="2041" w:type="dxa"/>
            <w:shd w:val="clear" w:color="auto" w:fill="auto"/>
            <w:noWrap/>
            <w:hideMark/>
          </w:tcPr>
          <w:p w14:paraId="725EB891"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Rajavelsamy Rajadurai, Samsung, </w:t>
            </w:r>
          </w:p>
        </w:tc>
      </w:tr>
    </w:tbl>
    <w:p w14:paraId="56DA04C8" w14:textId="0C20BD7E" w:rsidR="00B20899" w:rsidRPr="00016B51" w:rsidRDefault="00B20899" w:rsidP="00B20899">
      <w:pPr>
        <w:rPr>
          <w:lang w:eastAsia="en-GB"/>
        </w:rPr>
      </w:pPr>
      <w:r w:rsidRPr="00016B51">
        <w:rPr>
          <w:lang w:eastAsia="en-GB"/>
        </w:rPr>
        <w:t>Summary based on the input provided by Qualcomm Incorporated in RP-201757.</w:t>
      </w:r>
    </w:p>
    <w:p w14:paraId="2D63FEAB" w14:textId="0DE7EDEB" w:rsidR="00BF7A0C" w:rsidRPr="00016B51" w:rsidRDefault="00B20899" w:rsidP="00BF7A0C">
      <w:pPr>
        <w:rPr>
          <w:lang w:eastAsia="en-GB"/>
        </w:rPr>
      </w:pPr>
      <w:r w:rsidRPr="00016B51">
        <w:rPr>
          <w:lang w:eastAsia="en-GB"/>
        </w:rPr>
        <w:t xml:space="preserve">This Feature </w:t>
      </w:r>
      <w:r w:rsidR="00BF7A0C" w:rsidRPr="00016B51">
        <w:rPr>
          <w:lang w:eastAsia="en-GB"/>
        </w:rPr>
        <w:t xml:space="preserve">introduces wireless relaying among RAN nodes to 5G. </w:t>
      </w:r>
      <w:r w:rsidRPr="00016B51">
        <w:rPr>
          <w:lang w:eastAsia="en-GB"/>
        </w:rPr>
        <w:t xml:space="preserve">Its </w:t>
      </w:r>
      <w:r w:rsidR="00BF7A0C" w:rsidRPr="00016B51">
        <w:rPr>
          <w:lang w:eastAsia="en-GB"/>
        </w:rPr>
        <w:t xml:space="preserve">objectives closely followed the recommendation </w:t>
      </w:r>
      <w:r w:rsidRPr="00016B51">
        <w:rPr>
          <w:lang w:eastAsia="en-GB"/>
        </w:rPr>
        <w:t xml:space="preserve">of </w:t>
      </w:r>
      <w:r w:rsidR="00BF7A0C" w:rsidRPr="00016B51">
        <w:rPr>
          <w:lang w:eastAsia="en-GB"/>
        </w:rPr>
        <w:t xml:space="preserve">the study item on IAB for NR, which are defined in TR 38.874. </w:t>
      </w:r>
      <w:r w:rsidRPr="00016B51">
        <w:rPr>
          <w:lang w:eastAsia="en-GB"/>
        </w:rPr>
        <w:t>T</w:t>
      </w:r>
      <w:r w:rsidR="00BF7A0C" w:rsidRPr="00016B51">
        <w:rPr>
          <w:lang w:eastAsia="en-GB"/>
        </w:rPr>
        <w:t>he following features</w:t>
      </w:r>
      <w:r w:rsidRPr="00016B51">
        <w:rPr>
          <w:lang w:eastAsia="en-GB"/>
        </w:rPr>
        <w:t xml:space="preserve"> are supported</w:t>
      </w:r>
      <w:r w:rsidR="00BF7A0C" w:rsidRPr="00016B51">
        <w:rPr>
          <w:lang w:eastAsia="en-GB"/>
        </w:rPr>
        <w:t>:</w:t>
      </w:r>
    </w:p>
    <w:p w14:paraId="702DB94A" w14:textId="77777777" w:rsidR="00BF7A0C" w:rsidRPr="00016B51" w:rsidRDefault="00BF7A0C" w:rsidP="00B20899">
      <w:pPr>
        <w:spacing w:after="0"/>
        <w:rPr>
          <w:lang w:eastAsia="en-GB"/>
        </w:rPr>
      </w:pPr>
      <w:r w:rsidRPr="00016B51">
        <w:rPr>
          <w:lang w:eastAsia="en-GB"/>
        </w:rPr>
        <w:t>•</w:t>
      </w:r>
      <w:r w:rsidRPr="00016B51">
        <w:rPr>
          <w:lang w:eastAsia="en-GB"/>
        </w:rPr>
        <w:tab/>
        <w:t>Multi-hop backhauling for flexible range extension for both FR1 and FR2.</w:t>
      </w:r>
    </w:p>
    <w:p w14:paraId="252A3D8D" w14:textId="77777777" w:rsidR="00BF7A0C" w:rsidRPr="00016B51" w:rsidRDefault="00BF7A0C" w:rsidP="00B20899">
      <w:pPr>
        <w:spacing w:after="0"/>
        <w:rPr>
          <w:lang w:eastAsia="en-GB"/>
        </w:rPr>
      </w:pPr>
      <w:r w:rsidRPr="00016B51">
        <w:rPr>
          <w:lang w:eastAsia="en-GB"/>
        </w:rPr>
        <w:t>•</w:t>
      </w:r>
      <w:r w:rsidRPr="00016B51">
        <w:rPr>
          <w:lang w:eastAsia="en-GB"/>
        </w:rPr>
        <w:tab/>
        <w:t>Topology adaptation including redundant connectivity to optimize backhauling performance and to respond to backhaul (BH) link failure.</w:t>
      </w:r>
    </w:p>
    <w:p w14:paraId="608812D4" w14:textId="77777777" w:rsidR="00BF7A0C" w:rsidRPr="00016B51" w:rsidRDefault="00BF7A0C" w:rsidP="00B20899">
      <w:pPr>
        <w:spacing w:after="0"/>
        <w:rPr>
          <w:lang w:eastAsia="en-GB"/>
        </w:rPr>
      </w:pPr>
      <w:r w:rsidRPr="00016B51">
        <w:rPr>
          <w:lang w:eastAsia="en-GB"/>
        </w:rPr>
        <w:t>•</w:t>
      </w:r>
      <w:r w:rsidRPr="00016B51">
        <w:rPr>
          <w:lang w:eastAsia="en-GB"/>
        </w:rPr>
        <w:tab/>
        <w:t xml:space="preserve">Mapping of UE bearers to backhaul RLC channels and QoS enforcement over backhaul RLC channels to meet E2E QoS requirements. </w:t>
      </w:r>
    </w:p>
    <w:p w14:paraId="5F47293A" w14:textId="77777777" w:rsidR="00BF7A0C" w:rsidRPr="00016B51" w:rsidRDefault="00BF7A0C" w:rsidP="00B20899">
      <w:pPr>
        <w:spacing w:after="0"/>
        <w:rPr>
          <w:lang w:eastAsia="en-GB"/>
        </w:rPr>
      </w:pPr>
      <w:r w:rsidRPr="00016B51">
        <w:rPr>
          <w:lang w:eastAsia="en-GB"/>
        </w:rPr>
        <w:t>•</w:t>
      </w:r>
      <w:r w:rsidRPr="00016B51">
        <w:rPr>
          <w:lang w:eastAsia="en-GB"/>
        </w:rPr>
        <w:tab/>
        <w:t>Scalability to a large number of UEs.</w:t>
      </w:r>
    </w:p>
    <w:p w14:paraId="48058A95" w14:textId="77777777" w:rsidR="00BF7A0C" w:rsidRPr="00016B51" w:rsidRDefault="00BF7A0C" w:rsidP="00B20899">
      <w:pPr>
        <w:spacing w:after="0"/>
        <w:rPr>
          <w:lang w:eastAsia="en-GB"/>
        </w:rPr>
      </w:pPr>
      <w:r w:rsidRPr="00016B51">
        <w:rPr>
          <w:lang w:eastAsia="en-GB"/>
        </w:rPr>
        <w:t>•</w:t>
      </w:r>
      <w:r w:rsidRPr="00016B51">
        <w:rPr>
          <w:lang w:eastAsia="en-GB"/>
        </w:rPr>
        <w:tab/>
        <w:t>Flexible deployment allowing IAB-node operation in EN-DC mode with EPC or in SA-mode with 5GC.</w:t>
      </w:r>
    </w:p>
    <w:p w14:paraId="17A26147" w14:textId="77777777" w:rsidR="00BF7A0C" w:rsidRPr="00016B51" w:rsidRDefault="00BF7A0C" w:rsidP="00B20899">
      <w:pPr>
        <w:spacing w:after="0"/>
        <w:rPr>
          <w:lang w:eastAsia="en-GB"/>
        </w:rPr>
      </w:pPr>
      <w:r w:rsidRPr="00016B51">
        <w:rPr>
          <w:lang w:eastAsia="en-GB"/>
        </w:rPr>
        <w:t>•</w:t>
      </w:r>
      <w:r w:rsidRPr="00016B51">
        <w:rPr>
          <w:lang w:eastAsia="en-GB"/>
        </w:rPr>
        <w:tab/>
        <w:t>Support for NR-NR DC from the UE and IAB-node perspective (see NOTE 1)</w:t>
      </w:r>
    </w:p>
    <w:p w14:paraId="4B7AB0E4" w14:textId="77777777" w:rsidR="00BF7A0C" w:rsidRPr="00016B51" w:rsidRDefault="00BF7A0C" w:rsidP="00B20899">
      <w:pPr>
        <w:spacing w:after="0"/>
        <w:rPr>
          <w:lang w:eastAsia="en-GB"/>
        </w:rPr>
      </w:pPr>
      <w:r w:rsidRPr="00016B51">
        <w:rPr>
          <w:lang w:eastAsia="en-GB"/>
        </w:rPr>
        <w:t>•</w:t>
      </w:r>
      <w:r w:rsidRPr="00016B51">
        <w:rPr>
          <w:lang w:eastAsia="en-GB"/>
        </w:rPr>
        <w:tab/>
        <w:t xml:space="preserve">Efficient operation for both </w:t>
      </w:r>
      <w:proofErr w:type="spellStart"/>
      <w:r w:rsidRPr="00016B51">
        <w:rPr>
          <w:lang w:eastAsia="en-GB"/>
        </w:rPr>
        <w:t>inband</w:t>
      </w:r>
      <w:proofErr w:type="spellEnd"/>
      <w:r w:rsidRPr="00016B51">
        <w:rPr>
          <w:lang w:eastAsia="en-GB"/>
        </w:rPr>
        <w:t xml:space="preserve"> and out-of-band relaying. </w:t>
      </w:r>
    </w:p>
    <w:p w14:paraId="3CE0FB56" w14:textId="6F4D99E9" w:rsidR="00BF7A0C" w:rsidRPr="00016B51" w:rsidRDefault="00BF7A0C" w:rsidP="00B20899">
      <w:pPr>
        <w:spacing w:after="0"/>
        <w:rPr>
          <w:lang w:eastAsia="en-GB"/>
        </w:rPr>
      </w:pPr>
      <w:r w:rsidRPr="00016B51">
        <w:rPr>
          <w:lang w:eastAsia="en-GB"/>
        </w:rPr>
        <w:t>•</w:t>
      </w:r>
      <w:r w:rsidRPr="00016B51">
        <w:rPr>
          <w:lang w:eastAsia="en-GB"/>
        </w:rPr>
        <w:tab/>
      </w:r>
      <w:r w:rsidR="003732A9" w:rsidRPr="003732A9">
        <w:rPr>
          <w:lang w:eastAsia="en-GB"/>
        </w:rPr>
        <w:t>Over the air (OTA)</w:t>
      </w:r>
      <w:r w:rsidR="003732A9">
        <w:rPr>
          <w:lang w:eastAsia="en-GB"/>
        </w:rPr>
        <w:t xml:space="preserve"> </w:t>
      </w:r>
      <w:r w:rsidRPr="00016B51">
        <w:rPr>
          <w:lang w:eastAsia="en-GB"/>
        </w:rPr>
        <w:t>synchronization across IAB topology.</w:t>
      </w:r>
    </w:p>
    <w:p w14:paraId="1E16EA49" w14:textId="77777777" w:rsidR="00BF7A0C" w:rsidRPr="00016B51" w:rsidRDefault="00BF7A0C" w:rsidP="00BF7A0C">
      <w:pPr>
        <w:rPr>
          <w:lang w:eastAsia="en-GB"/>
        </w:rPr>
      </w:pPr>
      <w:r w:rsidRPr="00016B51">
        <w:rPr>
          <w:lang w:eastAsia="en-GB"/>
        </w:rPr>
        <w:t>•</w:t>
      </w:r>
      <w:r w:rsidRPr="00016B51">
        <w:rPr>
          <w:lang w:eastAsia="en-GB"/>
        </w:rPr>
        <w:tab/>
        <w:t xml:space="preserve">Support of Rel-15 UEs. </w:t>
      </w:r>
    </w:p>
    <w:p w14:paraId="18307CFD" w14:textId="05FDA8AF" w:rsidR="00BF7A0C" w:rsidRPr="00016B51" w:rsidRDefault="00BF7A0C" w:rsidP="00BF7A0C">
      <w:pPr>
        <w:rPr>
          <w:u w:val="single"/>
          <w:lang w:eastAsia="en-GB"/>
        </w:rPr>
      </w:pPr>
      <w:r w:rsidRPr="00016B51">
        <w:rPr>
          <w:u w:val="single"/>
          <w:lang w:eastAsia="en-GB"/>
        </w:rPr>
        <w:t>IAB architecture</w:t>
      </w:r>
    </w:p>
    <w:p w14:paraId="1737BB39" w14:textId="77777777" w:rsidR="00BF7A0C" w:rsidRPr="00016B51" w:rsidRDefault="00BF7A0C" w:rsidP="00BF7A0C">
      <w:pPr>
        <w:rPr>
          <w:lang w:eastAsia="en-GB"/>
        </w:rPr>
      </w:pPr>
      <w:r w:rsidRPr="00016B51">
        <w:rPr>
          <w:lang w:eastAsia="en-GB"/>
        </w:rPr>
        <w:t xml:space="preserve">IAB introduces the IAB-node and IAB-donor to 5G RAN. The IAB-node is the relaying node and supports access and backhauling via NR. The IAB-donor is the terminating node of NR backhauling on network side. It represents a </w:t>
      </w:r>
      <w:proofErr w:type="spellStart"/>
      <w:r w:rsidRPr="00016B51">
        <w:rPr>
          <w:lang w:eastAsia="en-GB"/>
        </w:rPr>
        <w:t>gNB</w:t>
      </w:r>
      <w:proofErr w:type="spellEnd"/>
      <w:r w:rsidRPr="00016B51">
        <w:rPr>
          <w:lang w:eastAsia="en-GB"/>
        </w:rPr>
        <w:t xml:space="preserve"> with additional functionality to support IAB. Backhauling can occur via a single hop or via multiple hops.</w:t>
      </w:r>
    </w:p>
    <w:p w14:paraId="50162DDB" w14:textId="77777777" w:rsidR="00BF7A0C" w:rsidRPr="00016B51" w:rsidRDefault="00BF7A0C" w:rsidP="00BF7A0C">
      <w:pPr>
        <w:rPr>
          <w:lang w:eastAsia="en-GB"/>
        </w:rPr>
      </w:pPr>
      <w:r w:rsidRPr="00016B51">
        <w:rPr>
          <w:lang w:eastAsia="en-GB"/>
        </w:rPr>
        <w:t xml:space="preserve">The IAB-node supports </w:t>
      </w:r>
      <w:proofErr w:type="spellStart"/>
      <w:r w:rsidRPr="00016B51">
        <w:rPr>
          <w:lang w:eastAsia="en-GB"/>
        </w:rPr>
        <w:t>gNB</w:t>
      </w:r>
      <w:proofErr w:type="spellEnd"/>
      <w:r w:rsidRPr="00016B51">
        <w:rPr>
          <w:lang w:eastAsia="en-GB"/>
        </w:rPr>
        <w:t xml:space="preserve">-DU functionality to terminate the NR access interface to UEs and next-hop IAB-nodes, and to terminate the F1 protocol to the </w:t>
      </w:r>
      <w:proofErr w:type="spellStart"/>
      <w:r w:rsidRPr="00016B51">
        <w:rPr>
          <w:lang w:eastAsia="en-GB"/>
        </w:rPr>
        <w:t>gNB</w:t>
      </w:r>
      <w:proofErr w:type="spellEnd"/>
      <w:r w:rsidRPr="00016B51">
        <w:rPr>
          <w:lang w:eastAsia="en-GB"/>
        </w:rPr>
        <w:t xml:space="preserve">-CU functionality on the IAB-donor. The </w:t>
      </w:r>
      <w:proofErr w:type="spellStart"/>
      <w:r w:rsidRPr="00016B51">
        <w:rPr>
          <w:lang w:eastAsia="en-GB"/>
        </w:rPr>
        <w:t>gNB</w:t>
      </w:r>
      <w:proofErr w:type="spellEnd"/>
      <w:r w:rsidRPr="00016B51">
        <w:rPr>
          <w:lang w:eastAsia="en-GB"/>
        </w:rPr>
        <w:t>-DU functionality on the IAB-node is also referred to as IAB-DU.</w:t>
      </w:r>
    </w:p>
    <w:p w14:paraId="7DEA1494" w14:textId="77777777" w:rsidR="00BF7A0C" w:rsidRPr="00016B51" w:rsidRDefault="00BF7A0C" w:rsidP="00BF7A0C">
      <w:pPr>
        <w:rPr>
          <w:lang w:eastAsia="en-GB"/>
        </w:rPr>
      </w:pPr>
      <w:r w:rsidRPr="00016B51">
        <w:rPr>
          <w:lang w:eastAsia="en-GB"/>
        </w:rPr>
        <w:t xml:space="preserve">In addition to the </w:t>
      </w:r>
      <w:proofErr w:type="spellStart"/>
      <w:r w:rsidRPr="00016B51">
        <w:rPr>
          <w:lang w:eastAsia="en-GB"/>
        </w:rPr>
        <w:t>gNB</w:t>
      </w:r>
      <w:proofErr w:type="spellEnd"/>
      <w:r w:rsidRPr="00016B51">
        <w:rPr>
          <w:lang w:eastAsia="en-GB"/>
        </w:rPr>
        <w:t xml:space="preserve">-DU functionality, the IAB-node also supports a subset of the UE functionality referred to as IAB-MT, which includes, e.g., physical layer, layer-2, RRC and NAS functionality to connect to the </w:t>
      </w:r>
      <w:proofErr w:type="spellStart"/>
      <w:r w:rsidRPr="00016B51">
        <w:rPr>
          <w:lang w:eastAsia="en-GB"/>
        </w:rPr>
        <w:t>gNB</w:t>
      </w:r>
      <w:proofErr w:type="spellEnd"/>
      <w:r w:rsidRPr="00016B51">
        <w:rPr>
          <w:lang w:eastAsia="en-GB"/>
        </w:rPr>
        <w:t xml:space="preserve">-DU of another IAB-node or the IAB-donor, to connect to the </w:t>
      </w:r>
      <w:proofErr w:type="spellStart"/>
      <w:r w:rsidRPr="00016B51">
        <w:rPr>
          <w:lang w:eastAsia="en-GB"/>
        </w:rPr>
        <w:t>gNB</w:t>
      </w:r>
      <w:proofErr w:type="spellEnd"/>
      <w:r w:rsidRPr="00016B51">
        <w:rPr>
          <w:lang w:eastAsia="en-GB"/>
        </w:rPr>
        <w:t>-CU on the IAB-donor, and to the core network.</w:t>
      </w:r>
    </w:p>
    <w:p w14:paraId="182472CB" w14:textId="77777777" w:rsidR="00BF7A0C" w:rsidRPr="00016B51" w:rsidRDefault="00BF7A0C" w:rsidP="00BF7A0C">
      <w:pPr>
        <w:rPr>
          <w:lang w:eastAsia="en-GB"/>
        </w:rPr>
      </w:pPr>
      <w:r w:rsidRPr="00016B51">
        <w:rPr>
          <w:lang w:eastAsia="en-GB"/>
        </w:rPr>
        <w:t xml:space="preserve">The IAB-MT can access the network using either SA mode or EN-DC. In EN-DC, the IAB-MT connects via E-UTRA to a </w:t>
      </w:r>
      <w:proofErr w:type="spellStart"/>
      <w:r w:rsidRPr="00016B51">
        <w:rPr>
          <w:lang w:eastAsia="en-GB"/>
        </w:rPr>
        <w:t>MeNB</w:t>
      </w:r>
      <w:proofErr w:type="spellEnd"/>
      <w:r w:rsidRPr="00016B51">
        <w:rPr>
          <w:lang w:eastAsia="en-GB"/>
        </w:rPr>
        <w:t xml:space="preserve">, and the IAB-donor terminates X2-C as </w:t>
      </w:r>
      <w:proofErr w:type="spellStart"/>
      <w:r w:rsidRPr="00016B51">
        <w:rPr>
          <w:lang w:eastAsia="en-GB"/>
        </w:rPr>
        <w:t>SgNB</w:t>
      </w:r>
      <w:proofErr w:type="spellEnd"/>
      <w:r w:rsidRPr="00016B51">
        <w:rPr>
          <w:lang w:eastAsia="en-GB"/>
        </w:rPr>
        <w:t>.</w:t>
      </w:r>
    </w:p>
    <w:p w14:paraId="4954A77E" w14:textId="77777777" w:rsidR="00BF7A0C" w:rsidRPr="00016B51" w:rsidRDefault="00BF7A0C" w:rsidP="00BF7A0C">
      <w:pPr>
        <w:rPr>
          <w:lang w:eastAsia="en-GB"/>
        </w:rPr>
      </w:pPr>
      <w:r w:rsidRPr="00016B51">
        <w:rPr>
          <w:lang w:eastAsia="en-GB"/>
        </w:rPr>
        <w:t>All IAB-nodes that are connected to an IAB-donor via one or multiple hops form a directed acyclic graph (DAG) topology with the IAB-donor as its root. In this DAG topology, the neighbour node of the IAB-DU or the IAB-donor-DU is referred to as child node and the neighbour node of the IAB-MT is referred to as parent node. The direction toward the child node is referred to as downstream while the direction toward the parent node is referred to as upstream. The IAB-donor performs centralized resource-, topology- and route management for the IAB topology.</w:t>
      </w:r>
    </w:p>
    <w:p w14:paraId="77EEFD36" w14:textId="77F63243" w:rsidR="00BF7A0C" w:rsidRPr="00016B51" w:rsidRDefault="00BF7A0C" w:rsidP="00BF7A0C">
      <w:pPr>
        <w:rPr>
          <w:u w:val="single"/>
          <w:lang w:eastAsia="en-GB"/>
        </w:rPr>
      </w:pPr>
      <w:r w:rsidRPr="00016B51">
        <w:rPr>
          <w:u w:val="single"/>
          <w:lang w:eastAsia="en-GB"/>
        </w:rPr>
        <w:t>Backhaul transport</w:t>
      </w:r>
    </w:p>
    <w:p w14:paraId="2674EB04" w14:textId="77777777" w:rsidR="00BF7A0C" w:rsidRPr="00016B51" w:rsidRDefault="00BF7A0C" w:rsidP="00BF7A0C">
      <w:pPr>
        <w:rPr>
          <w:lang w:eastAsia="en-GB"/>
        </w:rPr>
      </w:pPr>
      <w:r w:rsidRPr="00016B51">
        <w:rPr>
          <w:lang w:eastAsia="en-GB"/>
        </w:rPr>
        <w:t xml:space="preserve">The F1 interface between IAB-DU and IAB-donor-CU uses the protocol stack and security protection defined in Rel-15. </w:t>
      </w:r>
    </w:p>
    <w:p w14:paraId="6E68CF98" w14:textId="77777777" w:rsidR="00BF7A0C" w:rsidRPr="00016B51" w:rsidRDefault="00BF7A0C" w:rsidP="00BF7A0C">
      <w:pPr>
        <w:rPr>
          <w:lang w:eastAsia="en-GB"/>
        </w:rPr>
      </w:pPr>
      <w:r w:rsidRPr="00016B51">
        <w:rPr>
          <w:lang w:eastAsia="en-GB"/>
        </w:rPr>
        <w:t>On the wireless backhaul, the Backhaul Adaptation Protocol (BAP) has been introduced, which is a L2 sub-layer that carries the IP layer for the F1 interface and enables routing over multiple hops. The IP layer can also be used for non-F1 traffic, such as OAM traffic.</w:t>
      </w:r>
    </w:p>
    <w:p w14:paraId="45F0DD93" w14:textId="77777777" w:rsidR="00BF7A0C" w:rsidRPr="00016B51" w:rsidRDefault="00BF7A0C" w:rsidP="00BF7A0C">
      <w:pPr>
        <w:rPr>
          <w:lang w:eastAsia="en-GB"/>
        </w:rPr>
      </w:pPr>
      <w:r w:rsidRPr="00016B51">
        <w:rPr>
          <w:lang w:eastAsia="en-GB"/>
        </w:rPr>
        <w:t>On each backhaul link, the BAP PDUs are carried by BH RLC channels. Multiple BH RLC channels can be configured on each BH link to allow traffic prioritization and QoS enforcement. To support a large quantity of BH RLC channels on each BH link, e.g., for fine-granular QoS support, an extended logical channel ID (</w:t>
      </w:r>
      <w:proofErr w:type="spellStart"/>
      <w:r w:rsidRPr="00016B51">
        <w:rPr>
          <w:lang w:eastAsia="en-GB"/>
        </w:rPr>
        <w:t>eLCID</w:t>
      </w:r>
      <w:proofErr w:type="spellEnd"/>
      <w:r w:rsidRPr="00016B51">
        <w:rPr>
          <w:lang w:eastAsia="en-GB"/>
        </w:rPr>
        <w:t xml:space="preserve">) has been introduced. </w:t>
      </w:r>
    </w:p>
    <w:p w14:paraId="447124D9" w14:textId="77777777" w:rsidR="00BF7A0C" w:rsidRPr="00016B51" w:rsidRDefault="00BF7A0C" w:rsidP="00BF7A0C">
      <w:pPr>
        <w:rPr>
          <w:lang w:eastAsia="en-GB"/>
        </w:rPr>
      </w:pPr>
      <w:r w:rsidRPr="00016B51">
        <w:rPr>
          <w:lang w:eastAsia="en-GB"/>
        </w:rPr>
        <w:t xml:space="preserve">The IAB-MT further establishes SRBs (carrying RRC and NAS) with the IAB-donor-CU. For IAB-nodes operating in ENDC, the IAB-MT also establishes one or more DRBs with the IAB-donor-CU, which can be used, e.g., to carry OAM traffic. These SRBs and DRBs are transported between the IAB-MT and its parent node over </w:t>
      </w:r>
      <w:proofErr w:type="spellStart"/>
      <w:r w:rsidRPr="00016B51">
        <w:rPr>
          <w:lang w:eastAsia="en-GB"/>
        </w:rPr>
        <w:t>Uu</w:t>
      </w:r>
      <w:proofErr w:type="spellEnd"/>
      <w:r w:rsidRPr="00016B51">
        <w:rPr>
          <w:lang w:eastAsia="en-GB"/>
        </w:rPr>
        <w:t xml:space="preserve"> access channel(s).</w:t>
      </w:r>
    </w:p>
    <w:p w14:paraId="439F6782" w14:textId="77777777" w:rsidR="00BF7A0C" w:rsidRPr="00016B51" w:rsidRDefault="00BF7A0C" w:rsidP="00BF7A0C">
      <w:pPr>
        <w:rPr>
          <w:lang w:eastAsia="en-GB"/>
        </w:rPr>
      </w:pPr>
      <w:r w:rsidRPr="00016B51">
        <w:rPr>
          <w:lang w:eastAsia="en-GB"/>
        </w:rPr>
        <w:t xml:space="preserve">On the BAP sublayer, packets are routed based on the BAP routing ID, which is carried in the BAP header. The BAP routing ID consists of BAP address and BAP path ID, where the BAP address indicates the destination node of the packet on the BAP sublayer, and the BAP path ID indicates the routing path the packet should follow to this destination. </w:t>
      </w:r>
    </w:p>
    <w:p w14:paraId="5552B56D" w14:textId="77777777" w:rsidR="00BF7A0C" w:rsidRPr="00016B51" w:rsidRDefault="00BF7A0C" w:rsidP="00BF7A0C">
      <w:pPr>
        <w:rPr>
          <w:lang w:eastAsia="en-GB"/>
        </w:rPr>
      </w:pPr>
      <w:r w:rsidRPr="00016B51">
        <w:rPr>
          <w:lang w:eastAsia="en-GB"/>
        </w:rPr>
        <w:t>The BAP sublayer further supports flow control in downstream direction, where the IAB-node sends feedback information on available buffer size to its parent node.</w:t>
      </w:r>
    </w:p>
    <w:p w14:paraId="6106F036" w14:textId="77777777" w:rsidR="00BF7A0C" w:rsidRPr="00016B51" w:rsidRDefault="00BF7A0C" w:rsidP="00BF7A0C">
      <w:pPr>
        <w:rPr>
          <w:lang w:eastAsia="en-GB"/>
        </w:rPr>
      </w:pPr>
      <w:r w:rsidRPr="00016B51">
        <w:rPr>
          <w:lang w:eastAsia="en-GB"/>
        </w:rPr>
        <w:t>To reduce UL scheduling latency over multiple hops, the Pre-emptive BSR MAC CE has been introduced, which can be sent by the IAB-node to its parent-node based on expected rather than the buffered data.</w:t>
      </w:r>
    </w:p>
    <w:p w14:paraId="623A2ABF" w14:textId="77777777" w:rsidR="00BF7A0C" w:rsidRPr="00016B51" w:rsidRDefault="00BF7A0C" w:rsidP="00BF7A0C">
      <w:pPr>
        <w:rPr>
          <w:lang w:eastAsia="en-GB"/>
        </w:rPr>
      </w:pPr>
      <w:r w:rsidRPr="00016B51">
        <w:rPr>
          <w:lang w:eastAsia="en-GB"/>
        </w:rPr>
        <w:t>For IAB-nodes using ENDC, backhauling is only supported via the NR link.</w:t>
      </w:r>
    </w:p>
    <w:p w14:paraId="6C86C723" w14:textId="5E2BF5EB" w:rsidR="00BF7A0C" w:rsidRPr="00016B51" w:rsidRDefault="00BF7A0C" w:rsidP="00BF7A0C">
      <w:pPr>
        <w:rPr>
          <w:u w:val="single"/>
          <w:lang w:eastAsia="en-GB"/>
        </w:rPr>
      </w:pPr>
      <w:r w:rsidRPr="00016B51">
        <w:rPr>
          <w:u w:val="single"/>
          <w:lang w:eastAsia="en-GB"/>
        </w:rPr>
        <w:t xml:space="preserve">IAB-node integration </w:t>
      </w:r>
    </w:p>
    <w:p w14:paraId="09927D2F" w14:textId="77777777" w:rsidR="00BF7A0C" w:rsidRPr="00016B51" w:rsidRDefault="00BF7A0C" w:rsidP="00BF7A0C">
      <w:pPr>
        <w:rPr>
          <w:lang w:eastAsia="en-GB"/>
        </w:rPr>
      </w:pPr>
      <w:r w:rsidRPr="00016B51">
        <w:rPr>
          <w:lang w:eastAsia="en-GB"/>
        </w:rPr>
        <w:t>A network integration procedure was defined for IAB-nodes. For IAB-nodes using SA mode, this procedure consists of three phases.</w:t>
      </w:r>
    </w:p>
    <w:p w14:paraId="53D9241A" w14:textId="77777777" w:rsidR="00BF7A0C" w:rsidRPr="00016B51" w:rsidRDefault="00BF7A0C" w:rsidP="00BF7A0C">
      <w:pPr>
        <w:rPr>
          <w:lang w:eastAsia="en-GB"/>
        </w:rPr>
      </w:pPr>
      <w:r w:rsidRPr="00016B51">
        <w:rPr>
          <w:lang w:eastAsia="en-GB"/>
        </w:rPr>
        <w:t xml:space="preserve">In phase 1, the IAB-MT selects a suitable parent node and connects to the network in the same </w:t>
      </w:r>
      <w:proofErr w:type="spellStart"/>
      <w:r w:rsidRPr="00016B51">
        <w:rPr>
          <w:lang w:eastAsia="en-GB"/>
        </w:rPr>
        <w:t>manor</w:t>
      </w:r>
      <w:proofErr w:type="spellEnd"/>
      <w:r w:rsidRPr="00016B51">
        <w:rPr>
          <w:lang w:eastAsia="en-GB"/>
        </w:rPr>
        <w:t xml:space="preserve"> as a UE including RRC connection setup with IAB-donor-CU, authentication with the core network, context management and bearer establishment. Prior to connection establishment, The IAB-MT determines if a parent node supports IAB based on an the IAB-support indicator broadcast in SIB1. The IAB-MT further indicates IAB capability to the network during the RRC connection setup. The IAB-donor-CU forwards this indicator to the core network which authorizes IAB operation in return.</w:t>
      </w:r>
    </w:p>
    <w:p w14:paraId="4C4AE3D8" w14:textId="77777777" w:rsidR="00BF7A0C" w:rsidRPr="00016B51" w:rsidRDefault="00BF7A0C" w:rsidP="00BF7A0C">
      <w:pPr>
        <w:rPr>
          <w:lang w:eastAsia="en-GB"/>
        </w:rPr>
      </w:pPr>
      <w:r w:rsidRPr="00016B51">
        <w:rPr>
          <w:lang w:eastAsia="en-GB"/>
        </w:rPr>
        <w:t xml:space="preserve">In phase 2, the IAB-donor-CU configures BH RLC channels and the BAP sublayer to enable transport of the backhaul to the new IAB-node. Further, IP addresses can be allocated by RAN or OAM. These IP addresses are used by the IAB-DU for backhauling of F1 traffic. </w:t>
      </w:r>
    </w:p>
    <w:p w14:paraId="7013AC9C" w14:textId="77777777" w:rsidR="00BF7A0C" w:rsidRPr="00016B51" w:rsidRDefault="00BF7A0C" w:rsidP="00BF7A0C">
      <w:pPr>
        <w:rPr>
          <w:lang w:eastAsia="en-GB"/>
        </w:rPr>
      </w:pPr>
      <w:r w:rsidRPr="00016B51">
        <w:rPr>
          <w:lang w:eastAsia="en-GB"/>
        </w:rPr>
        <w:t>In phase 3, the IAB-DU is established using the Rel-15 F1 setup procedure. The IAB-node includes the BAP address it obtained via RRC in phase 2 into F1-C to indicate collocation of IAB-MT and IAB-DU to the IAB-donor-CU.</w:t>
      </w:r>
    </w:p>
    <w:p w14:paraId="3DD1C007" w14:textId="77777777" w:rsidR="00BF7A0C" w:rsidRPr="00016B51" w:rsidRDefault="00BF7A0C" w:rsidP="00BF7A0C">
      <w:pPr>
        <w:rPr>
          <w:lang w:eastAsia="en-GB"/>
        </w:rPr>
      </w:pPr>
      <w:r w:rsidRPr="00016B51">
        <w:rPr>
          <w:lang w:eastAsia="en-GB"/>
        </w:rPr>
        <w:t xml:space="preserve">The network integration for IAB-nodes using ENDC uses a similar procedure. In phase 1, the IAB-node first connects to an </w:t>
      </w:r>
      <w:proofErr w:type="spellStart"/>
      <w:r w:rsidRPr="00016B51">
        <w:rPr>
          <w:lang w:eastAsia="en-GB"/>
        </w:rPr>
        <w:t>eNB</w:t>
      </w:r>
      <w:proofErr w:type="spellEnd"/>
      <w:r w:rsidRPr="00016B51">
        <w:rPr>
          <w:lang w:eastAsia="en-GB"/>
        </w:rPr>
        <w:t>, which selects and adds the IAB-donor as a SN.</w:t>
      </w:r>
    </w:p>
    <w:p w14:paraId="22ECD896" w14:textId="2D1B47E0" w:rsidR="00BF7A0C" w:rsidRPr="00016B51" w:rsidRDefault="00BF7A0C" w:rsidP="00BF7A0C">
      <w:pPr>
        <w:rPr>
          <w:u w:val="single"/>
          <w:lang w:eastAsia="en-GB"/>
        </w:rPr>
      </w:pPr>
      <w:r w:rsidRPr="00016B51">
        <w:rPr>
          <w:u w:val="single"/>
          <w:lang w:eastAsia="en-GB"/>
        </w:rPr>
        <w:t>Topology adaptation</w:t>
      </w:r>
    </w:p>
    <w:p w14:paraId="733DC1B0" w14:textId="77777777" w:rsidR="00BF7A0C" w:rsidRPr="00016B51" w:rsidRDefault="00BF7A0C" w:rsidP="00BF7A0C">
      <w:pPr>
        <w:rPr>
          <w:lang w:eastAsia="en-GB"/>
        </w:rPr>
      </w:pPr>
      <w:r w:rsidRPr="00016B51">
        <w:rPr>
          <w:lang w:eastAsia="en-GB"/>
        </w:rPr>
        <w:t>The following procedures have been defined to allow the IAB network to dynamically change its topology under operation:</w:t>
      </w:r>
    </w:p>
    <w:p w14:paraId="233C7CEB" w14:textId="77777777" w:rsidR="00BF7A0C" w:rsidRPr="00016B51" w:rsidRDefault="00BF7A0C" w:rsidP="00BF7A0C">
      <w:pPr>
        <w:rPr>
          <w:lang w:eastAsia="en-GB"/>
        </w:rPr>
      </w:pPr>
      <w:r w:rsidRPr="00016B51">
        <w:rPr>
          <w:lang w:eastAsia="en-GB"/>
        </w:rPr>
        <w:t>IAB-node migration procedure: This procedure allows the IAB-node to change its parent node underneath the same IAB-donor. The procedure is initiated by the IAB-donor-CU. It leverages handover for the IAB-MT using SA mode and the SN-change procedure for the IAB-MT using ENDC. The IAB-donor further configures BH RLC channels and updates the BAP sublayer so that backhauling can occur via the target path. F1 may be migrated to the new IP addresses that have been allocated to the IAB-DU, if any.</w:t>
      </w:r>
    </w:p>
    <w:p w14:paraId="62910023" w14:textId="77777777" w:rsidR="00BF7A0C" w:rsidRPr="00016B51" w:rsidRDefault="00BF7A0C" w:rsidP="00BF7A0C">
      <w:pPr>
        <w:rPr>
          <w:lang w:eastAsia="en-GB"/>
        </w:rPr>
      </w:pPr>
      <w:r w:rsidRPr="00016B51">
        <w:rPr>
          <w:lang w:eastAsia="en-GB"/>
        </w:rPr>
        <w:t>Topological redundancy procedure: This procedure enables the establishment and release of redundant paths in the IAB-topology underneath the same IAB-donor-CU. The procedure is initiated by the IAB-donor-CU. It leverages SN-addition for the IAB-MT using SA mode. The IAB-donor further configures BH RLC channels and updates the BAP sublayer so that backhauling can also occur over the SCG link. The IAB-donor can further configure multiple different routes on the BAP sublayer. This route redundancy may be used for IP multi-homing of F1-C to provide robustness. It may further be used for load balancing, where F1-U GTP tunnels are assigned to separate routes. The routes are configured by the IAB-donor-CU. For IAB-MT using ENDC, user plane traffic can only be exchanged via NR. F1-C, however, can be routed via NR and/or via LTE/X2.</w:t>
      </w:r>
    </w:p>
    <w:p w14:paraId="6FBF2477" w14:textId="77777777" w:rsidR="00BF7A0C" w:rsidRPr="00016B51" w:rsidRDefault="00BF7A0C" w:rsidP="00BF7A0C">
      <w:pPr>
        <w:rPr>
          <w:lang w:eastAsia="en-GB"/>
        </w:rPr>
      </w:pPr>
      <w:r w:rsidRPr="00016B51">
        <w:rPr>
          <w:lang w:eastAsia="en-GB"/>
        </w:rPr>
        <w:t>Backhaul RLF recovery procedure: This procedure enables IAB-nodes in SA mode to migrate to another parent node underneath the same IAB-donor-CU, when the IAB-MT declares backhaul RLF. The procedure is initiated by the IAB-MT upon observation of BH RLF and uses RRC Connection Reestablishment. When RLF recovery fails, the IAB-MT may send an RLF indication to its child nodes, so that they can try to perform RLF recovery.</w:t>
      </w:r>
    </w:p>
    <w:p w14:paraId="3DAD6F0F" w14:textId="4E865D38" w:rsidR="00BF7A0C" w:rsidRPr="00016B51" w:rsidRDefault="00BF7A0C" w:rsidP="00BF7A0C">
      <w:pPr>
        <w:rPr>
          <w:u w:val="single"/>
          <w:lang w:eastAsia="en-GB"/>
        </w:rPr>
      </w:pPr>
      <w:r w:rsidRPr="00016B51">
        <w:rPr>
          <w:u w:val="single"/>
          <w:lang w:eastAsia="en-GB"/>
        </w:rPr>
        <w:t xml:space="preserve">PHY-layer specifications </w:t>
      </w:r>
    </w:p>
    <w:p w14:paraId="418A567C" w14:textId="77777777" w:rsidR="00BF7A0C" w:rsidRPr="00016B51" w:rsidRDefault="00BF7A0C" w:rsidP="00BF7A0C">
      <w:pPr>
        <w:rPr>
          <w:lang w:eastAsia="en-GB"/>
        </w:rPr>
      </w:pPr>
      <w:r w:rsidRPr="00016B51">
        <w:rPr>
          <w:lang w:eastAsia="en-GB"/>
        </w:rPr>
        <w:t>The following physical layer procedures have been introduced for the support of IAB:</w:t>
      </w:r>
    </w:p>
    <w:p w14:paraId="7324AA30" w14:textId="77777777" w:rsidR="00BF7A0C" w:rsidRPr="00016B51" w:rsidRDefault="00BF7A0C" w:rsidP="00BF7A0C">
      <w:pPr>
        <w:rPr>
          <w:lang w:eastAsia="en-GB"/>
        </w:rPr>
      </w:pPr>
      <w:r w:rsidRPr="00016B51">
        <w:rPr>
          <w:lang w:eastAsia="en-GB"/>
        </w:rPr>
        <w:t xml:space="preserve">Over-the-air time synchronization: The IAB-nodes and IAB-donor-DUs within the IAB-topology are assumed to operate time-synchronized. The IAB-DU may use the downlink signal received by the collocated IAB-MT from a parent, as a reference to control its downlink timing using TA in conjunction with an additional </w:t>
      </w:r>
      <w:proofErr w:type="spellStart"/>
      <w:r w:rsidRPr="00016B51">
        <w:rPr>
          <w:lang w:eastAsia="en-GB"/>
        </w:rPr>
        <w:t>Tdelta</w:t>
      </w:r>
      <w:proofErr w:type="spellEnd"/>
      <w:r w:rsidRPr="00016B51">
        <w:rPr>
          <w:lang w:eastAsia="en-GB"/>
        </w:rPr>
        <w:t xml:space="preserve"> parameter signalled via MAC-CE</w:t>
      </w:r>
    </w:p>
    <w:p w14:paraId="60A1D6CA" w14:textId="77777777" w:rsidR="00BF7A0C" w:rsidRPr="00016B51" w:rsidRDefault="00BF7A0C" w:rsidP="00BF7A0C">
      <w:pPr>
        <w:rPr>
          <w:lang w:eastAsia="en-GB"/>
        </w:rPr>
      </w:pPr>
      <w:r w:rsidRPr="00016B51">
        <w:rPr>
          <w:lang w:eastAsia="en-GB"/>
        </w:rPr>
        <w:t>Inter node discovery: An IAB-node can be configured to transmit and receive SSB signals to discover neighbouring IAB-nodes. The configuration is expected to not create a conflict between the IAB-DU SSB transmissions and the SSB measurement windows configured for the collocated IAB-MT.</w:t>
      </w:r>
    </w:p>
    <w:p w14:paraId="3BB9FE31" w14:textId="77777777" w:rsidR="00BF7A0C" w:rsidRPr="00016B51" w:rsidRDefault="00BF7A0C" w:rsidP="00BF7A0C">
      <w:pPr>
        <w:rPr>
          <w:lang w:eastAsia="en-GB"/>
        </w:rPr>
      </w:pPr>
      <w:r w:rsidRPr="00016B51">
        <w:rPr>
          <w:lang w:eastAsia="en-GB"/>
        </w:rPr>
        <w:t>Random Access by IAB-MT: For IAB-MTs, a separate IAB-specific random access configuration can be provided in addition to the UEs’ random access configuration. The IAB-specific random access configuration may be obtained by extending the random access configurations defined for UEs via scaling the periodicity and/or offsetting the position of the RACH occasions.</w:t>
      </w:r>
    </w:p>
    <w:p w14:paraId="69596C79" w14:textId="77777777" w:rsidR="00BF7A0C" w:rsidRPr="00016B51" w:rsidRDefault="00BF7A0C" w:rsidP="00BF7A0C">
      <w:pPr>
        <w:rPr>
          <w:lang w:eastAsia="en-GB"/>
        </w:rPr>
      </w:pPr>
      <w:r w:rsidRPr="00016B51">
        <w:rPr>
          <w:lang w:eastAsia="en-GB"/>
        </w:rPr>
        <w:t xml:space="preserve">IAB Resource configuration: The IAB-donor-CU can confine the resources used by the schedulers on an IAB-DU or IAB-donor-DU to account for multiplexing constraints among BH and access links in the IAB topology. The configuration assigns an attribute of Hard, Soft or Unavailable to each symbol of each serving cell. </w:t>
      </w:r>
    </w:p>
    <w:p w14:paraId="26A35385" w14:textId="77777777" w:rsidR="00BF7A0C" w:rsidRPr="00016B51" w:rsidRDefault="00BF7A0C" w:rsidP="00BF7A0C">
      <w:pPr>
        <w:rPr>
          <w:lang w:eastAsia="en-GB"/>
        </w:rPr>
      </w:pPr>
      <w:r w:rsidRPr="00016B51">
        <w:rPr>
          <w:lang w:eastAsia="en-GB"/>
        </w:rPr>
        <w:t>Scheduling can occur for symbols configured as Hard, whereas scheduling cannot occur, except for some special cases, for symbols configured as Unavailable. For symbols configured as Soft, scheduling can occur conditionally based on explicit or implicit indication by the parent node. Explicit indication refers to signalling by the parent node to the collocated IAB-MT via PDCCH, which explicitly permits the usage of a designated Soft resource. Implicit indication refers to the autonomous determination whether a Soft resource can be used by the IAB-DU without creating a conflict for the collocated IAB-MT to follow its parent’s scheduling commands.</w:t>
      </w:r>
    </w:p>
    <w:p w14:paraId="2B260398" w14:textId="36B2AA7E" w:rsidR="00BF7A0C" w:rsidRPr="00016B51" w:rsidRDefault="00BF7A0C" w:rsidP="00BF7A0C">
      <w:pPr>
        <w:rPr>
          <w:u w:val="single"/>
          <w:lang w:eastAsia="en-GB"/>
        </w:rPr>
      </w:pPr>
      <w:r w:rsidRPr="00016B51">
        <w:rPr>
          <w:u w:val="single"/>
          <w:lang w:eastAsia="en-GB"/>
        </w:rPr>
        <w:t>RF and RRM requirements</w:t>
      </w:r>
    </w:p>
    <w:p w14:paraId="6C649D9B" w14:textId="77777777" w:rsidR="00BF7A0C" w:rsidRPr="00016B51" w:rsidRDefault="00BF7A0C" w:rsidP="00BF7A0C">
      <w:pPr>
        <w:rPr>
          <w:lang w:eastAsia="en-GB"/>
        </w:rPr>
      </w:pPr>
      <w:r w:rsidRPr="00016B51">
        <w:rPr>
          <w:lang w:eastAsia="en-GB"/>
        </w:rPr>
        <w:t>RAN4 decided to define following RRM requirements for IAB-MT nodes:</w:t>
      </w:r>
    </w:p>
    <w:p w14:paraId="6AFF36C5" w14:textId="77777777" w:rsidR="00BF7A0C" w:rsidRPr="00016B51" w:rsidRDefault="00BF7A0C" w:rsidP="00BF7A0C">
      <w:pPr>
        <w:rPr>
          <w:lang w:eastAsia="en-GB"/>
        </w:rPr>
      </w:pPr>
      <w:r w:rsidRPr="00016B51">
        <w:rPr>
          <w:lang w:eastAsia="en-GB"/>
        </w:rPr>
        <w:t>RRC Connected State mobility: The random access requirements of IAB-MTs were agreed to be same as those of UEs. For defining RRC re-establishment and RRC release with redirection requirements of IAB-MTs, RAN4 used the same requirements of UEs as a starting framework and then modified these further to accommodate higher periodicity of SMTC windows in IAB nodes.</w:t>
      </w:r>
    </w:p>
    <w:p w14:paraId="5BE52052" w14:textId="77777777" w:rsidR="00BF7A0C" w:rsidRPr="00016B51" w:rsidRDefault="00BF7A0C" w:rsidP="00BF7A0C">
      <w:pPr>
        <w:rPr>
          <w:lang w:eastAsia="en-GB"/>
        </w:rPr>
      </w:pPr>
      <w:r w:rsidRPr="00016B51">
        <w:rPr>
          <w:lang w:eastAsia="en-GB"/>
        </w:rPr>
        <w:t xml:space="preserve">Timing: The transmit timing and timing adjust requirements of IAB-MTs are same as those of UE requirements. The cell phase synchronization accuracy requirement of IAB-DUs is same as that for Rel-15 </w:t>
      </w:r>
      <w:proofErr w:type="spellStart"/>
      <w:r w:rsidRPr="00016B51">
        <w:rPr>
          <w:lang w:eastAsia="en-GB"/>
        </w:rPr>
        <w:t>gNBs</w:t>
      </w:r>
      <w:proofErr w:type="spellEnd"/>
      <w:r w:rsidRPr="00016B51">
        <w:rPr>
          <w:lang w:eastAsia="en-GB"/>
        </w:rPr>
        <w:t xml:space="preserve">. </w:t>
      </w:r>
    </w:p>
    <w:p w14:paraId="0015D444" w14:textId="77777777" w:rsidR="00BF7A0C" w:rsidRPr="00016B51" w:rsidRDefault="00BF7A0C" w:rsidP="00BF7A0C">
      <w:pPr>
        <w:rPr>
          <w:lang w:eastAsia="en-GB"/>
        </w:rPr>
      </w:pPr>
      <w:r w:rsidRPr="00016B51">
        <w:rPr>
          <w:lang w:eastAsia="en-GB"/>
        </w:rPr>
        <w:t xml:space="preserve">Signalling Characteristics: RAN4 agreed to define radio link monitoring, beam failure detection and candidate beam detection requirements for IAB-MTs. To define these requirements, RAN4 used the same requirements for Rel-15 UEs as a starting framework and then relaxed some of the evaluation periods by additional scaling factors because IAB-MTs are static nodes. </w:t>
      </w:r>
    </w:p>
    <w:p w14:paraId="607CEC73" w14:textId="77777777" w:rsidR="00BF7A0C" w:rsidRPr="00016B51" w:rsidRDefault="00BF7A0C" w:rsidP="00BF7A0C">
      <w:pPr>
        <w:rPr>
          <w:b/>
          <w:bCs/>
          <w:lang w:eastAsia="en-GB"/>
        </w:rPr>
      </w:pPr>
      <w:r w:rsidRPr="00016B51">
        <w:rPr>
          <w:b/>
          <w:bCs/>
          <w:lang w:eastAsia="en-GB"/>
        </w:rPr>
        <w:t>References</w:t>
      </w:r>
    </w:p>
    <w:p w14:paraId="3B6667EA" w14:textId="4DA3D8ED"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6" w:history="1">
        <w:r w:rsidRPr="001D709F">
          <w:rPr>
            <w:rStyle w:val="Hyperlink"/>
            <w:lang w:eastAsia="en-GB"/>
          </w:rPr>
          <w:t>https://portal.3gpp.org/ChangeRequests.aspx?q=1&amp;workitem=820070,750047,820170,820270,830021</w:t>
        </w:r>
      </w:hyperlink>
      <w:r>
        <w:rPr>
          <w:lang w:eastAsia="en-GB"/>
        </w:rPr>
        <w:t xml:space="preserve"> </w:t>
      </w:r>
    </w:p>
    <w:p w14:paraId="62AD4729" w14:textId="77777777" w:rsidR="0094776F" w:rsidRDefault="0094776F" w:rsidP="0094776F">
      <w:pPr>
        <w:pStyle w:val="EW"/>
        <w:rPr>
          <w:lang w:eastAsia="en-GB"/>
        </w:rPr>
      </w:pPr>
    </w:p>
    <w:p w14:paraId="3387D704" w14:textId="0DD635B8" w:rsidR="00BF7A0C" w:rsidRPr="00016B51" w:rsidRDefault="00BF7A0C" w:rsidP="00B20899">
      <w:pPr>
        <w:pStyle w:val="EW"/>
        <w:rPr>
          <w:lang w:eastAsia="en-GB"/>
        </w:rPr>
      </w:pPr>
      <w:r w:rsidRPr="00016B51">
        <w:rPr>
          <w:lang w:eastAsia="en-GB"/>
        </w:rPr>
        <w:t xml:space="preserve">[1] </w:t>
      </w:r>
      <w:r w:rsidRPr="00016B51">
        <w:rPr>
          <w:lang w:eastAsia="en-GB"/>
        </w:rPr>
        <w:tab/>
        <w:t xml:space="preserve"> RP-200840: WID on integrated access and backhaul</w:t>
      </w:r>
    </w:p>
    <w:p w14:paraId="5BA555E7" w14:textId="0DC897CD" w:rsidR="00BF7A0C" w:rsidRPr="00016B51" w:rsidRDefault="00BF7A0C" w:rsidP="00B20899">
      <w:pPr>
        <w:pStyle w:val="EW"/>
        <w:rPr>
          <w:lang w:eastAsia="en-GB"/>
        </w:rPr>
      </w:pPr>
      <w:r w:rsidRPr="00016B51">
        <w:rPr>
          <w:lang w:eastAsia="en-GB"/>
        </w:rPr>
        <w:t xml:space="preserve">[2] </w:t>
      </w:r>
      <w:r w:rsidRPr="00016B51">
        <w:rPr>
          <w:lang w:eastAsia="en-GB"/>
        </w:rPr>
        <w:tab/>
        <w:t xml:space="preserve"> RP-200839: Status Report for integrated access and backhaul</w:t>
      </w:r>
    </w:p>
    <w:p w14:paraId="54852DF1" w14:textId="575FBE8A" w:rsidR="00BF7A0C" w:rsidRPr="00016B51" w:rsidRDefault="00BF7A0C" w:rsidP="00BF7A0C">
      <w:pPr>
        <w:pStyle w:val="Heading3"/>
        <w:rPr>
          <w:lang w:eastAsia="en-GB"/>
        </w:rPr>
      </w:pPr>
      <w:bookmarkStart w:id="1043" w:name="_Toc57643974"/>
      <w:bookmarkStart w:id="1044" w:name="_Toc57730282"/>
      <w:bookmarkStart w:id="1045" w:name="_Toc58230391"/>
      <w:bookmarkStart w:id="1046" w:name="_Toc73458984"/>
      <w:r w:rsidRPr="00016B51">
        <w:rPr>
          <w:lang w:eastAsia="en-GB"/>
        </w:rPr>
        <w:t>19.1.5</w:t>
      </w:r>
      <w:r w:rsidRPr="00016B51">
        <w:rPr>
          <w:lang w:eastAsia="en-GB"/>
        </w:rPr>
        <w:tab/>
        <w:t>Dual Connectivity (EN-DC) with 3 bands DL and 3 bands UL</w:t>
      </w:r>
      <w:bookmarkEnd w:id="1043"/>
      <w:bookmarkEnd w:id="1044"/>
      <w:bookmarkEnd w:id="1045"/>
      <w:bookmarkEnd w:id="104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467DF" w:rsidRPr="00016B51" w14:paraId="678B6707" w14:textId="77777777" w:rsidTr="008E30A6">
        <w:trPr>
          <w:trHeight w:val="170"/>
        </w:trPr>
        <w:tc>
          <w:tcPr>
            <w:tcW w:w="852" w:type="dxa"/>
            <w:shd w:val="clear" w:color="auto" w:fill="auto"/>
            <w:noWrap/>
            <w:vAlign w:val="center"/>
            <w:hideMark/>
          </w:tcPr>
          <w:p w14:paraId="5EBD9DAA" w14:textId="77777777" w:rsidR="00B467DF" w:rsidRPr="00016B51"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841000</w:t>
            </w:r>
          </w:p>
        </w:tc>
        <w:tc>
          <w:tcPr>
            <w:tcW w:w="3798" w:type="dxa"/>
            <w:shd w:val="clear" w:color="auto" w:fill="auto"/>
            <w:noWrap/>
            <w:vAlign w:val="center"/>
            <w:hideMark/>
          </w:tcPr>
          <w:p w14:paraId="2B5672C7" w14:textId="77777777" w:rsidR="00B467DF" w:rsidRPr="00016B51" w:rsidRDefault="00B467DF"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Dual Connectivity (EN-DC) with 3 bands DL and 3 bands UL</w:t>
            </w:r>
          </w:p>
        </w:tc>
        <w:tc>
          <w:tcPr>
            <w:tcW w:w="2044" w:type="dxa"/>
            <w:shd w:val="clear" w:color="auto" w:fill="auto"/>
            <w:noWrap/>
            <w:vAlign w:val="center"/>
            <w:hideMark/>
          </w:tcPr>
          <w:p w14:paraId="2E7E04FA" w14:textId="77777777" w:rsidR="00B467DF" w:rsidRPr="00016B51" w:rsidRDefault="00B467DF"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DC_R16_LTE_NR_3DL3UL</w:t>
            </w:r>
          </w:p>
        </w:tc>
        <w:tc>
          <w:tcPr>
            <w:tcW w:w="554" w:type="dxa"/>
            <w:shd w:val="clear" w:color="auto" w:fill="auto"/>
            <w:noWrap/>
            <w:vAlign w:val="center"/>
            <w:hideMark/>
          </w:tcPr>
          <w:p w14:paraId="3391A5A4" w14:textId="77777777" w:rsidR="00B467DF" w:rsidRPr="00016B51"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58C4E9B" w14:textId="77777777" w:rsidR="00B467DF" w:rsidRPr="00016B51"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RP-191598</w:t>
            </w:r>
          </w:p>
        </w:tc>
        <w:tc>
          <w:tcPr>
            <w:tcW w:w="2041" w:type="dxa"/>
            <w:shd w:val="clear" w:color="auto" w:fill="auto"/>
            <w:noWrap/>
            <w:hideMark/>
          </w:tcPr>
          <w:p w14:paraId="22B07BD5" w14:textId="77777777" w:rsidR="00B467DF" w:rsidRPr="00016B51" w:rsidRDefault="00B467DF"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bl>
    <w:p w14:paraId="35B03E0E" w14:textId="39698D3C" w:rsidR="00B467DF" w:rsidRPr="00016B51" w:rsidRDefault="00B467DF" w:rsidP="00B467DF">
      <w:pPr>
        <w:rPr>
          <w:lang w:eastAsia="en-GB"/>
        </w:rPr>
      </w:pPr>
      <w:r w:rsidRPr="00016B51">
        <w:rPr>
          <w:lang w:eastAsia="en-GB"/>
        </w:rPr>
        <w:t>Summary based on the input provided by ZTE Corporation in RP-200112.</w:t>
      </w:r>
    </w:p>
    <w:p w14:paraId="126EAF3F" w14:textId="77777777" w:rsidR="00367185" w:rsidRPr="00016B51" w:rsidRDefault="00367185" w:rsidP="00367185">
      <w:pPr>
        <w:rPr>
          <w:lang w:eastAsia="en-GB"/>
        </w:rPr>
      </w:pPr>
      <w:r w:rsidRPr="00016B51">
        <w:rPr>
          <w:lang w:eastAsia="en-GB"/>
        </w:rPr>
        <w:t xml:space="preserve">In Release 15, the operating bands are specified for these eligible operations with EN-DC configured. The EN-DC band combinations include at least one E-UTRA operating band and a NR operation band. In moving forward to Release 16, the configuration of EN-DC operation needs to be expanded for more simultaneous uplink and downlink configurations, including band combination of LTE, FR1 and FR2 bands. </w:t>
      </w:r>
    </w:p>
    <w:p w14:paraId="3B45B304" w14:textId="4F93B429" w:rsidR="00367185" w:rsidRPr="00016B51" w:rsidRDefault="00367185" w:rsidP="00367185">
      <w:pPr>
        <w:rPr>
          <w:lang w:eastAsia="en-GB"/>
        </w:rPr>
      </w:pPr>
      <w:r w:rsidRPr="00016B51">
        <w:rPr>
          <w:lang w:eastAsia="en-GB"/>
        </w:rPr>
        <w:t>New configurations still emerge from existing bands and whenever new band is specified, it will create a potential for several new EN-DC configurations consisting of 3 different bands DL with 3 different bands UL (1 LTE band UL and 2 NR different band UL(i.e. 1CC LTE band +</w:t>
      </w:r>
      <w:r w:rsidR="003917AB">
        <w:rPr>
          <w:lang w:eastAsia="en-GB"/>
        </w:rPr>
        <w:t xml:space="preserve"> </w:t>
      </w:r>
      <w:r w:rsidRPr="00016B51">
        <w:rPr>
          <w:lang w:eastAsia="en-GB"/>
        </w:rPr>
        <w:t>1CC NR FR1 band +</w:t>
      </w:r>
      <w:r w:rsidR="003917AB">
        <w:rPr>
          <w:lang w:eastAsia="en-GB"/>
        </w:rPr>
        <w:t xml:space="preserve"> </w:t>
      </w:r>
      <w:r w:rsidRPr="00016B51">
        <w:rPr>
          <w:lang w:eastAsia="en-GB"/>
        </w:rPr>
        <w:t xml:space="preserve">NR FR2 band), or 2 LTE different band UL and 1 NR FR2 band UL). </w:t>
      </w:r>
    </w:p>
    <w:p w14:paraId="7BF183F4" w14:textId="77777777" w:rsidR="00367185" w:rsidRPr="00016B51" w:rsidRDefault="00367185" w:rsidP="00367185">
      <w:pPr>
        <w:rPr>
          <w:lang w:eastAsia="en-GB"/>
        </w:rPr>
      </w:pPr>
      <w:r w:rsidRPr="00016B51">
        <w:rPr>
          <w:lang w:eastAsia="en-GB"/>
        </w:rPr>
        <w:t>The EN-DC configurations including NR CA will be introduced in a release independent manner based on TS38.307, which will be updated depending on newly introduced EN-DC configurations including NR CA.</w:t>
      </w:r>
    </w:p>
    <w:p w14:paraId="7B60303B" w14:textId="77777777" w:rsidR="00367185" w:rsidRPr="00016B51" w:rsidRDefault="00367185" w:rsidP="00367185">
      <w:pPr>
        <w:rPr>
          <w:lang w:eastAsia="en-GB"/>
        </w:rPr>
      </w:pPr>
    </w:p>
    <w:p w14:paraId="62B7812A" w14:textId="1712674A" w:rsidR="00367185" w:rsidRPr="00016B51" w:rsidRDefault="00367185" w:rsidP="00367185">
      <w:pPr>
        <w:rPr>
          <w:lang w:eastAsia="en-GB"/>
        </w:rPr>
      </w:pPr>
      <w:r w:rsidRPr="00016B51">
        <w:rPr>
          <w:lang w:eastAsia="en-GB"/>
        </w:rPr>
        <w:t>All new ENDC configurations including NR with 3 bands</w:t>
      </w:r>
      <w:r w:rsidR="003917AB">
        <w:rPr>
          <w:lang w:eastAsia="en-GB"/>
        </w:rPr>
        <w:t xml:space="preserve"> </w:t>
      </w:r>
      <w:r w:rsidRPr="00016B51">
        <w:rPr>
          <w:lang w:eastAsia="en-GB"/>
        </w:rPr>
        <w:t>will be defined under this WI, where :</w:t>
      </w:r>
    </w:p>
    <w:p w14:paraId="34E3234B" w14:textId="77777777" w:rsidR="00367185" w:rsidRPr="00016B51" w:rsidRDefault="00367185" w:rsidP="00EA2960">
      <w:pPr>
        <w:spacing w:after="0"/>
        <w:rPr>
          <w:lang w:eastAsia="en-GB"/>
        </w:rPr>
      </w:pPr>
      <w:r w:rsidRPr="00016B51">
        <w:rPr>
          <w:lang w:eastAsia="en-GB"/>
        </w:rPr>
        <w:t>-</w:t>
      </w:r>
      <w:r w:rsidRPr="00016B51">
        <w:rPr>
          <w:lang w:eastAsia="en-GB"/>
        </w:rPr>
        <w:tab/>
        <w:t>For only 1 NR band included, only NR FR2 band is applied</w:t>
      </w:r>
    </w:p>
    <w:p w14:paraId="08CDB177" w14:textId="07FC534E" w:rsidR="00367185" w:rsidRPr="00016B51" w:rsidRDefault="00367185" w:rsidP="00367185">
      <w:pPr>
        <w:rPr>
          <w:lang w:eastAsia="en-GB"/>
        </w:rPr>
      </w:pPr>
      <w:r w:rsidRPr="00016B51">
        <w:rPr>
          <w:lang w:eastAsia="en-GB"/>
        </w:rPr>
        <w:t>-</w:t>
      </w:r>
      <w:r w:rsidRPr="00016B51">
        <w:rPr>
          <w:lang w:eastAsia="en-GB"/>
        </w:rPr>
        <w:tab/>
        <w:t>For only 2 NR bands included, 1 NR FR1 band</w:t>
      </w:r>
      <w:r w:rsidR="003917AB">
        <w:rPr>
          <w:lang w:eastAsia="en-GB"/>
        </w:rPr>
        <w:t xml:space="preserve"> </w:t>
      </w:r>
      <w:r w:rsidRPr="00016B51">
        <w:rPr>
          <w:lang w:eastAsia="en-GB"/>
        </w:rPr>
        <w:t>and 1 NR FR2 band are included and operated as inter-band CA</w:t>
      </w:r>
    </w:p>
    <w:p w14:paraId="561DE511" w14:textId="77777777" w:rsidR="00367185" w:rsidRPr="00016B51" w:rsidRDefault="00367185" w:rsidP="00367185">
      <w:pPr>
        <w:rPr>
          <w:lang w:eastAsia="en-GB"/>
        </w:rPr>
      </w:pPr>
      <w:r w:rsidRPr="00016B51">
        <w:rPr>
          <w:lang w:eastAsia="en-GB"/>
        </w:rPr>
        <w:t>The companies can request their interesting ENDC configurations before each 3GPP RAN4 meeting. The WID was started from RAN #84 meeting, and will completed at RAN #88 meeting.</w:t>
      </w:r>
    </w:p>
    <w:p w14:paraId="53E997EA" w14:textId="442BB0D1" w:rsidR="00367185" w:rsidRPr="00016B51" w:rsidRDefault="00367185" w:rsidP="00367185">
      <w:pPr>
        <w:rPr>
          <w:lang w:eastAsia="en-GB"/>
        </w:rPr>
      </w:pPr>
      <w:r w:rsidRPr="00016B51">
        <w:rPr>
          <w:lang w:eastAsia="en-GB"/>
        </w:rPr>
        <w:t>Usually these configurations are the potential NR NSA deployment scenarios for the operators.</w:t>
      </w:r>
      <w:r w:rsidR="003917AB">
        <w:rPr>
          <w:lang w:eastAsia="en-GB"/>
        </w:rPr>
        <w:t xml:space="preserve"> </w:t>
      </w:r>
      <w:r w:rsidRPr="00016B51">
        <w:rPr>
          <w:lang w:eastAsia="en-GB"/>
        </w:rPr>
        <w:t>Each of the requested ENDC configurations includes at least applicable frequencies if necessary, applicable bandwidths and bandwidth sets if necessary, and Downlink ENDC configurations and Uplink ENDC configuration, respectively. More importantly, each ENDC configuration shall be requested with at least three other supporting companies. In addition,</w:t>
      </w:r>
      <w:r w:rsidR="003917AB">
        <w:rPr>
          <w:lang w:eastAsia="en-GB"/>
        </w:rPr>
        <w:t xml:space="preserve"> </w:t>
      </w:r>
      <w:r w:rsidRPr="00016B51">
        <w:rPr>
          <w:lang w:eastAsia="en-GB"/>
        </w:rPr>
        <w:t xml:space="preserve">these combinations will be introduced in a </w:t>
      </w:r>
      <w:proofErr w:type="spellStart"/>
      <w:r w:rsidRPr="00016B51">
        <w:rPr>
          <w:lang w:eastAsia="en-GB"/>
        </w:rPr>
        <w:t>Rel</w:t>
      </w:r>
      <w:proofErr w:type="spellEnd"/>
      <w:r w:rsidRPr="00016B51">
        <w:rPr>
          <w:lang w:eastAsia="en-GB"/>
        </w:rPr>
        <w:t>-independent way starting from Rel-15.</w:t>
      </w:r>
    </w:p>
    <w:p w14:paraId="4375C493" w14:textId="77777777" w:rsidR="00367185" w:rsidRPr="00016B51" w:rsidRDefault="00367185" w:rsidP="00367185">
      <w:pPr>
        <w:rPr>
          <w:lang w:eastAsia="en-GB"/>
        </w:rPr>
      </w:pPr>
      <w:r w:rsidRPr="00016B51">
        <w:rPr>
          <w:lang w:eastAsia="en-GB"/>
        </w:rPr>
        <w:t>All of the ENDC configurations requested by the companies are all captured in two tables in the WID, shown as follow.</w:t>
      </w:r>
    </w:p>
    <w:p w14:paraId="180309B5" w14:textId="77777777" w:rsidR="00367185" w:rsidRPr="00016B51" w:rsidRDefault="00367185" w:rsidP="00367185">
      <w:pPr>
        <w:rPr>
          <w:lang w:eastAsia="en-GB"/>
        </w:rPr>
      </w:pPr>
      <w:r w:rsidRPr="00016B51">
        <w:rPr>
          <w:lang w:eastAsia="en-GB"/>
        </w:rPr>
        <w:t>1. EN-DC of 3 different bands DL(LTE 1 band + NR 2 bands) with 3 different bands UL</w:t>
      </w:r>
    </w:p>
    <w:p w14:paraId="4798111C" w14:textId="77777777" w:rsidR="00367185" w:rsidRPr="00016B51" w:rsidRDefault="00367185" w:rsidP="00367185">
      <w:pPr>
        <w:rPr>
          <w:lang w:eastAsia="en-GB"/>
        </w:rPr>
      </w:pPr>
      <w:r w:rsidRPr="00016B51">
        <w:rPr>
          <w:lang w:eastAsia="en-GB"/>
        </w:rPr>
        <w:t>2. EN-DC of 3 different bands DL(LTE 2 bands + NR 1 band) with 3 different bands UL</w:t>
      </w:r>
    </w:p>
    <w:p w14:paraId="2FD54D65" w14:textId="77777777" w:rsidR="00367185" w:rsidRPr="00016B51" w:rsidRDefault="00367185" w:rsidP="00367185">
      <w:pPr>
        <w:rPr>
          <w:lang w:eastAsia="en-GB"/>
        </w:rPr>
      </w:pPr>
      <w:r w:rsidRPr="00016B51">
        <w:rPr>
          <w:lang w:eastAsia="en-GB"/>
        </w:rPr>
        <w:t>For the ENDC configuration in the WID, the RF requirements shall be specified, including:</w:t>
      </w:r>
    </w:p>
    <w:p w14:paraId="2506D696" w14:textId="18187934" w:rsidR="00367185" w:rsidRPr="00016B51" w:rsidRDefault="00367185" w:rsidP="00367185">
      <w:pPr>
        <w:rPr>
          <w:lang w:eastAsia="en-GB"/>
        </w:rPr>
      </w:pPr>
      <w:r w:rsidRPr="00016B51">
        <w:rPr>
          <w:lang w:eastAsia="en-GB"/>
        </w:rPr>
        <w:t>Analyse combinations that have self-desensitization due to following reasons:</w:t>
      </w:r>
    </w:p>
    <w:p w14:paraId="1263097E" w14:textId="77777777" w:rsidR="00367185" w:rsidRPr="00016B51" w:rsidRDefault="00367185" w:rsidP="00EA2960">
      <w:pPr>
        <w:spacing w:after="0"/>
        <w:rPr>
          <w:lang w:eastAsia="en-GB"/>
        </w:rPr>
      </w:pPr>
      <w:r w:rsidRPr="00016B51">
        <w:rPr>
          <w:lang w:eastAsia="en-GB"/>
        </w:rPr>
        <w:t>-</w:t>
      </w:r>
      <w:r w:rsidRPr="00016B51">
        <w:rPr>
          <w:lang w:eastAsia="en-GB"/>
        </w:rPr>
        <w:tab/>
        <w:t>TX Harmonic and/or intermodulation overlap of receive band</w:t>
      </w:r>
    </w:p>
    <w:p w14:paraId="7C6FE7CF" w14:textId="77777777" w:rsidR="00367185" w:rsidRPr="00016B51" w:rsidRDefault="00367185" w:rsidP="00EA2960">
      <w:pPr>
        <w:spacing w:after="0"/>
        <w:rPr>
          <w:lang w:eastAsia="en-GB"/>
        </w:rPr>
      </w:pPr>
      <w:r w:rsidRPr="00016B51">
        <w:rPr>
          <w:lang w:eastAsia="en-GB"/>
        </w:rPr>
        <w:t>-</w:t>
      </w:r>
      <w:r w:rsidRPr="00016B51">
        <w:rPr>
          <w:lang w:eastAsia="en-GB"/>
        </w:rPr>
        <w:tab/>
        <w:t>TX signal overlap of receiver harmonic frequency</w:t>
      </w:r>
    </w:p>
    <w:p w14:paraId="6C1CE383" w14:textId="77777777" w:rsidR="00367185" w:rsidRPr="00016B51" w:rsidRDefault="00367185" w:rsidP="00EA2960">
      <w:pPr>
        <w:spacing w:after="0"/>
        <w:rPr>
          <w:lang w:eastAsia="en-GB"/>
        </w:rPr>
      </w:pPr>
      <w:r w:rsidRPr="00016B51">
        <w:rPr>
          <w:lang w:eastAsia="en-GB"/>
        </w:rPr>
        <w:t>-</w:t>
      </w:r>
      <w:r w:rsidRPr="00016B51">
        <w:rPr>
          <w:lang w:eastAsia="en-GB"/>
        </w:rPr>
        <w:tab/>
        <w:t>TX frequency being in close proximity of one of the receive bands</w:t>
      </w:r>
    </w:p>
    <w:p w14:paraId="2B510769" w14:textId="77777777" w:rsidR="00367185" w:rsidRPr="00016B51" w:rsidRDefault="00367185" w:rsidP="00367185">
      <w:pPr>
        <w:rPr>
          <w:lang w:eastAsia="en-GB"/>
        </w:rPr>
      </w:pPr>
      <w:r w:rsidRPr="00016B51">
        <w:rPr>
          <w:lang w:eastAsia="en-GB"/>
        </w:rPr>
        <w:t>-</w:t>
      </w:r>
      <w:r w:rsidRPr="00016B51">
        <w:rPr>
          <w:lang w:eastAsia="en-GB"/>
        </w:rPr>
        <w:tab/>
        <w:t xml:space="preserve">Any other identified reasons such that insufficient cross band isolation, harmonic mixing </w:t>
      </w:r>
    </w:p>
    <w:p w14:paraId="5E96137F" w14:textId="7343FD33" w:rsidR="00367185" w:rsidRPr="00016B51" w:rsidRDefault="00367185" w:rsidP="00367185">
      <w:pPr>
        <w:rPr>
          <w:lang w:eastAsia="en-GB"/>
        </w:rPr>
      </w:pPr>
      <w:r w:rsidRPr="00016B51">
        <w:rPr>
          <w:lang w:eastAsia="en-GB"/>
        </w:rPr>
        <w:t>For the combination where self-desensitization exists, specify at least needed</w:t>
      </w:r>
    </w:p>
    <w:p w14:paraId="3E76CC7F" w14:textId="77777777" w:rsidR="00367185" w:rsidRPr="00016B51" w:rsidRDefault="00367185" w:rsidP="00367185">
      <w:pPr>
        <w:rPr>
          <w:lang w:eastAsia="en-GB"/>
        </w:rPr>
      </w:pPr>
      <w:r w:rsidRPr="00016B51">
        <w:rPr>
          <w:lang w:eastAsia="en-GB"/>
        </w:rPr>
        <w:t>-</w:t>
      </w:r>
      <w:r w:rsidRPr="00016B51">
        <w:rPr>
          <w:lang w:eastAsia="en-GB"/>
        </w:rPr>
        <w:tab/>
        <w:t>∆TIB, c and ∆RIB, c</w:t>
      </w:r>
      <w:r w:rsidRPr="00016B51">
        <w:rPr>
          <w:lang w:eastAsia="en-GB"/>
        </w:rPr>
        <w:tab/>
      </w:r>
    </w:p>
    <w:p w14:paraId="6E900A69" w14:textId="77777777" w:rsidR="00367185" w:rsidRPr="00016B51" w:rsidRDefault="00367185" w:rsidP="00367185">
      <w:pPr>
        <w:rPr>
          <w:lang w:eastAsia="en-GB"/>
        </w:rPr>
      </w:pPr>
      <w:r w:rsidRPr="00016B51">
        <w:rPr>
          <w:lang w:eastAsia="en-GB"/>
        </w:rPr>
        <w:t>-</w:t>
      </w:r>
      <w:r w:rsidRPr="00016B51">
        <w:rPr>
          <w:lang w:eastAsia="en-GB"/>
        </w:rPr>
        <w:tab/>
        <w:t>Reference sensitivity exceptions including MSD test cases</w:t>
      </w:r>
    </w:p>
    <w:p w14:paraId="54933203" w14:textId="0112F0FC" w:rsidR="00367185" w:rsidRPr="00016B51" w:rsidRDefault="00367185" w:rsidP="00367185">
      <w:pPr>
        <w:rPr>
          <w:lang w:eastAsia="en-GB"/>
        </w:rPr>
      </w:pPr>
      <w:r w:rsidRPr="00016B51">
        <w:rPr>
          <w:lang w:eastAsia="en-GB"/>
        </w:rPr>
        <w:t xml:space="preserve">All of the study results are captured into TR37.716-33, and for the ENDC configurations will be included in TS38.101-3 specification in the case of these configurations are approved in RAN4 meeting. </w:t>
      </w:r>
    </w:p>
    <w:p w14:paraId="2DF28325" w14:textId="493A43D5" w:rsidR="00367185" w:rsidRPr="00016B51" w:rsidRDefault="00367185" w:rsidP="00367185">
      <w:pPr>
        <w:rPr>
          <w:b/>
          <w:bCs/>
          <w:lang w:eastAsia="en-GB"/>
        </w:rPr>
      </w:pPr>
      <w:r w:rsidRPr="00016B51">
        <w:rPr>
          <w:b/>
          <w:bCs/>
          <w:lang w:eastAsia="en-GB"/>
        </w:rPr>
        <w:t>References</w:t>
      </w:r>
    </w:p>
    <w:p w14:paraId="7F94E4FC" w14:textId="1CFAE0BA"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7" w:history="1">
        <w:r w:rsidRPr="001D709F">
          <w:rPr>
            <w:rStyle w:val="Hyperlink"/>
            <w:lang w:eastAsia="en-GB"/>
          </w:rPr>
          <w:t>https://portal.3gpp.org/ChangeRequests.aspx?q=1&amp;workitem=841000</w:t>
        </w:r>
      </w:hyperlink>
      <w:r w:rsidR="003917AB">
        <w:rPr>
          <w:lang w:eastAsia="en-GB"/>
        </w:rPr>
        <w:t xml:space="preserve"> </w:t>
      </w:r>
    </w:p>
    <w:p w14:paraId="0E21A41E" w14:textId="77777777" w:rsidR="0094776F" w:rsidRDefault="0094776F" w:rsidP="0094776F">
      <w:pPr>
        <w:pStyle w:val="EW"/>
        <w:rPr>
          <w:lang w:eastAsia="en-GB"/>
        </w:rPr>
      </w:pPr>
    </w:p>
    <w:p w14:paraId="4B9DE50D" w14:textId="188A52EE" w:rsidR="00367185" w:rsidRPr="00016B51" w:rsidRDefault="00367185" w:rsidP="00B736C7">
      <w:pPr>
        <w:pStyle w:val="EW"/>
        <w:rPr>
          <w:lang w:eastAsia="en-GB"/>
        </w:rPr>
      </w:pPr>
      <w:r w:rsidRPr="00016B51">
        <w:rPr>
          <w:lang w:eastAsia="en-GB"/>
        </w:rPr>
        <w:t>[1]</w:t>
      </w:r>
      <w:r w:rsidRPr="00016B51">
        <w:rPr>
          <w:lang w:eastAsia="en-GB"/>
        </w:rPr>
        <w:tab/>
        <w:t>RP-192537,</w:t>
      </w:r>
      <w:r w:rsidR="003917AB">
        <w:rPr>
          <w:lang w:eastAsia="en-GB"/>
        </w:rPr>
        <w:t xml:space="preserve"> </w:t>
      </w:r>
      <w:r w:rsidRPr="00016B51">
        <w:rPr>
          <w:lang w:eastAsia="en-GB"/>
        </w:rPr>
        <w:t>Revised WID for Dual Connectivity (EN-DC) with 3 bands DL and 3 bands , ZTE Corporation</w:t>
      </w:r>
    </w:p>
    <w:p w14:paraId="03690FEC" w14:textId="37843337" w:rsidR="00367185" w:rsidRPr="00016B51" w:rsidRDefault="00367185" w:rsidP="00B736C7">
      <w:pPr>
        <w:pStyle w:val="EW"/>
        <w:rPr>
          <w:lang w:eastAsia="en-GB"/>
        </w:rPr>
      </w:pPr>
      <w:r w:rsidRPr="00016B51">
        <w:rPr>
          <w:lang w:eastAsia="en-GB"/>
        </w:rPr>
        <w:t>[2]</w:t>
      </w:r>
      <w:r w:rsidRPr="00016B51">
        <w:rPr>
          <w:lang w:eastAsia="en-GB"/>
        </w:rPr>
        <w:tab/>
        <w:t xml:space="preserve">R4-1913627, CR to reflect the completed ENDC combinations for 3 bands DL with 3 bands UL into Rel16 </w:t>
      </w:r>
      <w:r w:rsidR="00AB15C9">
        <w:rPr>
          <w:lang w:eastAsia="en-GB"/>
        </w:rPr>
        <w:t>TS </w:t>
      </w:r>
      <w:r w:rsidRPr="00016B51">
        <w:rPr>
          <w:lang w:eastAsia="en-GB"/>
        </w:rPr>
        <w:t>38.101-3, ZTE Corporation</w:t>
      </w:r>
    </w:p>
    <w:p w14:paraId="70948F4C" w14:textId="4CCA5CF7" w:rsidR="00367185" w:rsidRPr="00016B51" w:rsidRDefault="00367185" w:rsidP="00B736C7">
      <w:pPr>
        <w:pStyle w:val="EW"/>
        <w:rPr>
          <w:lang w:eastAsia="en-GB"/>
        </w:rPr>
      </w:pPr>
      <w:r w:rsidRPr="00016B51">
        <w:rPr>
          <w:lang w:eastAsia="en-GB"/>
        </w:rPr>
        <w:t>[3]</w:t>
      </w:r>
      <w:r w:rsidRPr="00016B51">
        <w:rPr>
          <w:lang w:eastAsia="en-GB"/>
        </w:rPr>
        <w:tab/>
        <w:t xml:space="preserve">R4-2000501, CR to reflect the completed ENDC combinations for 3 bands DL with 3 bands UL into Rel16 </w:t>
      </w:r>
      <w:r w:rsidR="00AB15C9">
        <w:rPr>
          <w:lang w:eastAsia="en-GB"/>
        </w:rPr>
        <w:t>TS </w:t>
      </w:r>
      <w:r w:rsidRPr="00016B51">
        <w:rPr>
          <w:lang w:eastAsia="en-GB"/>
        </w:rPr>
        <w:t>38.101-3, ZTE Corporation</w:t>
      </w:r>
    </w:p>
    <w:p w14:paraId="0E4A4A27" w14:textId="3A6A3739" w:rsidR="00367185" w:rsidRPr="00016B51" w:rsidRDefault="00367185" w:rsidP="00B736C7">
      <w:pPr>
        <w:pStyle w:val="EW"/>
        <w:rPr>
          <w:lang w:eastAsia="en-GB"/>
        </w:rPr>
      </w:pPr>
      <w:r w:rsidRPr="00016B51">
        <w:rPr>
          <w:lang w:eastAsia="en-GB"/>
        </w:rPr>
        <w:t>[4]</w:t>
      </w:r>
      <w:r w:rsidRPr="00016B51">
        <w:rPr>
          <w:lang w:eastAsia="en-GB"/>
        </w:rPr>
        <w:tab/>
        <w:t>R4-1913631, TR 37.716-33 v0.1.0 Dual Connectivity (EN-DC) with 3 bands DL</w:t>
      </w:r>
      <w:r w:rsidR="003917AB">
        <w:rPr>
          <w:lang w:eastAsia="en-GB"/>
        </w:rPr>
        <w:t xml:space="preserve"> </w:t>
      </w:r>
      <w:r w:rsidRPr="00016B51">
        <w:rPr>
          <w:lang w:eastAsia="en-GB"/>
        </w:rPr>
        <w:t>and 3 bands UL, ZTE Corporation</w:t>
      </w:r>
    </w:p>
    <w:p w14:paraId="530B713D" w14:textId="5B5D62EE" w:rsidR="00367185" w:rsidRPr="00016B51" w:rsidRDefault="00367185" w:rsidP="00B736C7">
      <w:pPr>
        <w:pStyle w:val="EW"/>
        <w:rPr>
          <w:lang w:eastAsia="en-GB"/>
        </w:rPr>
      </w:pPr>
      <w:r w:rsidRPr="00016B51">
        <w:rPr>
          <w:lang w:eastAsia="en-GB"/>
        </w:rPr>
        <w:t>[5]</w:t>
      </w:r>
      <w:r w:rsidRPr="00016B51">
        <w:rPr>
          <w:lang w:eastAsia="en-GB"/>
        </w:rPr>
        <w:tab/>
        <w:t>RP-200110, Revised WID for Dual Connectivity (EN-DC) with 3 bands DL and 3 bands , ZTE Corporation</w:t>
      </w:r>
    </w:p>
    <w:p w14:paraId="28A93142" w14:textId="493596C4" w:rsidR="00B736C7" w:rsidRPr="00016B51" w:rsidRDefault="00B736C7" w:rsidP="00B736C7">
      <w:pPr>
        <w:pStyle w:val="EW"/>
        <w:rPr>
          <w:lang w:eastAsia="en-GB"/>
        </w:rPr>
      </w:pPr>
    </w:p>
    <w:p w14:paraId="27E5C11F" w14:textId="2A9D3003" w:rsidR="00B736C7" w:rsidRPr="00016B51" w:rsidRDefault="00454EEF" w:rsidP="00B736C7">
      <w:pPr>
        <w:pStyle w:val="Heading3"/>
        <w:rPr>
          <w:lang w:eastAsia="en-GB"/>
        </w:rPr>
      </w:pPr>
      <w:bookmarkStart w:id="1047" w:name="_Toc47004759"/>
      <w:bookmarkStart w:id="1048" w:name="_Toc47023181"/>
      <w:bookmarkStart w:id="1049" w:name="_Toc47086103"/>
      <w:bookmarkStart w:id="1050" w:name="_Toc47090053"/>
      <w:bookmarkStart w:id="1051" w:name="_Toc47092792"/>
      <w:bookmarkStart w:id="1052" w:name="_Toc47094048"/>
      <w:bookmarkStart w:id="1053" w:name="_Toc47094209"/>
      <w:bookmarkStart w:id="1054" w:name="_Toc47094377"/>
      <w:bookmarkStart w:id="1055" w:name="_Toc57643975"/>
      <w:bookmarkStart w:id="1056" w:name="_Toc57730283"/>
      <w:bookmarkStart w:id="1057" w:name="_Toc58230392"/>
      <w:bookmarkStart w:id="1058" w:name="_Toc73458985"/>
      <w:r w:rsidRPr="00016B51">
        <w:rPr>
          <w:lang w:eastAsia="en-GB"/>
        </w:rPr>
        <w:t>19.1.</w:t>
      </w:r>
      <w:r w:rsidR="00BF7A0C" w:rsidRPr="00016B51">
        <w:rPr>
          <w:lang w:eastAsia="en-GB"/>
        </w:rPr>
        <w:t>6</w:t>
      </w:r>
      <w:r w:rsidRPr="00016B51">
        <w:rPr>
          <w:lang w:eastAsia="en-GB"/>
        </w:rPr>
        <w:tab/>
      </w:r>
      <w:r w:rsidR="00B736C7" w:rsidRPr="00016B51">
        <w:rPr>
          <w:lang w:eastAsia="en-GB"/>
        </w:rPr>
        <w:t>NR mobility enhancements</w:t>
      </w:r>
      <w:bookmarkEnd w:id="1047"/>
      <w:bookmarkEnd w:id="1048"/>
      <w:bookmarkEnd w:id="1049"/>
      <w:bookmarkEnd w:id="1050"/>
      <w:bookmarkEnd w:id="1051"/>
      <w:bookmarkEnd w:id="1052"/>
      <w:bookmarkEnd w:id="1053"/>
      <w:bookmarkEnd w:id="1054"/>
      <w:bookmarkEnd w:id="1055"/>
      <w:bookmarkEnd w:id="1056"/>
      <w:bookmarkEnd w:id="1057"/>
      <w:bookmarkEnd w:id="105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736C7" w:rsidRPr="00016B51" w14:paraId="6BEC6DEB" w14:textId="77777777" w:rsidTr="00A76B40">
        <w:trPr>
          <w:trHeight w:val="170"/>
        </w:trPr>
        <w:tc>
          <w:tcPr>
            <w:tcW w:w="852" w:type="dxa"/>
            <w:shd w:val="clear" w:color="auto" w:fill="auto"/>
            <w:noWrap/>
            <w:vAlign w:val="center"/>
            <w:hideMark/>
          </w:tcPr>
          <w:p w14:paraId="16535330" w14:textId="77777777" w:rsidR="00B736C7" w:rsidRPr="00016B51"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800087</w:t>
            </w:r>
          </w:p>
        </w:tc>
        <w:tc>
          <w:tcPr>
            <w:tcW w:w="3798" w:type="dxa"/>
            <w:shd w:val="clear" w:color="auto" w:fill="auto"/>
            <w:noWrap/>
            <w:vAlign w:val="center"/>
            <w:hideMark/>
          </w:tcPr>
          <w:p w14:paraId="15AB2551" w14:textId="77777777" w:rsidR="00B736C7" w:rsidRPr="00016B51" w:rsidRDefault="00B736C7"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mobility enhancements</w:t>
            </w:r>
          </w:p>
        </w:tc>
        <w:tc>
          <w:tcPr>
            <w:tcW w:w="2044" w:type="dxa"/>
            <w:shd w:val="clear" w:color="auto" w:fill="auto"/>
            <w:noWrap/>
            <w:vAlign w:val="center"/>
            <w:hideMark/>
          </w:tcPr>
          <w:p w14:paraId="61C355D6" w14:textId="77777777" w:rsidR="00B736C7" w:rsidRPr="00016B51" w:rsidRDefault="00B736C7" w:rsidP="00A76B40">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NR_Mob_enh</w:t>
            </w:r>
            <w:proofErr w:type="spellEnd"/>
          </w:p>
        </w:tc>
        <w:tc>
          <w:tcPr>
            <w:tcW w:w="554" w:type="dxa"/>
            <w:shd w:val="clear" w:color="auto" w:fill="auto"/>
            <w:noWrap/>
            <w:vAlign w:val="center"/>
            <w:hideMark/>
          </w:tcPr>
          <w:p w14:paraId="1DC0E28A" w14:textId="77777777" w:rsidR="00B736C7" w:rsidRPr="00016B51"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0BBF7BE9" w14:textId="77777777" w:rsidR="00B736C7" w:rsidRPr="00016B51"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RP-190489</w:t>
            </w:r>
          </w:p>
        </w:tc>
        <w:tc>
          <w:tcPr>
            <w:tcW w:w="2041" w:type="dxa"/>
            <w:shd w:val="clear" w:color="auto" w:fill="auto"/>
            <w:noWrap/>
            <w:hideMark/>
          </w:tcPr>
          <w:p w14:paraId="4C0160D3" w14:textId="77777777" w:rsidR="00B736C7" w:rsidRPr="00016B51" w:rsidRDefault="00B736C7"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B736C7" w:rsidRPr="00016B51" w14:paraId="6C2581BF" w14:textId="77777777" w:rsidTr="00A76B40">
        <w:trPr>
          <w:trHeight w:val="170"/>
        </w:trPr>
        <w:tc>
          <w:tcPr>
            <w:tcW w:w="852" w:type="dxa"/>
            <w:shd w:val="clear" w:color="auto" w:fill="auto"/>
            <w:noWrap/>
            <w:vAlign w:val="center"/>
            <w:hideMark/>
          </w:tcPr>
          <w:p w14:paraId="6841C675"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800187</w:t>
            </w:r>
          </w:p>
        </w:tc>
        <w:tc>
          <w:tcPr>
            <w:tcW w:w="3798" w:type="dxa"/>
            <w:shd w:val="clear" w:color="auto" w:fill="auto"/>
            <w:noWrap/>
            <w:vAlign w:val="center"/>
            <w:hideMark/>
          </w:tcPr>
          <w:p w14:paraId="3E675A89" w14:textId="3C235B94" w:rsidR="00B736C7" w:rsidRPr="00016B51" w:rsidRDefault="00B736C7"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mobility enhancements</w:t>
            </w:r>
          </w:p>
        </w:tc>
        <w:tc>
          <w:tcPr>
            <w:tcW w:w="2044" w:type="dxa"/>
            <w:shd w:val="clear" w:color="auto" w:fill="auto"/>
            <w:noWrap/>
            <w:vAlign w:val="center"/>
            <w:hideMark/>
          </w:tcPr>
          <w:p w14:paraId="1E09000E"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NR_Mob_enh</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5A53DB19"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5E0928E5"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2072B8BA"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B736C7" w:rsidRPr="00016B51" w14:paraId="60EBBF91" w14:textId="77777777" w:rsidTr="00A76B40">
        <w:trPr>
          <w:trHeight w:val="170"/>
        </w:trPr>
        <w:tc>
          <w:tcPr>
            <w:tcW w:w="852" w:type="dxa"/>
            <w:shd w:val="clear" w:color="auto" w:fill="auto"/>
            <w:noWrap/>
            <w:vAlign w:val="center"/>
            <w:hideMark/>
          </w:tcPr>
          <w:p w14:paraId="75EF75D8"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800287</w:t>
            </w:r>
          </w:p>
        </w:tc>
        <w:tc>
          <w:tcPr>
            <w:tcW w:w="3798" w:type="dxa"/>
            <w:shd w:val="clear" w:color="auto" w:fill="auto"/>
            <w:noWrap/>
            <w:vAlign w:val="center"/>
            <w:hideMark/>
          </w:tcPr>
          <w:p w14:paraId="7E88CA3D" w14:textId="337D0B4B" w:rsidR="00B736C7" w:rsidRPr="00016B51" w:rsidRDefault="00B736C7"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mobility enhancements</w:t>
            </w:r>
          </w:p>
        </w:tc>
        <w:tc>
          <w:tcPr>
            <w:tcW w:w="2044" w:type="dxa"/>
            <w:shd w:val="clear" w:color="auto" w:fill="auto"/>
            <w:noWrap/>
            <w:vAlign w:val="center"/>
            <w:hideMark/>
          </w:tcPr>
          <w:p w14:paraId="60C38037"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NR_Mob_enh</w:t>
            </w:r>
            <w:proofErr w:type="spellEnd"/>
            <w:r w:rsidRPr="00016B51">
              <w:rPr>
                <w:rFonts w:ascii="Arial" w:hAnsi="Arial" w:cs="Arial"/>
                <w:color w:val="000000"/>
                <w:sz w:val="12"/>
                <w:szCs w:val="16"/>
                <w:lang w:eastAsia="en-GB"/>
              </w:rPr>
              <w:t>-Perf</w:t>
            </w:r>
          </w:p>
        </w:tc>
        <w:tc>
          <w:tcPr>
            <w:tcW w:w="554" w:type="dxa"/>
            <w:shd w:val="clear" w:color="auto" w:fill="auto"/>
            <w:noWrap/>
            <w:vAlign w:val="center"/>
            <w:hideMark/>
          </w:tcPr>
          <w:p w14:paraId="471ABA23"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763A9BA"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75733CAD"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bl>
    <w:p w14:paraId="375FA9B0" w14:textId="77777777" w:rsidR="00B736C7" w:rsidRPr="00016B51" w:rsidRDefault="00B736C7" w:rsidP="00B736C7">
      <w:pPr>
        <w:rPr>
          <w:lang w:eastAsia="en-GB"/>
        </w:rPr>
      </w:pPr>
      <w:r w:rsidRPr="00016B51">
        <w:rPr>
          <w:lang w:eastAsia="en-GB"/>
        </w:rPr>
        <w:t>Summary based on the input provided by ZTE Corporation in RP-200170.</w:t>
      </w:r>
    </w:p>
    <w:p w14:paraId="4A876DCB" w14:textId="77777777" w:rsidR="00B736C7" w:rsidRPr="00016B51" w:rsidRDefault="00B736C7" w:rsidP="00B736C7">
      <w:pPr>
        <w:rPr>
          <w:lang w:eastAsia="en-GB"/>
        </w:rPr>
      </w:pPr>
      <w:r w:rsidRPr="00016B51">
        <w:rPr>
          <w:lang w:eastAsia="en-GB"/>
        </w:rPr>
        <w:t xml:space="preserve">The work item on NR mobility enhancements specifies solutions to reduce interruption time during HO (by Dual Active Protocol Stack (DAPS) handover), and to improve HO/SCG change reliability and robustness (by Conditional Handover (CHO), Conditional </w:t>
      </w:r>
      <w:proofErr w:type="spellStart"/>
      <w:r w:rsidRPr="00016B51">
        <w:rPr>
          <w:lang w:eastAsia="en-GB"/>
        </w:rPr>
        <w:t>PSCell</w:t>
      </w:r>
      <w:proofErr w:type="spellEnd"/>
      <w:r w:rsidRPr="00016B51">
        <w:rPr>
          <w:lang w:eastAsia="en-GB"/>
        </w:rPr>
        <w:t xml:space="preserve"> Change (CPC) and T312 based fast failure recovery).</w:t>
      </w:r>
    </w:p>
    <w:p w14:paraId="488BEE9F" w14:textId="39FE5F24" w:rsidR="00B736C7" w:rsidRPr="00016B51" w:rsidRDefault="00B736C7" w:rsidP="00B736C7">
      <w:pPr>
        <w:rPr>
          <w:lang w:eastAsia="en-GB"/>
        </w:rPr>
      </w:pPr>
      <w:r w:rsidRPr="00016B51">
        <w:rPr>
          <w:lang w:eastAsia="en-GB"/>
        </w:rPr>
        <w:t xml:space="preserve">The corresponding changes are captured into </w:t>
      </w:r>
      <w:r w:rsidR="00AB15C9">
        <w:rPr>
          <w:lang w:eastAsia="en-GB"/>
        </w:rPr>
        <w:t>TS </w:t>
      </w:r>
      <w:r w:rsidRPr="00016B51">
        <w:rPr>
          <w:lang w:eastAsia="en-GB"/>
        </w:rPr>
        <w:t>38-series specifications and TS37.340/TS36.331 in [2]-[5].</w:t>
      </w:r>
    </w:p>
    <w:p w14:paraId="3DC19340" w14:textId="5D67E1D4" w:rsidR="00B736C7" w:rsidRPr="00016B51" w:rsidRDefault="00B736C7" w:rsidP="00B736C7">
      <w:pPr>
        <w:rPr>
          <w:u w:val="single"/>
          <w:lang w:eastAsia="en-GB"/>
        </w:rPr>
      </w:pPr>
      <w:r w:rsidRPr="00016B51">
        <w:rPr>
          <w:u w:val="single"/>
          <w:lang w:eastAsia="en-GB"/>
        </w:rPr>
        <w:t>Dual Active Protocol Stack (DAPS) handover</w:t>
      </w:r>
    </w:p>
    <w:p w14:paraId="463ACFEC" w14:textId="77777777" w:rsidR="00B736C7" w:rsidRPr="00016B51" w:rsidRDefault="00B736C7" w:rsidP="00B736C7">
      <w:pPr>
        <w:rPr>
          <w:lang w:eastAsia="en-GB"/>
        </w:rPr>
      </w:pPr>
      <w:r w:rsidRPr="00016B51">
        <w:rPr>
          <w:lang w:eastAsia="en-GB"/>
        </w:rPr>
        <w:t xml:space="preserve">DAPS Handover is a handover procedure that maintains the source </w:t>
      </w:r>
      <w:proofErr w:type="spellStart"/>
      <w:r w:rsidRPr="00016B51">
        <w:rPr>
          <w:lang w:eastAsia="en-GB"/>
        </w:rPr>
        <w:t>gNB</w:t>
      </w:r>
      <w:proofErr w:type="spellEnd"/>
      <w:r w:rsidRPr="00016B51">
        <w:rPr>
          <w:lang w:eastAsia="en-GB"/>
        </w:rPr>
        <w:t xml:space="preserve"> connection after reception of RRC message for handover and until releasing the source cell after successful random access to the target </w:t>
      </w:r>
      <w:proofErr w:type="spellStart"/>
      <w:r w:rsidRPr="00016B51">
        <w:rPr>
          <w:lang w:eastAsia="en-GB"/>
        </w:rPr>
        <w:t>gNB</w:t>
      </w:r>
      <w:proofErr w:type="spellEnd"/>
      <w:r w:rsidRPr="00016B51">
        <w:rPr>
          <w:lang w:eastAsia="en-GB"/>
        </w:rPr>
        <w:t xml:space="preserve">. </w:t>
      </w:r>
    </w:p>
    <w:p w14:paraId="59476A1F" w14:textId="77777777" w:rsidR="00B736C7" w:rsidRPr="00016B51" w:rsidRDefault="00B736C7" w:rsidP="00EA2960">
      <w:pPr>
        <w:spacing w:after="0"/>
        <w:rPr>
          <w:lang w:eastAsia="en-GB"/>
        </w:rPr>
      </w:pPr>
      <w:r w:rsidRPr="00016B51">
        <w:rPr>
          <w:lang w:eastAsia="en-GB"/>
        </w:rPr>
        <w:t>-</w:t>
      </w:r>
      <w:r w:rsidRPr="00016B51">
        <w:rPr>
          <w:lang w:eastAsia="en-GB"/>
        </w:rPr>
        <w:tab/>
        <w:t>The UE maintains DL reception and UL transmission for user data with source upon receiving DAPS HO command before successful RACH in target (UL switching);</w:t>
      </w:r>
    </w:p>
    <w:p w14:paraId="23BF1BDA" w14:textId="77777777" w:rsidR="00B736C7" w:rsidRPr="00016B51" w:rsidRDefault="00B736C7" w:rsidP="00EA2960">
      <w:pPr>
        <w:spacing w:after="0"/>
        <w:rPr>
          <w:lang w:eastAsia="en-GB"/>
        </w:rPr>
      </w:pPr>
      <w:r w:rsidRPr="00016B51">
        <w:rPr>
          <w:lang w:eastAsia="en-GB"/>
        </w:rPr>
        <w:t>-</w:t>
      </w:r>
      <w:r w:rsidRPr="00016B51">
        <w:rPr>
          <w:lang w:eastAsia="en-GB"/>
        </w:rPr>
        <w:tab/>
        <w:t xml:space="preserve">Upon receiving the indication on UL switching, for UL the PDCP layer will only forward the user data to target path; </w:t>
      </w:r>
    </w:p>
    <w:p w14:paraId="759C45F2" w14:textId="77777777" w:rsidR="00B736C7" w:rsidRPr="00016B51" w:rsidRDefault="00B736C7" w:rsidP="00EA2960">
      <w:pPr>
        <w:spacing w:after="0"/>
        <w:rPr>
          <w:lang w:eastAsia="en-GB"/>
        </w:rPr>
      </w:pPr>
      <w:r w:rsidRPr="00016B51">
        <w:rPr>
          <w:lang w:eastAsia="en-GB"/>
        </w:rPr>
        <w:t>-</w:t>
      </w:r>
      <w:r w:rsidRPr="00016B51">
        <w:rPr>
          <w:lang w:eastAsia="en-GB"/>
        </w:rPr>
        <w:tab/>
        <w:t xml:space="preserve">The UE will continue the reception of DL from both source and target, and provides UL to both source (PDCP will not forward the user data to low layer) and target node before release of source. </w:t>
      </w:r>
    </w:p>
    <w:p w14:paraId="07344742" w14:textId="77777777" w:rsidR="00B736C7" w:rsidRPr="00016B51" w:rsidRDefault="00B736C7" w:rsidP="00B736C7">
      <w:pPr>
        <w:rPr>
          <w:lang w:eastAsia="en-GB"/>
        </w:rPr>
      </w:pPr>
      <w:r w:rsidRPr="00016B51">
        <w:rPr>
          <w:lang w:eastAsia="en-GB"/>
        </w:rPr>
        <w:t>-</w:t>
      </w:r>
      <w:r w:rsidRPr="00016B51">
        <w:rPr>
          <w:lang w:eastAsia="en-GB"/>
        </w:rPr>
        <w:tab/>
        <w:t>Upon HO failure, the UE can use source link for recovery instead of reestablishment if the source link is still valid;</w:t>
      </w:r>
    </w:p>
    <w:p w14:paraId="7B9E69A4" w14:textId="0B8CC67F" w:rsidR="00B736C7" w:rsidRPr="00016B51" w:rsidRDefault="00B736C7" w:rsidP="00B736C7">
      <w:pPr>
        <w:rPr>
          <w:u w:val="single"/>
          <w:lang w:eastAsia="en-GB"/>
        </w:rPr>
      </w:pPr>
      <w:r w:rsidRPr="00016B51">
        <w:rPr>
          <w:u w:val="single"/>
          <w:lang w:eastAsia="en-GB"/>
        </w:rPr>
        <w:t>Conditional Handover (CHO)</w:t>
      </w:r>
    </w:p>
    <w:p w14:paraId="0747C167" w14:textId="77777777" w:rsidR="00B736C7" w:rsidRPr="00016B51" w:rsidRDefault="00B736C7" w:rsidP="00B736C7">
      <w:pPr>
        <w:rPr>
          <w:lang w:eastAsia="en-GB"/>
        </w:rPr>
      </w:pPr>
      <w:r w:rsidRPr="00016B51">
        <w:rPr>
          <w:lang w:eastAsia="en-GB"/>
        </w:rPr>
        <w:t>Conditional Handover (CHO) is a handover procedure that is executed only when the configured execution condition(s) are met.</w:t>
      </w:r>
    </w:p>
    <w:p w14:paraId="66D3339A" w14:textId="77777777" w:rsidR="00B736C7" w:rsidRPr="00016B51" w:rsidRDefault="00B736C7" w:rsidP="00B736C7">
      <w:pPr>
        <w:rPr>
          <w:lang w:eastAsia="en-GB"/>
        </w:rPr>
      </w:pPr>
      <w:r w:rsidRPr="00016B51">
        <w:rPr>
          <w:lang w:eastAsia="en-GB"/>
        </w:rPr>
        <w:t xml:space="preserve">To improve the robustness, the network can provide the up to 8 candidate cell configuration(s) associated with execution condition (s) to UE. The UE maintains connection with source </w:t>
      </w:r>
      <w:proofErr w:type="spellStart"/>
      <w:r w:rsidRPr="00016B51">
        <w:rPr>
          <w:lang w:eastAsia="en-GB"/>
        </w:rPr>
        <w:t>gNB</w:t>
      </w:r>
      <w:proofErr w:type="spellEnd"/>
      <w:r w:rsidRPr="00016B51">
        <w:rPr>
          <w:lang w:eastAsia="en-GB"/>
        </w:rPr>
        <w:t xml:space="preserve"> after receiving CHO configuration, and starts evaluating the CHO execution conditions for the candidate cell(s). If at least one CHO candidate cell satisfies the corresponding CHO execution condition, the UE detaches from the source </w:t>
      </w:r>
      <w:proofErr w:type="spellStart"/>
      <w:r w:rsidRPr="00016B51">
        <w:rPr>
          <w:lang w:eastAsia="en-GB"/>
        </w:rPr>
        <w:t>gNB</w:t>
      </w:r>
      <w:proofErr w:type="spellEnd"/>
      <w:r w:rsidRPr="00016B51">
        <w:rPr>
          <w:lang w:eastAsia="en-GB"/>
        </w:rPr>
        <w:t xml:space="preserve">, applies the stored corresponding configuration for that selected candidate cell, synchronises to that candidate cell and completes the RRC handover procedure by sending </w:t>
      </w:r>
      <w:proofErr w:type="spellStart"/>
      <w:r w:rsidRPr="00016B51">
        <w:rPr>
          <w:lang w:eastAsia="en-GB"/>
        </w:rPr>
        <w:t>RRCReconfigurationComplete</w:t>
      </w:r>
      <w:proofErr w:type="spellEnd"/>
      <w:r w:rsidRPr="00016B51">
        <w:rPr>
          <w:lang w:eastAsia="en-GB"/>
        </w:rPr>
        <w:t xml:space="preserve"> message to the target </w:t>
      </w:r>
      <w:proofErr w:type="spellStart"/>
      <w:r w:rsidRPr="00016B51">
        <w:rPr>
          <w:lang w:eastAsia="en-GB"/>
        </w:rPr>
        <w:t>gNB</w:t>
      </w:r>
      <w:proofErr w:type="spellEnd"/>
      <w:r w:rsidRPr="00016B51">
        <w:rPr>
          <w:lang w:eastAsia="en-GB"/>
        </w:rPr>
        <w:t>. The UE releases stored CHO configurations after successful completion of RRC handover procedure.</w:t>
      </w:r>
    </w:p>
    <w:p w14:paraId="4F6F9B12" w14:textId="77777777" w:rsidR="00B736C7" w:rsidRPr="00016B51" w:rsidRDefault="00B736C7" w:rsidP="00B736C7">
      <w:pPr>
        <w:rPr>
          <w:lang w:eastAsia="en-GB"/>
        </w:rPr>
      </w:pPr>
      <w:r w:rsidRPr="00016B51">
        <w:rPr>
          <w:lang w:eastAsia="en-GB"/>
        </w:rPr>
        <w:t>Upon failure, the UE will perform CHO if the selected cell is CHO candidate cell and it is the first time of recovery and if the network allows CHO based recovery.</w:t>
      </w:r>
    </w:p>
    <w:p w14:paraId="079CF29C" w14:textId="363DBDB4" w:rsidR="00B736C7" w:rsidRPr="00016B51" w:rsidRDefault="00B736C7" w:rsidP="00B736C7">
      <w:pPr>
        <w:rPr>
          <w:u w:val="single"/>
          <w:lang w:eastAsia="en-GB"/>
        </w:rPr>
      </w:pPr>
      <w:r w:rsidRPr="00016B51">
        <w:rPr>
          <w:u w:val="single"/>
          <w:lang w:eastAsia="en-GB"/>
        </w:rPr>
        <w:t xml:space="preserve">Conditional </w:t>
      </w:r>
      <w:proofErr w:type="spellStart"/>
      <w:r w:rsidRPr="00016B51">
        <w:rPr>
          <w:u w:val="single"/>
          <w:lang w:eastAsia="en-GB"/>
        </w:rPr>
        <w:t>PSCell</w:t>
      </w:r>
      <w:proofErr w:type="spellEnd"/>
      <w:r w:rsidRPr="00016B51">
        <w:rPr>
          <w:u w:val="single"/>
          <w:lang w:eastAsia="en-GB"/>
        </w:rPr>
        <w:t xml:space="preserve"> Change (CPC)</w:t>
      </w:r>
    </w:p>
    <w:p w14:paraId="2B1401D2" w14:textId="77777777" w:rsidR="00B736C7" w:rsidRPr="00016B51" w:rsidRDefault="00B736C7" w:rsidP="00B736C7">
      <w:pPr>
        <w:rPr>
          <w:lang w:eastAsia="en-GB"/>
        </w:rPr>
      </w:pPr>
      <w:r w:rsidRPr="00016B51">
        <w:rPr>
          <w:lang w:eastAsia="en-GB"/>
        </w:rPr>
        <w:t xml:space="preserve">Conditional </w:t>
      </w:r>
      <w:proofErr w:type="spellStart"/>
      <w:r w:rsidRPr="00016B51">
        <w:rPr>
          <w:lang w:eastAsia="en-GB"/>
        </w:rPr>
        <w:t>PSCell</w:t>
      </w:r>
      <w:proofErr w:type="spellEnd"/>
      <w:r w:rsidRPr="00016B51">
        <w:rPr>
          <w:lang w:eastAsia="en-GB"/>
        </w:rPr>
        <w:t xml:space="preserve"> Change is a </w:t>
      </w:r>
      <w:proofErr w:type="spellStart"/>
      <w:r w:rsidRPr="00016B51">
        <w:rPr>
          <w:lang w:eastAsia="en-GB"/>
        </w:rPr>
        <w:t>PSCell</w:t>
      </w:r>
      <w:proofErr w:type="spellEnd"/>
      <w:r w:rsidRPr="00016B51">
        <w:rPr>
          <w:lang w:eastAsia="en-GB"/>
        </w:rPr>
        <w:t xml:space="preserve"> change procedure that is executed only when </w:t>
      </w:r>
      <w:proofErr w:type="spellStart"/>
      <w:r w:rsidRPr="00016B51">
        <w:rPr>
          <w:lang w:eastAsia="en-GB"/>
        </w:rPr>
        <w:t>PSCell</w:t>
      </w:r>
      <w:proofErr w:type="spellEnd"/>
      <w:r w:rsidRPr="00016B51">
        <w:rPr>
          <w:lang w:eastAsia="en-GB"/>
        </w:rPr>
        <w:t xml:space="preserve"> execution condition(s) are met. </w:t>
      </w:r>
    </w:p>
    <w:p w14:paraId="3996A324" w14:textId="77777777" w:rsidR="00B736C7" w:rsidRPr="00016B51" w:rsidRDefault="00B736C7" w:rsidP="00B736C7">
      <w:pPr>
        <w:rPr>
          <w:lang w:eastAsia="en-GB"/>
        </w:rPr>
      </w:pPr>
      <w:r w:rsidRPr="00016B51">
        <w:rPr>
          <w:lang w:eastAsia="en-GB"/>
        </w:rPr>
        <w:t xml:space="preserve">To improve the robustness, the network can provide the up to 8 candidate cell configuration(s) associated with execution condition (s) to UE. If CPC is configured in the </w:t>
      </w:r>
      <w:proofErr w:type="spellStart"/>
      <w:r w:rsidRPr="00016B51">
        <w:rPr>
          <w:lang w:eastAsia="en-GB"/>
        </w:rPr>
        <w:t>RRCReconfiguration</w:t>
      </w:r>
      <w:proofErr w:type="spellEnd"/>
      <w:r w:rsidRPr="00016B51">
        <w:rPr>
          <w:lang w:eastAsia="en-GB"/>
        </w:rPr>
        <w:t xml:space="preserve">, the UE maintains connection with source </w:t>
      </w:r>
      <w:proofErr w:type="spellStart"/>
      <w:r w:rsidRPr="00016B51">
        <w:rPr>
          <w:lang w:eastAsia="en-GB"/>
        </w:rPr>
        <w:t>PSCell</w:t>
      </w:r>
      <w:proofErr w:type="spellEnd"/>
      <w:r w:rsidRPr="00016B51">
        <w:rPr>
          <w:lang w:eastAsia="en-GB"/>
        </w:rPr>
        <w:t xml:space="preserve"> after receiving CPC configuration, and starts evaluating the CPC execution conditions for the candidate </w:t>
      </w:r>
      <w:proofErr w:type="spellStart"/>
      <w:r w:rsidRPr="00016B51">
        <w:rPr>
          <w:lang w:eastAsia="en-GB"/>
        </w:rPr>
        <w:t>PSCell</w:t>
      </w:r>
      <w:proofErr w:type="spellEnd"/>
      <w:r w:rsidRPr="00016B51">
        <w:rPr>
          <w:lang w:eastAsia="en-GB"/>
        </w:rPr>
        <w:t xml:space="preserve">(s). If at least one CPC candidate </w:t>
      </w:r>
      <w:proofErr w:type="spellStart"/>
      <w:r w:rsidRPr="00016B51">
        <w:rPr>
          <w:lang w:eastAsia="en-GB"/>
        </w:rPr>
        <w:t>PSCell</w:t>
      </w:r>
      <w:proofErr w:type="spellEnd"/>
      <w:r w:rsidRPr="00016B51">
        <w:rPr>
          <w:lang w:eastAsia="en-GB"/>
        </w:rPr>
        <w:t xml:space="preserve"> satisfies the corresponding CPC execution condition, the UE detaches from the source </w:t>
      </w:r>
      <w:proofErr w:type="spellStart"/>
      <w:r w:rsidRPr="00016B51">
        <w:rPr>
          <w:lang w:eastAsia="en-GB"/>
        </w:rPr>
        <w:t>PSCell</w:t>
      </w:r>
      <w:proofErr w:type="spellEnd"/>
      <w:r w:rsidRPr="00016B51">
        <w:rPr>
          <w:lang w:eastAsia="en-GB"/>
        </w:rPr>
        <w:t xml:space="preserve">, applies the stored corresponding configuration for the selected candidate </w:t>
      </w:r>
      <w:proofErr w:type="spellStart"/>
      <w:r w:rsidRPr="00016B51">
        <w:rPr>
          <w:lang w:eastAsia="en-GB"/>
        </w:rPr>
        <w:t>PSCell</w:t>
      </w:r>
      <w:proofErr w:type="spellEnd"/>
      <w:r w:rsidRPr="00016B51">
        <w:rPr>
          <w:lang w:eastAsia="en-GB"/>
        </w:rPr>
        <w:t xml:space="preserve"> and synchronises to that candidate </w:t>
      </w:r>
      <w:proofErr w:type="spellStart"/>
      <w:r w:rsidRPr="00016B51">
        <w:rPr>
          <w:lang w:eastAsia="en-GB"/>
        </w:rPr>
        <w:t>PSCell</w:t>
      </w:r>
      <w:proofErr w:type="spellEnd"/>
      <w:r w:rsidRPr="00016B51">
        <w:rPr>
          <w:lang w:eastAsia="en-GB"/>
        </w:rPr>
        <w:t xml:space="preserve">. The UE completes the CPC execution procedure by an </w:t>
      </w:r>
      <w:proofErr w:type="spellStart"/>
      <w:r w:rsidRPr="00016B51">
        <w:rPr>
          <w:lang w:eastAsia="en-GB"/>
        </w:rPr>
        <w:t>ULInformationTransferMRDC</w:t>
      </w:r>
      <w:proofErr w:type="spellEnd"/>
      <w:r w:rsidRPr="00016B51">
        <w:rPr>
          <w:lang w:eastAsia="en-GB"/>
        </w:rPr>
        <w:t xml:space="preserve"> message to the MN which includes an embedded </w:t>
      </w:r>
      <w:proofErr w:type="spellStart"/>
      <w:r w:rsidRPr="00016B51">
        <w:rPr>
          <w:lang w:eastAsia="en-GB"/>
        </w:rPr>
        <w:t>RRCReconfigurationComplete</w:t>
      </w:r>
      <w:proofErr w:type="spellEnd"/>
      <w:r w:rsidRPr="00016B51">
        <w:rPr>
          <w:lang w:eastAsia="en-GB"/>
        </w:rPr>
        <w:t xml:space="preserve"> message to the new </w:t>
      </w:r>
      <w:proofErr w:type="spellStart"/>
      <w:r w:rsidRPr="00016B51">
        <w:rPr>
          <w:lang w:eastAsia="en-GB"/>
        </w:rPr>
        <w:t>PSCell</w:t>
      </w:r>
      <w:proofErr w:type="spellEnd"/>
      <w:r w:rsidRPr="00016B51">
        <w:rPr>
          <w:lang w:eastAsia="en-GB"/>
        </w:rPr>
        <w:t xml:space="preserve"> if SRB3 is not configured, otherwise the UE sends </w:t>
      </w:r>
      <w:proofErr w:type="spellStart"/>
      <w:r w:rsidRPr="00016B51">
        <w:rPr>
          <w:lang w:eastAsia="en-GB"/>
        </w:rPr>
        <w:t>RRCReconfigurationComplete</w:t>
      </w:r>
      <w:proofErr w:type="spellEnd"/>
      <w:r w:rsidRPr="00016B51">
        <w:rPr>
          <w:lang w:eastAsia="en-GB"/>
        </w:rPr>
        <w:t xml:space="preserve"> message to the new </w:t>
      </w:r>
      <w:proofErr w:type="spellStart"/>
      <w:r w:rsidRPr="00016B51">
        <w:rPr>
          <w:lang w:eastAsia="en-GB"/>
        </w:rPr>
        <w:t>PSCell</w:t>
      </w:r>
      <w:proofErr w:type="spellEnd"/>
      <w:r w:rsidRPr="00016B51">
        <w:rPr>
          <w:lang w:eastAsia="en-GB"/>
        </w:rPr>
        <w:t xml:space="preserve"> directly.</w:t>
      </w:r>
    </w:p>
    <w:p w14:paraId="62FD6B5A" w14:textId="77777777" w:rsidR="00B736C7" w:rsidRPr="00016B51" w:rsidRDefault="00B736C7" w:rsidP="00B736C7">
      <w:pPr>
        <w:rPr>
          <w:lang w:eastAsia="en-GB"/>
        </w:rPr>
      </w:pPr>
      <w:r w:rsidRPr="00016B51">
        <w:rPr>
          <w:lang w:eastAsia="en-GB"/>
        </w:rPr>
        <w:t xml:space="preserve">Upon SCG failure, same as MR-DC, the UE will transmit the SCG Failure Information message to the MN. </w:t>
      </w:r>
    </w:p>
    <w:p w14:paraId="2F0C3C47" w14:textId="77777777" w:rsidR="00B736C7" w:rsidRPr="00016B51" w:rsidRDefault="00B736C7" w:rsidP="00B736C7">
      <w:pPr>
        <w:rPr>
          <w:lang w:eastAsia="en-GB"/>
        </w:rPr>
      </w:pPr>
      <w:r w:rsidRPr="00016B51">
        <w:rPr>
          <w:lang w:eastAsia="en-GB"/>
        </w:rPr>
        <w:t xml:space="preserve">In Rel-16, conditional handover based NR </w:t>
      </w:r>
      <w:proofErr w:type="spellStart"/>
      <w:r w:rsidRPr="00016B51">
        <w:rPr>
          <w:lang w:eastAsia="en-GB"/>
        </w:rPr>
        <w:t>PSCell</w:t>
      </w:r>
      <w:proofErr w:type="spellEnd"/>
      <w:r w:rsidRPr="00016B51">
        <w:rPr>
          <w:lang w:eastAsia="en-GB"/>
        </w:rPr>
        <w:t xml:space="preserve"> addition/change for any architecture option with NR </w:t>
      </w:r>
      <w:proofErr w:type="spellStart"/>
      <w:r w:rsidRPr="00016B51">
        <w:rPr>
          <w:lang w:eastAsia="en-GB"/>
        </w:rPr>
        <w:t>PSCell</w:t>
      </w:r>
      <w:proofErr w:type="spellEnd"/>
      <w:r w:rsidRPr="00016B51">
        <w:rPr>
          <w:lang w:eastAsia="en-GB"/>
        </w:rPr>
        <w:t xml:space="preserve"> is supported, but limit to intra SN change without MN involvement.</w:t>
      </w:r>
    </w:p>
    <w:p w14:paraId="03714ECE" w14:textId="0C0F8A5E" w:rsidR="00B736C7" w:rsidRPr="00016B51" w:rsidRDefault="00B736C7" w:rsidP="00B736C7">
      <w:pPr>
        <w:rPr>
          <w:u w:val="single"/>
          <w:lang w:eastAsia="en-GB"/>
        </w:rPr>
      </w:pPr>
      <w:r w:rsidRPr="00016B51">
        <w:rPr>
          <w:u w:val="single"/>
          <w:lang w:eastAsia="en-GB"/>
        </w:rPr>
        <w:t>T312 based fast failure recovery</w:t>
      </w:r>
    </w:p>
    <w:p w14:paraId="7FFC8185" w14:textId="50140D75" w:rsidR="00B736C7" w:rsidRPr="00016B51" w:rsidRDefault="00B736C7" w:rsidP="00B736C7">
      <w:pPr>
        <w:rPr>
          <w:lang w:eastAsia="en-GB"/>
        </w:rPr>
      </w:pPr>
      <w:r w:rsidRPr="00016B51">
        <w:rPr>
          <w:lang w:eastAsia="en-GB"/>
        </w:rPr>
        <w:t xml:space="preserve">T312 based solution (same as LTE) is used for both </w:t>
      </w:r>
      <w:proofErr w:type="spellStart"/>
      <w:r w:rsidRPr="00016B51">
        <w:rPr>
          <w:lang w:eastAsia="en-GB"/>
        </w:rPr>
        <w:t>PCell</w:t>
      </w:r>
      <w:proofErr w:type="spellEnd"/>
      <w:r w:rsidRPr="00016B51">
        <w:rPr>
          <w:lang w:eastAsia="en-GB"/>
        </w:rPr>
        <w:t xml:space="preserve"> and </w:t>
      </w:r>
      <w:proofErr w:type="spellStart"/>
      <w:r w:rsidRPr="00016B51">
        <w:rPr>
          <w:lang w:eastAsia="en-GB"/>
        </w:rPr>
        <w:t>PSCell</w:t>
      </w:r>
      <w:proofErr w:type="spellEnd"/>
      <w:r w:rsidRPr="00016B51">
        <w:rPr>
          <w:lang w:eastAsia="en-GB"/>
        </w:rPr>
        <w:t xml:space="preserve">. The motivation of T312 is to speed up RLF recovery procedure by triggering re-establishment procedure sooner using a shorter timer than T310. T312 on </w:t>
      </w:r>
      <w:proofErr w:type="spellStart"/>
      <w:r w:rsidRPr="00016B51">
        <w:rPr>
          <w:lang w:eastAsia="en-GB"/>
        </w:rPr>
        <w:t>PSCell</w:t>
      </w:r>
      <w:proofErr w:type="spellEnd"/>
      <w:r w:rsidRPr="00016B51">
        <w:rPr>
          <w:lang w:eastAsia="en-GB"/>
        </w:rPr>
        <w:t xml:space="preserve"> can be configured for SCG measurement configurations provided over SRB3 or SRB1.</w:t>
      </w:r>
    </w:p>
    <w:p w14:paraId="1501D9C2" w14:textId="1B9F0F6F" w:rsidR="00B736C7" w:rsidRPr="00016B51" w:rsidRDefault="00B736C7" w:rsidP="00B736C7">
      <w:pPr>
        <w:rPr>
          <w:b/>
          <w:bCs/>
          <w:lang w:eastAsia="en-GB"/>
        </w:rPr>
      </w:pPr>
      <w:r w:rsidRPr="00016B51">
        <w:rPr>
          <w:b/>
          <w:bCs/>
          <w:lang w:eastAsia="en-GB"/>
        </w:rPr>
        <w:t>References</w:t>
      </w:r>
    </w:p>
    <w:p w14:paraId="416FCFFD" w14:textId="12671A28"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8" w:history="1">
        <w:r w:rsidRPr="001D709F">
          <w:rPr>
            <w:rStyle w:val="Hyperlink"/>
            <w:lang w:eastAsia="en-GB"/>
          </w:rPr>
          <w:t>https://portal.3gpp.org/ChangeRequests.aspx?q=1&amp;workitem=800087,800187,800287</w:t>
        </w:r>
      </w:hyperlink>
    </w:p>
    <w:p w14:paraId="798AF972" w14:textId="77777777" w:rsidR="0094776F" w:rsidRDefault="0094776F" w:rsidP="0094776F">
      <w:pPr>
        <w:pStyle w:val="EW"/>
        <w:rPr>
          <w:lang w:eastAsia="en-GB"/>
        </w:rPr>
      </w:pPr>
    </w:p>
    <w:p w14:paraId="030BA67F" w14:textId="77777777" w:rsidR="00B736C7" w:rsidRPr="00016B51" w:rsidRDefault="00B736C7" w:rsidP="00B736C7">
      <w:pPr>
        <w:pStyle w:val="EW"/>
        <w:rPr>
          <w:lang w:eastAsia="en-GB"/>
        </w:rPr>
      </w:pPr>
      <w:r w:rsidRPr="00016B51">
        <w:rPr>
          <w:lang w:eastAsia="en-GB"/>
        </w:rPr>
        <w:t>[1]</w:t>
      </w:r>
      <w:r w:rsidRPr="00016B51">
        <w:rPr>
          <w:lang w:eastAsia="en-GB"/>
        </w:rPr>
        <w:tab/>
        <w:t>RP-192534, Revised WID on NR mobility enhancements, Intel Corporation, RAN#86</w:t>
      </w:r>
    </w:p>
    <w:p w14:paraId="70FF0065" w14:textId="77777777" w:rsidR="00B736C7" w:rsidRPr="00016B51" w:rsidRDefault="00B736C7" w:rsidP="00B736C7">
      <w:pPr>
        <w:pStyle w:val="EW"/>
        <w:rPr>
          <w:lang w:eastAsia="en-GB"/>
        </w:rPr>
      </w:pPr>
      <w:r w:rsidRPr="00016B51">
        <w:rPr>
          <w:lang w:eastAsia="en-GB"/>
        </w:rPr>
        <w:t>[2]</w:t>
      </w:r>
      <w:r w:rsidRPr="00016B51">
        <w:rPr>
          <w:lang w:eastAsia="en-GB"/>
        </w:rPr>
        <w:tab/>
        <w:t>RAN1 CR packets</w:t>
      </w:r>
    </w:p>
    <w:p w14:paraId="01BF0D9F" w14:textId="77777777" w:rsidR="00B736C7" w:rsidRPr="00016B51" w:rsidRDefault="00B736C7" w:rsidP="00B736C7">
      <w:pPr>
        <w:pStyle w:val="EW"/>
        <w:rPr>
          <w:lang w:eastAsia="en-GB"/>
        </w:rPr>
      </w:pPr>
      <w:r w:rsidRPr="00016B51">
        <w:rPr>
          <w:lang w:eastAsia="en-GB"/>
        </w:rPr>
        <w:t>[3]</w:t>
      </w:r>
      <w:r w:rsidRPr="00016B51">
        <w:rPr>
          <w:lang w:eastAsia="en-GB"/>
        </w:rPr>
        <w:tab/>
        <w:t>RAN2 CR packets</w:t>
      </w:r>
    </w:p>
    <w:p w14:paraId="197A3899" w14:textId="77777777" w:rsidR="00B736C7" w:rsidRPr="00016B51" w:rsidRDefault="00B736C7" w:rsidP="00B736C7">
      <w:pPr>
        <w:pStyle w:val="EW"/>
        <w:rPr>
          <w:lang w:eastAsia="en-GB"/>
        </w:rPr>
      </w:pPr>
      <w:r w:rsidRPr="00016B51">
        <w:rPr>
          <w:lang w:eastAsia="en-GB"/>
        </w:rPr>
        <w:t>[4]</w:t>
      </w:r>
      <w:r w:rsidRPr="00016B51">
        <w:rPr>
          <w:lang w:eastAsia="en-GB"/>
        </w:rPr>
        <w:tab/>
        <w:t>RAN3 CR packets</w:t>
      </w:r>
    </w:p>
    <w:p w14:paraId="325F9030" w14:textId="0C9ABC4C" w:rsidR="00B736C7" w:rsidRPr="00016B51" w:rsidRDefault="00B736C7" w:rsidP="00B736C7">
      <w:pPr>
        <w:pStyle w:val="EW"/>
        <w:rPr>
          <w:lang w:eastAsia="en-GB"/>
        </w:rPr>
      </w:pPr>
      <w:r w:rsidRPr="00016B51">
        <w:rPr>
          <w:lang w:eastAsia="en-GB"/>
        </w:rPr>
        <w:t>[5]</w:t>
      </w:r>
      <w:r w:rsidRPr="00016B51">
        <w:rPr>
          <w:lang w:eastAsia="en-GB"/>
        </w:rPr>
        <w:tab/>
        <w:t>RAN4 CR packets</w:t>
      </w:r>
    </w:p>
    <w:p w14:paraId="2736548D" w14:textId="77777777" w:rsidR="00B736C7" w:rsidRPr="00016B51" w:rsidRDefault="00B736C7" w:rsidP="00B736C7">
      <w:pPr>
        <w:rPr>
          <w:lang w:eastAsia="en-GB"/>
        </w:rPr>
      </w:pPr>
    </w:p>
    <w:p w14:paraId="79041E67" w14:textId="73C34AC6" w:rsidR="00367185" w:rsidRPr="00016B51" w:rsidRDefault="00454EEF" w:rsidP="00311ECF">
      <w:pPr>
        <w:pStyle w:val="Heading3"/>
        <w:rPr>
          <w:lang w:eastAsia="en-GB"/>
        </w:rPr>
      </w:pPr>
      <w:bookmarkStart w:id="1059" w:name="_Toc47094049"/>
      <w:bookmarkStart w:id="1060" w:name="_Toc47094210"/>
      <w:bookmarkStart w:id="1061" w:name="_Toc47094378"/>
      <w:bookmarkStart w:id="1062" w:name="_Toc57643976"/>
      <w:bookmarkStart w:id="1063" w:name="_Toc57730284"/>
      <w:bookmarkStart w:id="1064" w:name="_Toc58230393"/>
      <w:bookmarkStart w:id="1065" w:name="_Toc73458986"/>
      <w:r w:rsidRPr="00016B51">
        <w:rPr>
          <w:lang w:eastAsia="en-GB"/>
        </w:rPr>
        <w:t>19.1.</w:t>
      </w:r>
      <w:bookmarkStart w:id="1066" w:name="_Toc46913772"/>
      <w:bookmarkStart w:id="1067" w:name="_Toc47004760"/>
      <w:bookmarkStart w:id="1068" w:name="_Toc47023182"/>
      <w:bookmarkStart w:id="1069" w:name="_Toc47086104"/>
      <w:bookmarkStart w:id="1070" w:name="_Toc47090054"/>
      <w:bookmarkStart w:id="1071" w:name="_Toc47092793"/>
      <w:r w:rsidR="00BF7A0C" w:rsidRPr="00016B51">
        <w:rPr>
          <w:lang w:eastAsia="en-GB"/>
        </w:rPr>
        <w:t>7</w:t>
      </w:r>
      <w:r w:rsidR="00667671" w:rsidRPr="00016B51">
        <w:rPr>
          <w:lang w:eastAsia="en-GB"/>
        </w:rPr>
        <w:tab/>
      </w:r>
      <w:r w:rsidR="00311ECF" w:rsidRPr="00016B51">
        <w:rPr>
          <w:lang w:eastAsia="en-GB"/>
        </w:rPr>
        <w:t>Rel-16 NR inter-band CA/Dual Connectivity for 2 bands DL with x bands UL (x=1, 2)</w:t>
      </w:r>
      <w:bookmarkEnd w:id="1059"/>
      <w:bookmarkEnd w:id="1060"/>
      <w:bookmarkEnd w:id="1061"/>
      <w:bookmarkEnd w:id="1062"/>
      <w:bookmarkEnd w:id="1063"/>
      <w:bookmarkEnd w:id="1064"/>
      <w:bookmarkEnd w:id="1066"/>
      <w:bookmarkEnd w:id="1067"/>
      <w:bookmarkEnd w:id="1068"/>
      <w:bookmarkEnd w:id="1069"/>
      <w:bookmarkEnd w:id="1070"/>
      <w:bookmarkEnd w:id="1071"/>
      <w:bookmarkEnd w:id="106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369BE" w:rsidRPr="00016B51" w14:paraId="446CCFBF" w14:textId="77777777" w:rsidTr="008E30A6">
        <w:trPr>
          <w:trHeight w:val="170"/>
        </w:trPr>
        <w:tc>
          <w:tcPr>
            <w:tcW w:w="852" w:type="dxa"/>
            <w:shd w:val="clear" w:color="auto" w:fill="auto"/>
            <w:noWrap/>
            <w:vAlign w:val="center"/>
            <w:hideMark/>
          </w:tcPr>
          <w:p w14:paraId="737172D4" w14:textId="77777777" w:rsidR="00C369BE" w:rsidRPr="00016B51"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800074</w:t>
            </w:r>
          </w:p>
        </w:tc>
        <w:tc>
          <w:tcPr>
            <w:tcW w:w="3798" w:type="dxa"/>
            <w:shd w:val="clear" w:color="auto" w:fill="auto"/>
            <w:noWrap/>
            <w:vAlign w:val="center"/>
            <w:hideMark/>
          </w:tcPr>
          <w:p w14:paraId="624F18AA" w14:textId="5F26FD82" w:rsidR="00C369BE" w:rsidRPr="00016B51" w:rsidRDefault="00C369BE" w:rsidP="008E30A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CA/Dual Connectivity for 2 bands DL with x bands UL (x=1, 2)</w:t>
            </w:r>
          </w:p>
        </w:tc>
        <w:tc>
          <w:tcPr>
            <w:tcW w:w="2044" w:type="dxa"/>
            <w:shd w:val="clear" w:color="auto" w:fill="auto"/>
            <w:noWrap/>
            <w:vAlign w:val="center"/>
            <w:hideMark/>
          </w:tcPr>
          <w:p w14:paraId="0F721019" w14:textId="77777777" w:rsidR="00C369BE" w:rsidRPr="00016B51" w:rsidRDefault="00C369BE"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NR_CADC_R16_2BDL_xBUL</w:t>
            </w:r>
          </w:p>
        </w:tc>
        <w:tc>
          <w:tcPr>
            <w:tcW w:w="554" w:type="dxa"/>
            <w:shd w:val="clear" w:color="auto" w:fill="auto"/>
            <w:noWrap/>
            <w:vAlign w:val="center"/>
            <w:hideMark/>
          </w:tcPr>
          <w:p w14:paraId="25E0367F" w14:textId="77777777" w:rsidR="00C369BE" w:rsidRPr="00016B51"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5976E72" w14:textId="77777777" w:rsidR="00C369BE" w:rsidRPr="00016B51"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RP-191565</w:t>
            </w:r>
          </w:p>
        </w:tc>
        <w:tc>
          <w:tcPr>
            <w:tcW w:w="2041" w:type="dxa"/>
            <w:shd w:val="clear" w:color="auto" w:fill="auto"/>
            <w:noWrap/>
            <w:hideMark/>
          </w:tcPr>
          <w:p w14:paraId="3D74C9C1" w14:textId="77777777" w:rsidR="00C369BE" w:rsidRPr="00016B51" w:rsidRDefault="00C369BE"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bl>
    <w:p w14:paraId="47F402C3" w14:textId="417387CD" w:rsidR="00C369BE" w:rsidRPr="00016B51" w:rsidRDefault="00C369BE" w:rsidP="00C369BE">
      <w:pPr>
        <w:rPr>
          <w:lang w:eastAsia="en-GB"/>
        </w:rPr>
      </w:pPr>
      <w:r w:rsidRPr="00016B51">
        <w:rPr>
          <w:lang w:eastAsia="en-GB"/>
        </w:rPr>
        <w:t>Summary based on the input provided by ZTE Corporation in RP-200170.</w:t>
      </w:r>
    </w:p>
    <w:p w14:paraId="7E76E31D" w14:textId="77777777" w:rsidR="00A42D24" w:rsidRPr="00016B51" w:rsidRDefault="00A42D24" w:rsidP="00A42D24">
      <w:pPr>
        <w:rPr>
          <w:lang w:eastAsia="en-GB"/>
        </w:rPr>
      </w:pPr>
      <w:r w:rsidRPr="00016B51">
        <w:rPr>
          <w:lang w:eastAsia="en-GB"/>
        </w:rPr>
        <w:t xml:space="preserve">This WI is to introduce the band combinations for inter-band carrier aggregation and dual connectivity for 2 bands DL with up to 2 bands UL into Rel-16 specifications and specify the corresponding configurations and RF requirements. </w:t>
      </w:r>
    </w:p>
    <w:p w14:paraId="31F3D8F4" w14:textId="77777777" w:rsidR="00A42D24" w:rsidRPr="00016B51" w:rsidRDefault="00A42D24" w:rsidP="00A42D24">
      <w:pPr>
        <w:rPr>
          <w:lang w:eastAsia="en-GB"/>
        </w:rPr>
      </w:pPr>
      <w:r w:rsidRPr="00016B51">
        <w:rPr>
          <w:lang w:eastAsia="en-GB"/>
        </w:rPr>
        <w:t>The study results for each band combination are captured in TR 38.716-02-00, and the configurations and RF requirements are added into the corresponding technical specifications.</w:t>
      </w:r>
    </w:p>
    <w:p w14:paraId="513A4F2A" w14:textId="77777777" w:rsidR="00A42D24" w:rsidRPr="00016B51" w:rsidRDefault="00A42D24" w:rsidP="00A42D24">
      <w:pPr>
        <w:rPr>
          <w:lang w:eastAsia="en-GB"/>
        </w:rPr>
      </w:pPr>
      <w:r w:rsidRPr="00016B51">
        <w:rPr>
          <w:lang w:eastAsia="en-GB"/>
        </w:rPr>
        <w:t>This WI includes all target band combinations for both NR CA and DC including the following configurations:</w:t>
      </w:r>
    </w:p>
    <w:p w14:paraId="44FBCD88" w14:textId="77777777" w:rsidR="00A42D24" w:rsidRPr="00016B51" w:rsidRDefault="00A42D24" w:rsidP="00A42D24">
      <w:pPr>
        <w:rPr>
          <w:lang w:eastAsia="en-GB"/>
        </w:rPr>
      </w:pPr>
      <w:r w:rsidRPr="00016B51">
        <w:rPr>
          <w:lang w:eastAsia="en-GB"/>
        </w:rPr>
        <w:t>•</w:t>
      </w:r>
      <w:r w:rsidRPr="00016B51">
        <w:rPr>
          <w:lang w:eastAsia="en-GB"/>
        </w:rPr>
        <w:tab/>
        <w:t>New NR CA configurations including inter band CA for 2 different bands DL with up to 2 different bands UL</w:t>
      </w:r>
    </w:p>
    <w:p w14:paraId="0B08BAFE" w14:textId="77777777" w:rsidR="00A42D24" w:rsidRPr="00016B51" w:rsidRDefault="00A42D24" w:rsidP="00EA2960">
      <w:pPr>
        <w:spacing w:after="0"/>
        <w:ind w:left="284"/>
        <w:rPr>
          <w:lang w:eastAsia="en-GB"/>
        </w:rPr>
      </w:pPr>
      <w:r w:rsidRPr="00016B51">
        <w:rPr>
          <w:lang w:eastAsia="en-GB"/>
        </w:rPr>
        <w:t>o</w:t>
      </w:r>
      <w:r w:rsidRPr="00016B51">
        <w:rPr>
          <w:lang w:eastAsia="en-GB"/>
        </w:rPr>
        <w:tab/>
        <w:t>new configurations from exiting bands</w:t>
      </w:r>
    </w:p>
    <w:p w14:paraId="68FA5AEB" w14:textId="77777777" w:rsidR="00A42D24" w:rsidRPr="00016B51" w:rsidRDefault="00A42D24" w:rsidP="00EA2960">
      <w:pPr>
        <w:spacing w:after="0"/>
        <w:ind w:left="284"/>
        <w:rPr>
          <w:lang w:eastAsia="en-GB"/>
        </w:rPr>
      </w:pPr>
      <w:r w:rsidRPr="00016B51">
        <w:rPr>
          <w:lang w:eastAsia="en-GB"/>
        </w:rPr>
        <w:t>o</w:t>
      </w:r>
      <w:r w:rsidRPr="00016B51">
        <w:rPr>
          <w:lang w:eastAsia="en-GB"/>
        </w:rPr>
        <w:tab/>
        <w:t xml:space="preserve">new configurations from new band </w:t>
      </w:r>
    </w:p>
    <w:p w14:paraId="677ECF7F" w14:textId="77777777" w:rsidR="00A42D24" w:rsidRPr="00016B51" w:rsidRDefault="00A42D24" w:rsidP="00EA2960">
      <w:pPr>
        <w:ind w:left="284"/>
        <w:rPr>
          <w:lang w:eastAsia="en-GB"/>
        </w:rPr>
      </w:pPr>
      <w:r w:rsidRPr="00016B51">
        <w:rPr>
          <w:lang w:eastAsia="en-GB"/>
        </w:rPr>
        <w:t>o</w:t>
      </w:r>
      <w:r w:rsidRPr="00016B51">
        <w:rPr>
          <w:lang w:eastAsia="en-GB"/>
        </w:rPr>
        <w:tab/>
        <w:t>The NR CA configurations will be introduced in a release independent manner based on TS38.307</w:t>
      </w:r>
    </w:p>
    <w:p w14:paraId="06EB2B15" w14:textId="77777777" w:rsidR="00A42D24" w:rsidRPr="00016B51" w:rsidRDefault="00A42D24" w:rsidP="00A42D24">
      <w:pPr>
        <w:rPr>
          <w:lang w:eastAsia="en-GB"/>
        </w:rPr>
      </w:pPr>
      <w:r w:rsidRPr="00016B51">
        <w:rPr>
          <w:lang w:eastAsia="en-GB"/>
        </w:rPr>
        <w:t>•</w:t>
      </w:r>
      <w:r w:rsidRPr="00016B51">
        <w:rPr>
          <w:lang w:eastAsia="en-GB"/>
        </w:rPr>
        <w:tab/>
        <w:t>New NR DC configurations including inter band CA for 2 different bands DL with up to 2 different bands UL</w:t>
      </w:r>
    </w:p>
    <w:p w14:paraId="06E08658" w14:textId="77777777" w:rsidR="00A42D24" w:rsidRPr="00016B51" w:rsidRDefault="00A42D24" w:rsidP="00EA2960">
      <w:pPr>
        <w:ind w:left="284"/>
        <w:rPr>
          <w:lang w:eastAsia="en-GB"/>
        </w:rPr>
      </w:pPr>
      <w:r w:rsidRPr="00016B51">
        <w:rPr>
          <w:lang w:eastAsia="en-GB"/>
        </w:rPr>
        <w:t>o</w:t>
      </w:r>
      <w:r w:rsidRPr="00016B51">
        <w:rPr>
          <w:lang w:eastAsia="en-GB"/>
        </w:rPr>
        <w:tab/>
        <w:t>Accommodated only until the outcome of Rel-15 late drop handling becomes clear.</w:t>
      </w:r>
    </w:p>
    <w:p w14:paraId="6E8E9CE8" w14:textId="77777777" w:rsidR="00A42D24" w:rsidRPr="00016B51" w:rsidRDefault="00A42D24" w:rsidP="00A42D24">
      <w:pPr>
        <w:rPr>
          <w:lang w:eastAsia="en-GB"/>
        </w:rPr>
      </w:pPr>
      <w:r w:rsidRPr="00016B51">
        <w:rPr>
          <w:lang w:eastAsia="en-GB"/>
        </w:rPr>
        <w:t>The preconditions to propose NR CA/DC configurations including Inter band CA for 2 different bands DL with up to 2 different bands UL in rel-16 are as follows.</w:t>
      </w:r>
    </w:p>
    <w:p w14:paraId="7026604C" w14:textId="77777777" w:rsidR="00A42D24" w:rsidRPr="00016B51" w:rsidRDefault="00A42D24" w:rsidP="00EA2960">
      <w:pPr>
        <w:spacing w:after="0"/>
        <w:ind w:left="284"/>
        <w:rPr>
          <w:lang w:eastAsia="en-GB"/>
        </w:rPr>
      </w:pPr>
      <w:r w:rsidRPr="00016B51">
        <w:rPr>
          <w:lang w:eastAsia="en-GB"/>
        </w:rPr>
        <w:t>o</w:t>
      </w:r>
      <w:r w:rsidRPr="00016B51">
        <w:rPr>
          <w:lang w:eastAsia="en-GB"/>
        </w:rPr>
        <w:tab/>
        <w:t>Constituent NR band and NR Intra band CA shall be completed and specified in advance.</w:t>
      </w:r>
    </w:p>
    <w:p w14:paraId="0B4932BB" w14:textId="77777777" w:rsidR="00A42D24" w:rsidRPr="00016B51" w:rsidRDefault="00A42D24" w:rsidP="00EA2960">
      <w:pPr>
        <w:ind w:left="284"/>
        <w:rPr>
          <w:lang w:eastAsia="en-GB"/>
        </w:rPr>
      </w:pPr>
      <w:r w:rsidRPr="00016B51">
        <w:rPr>
          <w:lang w:eastAsia="en-GB"/>
        </w:rPr>
        <w:t>o</w:t>
      </w:r>
      <w:r w:rsidRPr="00016B51">
        <w:rPr>
          <w:lang w:eastAsia="en-GB"/>
        </w:rPr>
        <w:tab/>
        <w:t>NR Band n1 and n2 requirements shall be completed and specified in advanced.</w:t>
      </w:r>
    </w:p>
    <w:p w14:paraId="122BF1CC" w14:textId="77777777" w:rsidR="00A42D24" w:rsidRPr="00016B51" w:rsidRDefault="00A42D24" w:rsidP="00A42D24">
      <w:pPr>
        <w:rPr>
          <w:lang w:eastAsia="en-GB"/>
        </w:rPr>
      </w:pPr>
      <w:r w:rsidRPr="00016B51">
        <w:rPr>
          <w:lang w:eastAsia="en-GB"/>
        </w:rPr>
        <w:t>Specification for each band combination includes:</w:t>
      </w:r>
    </w:p>
    <w:p w14:paraId="3AE7EBFD" w14:textId="77777777" w:rsidR="00A42D24" w:rsidRPr="00016B51" w:rsidRDefault="00A42D24" w:rsidP="00EA2960">
      <w:pPr>
        <w:spacing w:after="0"/>
        <w:ind w:left="284"/>
        <w:rPr>
          <w:lang w:eastAsia="en-GB"/>
        </w:rPr>
      </w:pPr>
      <w:r w:rsidRPr="00016B51">
        <w:rPr>
          <w:lang w:eastAsia="en-GB"/>
        </w:rPr>
        <w:t>o</w:t>
      </w:r>
      <w:r w:rsidRPr="00016B51">
        <w:rPr>
          <w:lang w:eastAsia="en-GB"/>
        </w:rPr>
        <w:tab/>
        <w:t>Applicable frequencies if necessary</w:t>
      </w:r>
    </w:p>
    <w:p w14:paraId="6E550A52" w14:textId="77777777" w:rsidR="00A42D24" w:rsidRPr="00016B51" w:rsidRDefault="00A42D24" w:rsidP="00EA2960">
      <w:pPr>
        <w:spacing w:after="0"/>
        <w:ind w:left="284"/>
        <w:rPr>
          <w:lang w:eastAsia="en-GB"/>
        </w:rPr>
      </w:pPr>
      <w:r w:rsidRPr="00016B51">
        <w:rPr>
          <w:lang w:eastAsia="en-GB"/>
        </w:rPr>
        <w:t>o</w:t>
      </w:r>
      <w:r w:rsidRPr="00016B51">
        <w:rPr>
          <w:lang w:eastAsia="en-GB"/>
        </w:rPr>
        <w:tab/>
        <w:t xml:space="preserve">Applicable bandwidth and bandwidth sets if necessary </w:t>
      </w:r>
    </w:p>
    <w:p w14:paraId="4F79DB95" w14:textId="77777777" w:rsidR="00A42D24" w:rsidRPr="00016B51" w:rsidRDefault="00A42D24" w:rsidP="00EA2960">
      <w:pPr>
        <w:spacing w:after="0"/>
        <w:ind w:left="284"/>
        <w:rPr>
          <w:lang w:eastAsia="en-GB"/>
        </w:rPr>
      </w:pPr>
      <w:r w:rsidRPr="00016B51">
        <w:rPr>
          <w:lang w:eastAsia="en-GB"/>
        </w:rPr>
        <w:t>o</w:t>
      </w:r>
      <w:r w:rsidRPr="00016B51">
        <w:rPr>
          <w:lang w:eastAsia="en-GB"/>
        </w:rPr>
        <w:tab/>
        <w:t>Analysis on potential self-desensitization due to following reasons:</w:t>
      </w:r>
    </w:p>
    <w:p w14:paraId="10E9BD45" w14:textId="77777777" w:rsidR="00A42D24" w:rsidRPr="00016B51" w:rsidRDefault="00A42D24" w:rsidP="00EA2960">
      <w:pPr>
        <w:spacing w:after="0"/>
        <w:ind w:left="284"/>
        <w:rPr>
          <w:lang w:eastAsia="en-GB"/>
        </w:rPr>
      </w:pPr>
      <w:r w:rsidRPr="00016B51">
        <w:rPr>
          <w:lang w:eastAsia="en-GB"/>
        </w:rPr>
        <w:t>o</w:t>
      </w:r>
      <w:r w:rsidRPr="00016B51">
        <w:rPr>
          <w:lang w:eastAsia="en-GB"/>
        </w:rPr>
        <w:tab/>
        <w:t>TX Harmonic and/or intermodulation overlap of receive band</w:t>
      </w:r>
    </w:p>
    <w:p w14:paraId="720EC73F" w14:textId="77777777" w:rsidR="00A42D24" w:rsidRPr="00016B51" w:rsidRDefault="00A42D24" w:rsidP="00EA2960">
      <w:pPr>
        <w:spacing w:after="0"/>
        <w:ind w:left="284"/>
        <w:rPr>
          <w:lang w:eastAsia="en-GB"/>
        </w:rPr>
      </w:pPr>
      <w:r w:rsidRPr="00016B51">
        <w:rPr>
          <w:lang w:eastAsia="en-GB"/>
        </w:rPr>
        <w:t>o</w:t>
      </w:r>
      <w:r w:rsidRPr="00016B51">
        <w:rPr>
          <w:lang w:eastAsia="en-GB"/>
        </w:rPr>
        <w:tab/>
        <w:t>TX signal overlap of receiver harmonic frequency</w:t>
      </w:r>
    </w:p>
    <w:p w14:paraId="3BFEAB28" w14:textId="77777777" w:rsidR="00A42D24" w:rsidRPr="00016B51" w:rsidRDefault="00A42D24" w:rsidP="00EA2960">
      <w:pPr>
        <w:spacing w:after="0"/>
        <w:ind w:left="284"/>
        <w:rPr>
          <w:lang w:eastAsia="en-GB"/>
        </w:rPr>
      </w:pPr>
      <w:r w:rsidRPr="00016B51">
        <w:rPr>
          <w:lang w:eastAsia="en-GB"/>
        </w:rPr>
        <w:t>o</w:t>
      </w:r>
      <w:r w:rsidRPr="00016B51">
        <w:rPr>
          <w:lang w:eastAsia="en-GB"/>
        </w:rPr>
        <w:tab/>
        <w:t>TX frequency being in close proximity of one of the receive bands</w:t>
      </w:r>
    </w:p>
    <w:p w14:paraId="33F8ED55" w14:textId="77777777" w:rsidR="00A42D24" w:rsidRPr="00016B51" w:rsidRDefault="00A42D24" w:rsidP="00EA2960">
      <w:pPr>
        <w:spacing w:after="0"/>
        <w:ind w:left="284"/>
        <w:rPr>
          <w:lang w:eastAsia="en-GB"/>
        </w:rPr>
      </w:pPr>
      <w:r w:rsidRPr="00016B51">
        <w:rPr>
          <w:lang w:eastAsia="en-GB"/>
        </w:rPr>
        <w:t>o</w:t>
      </w:r>
      <w:r w:rsidRPr="00016B51">
        <w:rPr>
          <w:lang w:eastAsia="en-GB"/>
        </w:rPr>
        <w:tab/>
        <w:t>Any other identified reasons</w:t>
      </w:r>
    </w:p>
    <w:p w14:paraId="6FB59A83" w14:textId="77777777" w:rsidR="00A42D24" w:rsidRPr="00016B51" w:rsidRDefault="00A42D24" w:rsidP="00EA2960">
      <w:pPr>
        <w:spacing w:after="0"/>
        <w:ind w:left="284"/>
        <w:rPr>
          <w:lang w:eastAsia="en-GB"/>
        </w:rPr>
      </w:pPr>
      <w:r w:rsidRPr="00016B51">
        <w:rPr>
          <w:lang w:eastAsia="en-GB"/>
        </w:rPr>
        <w:t>o</w:t>
      </w:r>
      <w:r w:rsidRPr="00016B51">
        <w:rPr>
          <w:lang w:eastAsia="en-GB"/>
        </w:rPr>
        <w:tab/>
        <w:t>At least the following for the combination where self-desensitization exists</w:t>
      </w:r>
    </w:p>
    <w:p w14:paraId="24F57C1E" w14:textId="77777777" w:rsidR="00A42D24" w:rsidRPr="00016B51" w:rsidRDefault="00A42D24" w:rsidP="00EA2960">
      <w:pPr>
        <w:spacing w:after="0"/>
        <w:ind w:left="284"/>
        <w:rPr>
          <w:lang w:val="es-ES" w:eastAsia="en-GB"/>
        </w:rPr>
      </w:pPr>
      <w:r w:rsidRPr="00016B51">
        <w:rPr>
          <w:lang w:val="es-ES" w:eastAsia="en-GB"/>
        </w:rPr>
        <w:t>o</w:t>
      </w:r>
      <w:r w:rsidRPr="00016B51">
        <w:rPr>
          <w:lang w:val="es-ES" w:eastAsia="en-GB"/>
        </w:rPr>
        <w:tab/>
        <w:t xml:space="preserve">∆TIB, c </w:t>
      </w:r>
    </w:p>
    <w:p w14:paraId="78A74D5B" w14:textId="77777777" w:rsidR="00A42D24" w:rsidRPr="00016B51" w:rsidRDefault="00A42D24" w:rsidP="00EA2960">
      <w:pPr>
        <w:spacing w:after="0"/>
        <w:ind w:left="284"/>
        <w:rPr>
          <w:lang w:val="es-ES" w:eastAsia="en-GB"/>
        </w:rPr>
      </w:pPr>
      <w:r w:rsidRPr="00016B51">
        <w:rPr>
          <w:lang w:val="es-ES" w:eastAsia="en-GB"/>
        </w:rPr>
        <w:t>o</w:t>
      </w:r>
      <w:r w:rsidRPr="00016B51">
        <w:rPr>
          <w:lang w:val="es-ES" w:eastAsia="en-GB"/>
        </w:rPr>
        <w:tab/>
        <w:t>∆RIB, c</w:t>
      </w:r>
      <w:r w:rsidRPr="00016B51">
        <w:rPr>
          <w:lang w:val="es-ES" w:eastAsia="en-GB"/>
        </w:rPr>
        <w:tab/>
      </w:r>
    </w:p>
    <w:p w14:paraId="454FA0AF" w14:textId="77777777" w:rsidR="00A42D24" w:rsidRPr="00016B51" w:rsidRDefault="00A42D24" w:rsidP="00EA2960">
      <w:pPr>
        <w:spacing w:after="0"/>
        <w:ind w:left="284"/>
        <w:rPr>
          <w:lang w:eastAsia="en-GB"/>
        </w:rPr>
      </w:pPr>
      <w:r w:rsidRPr="00016B51">
        <w:rPr>
          <w:lang w:eastAsia="en-GB"/>
        </w:rPr>
        <w:t>o</w:t>
      </w:r>
      <w:r w:rsidRPr="00016B51">
        <w:rPr>
          <w:lang w:eastAsia="en-GB"/>
        </w:rPr>
        <w:tab/>
        <w:t>Reference sensitivity exceptions including MSD test cases</w:t>
      </w:r>
    </w:p>
    <w:p w14:paraId="1AD42089" w14:textId="77777777" w:rsidR="00A42D24" w:rsidRPr="00016B51" w:rsidRDefault="00A42D24" w:rsidP="00EA2960">
      <w:pPr>
        <w:spacing w:after="0"/>
        <w:ind w:left="284"/>
        <w:rPr>
          <w:lang w:eastAsia="en-GB"/>
        </w:rPr>
      </w:pPr>
      <w:r w:rsidRPr="00016B51">
        <w:rPr>
          <w:lang w:eastAsia="en-GB"/>
        </w:rPr>
        <w:t>o</w:t>
      </w:r>
      <w:r w:rsidRPr="00016B51">
        <w:rPr>
          <w:lang w:eastAsia="en-GB"/>
        </w:rPr>
        <w:tab/>
        <w:t>Add conformance testing in RAN5 specifications (to follow at a later stage)</w:t>
      </w:r>
    </w:p>
    <w:p w14:paraId="56F0DBC5" w14:textId="77777777" w:rsidR="00A42D24" w:rsidRPr="00016B51" w:rsidRDefault="00A42D24" w:rsidP="00EA2960">
      <w:pPr>
        <w:spacing w:after="0"/>
        <w:ind w:left="284"/>
        <w:rPr>
          <w:lang w:eastAsia="en-GB"/>
        </w:rPr>
      </w:pPr>
      <w:r w:rsidRPr="00016B51">
        <w:rPr>
          <w:lang w:eastAsia="en-GB"/>
        </w:rPr>
        <w:t>The target band combinations are captured in four tables in this WI respectively:</w:t>
      </w:r>
    </w:p>
    <w:p w14:paraId="712BF0A7" w14:textId="77777777" w:rsidR="00A42D24" w:rsidRPr="00016B51" w:rsidRDefault="00A42D24" w:rsidP="00EA2960">
      <w:pPr>
        <w:spacing w:after="0"/>
        <w:ind w:left="284"/>
        <w:rPr>
          <w:lang w:eastAsia="en-GB"/>
        </w:rPr>
      </w:pPr>
      <w:r w:rsidRPr="00016B51">
        <w:rPr>
          <w:lang w:eastAsia="en-GB"/>
        </w:rPr>
        <w:t>o</w:t>
      </w:r>
      <w:r w:rsidRPr="00016B51">
        <w:rPr>
          <w:lang w:eastAsia="en-GB"/>
        </w:rPr>
        <w:tab/>
        <w:t>CA configurations for 2 different bands DL with 1 band UL</w:t>
      </w:r>
    </w:p>
    <w:p w14:paraId="3DBC1993" w14:textId="77777777" w:rsidR="00A42D24" w:rsidRPr="00016B51" w:rsidRDefault="00A42D24" w:rsidP="00EA2960">
      <w:pPr>
        <w:spacing w:after="0"/>
        <w:ind w:left="284"/>
        <w:rPr>
          <w:lang w:eastAsia="en-GB"/>
        </w:rPr>
      </w:pPr>
      <w:r w:rsidRPr="00016B51">
        <w:rPr>
          <w:lang w:eastAsia="en-GB"/>
        </w:rPr>
        <w:t>o</w:t>
      </w:r>
      <w:r w:rsidRPr="00016B51">
        <w:rPr>
          <w:lang w:eastAsia="en-GB"/>
        </w:rPr>
        <w:tab/>
        <w:t>CA configurations for 2 different bands DL with 2 band UL</w:t>
      </w:r>
    </w:p>
    <w:p w14:paraId="742DED3F" w14:textId="77777777" w:rsidR="00A42D24" w:rsidRPr="00016B51" w:rsidRDefault="00A42D24" w:rsidP="00EA2960">
      <w:pPr>
        <w:spacing w:after="0"/>
        <w:ind w:left="284"/>
        <w:rPr>
          <w:lang w:eastAsia="en-GB"/>
        </w:rPr>
      </w:pPr>
      <w:r w:rsidRPr="00016B51">
        <w:rPr>
          <w:lang w:eastAsia="en-GB"/>
        </w:rPr>
        <w:t>o</w:t>
      </w:r>
      <w:r w:rsidRPr="00016B51">
        <w:rPr>
          <w:lang w:eastAsia="en-GB"/>
        </w:rPr>
        <w:tab/>
        <w:t>CA configurations for 2 different bands DL with up to 2 band UL within FR2</w:t>
      </w:r>
    </w:p>
    <w:p w14:paraId="39F706D3" w14:textId="568AF27C" w:rsidR="00A42D24" w:rsidRPr="00016B51" w:rsidRDefault="00A42D24" w:rsidP="00EA2960">
      <w:pPr>
        <w:ind w:left="284"/>
        <w:rPr>
          <w:lang w:eastAsia="en-GB"/>
        </w:rPr>
      </w:pPr>
      <w:r w:rsidRPr="00016B51">
        <w:rPr>
          <w:lang w:eastAsia="en-GB"/>
        </w:rPr>
        <w:t>o</w:t>
      </w:r>
      <w:r w:rsidRPr="00016B51">
        <w:rPr>
          <w:lang w:eastAsia="en-GB"/>
        </w:rPr>
        <w:tab/>
        <w:t>DC configurations for 2 different bands DL with 2 band UL within FR1, or within FR2 or including FR2</w:t>
      </w:r>
    </w:p>
    <w:p w14:paraId="54CDA238" w14:textId="36A5219D" w:rsidR="00A42D24" w:rsidRPr="00016B51" w:rsidRDefault="00A42D24" w:rsidP="00A42D24">
      <w:pPr>
        <w:rPr>
          <w:b/>
          <w:bCs/>
          <w:lang w:eastAsia="en-GB"/>
        </w:rPr>
      </w:pPr>
      <w:r w:rsidRPr="00016B51">
        <w:rPr>
          <w:b/>
          <w:bCs/>
          <w:lang w:eastAsia="en-GB"/>
        </w:rPr>
        <w:t>References</w:t>
      </w:r>
    </w:p>
    <w:p w14:paraId="4A8ECE0C" w14:textId="2F2CA99B"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9" w:history="1">
        <w:r w:rsidRPr="001D709F">
          <w:rPr>
            <w:rStyle w:val="Hyperlink"/>
            <w:lang w:eastAsia="en-GB"/>
          </w:rPr>
          <w:t>https://portal.3gpp.org/ChangeRequests.aspx?q=1&amp;workitem=800074</w:t>
        </w:r>
      </w:hyperlink>
      <w:r>
        <w:rPr>
          <w:lang w:eastAsia="en-GB"/>
        </w:rPr>
        <w:t xml:space="preserve"> </w:t>
      </w:r>
    </w:p>
    <w:p w14:paraId="63836D83" w14:textId="77777777" w:rsidR="0094776F" w:rsidRDefault="0094776F" w:rsidP="0094776F">
      <w:pPr>
        <w:pStyle w:val="EW"/>
        <w:rPr>
          <w:lang w:eastAsia="en-GB"/>
        </w:rPr>
      </w:pPr>
    </w:p>
    <w:p w14:paraId="6FD528D0" w14:textId="6E7D5E03" w:rsidR="00A42D24" w:rsidRPr="00016B51" w:rsidRDefault="00A42D24" w:rsidP="00454EEF">
      <w:pPr>
        <w:pStyle w:val="EW"/>
        <w:rPr>
          <w:lang w:eastAsia="en-GB"/>
        </w:rPr>
      </w:pPr>
      <w:r w:rsidRPr="00016B51">
        <w:rPr>
          <w:lang w:eastAsia="en-GB"/>
        </w:rPr>
        <w:t>[1]</w:t>
      </w:r>
      <w:r w:rsidRPr="00016B51">
        <w:rPr>
          <w:lang w:eastAsia="en-GB"/>
        </w:rPr>
        <w:tab/>
        <w:t>R4-2000502 Revised WID on Rel-16 NR Inter-band Carrier Aggregation/Dual Connectivity</w:t>
      </w:r>
      <w:r w:rsidR="003917AB">
        <w:rPr>
          <w:lang w:eastAsia="en-GB"/>
        </w:rPr>
        <w:t xml:space="preserve"> </w:t>
      </w:r>
      <w:r w:rsidRPr="00016B51">
        <w:rPr>
          <w:lang w:eastAsia="en-GB"/>
        </w:rPr>
        <w:t>for 2 bands DL with x bands UL (x=1,2), ZTE Corporation</w:t>
      </w:r>
    </w:p>
    <w:p w14:paraId="5F8BB809" w14:textId="597341FA" w:rsidR="00A42D24" w:rsidRPr="00016B51" w:rsidRDefault="00A42D24" w:rsidP="00454EEF">
      <w:pPr>
        <w:pStyle w:val="EW"/>
        <w:rPr>
          <w:lang w:eastAsia="en-GB"/>
        </w:rPr>
      </w:pPr>
      <w:r w:rsidRPr="00016B51">
        <w:rPr>
          <w:lang w:eastAsia="en-GB"/>
        </w:rPr>
        <w:t>[2]</w:t>
      </w:r>
      <w:r w:rsidRPr="00016B51">
        <w:rPr>
          <w:lang w:eastAsia="en-GB"/>
        </w:rPr>
        <w:tab/>
        <w:t xml:space="preserve">R4-2000497 CR to reflect the completed NR inter band CA DC combinations for 2 bands DL with up to 2 bands UL into Rel16 </w:t>
      </w:r>
      <w:r w:rsidR="00AB15C9">
        <w:rPr>
          <w:lang w:eastAsia="en-GB"/>
        </w:rPr>
        <w:t>TS </w:t>
      </w:r>
      <w:r w:rsidRPr="00016B51">
        <w:rPr>
          <w:lang w:eastAsia="en-GB"/>
        </w:rPr>
        <w:t>38.101-1, ZTE Corporation</w:t>
      </w:r>
    </w:p>
    <w:p w14:paraId="0E201082" w14:textId="46E7B122" w:rsidR="00A42D24" w:rsidRPr="00016B51" w:rsidRDefault="00A42D24" w:rsidP="00454EEF">
      <w:pPr>
        <w:pStyle w:val="EW"/>
        <w:rPr>
          <w:lang w:eastAsia="en-GB"/>
        </w:rPr>
      </w:pPr>
      <w:r w:rsidRPr="00016B51">
        <w:rPr>
          <w:lang w:eastAsia="en-GB"/>
        </w:rPr>
        <w:t>[3]</w:t>
      </w:r>
      <w:r w:rsidRPr="00016B51">
        <w:rPr>
          <w:lang w:eastAsia="en-GB"/>
        </w:rPr>
        <w:tab/>
        <w:t xml:space="preserve">R4-2000498 CR to reflect the completed NR inter band CA DC combinations for 2 bands DL with up to 2 bands UL into Rel16 </w:t>
      </w:r>
      <w:r w:rsidR="00AB15C9">
        <w:rPr>
          <w:lang w:eastAsia="en-GB"/>
        </w:rPr>
        <w:t>TS </w:t>
      </w:r>
      <w:r w:rsidRPr="00016B51">
        <w:rPr>
          <w:lang w:eastAsia="en-GB"/>
        </w:rPr>
        <w:t>38.101-3, ZTE Corporation</w:t>
      </w:r>
    </w:p>
    <w:p w14:paraId="7F25F987" w14:textId="77777777" w:rsidR="00A42D24" w:rsidRPr="00016B51" w:rsidRDefault="00A42D24" w:rsidP="00454EEF">
      <w:pPr>
        <w:pStyle w:val="EW"/>
        <w:rPr>
          <w:lang w:eastAsia="en-GB"/>
        </w:rPr>
      </w:pPr>
      <w:r w:rsidRPr="00016B51">
        <w:rPr>
          <w:lang w:eastAsia="en-GB"/>
        </w:rPr>
        <w:t>[4]</w:t>
      </w:r>
      <w:r w:rsidRPr="00016B51">
        <w:rPr>
          <w:lang w:eastAsia="en-GB"/>
        </w:rPr>
        <w:tab/>
        <w:t>R4-2000803 TR 38.716-02-00 v0.9.0, ZTE Corporation</w:t>
      </w:r>
    </w:p>
    <w:p w14:paraId="6EE2B9FC" w14:textId="5EFE62B3" w:rsidR="00A42D24" w:rsidRPr="00016B51" w:rsidRDefault="00A42D24" w:rsidP="00454EEF">
      <w:pPr>
        <w:pStyle w:val="EW"/>
        <w:rPr>
          <w:lang w:eastAsia="en-GB"/>
        </w:rPr>
      </w:pPr>
      <w:r w:rsidRPr="00016B51">
        <w:rPr>
          <w:lang w:eastAsia="en-GB"/>
        </w:rPr>
        <w:t>[5]</w:t>
      </w:r>
      <w:r w:rsidRPr="00016B51">
        <w:rPr>
          <w:lang w:eastAsia="en-GB"/>
        </w:rPr>
        <w:tab/>
        <w:t>RP-200168, Revised WID for,</w:t>
      </w:r>
      <w:r w:rsidR="003917AB">
        <w:rPr>
          <w:lang w:eastAsia="en-GB"/>
        </w:rPr>
        <w:t xml:space="preserve"> </w:t>
      </w:r>
      <w:r w:rsidRPr="00016B51">
        <w:rPr>
          <w:lang w:eastAsia="en-GB"/>
        </w:rPr>
        <w:t>ZTE Corporation</w:t>
      </w:r>
    </w:p>
    <w:p w14:paraId="0B05E1D3" w14:textId="625D3EA6" w:rsidR="00A42D24" w:rsidRPr="00016B51" w:rsidRDefault="00454EEF" w:rsidP="00311ECF">
      <w:pPr>
        <w:pStyle w:val="Heading3"/>
        <w:rPr>
          <w:lang w:eastAsia="en-GB"/>
        </w:rPr>
      </w:pPr>
      <w:bookmarkStart w:id="1072" w:name="_Toc47094050"/>
      <w:bookmarkStart w:id="1073" w:name="_Toc47094211"/>
      <w:bookmarkStart w:id="1074" w:name="_Toc47094379"/>
      <w:bookmarkStart w:id="1075" w:name="_Toc57643977"/>
      <w:bookmarkStart w:id="1076" w:name="_Toc57730285"/>
      <w:bookmarkStart w:id="1077" w:name="_Toc58230394"/>
      <w:bookmarkStart w:id="1078" w:name="_Toc73458987"/>
      <w:r w:rsidRPr="00016B51">
        <w:rPr>
          <w:lang w:eastAsia="en-GB"/>
        </w:rPr>
        <w:t>19.1.</w:t>
      </w:r>
      <w:r w:rsidR="00BF7A0C" w:rsidRPr="00016B51">
        <w:rPr>
          <w:lang w:eastAsia="en-GB"/>
        </w:rPr>
        <w:t>8</w:t>
      </w:r>
      <w:bookmarkStart w:id="1079" w:name="_Toc46913773"/>
      <w:bookmarkStart w:id="1080" w:name="_Toc47004761"/>
      <w:bookmarkStart w:id="1081" w:name="_Toc47023183"/>
      <w:bookmarkStart w:id="1082" w:name="_Toc47086105"/>
      <w:bookmarkStart w:id="1083" w:name="_Toc47090055"/>
      <w:bookmarkStart w:id="1084" w:name="_Toc47092794"/>
      <w:r w:rsidR="00667671" w:rsidRPr="00016B51">
        <w:rPr>
          <w:lang w:eastAsia="en-GB"/>
        </w:rPr>
        <w:tab/>
      </w:r>
      <w:r w:rsidR="00311ECF" w:rsidRPr="00016B51">
        <w:rPr>
          <w:lang w:eastAsia="en-GB"/>
        </w:rPr>
        <w:t>Rel16 NR inter-band Carrier Aggregation for 3 bands DL with 1 band UL</w:t>
      </w:r>
      <w:bookmarkEnd w:id="1072"/>
      <w:bookmarkEnd w:id="1073"/>
      <w:bookmarkEnd w:id="1074"/>
      <w:bookmarkEnd w:id="1075"/>
      <w:bookmarkEnd w:id="1076"/>
      <w:bookmarkEnd w:id="1077"/>
      <w:bookmarkEnd w:id="1079"/>
      <w:bookmarkEnd w:id="1080"/>
      <w:bookmarkEnd w:id="1081"/>
      <w:bookmarkEnd w:id="1082"/>
      <w:bookmarkEnd w:id="1083"/>
      <w:bookmarkEnd w:id="1084"/>
      <w:bookmarkEnd w:id="107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82EED" w:rsidRPr="00016B51" w14:paraId="79B75DC5" w14:textId="77777777" w:rsidTr="008E30A6">
        <w:trPr>
          <w:trHeight w:val="170"/>
        </w:trPr>
        <w:tc>
          <w:tcPr>
            <w:tcW w:w="852" w:type="dxa"/>
            <w:shd w:val="clear" w:color="auto" w:fill="auto"/>
            <w:noWrap/>
            <w:vAlign w:val="center"/>
            <w:hideMark/>
          </w:tcPr>
          <w:p w14:paraId="04D7DD1B" w14:textId="77777777" w:rsidR="00982EED" w:rsidRPr="00016B51"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830095</w:t>
            </w:r>
          </w:p>
        </w:tc>
        <w:tc>
          <w:tcPr>
            <w:tcW w:w="3798" w:type="dxa"/>
            <w:shd w:val="clear" w:color="auto" w:fill="auto"/>
            <w:noWrap/>
            <w:vAlign w:val="center"/>
            <w:hideMark/>
          </w:tcPr>
          <w:p w14:paraId="684A03F0" w14:textId="75D84614" w:rsidR="00982EED" w:rsidRPr="00016B51" w:rsidRDefault="00982EED" w:rsidP="008E30A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Carrier Aggregation for 3 bands DL with 1 band UL</w:t>
            </w:r>
          </w:p>
        </w:tc>
        <w:tc>
          <w:tcPr>
            <w:tcW w:w="2044" w:type="dxa"/>
            <w:shd w:val="clear" w:color="auto" w:fill="auto"/>
            <w:noWrap/>
            <w:vAlign w:val="center"/>
            <w:hideMark/>
          </w:tcPr>
          <w:p w14:paraId="7A85F1B0" w14:textId="77777777" w:rsidR="00982EED" w:rsidRPr="00016B51" w:rsidRDefault="00982EED" w:rsidP="008E30A6">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NR_CA_R16_3BDL_1BUL</w:t>
            </w:r>
          </w:p>
        </w:tc>
        <w:tc>
          <w:tcPr>
            <w:tcW w:w="554" w:type="dxa"/>
            <w:shd w:val="clear" w:color="auto" w:fill="auto"/>
            <w:noWrap/>
            <w:vAlign w:val="center"/>
            <w:hideMark/>
          </w:tcPr>
          <w:p w14:paraId="7F95F587" w14:textId="77777777" w:rsidR="00982EED" w:rsidRPr="00016B51"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6F94157" w14:textId="77777777" w:rsidR="00982EED" w:rsidRPr="00016B51"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RP-191153</w:t>
            </w:r>
          </w:p>
        </w:tc>
        <w:tc>
          <w:tcPr>
            <w:tcW w:w="2041" w:type="dxa"/>
            <w:shd w:val="clear" w:color="auto" w:fill="auto"/>
            <w:noWrap/>
            <w:hideMark/>
          </w:tcPr>
          <w:p w14:paraId="134C85D8" w14:textId="77777777" w:rsidR="00982EED" w:rsidRPr="00016B51" w:rsidRDefault="00982EED"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bl>
    <w:p w14:paraId="509FCE4F" w14:textId="1FEF85D8" w:rsidR="00982EED" w:rsidRPr="00016B51" w:rsidRDefault="00982EED" w:rsidP="00982EED">
      <w:pPr>
        <w:rPr>
          <w:lang w:eastAsia="en-GB"/>
        </w:rPr>
      </w:pPr>
      <w:r w:rsidRPr="00016B51">
        <w:rPr>
          <w:lang w:eastAsia="en-GB"/>
        </w:rPr>
        <w:t>Summary based on the input provided by ZTE Corporation in RP-200173.</w:t>
      </w:r>
    </w:p>
    <w:p w14:paraId="42C7B29A" w14:textId="77777777" w:rsidR="0018242B" w:rsidRPr="00016B51" w:rsidRDefault="0018242B" w:rsidP="0018242B">
      <w:pPr>
        <w:rPr>
          <w:lang w:eastAsia="en-GB"/>
        </w:rPr>
      </w:pPr>
      <w:r w:rsidRPr="00016B51">
        <w:rPr>
          <w:lang w:eastAsia="en-GB"/>
        </w:rPr>
        <w:t xml:space="preserve">This WI is to introduce the band combinations for inter-band carrier aggregation and dual connectivity for 3 bands DL with 2 bands UL into Rel-16 specifications and specify the corresponding configurations and RF requirements. </w:t>
      </w:r>
    </w:p>
    <w:p w14:paraId="021BA893" w14:textId="77777777" w:rsidR="0018242B" w:rsidRPr="00016B51" w:rsidRDefault="0018242B" w:rsidP="0018242B">
      <w:pPr>
        <w:rPr>
          <w:lang w:eastAsia="en-GB"/>
        </w:rPr>
      </w:pPr>
      <w:r w:rsidRPr="00016B51">
        <w:rPr>
          <w:lang w:eastAsia="en-GB"/>
        </w:rPr>
        <w:t>The study results for each band combination are captured in TR 38.716-03-02, and the configurations and RF requirements are added into the corresponding technical specifications.</w:t>
      </w:r>
    </w:p>
    <w:p w14:paraId="58BD7EF3" w14:textId="77777777" w:rsidR="0018242B" w:rsidRPr="00016B51" w:rsidRDefault="0018242B" w:rsidP="0018242B">
      <w:pPr>
        <w:rPr>
          <w:lang w:eastAsia="en-GB"/>
        </w:rPr>
      </w:pPr>
      <w:r w:rsidRPr="00016B51">
        <w:rPr>
          <w:lang w:eastAsia="en-GB"/>
        </w:rPr>
        <w:t>This WI includes all target band combinations for both NR CA and DC including the following configurations:</w:t>
      </w:r>
    </w:p>
    <w:p w14:paraId="78BC03BF" w14:textId="77777777" w:rsidR="0018242B" w:rsidRPr="00016B51" w:rsidRDefault="0018242B" w:rsidP="0018242B">
      <w:pPr>
        <w:rPr>
          <w:lang w:eastAsia="en-GB"/>
        </w:rPr>
      </w:pPr>
      <w:r w:rsidRPr="00016B51">
        <w:rPr>
          <w:lang w:eastAsia="en-GB"/>
        </w:rPr>
        <w:t>•</w:t>
      </w:r>
      <w:r w:rsidRPr="00016B51">
        <w:rPr>
          <w:lang w:eastAsia="en-GB"/>
        </w:rPr>
        <w:tab/>
        <w:t>New NR CA configurations including inter band CA for 3 different bands DL with 2 different bands UL</w:t>
      </w:r>
    </w:p>
    <w:p w14:paraId="5FE89D90" w14:textId="77777777" w:rsidR="0018242B" w:rsidRPr="00016B51" w:rsidRDefault="0018242B" w:rsidP="00EA2960">
      <w:pPr>
        <w:spacing w:after="0"/>
        <w:ind w:left="284"/>
        <w:rPr>
          <w:lang w:eastAsia="en-GB"/>
        </w:rPr>
      </w:pPr>
      <w:r w:rsidRPr="00016B51">
        <w:rPr>
          <w:lang w:eastAsia="en-GB"/>
        </w:rPr>
        <w:t>o</w:t>
      </w:r>
      <w:r w:rsidRPr="00016B51">
        <w:rPr>
          <w:lang w:eastAsia="en-GB"/>
        </w:rPr>
        <w:tab/>
        <w:t>new configurations from exiting bands</w:t>
      </w:r>
    </w:p>
    <w:p w14:paraId="79F17BCB" w14:textId="77777777" w:rsidR="0018242B" w:rsidRPr="00016B51" w:rsidRDefault="0018242B" w:rsidP="00EA2960">
      <w:pPr>
        <w:spacing w:after="0"/>
        <w:ind w:left="284"/>
        <w:rPr>
          <w:lang w:eastAsia="en-GB"/>
        </w:rPr>
      </w:pPr>
      <w:r w:rsidRPr="00016B51">
        <w:rPr>
          <w:lang w:eastAsia="en-GB"/>
        </w:rPr>
        <w:t>o</w:t>
      </w:r>
      <w:r w:rsidRPr="00016B51">
        <w:rPr>
          <w:lang w:eastAsia="en-GB"/>
        </w:rPr>
        <w:tab/>
        <w:t xml:space="preserve">new configurations from new band </w:t>
      </w:r>
    </w:p>
    <w:p w14:paraId="40271CD2" w14:textId="77777777" w:rsidR="0018242B" w:rsidRPr="00016B51" w:rsidRDefault="0018242B" w:rsidP="00EA2960">
      <w:pPr>
        <w:ind w:left="284"/>
        <w:rPr>
          <w:lang w:eastAsia="en-GB"/>
        </w:rPr>
      </w:pPr>
      <w:r w:rsidRPr="00016B51">
        <w:rPr>
          <w:lang w:eastAsia="en-GB"/>
        </w:rPr>
        <w:t>o</w:t>
      </w:r>
      <w:r w:rsidRPr="00016B51">
        <w:rPr>
          <w:lang w:eastAsia="en-GB"/>
        </w:rPr>
        <w:tab/>
        <w:t>The NR CA configurations will be introduced in a release independent manner based on TS38.307</w:t>
      </w:r>
    </w:p>
    <w:p w14:paraId="37898AB8" w14:textId="77777777" w:rsidR="0018242B" w:rsidRPr="00016B51" w:rsidRDefault="0018242B" w:rsidP="0018242B">
      <w:pPr>
        <w:rPr>
          <w:lang w:eastAsia="en-GB"/>
        </w:rPr>
      </w:pPr>
      <w:r w:rsidRPr="00016B51">
        <w:rPr>
          <w:lang w:eastAsia="en-GB"/>
        </w:rPr>
        <w:t>•</w:t>
      </w:r>
      <w:r w:rsidRPr="00016B51">
        <w:rPr>
          <w:lang w:eastAsia="en-GB"/>
        </w:rPr>
        <w:tab/>
        <w:t>New NR DC configurations including inter band CA for 3 different bands DL with 2 different bands UL</w:t>
      </w:r>
    </w:p>
    <w:p w14:paraId="329B73EF" w14:textId="77777777" w:rsidR="0018242B" w:rsidRPr="00016B51" w:rsidRDefault="0018242B" w:rsidP="0018242B">
      <w:pPr>
        <w:rPr>
          <w:lang w:eastAsia="en-GB"/>
        </w:rPr>
      </w:pPr>
      <w:r w:rsidRPr="00016B51">
        <w:rPr>
          <w:lang w:eastAsia="en-GB"/>
        </w:rPr>
        <w:t>The preconditions to propose NR CA/DC configurations including Inter band CA for 3 different bands DL with 2 different bands UL in rel-16 are as follows.</w:t>
      </w:r>
    </w:p>
    <w:p w14:paraId="10BB6F6B" w14:textId="77777777" w:rsidR="0018242B" w:rsidRPr="00016B51" w:rsidRDefault="0018242B" w:rsidP="00EA2960">
      <w:pPr>
        <w:spacing w:after="0"/>
        <w:ind w:left="284"/>
        <w:rPr>
          <w:lang w:eastAsia="en-GB"/>
        </w:rPr>
      </w:pPr>
      <w:r w:rsidRPr="00016B51">
        <w:rPr>
          <w:lang w:eastAsia="en-GB"/>
        </w:rPr>
        <w:t>o</w:t>
      </w:r>
      <w:r w:rsidRPr="00016B51">
        <w:rPr>
          <w:lang w:eastAsia="en-GB"/>
        </w:rPr>
        <w:tab/>
        <w:t>Requirements for all concerning bands shall be completed and specified in advanced</w:t>
      </w:r>
    </w:p>
    <w:p w14:paraId="01AE1C50" w14:textId="77777777" w:rsidR="0018242B" w:rsidRPr="00016B51" w:rsidRDefault="0018242B" w:rsidP="00EA2960">
      <w:pPr>
        <w:ind w:left="284"/>
        <w:rPr>
          <w:lang w:eastAsia="en-GB"/>
        </w:rPr>
      </w:pPr>
      <w:r w:rsidRPr="00016B51">
        <w:rPr>
          <w:lang w:eastAsia="en-GB"/>
        </w:rPr>
        <w:t>o</w:t>
      </w:r>
      <w:r w:rsidRPr="00016B51">
        <w:rPr>
          <w:lang w:eastAsia="en-GB"/>
        </w:rPr>
        <w:tab/>
        <w:t>Constituent NR band and NR intra band CA shall be completed and specified in advance</w:t>
      </w:r>
    </w:p>
    <w:p w14:paraId="0F80E4A2" w14:textId="77777777" w:rsidR="0018242B" w:rsidRPr="00016B51" w:rsidRDefault="0018242B" w:rsidP="0018242B">
      <w:pPr>
        <w:rPr>
          <w:lang w:eastAsia="en-GB"/>
        </w:rPr>
      </w:pPr>
      <w:r w:rsidRPr="00016B51">
        <w:rPr>
          <w:lang w:eastAsia="en-GB"/>
        </w:rPr>
        <w:t>Specification for each band combination includes:</w:t>
      </w:r>
    </w:p>
    <w:p w14:paraId="5ECFDDD7" w14:textId="77777777" w:rsidR="0018242B" w:rsidRPr="00016B51" w:rsidRDefault="0018242B" w:rsidP="00EA2960">
      <w:pPr>
        <w:spacing w:after="0"/>
        <w:ind w:left="284"/>
        <w:rPr>
          <w:lang w:eastAsia="en-GB"/>
        </w:rPr>
      </w:pPr>
      <w:r w:rsidRPr="00016B51">
        <w:rPr>
          <w:lang w:eastAsia="en-GB"/>
        </w:rPr>
        <w:t>o</w:t>
      </w:r>
      <w:r w:rsidRPr="00016B51">
        <w:rPr>
          <w:lang w:eastAsia="en-GB"/>
        </w:rPr>
        <w:tab/>
        <w:t>Applicable frequencies if necessary</w:t>
      </w:r>
    </w:p>
    <w:p w14:paraId="677E5A6B" w14:textId="77777777" w:rsidR="0018242B" w:rsidRPr="00016B51" w:rsidRDefault="0018242B" w:rsidP="00EA2960">
      <w:pPr>
        <w:spacing w:after="0"/>
        <w:ind w:left="284"/>
        <w:rPr>
          <w:lang w:eastAsia="en-GB"/>
        </w:rPr>
      </w:pPr>
      <w:r w:rsidRPr="00016B51">
        <w:rPr>
          <w:lang w:eastAsia="en-GB"/>
        </w:rPr>
        <w:t>o</w:t>
      </w:r>
      <w:r w:rsidRPr="00016B51">
        <w:rPr>
          <w:lang w:eastAsia="en-GB"/>
        </w:rPr>
        <w:tab/>
        <w:t xml:space="preserve">Applicable bandwidth and bandwidth sets if necessary </w:t>
      </w:r>
    </w:p>
    <w:p w14:paraId="755FA87D" w14:textId="77777777" w:rsidR="0018242B" w:rsidRPr="00016B51" w:rsidRDefault="0018242B" w:rsidP="00EA2960">
      <w:pPr>
        <w:spacing w:after="0"/>
        <w:ind w:left="284"/>
        <w:rPr>
          <w:lang w:eastAsia="en-GB"/>
        </w:rPr>
      </w:pPr>
      <w:r w:rsidRPr="00016B51">
        <w:rPr>
          <w:lang w:eastAsia="en-GB"/>
        </w:rPr>
        <w:t>o</w:t>
      </w:r>
      <w:r w:rsidRPr="00016B51">
        <w:rPr>
          <w:lang w:eastAsia="en-GB"/>
        </w:rPr>
        <w:tab/>
        <w:t>Analysis on potential self-desensitization due to following reasons:</w:t>
      </w:r>
    </w:p>
    <w:p w14:paraId="71CFB9A5" w14:textId="77777777" w:rsidR="0018242B" w:rsidRPr="00016B51" w:rsidRDefault="0018242B" w:rsidP="00EA2960">
      <w:pPr>
        <w:spacing w:after="0"/>
        <w:ind w:left="284"/>
        <w:rPr>
          <w:lang w:eastAsia="en-GB"/>
        </w:rPr>
      </w:pPr>
      <w:r w:rsidRPr="00016B51">
        <w:rPr>
          <w:lang w:eastAsia="en-GB"/>
        </w:rPr>
        <w:t>o</w:t>
      </w:r>
      <w:r w:rsidRPr="00016B51">
        <w:rPr>
          <w:lang w:eastAsia="en-GB"/>
        </w:rPr>
        <w:tab/>
        <w:t>TX Harmonic and/or intermodulation overlap of receive band</w:t>
      </w:r>
    </w:p>
    <w:p w14:paraId="4911E10F" w14:textId="77777777" w:rsidR="0018242B" w:rsidRPr="00016B51" w:rsidRDefault="0018242B" w:rsidP="00EA2960">
      <w:pPr>
        <w:spacing w:after="0"/>
        <w:ind w:left="284"/>
        <w:rPr>
          <w:lang w:eastAsia="en-GB"/>
        </w:rPr>
      </w:pPr>
      <w:r w:rsidRPr="00016B51">
        <w:rPr>
          <w:lang w:eastAsia="en-GB"/>
        </w:rPr>
        <w:t>o</w:t>
      </w:r>
      <w:r w:rsidRPr="00016B51">
        <w:rPr>
          <w:lang w:eastAsia="en-GB"/>
        </w:rPr>
        <w:tab/>
        <w:t>TX signal overlap of receiver harmonic frequency</w:t>
      </w:r>
    </w:p>
    <w:p w14:paraId="4DF3C880" w14:textId="77777777" w:rsidR="0018242B" w:rsidRPr="00016B51" w:rsidRDefault="0018242B" w:rsidP="00EA2960">
      <w:pPr>
        <w:spacing w:after="0"/>
        <w:ind w:left="284"/>
        <w:rPr>
          <w:lang w:eastAsia="en-GB"/>
        </w:rPr>
      </w:pPr>
      <w:r w:rsidRPr="00016B51">
        <w:rPr>
          <w:lang w:eastAsia="en-GB"/>
        </w:rPr>
        <w:t>o</w:t>
      </w:r>
      <w:r w:rsidRPr="00016B51">
        <w:rPr>
          <w:lang w:eastAsia="en-GB"/>
        </w:rPr>
        <w:tab/>
        <w:t>TX frequency being in close proximity of one of the receive bands</w:t>
      </w:r>
    </w:p>
    <w:p w14:paraId="1C5FBE5A" w14:textId="77777777" w:rsidR="0018242B" w:rsidRPr="00016B51" w:rsidRDefault="0018242B" w:rsidP="00EA2960">
      <w:pPr>
        <w:spacing w:after="0"/>
        <w:ind w:left="284"/>
        <w:rPr>
          <w:lang w:eastAsia="en-GB"/>
        </w:rPr>
      </w:pPr>
      <w:r w:rsidRPr="00016B51">
        <w:rPr>
          <w:lang w:eastAsia="en-GB"/>
        </w:rPr>
        <w:t>o</w:t>
      </w:r>
      <w:r w:rsidRPr="00016B51">
        <w:rPr>
          <w:lang w:eastAsia="en-GB"/>
        </w:rPr>
        <w:tab/>
        <w:t>Any other identified reasons</w:t>
      </w:r>
    </w:p>
    <w:p w14:paraId="20165318" w14:textId="77777777" w:rsidR="0018242B" w:rsidRPr="00016B51" w:rsidRDefault="0018242B" w:rsidP="00EA2960">
      <w:pPr>
        <w:spacing w:after="0"/>
        <w:ind w:left="284"/>
        <w:rPr>
          <w:lang w:eastAsia="en-GB"/>
        </w:rPr>
      </w:pPr>
      <w:r w:rsidRPr="00016B51">
        <w:rPr>
          <w:lang w:eastAsia="en-GB"/>
        </w:rPr>
        <w:t>o</w:t>
      </w:r>
      <w:r w:rsidRPr="00016B51">
        <w:rPr>
          <w:lang w:eastAsia="en-GB"/>
        </w:rPr>
        <w:tab/>
        <w:t>At least the following for the combination where self-desensitization exists</w:t>
      </w:r>
    </w:p>
    <w:p w14:paraId="137E95BD" w14:textId="77777777" w:rsidR="0018242B" w:rsidRPr="00016B51" w:rsidRDefault="0018242B" w:rsidP="00EA2960">
      <w:pPr>
        <w:spacing w:after="0"/>
        <w:ind w:left="284"/>
        <w:rPr>
          <w:lang w:val="es-ES" w:eastAsia="en-GB"/>
        </w:rPr>
      </w:pPr>
      <w:r w:rsidRPr="00016B51">
        <w:rPr>
          <w:lang w:val="es-ES" w:eastAsia="en-GB"/>
        </w:rPr>
        <w:t>o</w:t>
      </w:r>
      <w:r w:rsidRPr="00016B51">
        <w:rPr>
          <w:lang w:val="es-ES" w:eastAsia="en-GB"/>
        </w:rPr>
        <w:tab/>
        <w:t xml:space="preserve">∆TIB, c </w:t>
      </w:r>
    </w:p>
    <w:p w14:paraId="7A433B37" w14:textId="77777777" w:rsidR="0018242B" w:rsidRPr="00016B51" w:rsidRDefault="0018242B" w:rsidP="00EA2960">
      <w:pPr>
        <w:spacing w:after="0"/>
        <w:ind w:left="284"/>
        <w:rPr>
          <w:lang w:val="es-ES" w:eastAsia="en-GB"/>
        </w:rPr>
      </w:pPr>
      <w:r w:rsidRPr="00016B51">
        <w:rPr>
          <w:lang w:val="es-ES" w:eastAsia="en-GB"/>
        </w:rPr>
        <w:t>o</w:t>
      </w:r>
      <w:r w:rsidRPr="00016B51">
        <w:rPr>
          <w:lang w:val="es-ES" w:eastAsia="en-GB"/>
        </w:rPr>
        <w:tab/>
        <w:t>∆RIB, c</w:t>
      </w:r>
      <w:r w:rsidRPr="00016B51">
        <w:rPr>
          <w:lang w:val="es-ES" w:eastAsia="en-GB"/>
        </w:rPr>
        <w:tab/>
      </w:r>
    </w:p>
    <w:p w14:paraId="004398BB" w14:textId="77777777" w:rsidR="0018242B" w:rsidRPr="00016B51" w:rsidRDefault="0018242B" w:rsidP="00EA2960">
      <w:pPr>
        <w:spacing w:after="0"/>
        <w:ind w:left="284"/>
        <w:rPr>
          <w:lang w:eastAsia="en-GB"/>
        </w:rPr>
      </w:pPr>
      <w:r w:rsidRPr="00016B51">
        <w:rPr>
          <w:lang w:eastAsia="en-GB"/>
        </w:rPr>
        <w:t>o</w:t>
      </w:r>
      <w:r w:rsidRPr="00016B51">
        <w:rPr>
          <w:lang w:eastAsia="en-GB"/>
        </w:rPr>
        <w:tab/>
        <w:t>Reference sensitivity exceptions including MSD test cases</w:t>
      </w:r>
    </w:p>
    <w:p w14:paraId="3C46F934" w14:textId="77777777" w:rsidR="0018242B" w:rsidRPr="00016B51" w:rsidRDefault="0018242B" w:rsidP="00EA2960">
      <w:pPr>
        <w:ind w:left="284"/>
        <w:rPr>
          <w:lang w:eastAsia="en-GB"/>
        </w:rPr>
      </w:pPr>
      <w:r w:rsidRPr="00016B51">
        <w:rPr>
          <w:lang w:eastAsia="en-GB"/>
        </w:rPr>
        <w:t>o</w:t>
      </w:r>
      <w:r w:rsidRPr="00016B51">
        <w:rPr>
          <w:lang w:eastAsia="en-GB"/>
        </w:rPr>
        <w:tab/>
        <w:t>Add conformance testing in RAN5 specifications (to follow at a later stage)</w:t>
      </w:r>
    </w:p>
    <w:p w14:paraId="09D30D5F" w14:textId="77777777" w:rsidR="0018242B" w:rsidRPr="00016B51" w:rsidRDefault="0018242B" w:rsidP="0018242B">
      <w:pPr>
        <w:rPr>
          <w:lang w:eastAsia="en-GB"/>
        </w:rPr>
      </w:pPr>
      <w:r w:rsidRPr="00016B51">
        <w:rPr>
          <w:lang w:eastAsia="en-GB"/>
        </w:rPr>
        <w:t>The target band combinations are captured in two tables in this WI respectively:</w:t>
      </w:r>
    </w:p>
    <w:p w14:paraId="00B4B056" w14:textId="77777777" w:rsidR="0018242B" w:rsidRPr="00016B51" w:rsidRDefault="0018242B" w:rsidP="00EA2960">
      <w:pPr>
        <w:spacing w:after="0"/>
        <w:ind w:left="284"/>
        <w:rPr>
          <w:lang w:eastAsia="en-GB"/>
        </w:rPr>
      </w:pPr>
      <w:r w:rsidRPr="00016B51">
        <w:rPr>
          <w:lang w:eastAsia="en-GB"/>
        </w:rPr>
        <w:t>o</w:t>
      </w:r>
      <w:r w:rsidRPr="00016B51">
        <w:rPr>
          <w:lang w:eastAsia="en-GB"/>
        </w:rPr>
        <w:tab/>
        <w:t>CA configurations for 3 different bands DL with 2 band UL</w:t>
      </w:r>
    </w:p>
    <w:p w14:paraId="2EDD76E9" w14:textId="77777777" w:rsidR="0018242B" w:rsidRPr="00016B51" w:rsidRDefault="0018242B" w:rsidP="00EA2960">
      <w:pPr>
        <w:ind w:left="284"/>
        <w:rPr>
          <w:lang w:eastAsia="en-GB"/>
        </w:rPr>
      </w:pPr>
      <w:r w:rsidRPr="00016B51">
        <w:rPr>
          <w:lang w:eastAsia="en-GB"/>
        </w:rPr>
        <w:t>o</w:t>
      </w:r>
      <w:r w:rsidRPr="00016B51">
        <w:rPr>
          <w:lang w:eastAsia="en-GB"/>
        </w:rPr>
        <w:tab/>
        <w:t>DC configurations for 3 different bands DL with 2 band UL</w:t>
      </w:r>
    </w:p>
    <w:p w14:paraId="01278DCF" w14:textId="77777777" w:rsidR="0018242B" w:rsidRPr="00016B51" w:rsidRDefault="0018242B" w:rsidP="0018242B">
      <w:pPr>
        <w:rPr>
          <w:lang w:eastAsia="en-GB"/>
        </w:rPr>
      </w:pPr>
    </w:p>
    <w:p w14:paraId="6577EFEA" w14:textId="784EBE73" w:rsidR="0018242B" w:rsidRPr="00016B51" w:rsidRDefault="0018242B" w:rsidP="0018242B">
      <w:pPr>
        <w:rPr>
          <w:b/>
          <w:bCs/>
          <w:lang w:eastAsia="en-GB"/>
        </w:rPr>
      </w:pPr>
      <w:r w:rsidRPr="00016B51">
        <w:rPr>
          <w:b/>
          <w:bCs/>
          <w:lang w:eastAsia="en-GB"/>
        </w:rPr>
        <w:t>References</w:t>
      </w:r>
    </w:p>
    <w:p w14:paraId="2901E528" w14:textId="5EC15DFB"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40" w:history="1">
        <w:r w:rsidRPr="001D709F">
          <w:rPr>
            <w:rStyle w:val="Hyperlink"/>
            <w:lang w:eastAsia="en-GB"/>
          </w:rPr>
          <w:t>https://portal.3gpp.org/ChangeRequests.aspx?q=1&amp;workitem=830095</w:t>
        </w:r>
      </w:hyperlink>
      <w:r w:rsidR="003917AB">
        <w:rPr>
          <w:lang w:eastAsia="en-GB"/>
        </w:rPr>
        <w:t xml:space="preserve"> </w:t>
      </w:r>
    </w:p>
    <w:p w14:paraId="48C10ADE" w14:textId="77777777" w:rsidR="0094776F" w:rsidRDefault="0094776F" w:rsidP="0094776F">
      <w:pPr>
        <w:pStyle w:val="EW"/>
        <w:rPr>
          <w:lang w:eastAsia="en-GB"/>
        </w:rPr>
      </w:pPr>
    </w:p>
    <w:p w14:paraId="453BBE8F" w14:textId="77777777" w:rsidR="0018242B" w:rsidRPr="00016B51" w:rsidRDefault="0018242B" w:rsidP="00454EEF">
      <w:pPr>
        <w:pStyle w:val="EW"/>
        <w:rPr>
          <w:lang w:eastAsia="en-GB"/>
        </w:rPr>
      </w:pPr>
      <w:r w:rsidRPr="00016B51">
        <w:rPr>
          <w:lang w:eastAsia="en-GB"/>
        </w:rPr>
        <w:t>[1]</w:t>
      </w:r>
      <w:r w:rsidRPr="00016B51">
        <w:rPr>
          <w:lang w:eastAsia="en-GB"/>
        </w:rPr>
        <w:tab/>
        <w:t>R4-2000503 Revised WID on Rel-16 NR Inter-band Carrier Aggregation/Dual Connectivity for 3 bands DL with 2 bands UL, ZTE Corporation</w:t>
      </w:r>
    </w:p>
    <w:p w14:paraId="200A59C7" w14:textId="64863C2D" w:rsidR="0018242B" w:rsidRPr="00016B51" w:rsidRDefault="0018242B" w:rsidP="00454EEF">
      <w:pPr>
        <w:pStyle w:val="EW"/>
        <w:rPr>
          <w:lang w:eastAsia="en-GB"/>
        </w:rPr>
      </w:pPr>
      <w:r w:rsidRPr="00016B51">
        <w:rPr>
          <w:lang w:eastAsia="en-GB"/>
        </w:rPr>
        <w:t>[2]</w:t>
      </w:r>
      <w:r w:rsidRPr="00016B51">
        <w:rPr>
          <w:lang w:eastAsia="en-GB"/>
        </w:rPr>
        <w:tab/>
        <w:t xml:space="preserve">R4-2000499 CR to reflect the completed NR inter band CA DC combinations for 3 bands DL with 2 bands UL into Rel16 </w:t>
      </w:r>
      <w:r w:rsidR="00AB15C9">
        <w:rPr>
          <w:lang w:eastAsia="en-GB"/>
        </w:rPr>
        <w:t>TS </w:t>
      </w:r>
      <w:r w:rsidRPr="00016B51">
        <w:rPr>
          <w:lang w:eastAsia="en-GB"/>
        </w:rPr>
        <w:t>38.101-1, ZTE Corporation</w:t>
      </w:r>
    </w:p>
    <w:p w14:paraId="4822FB5D" w14:textId="280E391C" w:rsidR="0018242B" w:rsidRPr="00016B51" w:rsidRDefault="0018242B" w:rsidP="00454EEF">
      <w:pPr>
        <w:pStyle w:val="EW"/>
        <w:rPr>
          <w:lang w:eastAsia="en-GB"/>
        </w:rPr>
      </w:pPr>
      <w:r w:rsidRPr="00016B51">
        <w:rPr>
          <w:lang w:eastAsia="en-GB"/>
        </w:rPr>
        <w:t>[3]</w:t>
      </w:r>
      <w:r w:rsidRPr="00016B51">
        <w:rPr>
          <w:lang w:eastAsia="en-GB"/>
        </w:rPr>
        <w:tab/>
        <w:t xml:space="preserve">R4-2000500 CR to reflect the completed NR inter band CA DC combinations for 3 bands DL with 2 bands UL into Rel16 </w:t>
      </w:r>
      <w:r w:rsidR="00AB15C9">
        <w:rPr>
          <w:lang w:eastAsia="en-GB"/>
        </w:rPr>
        <w:t>TS </w:t>
      </w:r>
      <w:r w:rsidRPr="00016B51">
        <w:rPr>
          <w:lang w:eastAsia="en-GB"/>
        </w:rPr>
        <w:t>38.101-3, ZTE Corporation</w:t>
      </w:r>
    </w:p>
    <w:p w14:paraId="0111F0FC" w14:textId="77777777" w:rsidR="0018242B" w:rsidRPr="00016B51" w:rsidRDefault="0018242B" w:rsidP="00454EEF">
      <w:pPr>
        <w:pStyle w:val="EW"/>
        <w:rPr>
          <w:lang w:eastAsia="en-GB"/>
        </w:rPr>
      </w:pPr>
      <w:r w:rsidRPr="00016B51">
        <w:rPr>
          <w:lang w:eastAsia="en-GB"/>
        </w:rPr>
        <w:t>[4]</w:t>
      </w:r>
      <w:r w:rsidRPr="00016B51">
        <w:rPr>
          <w:lang w:eastAsia="en-GB"/>
        </w:rPr>
        <w:tab/>
        <w:t>R4-2000804 TR 38.716-03-02 v0.4.0, ZTE Corporation</w:t>
      </w:r>
    </w:p>
    <w:p w14:paraId="16AA87F7" w14:textId="08B267E0" w:rsidR="00B467DF" w:rsidRPr="00016B51" w:rsidRDefault="0018242B" w:rsidP="00454EEF">
      <w:pPr>
        <w:pStyle w:val="EW"/>
        <w:rPr>
          <w:lang w:eastAsia="en-GB"/>
        </w:rPr>
      </w:pPr>
      <w:r w:rsidRPr="00016B51">
        <w:rPr>
          <w:lang w:eastAsia="en-GB"/>
        </w:rPr>
        <w:t>[5]</w:t>
      </w:r>
      <w:r w:rsidRPr="00016B51">
        <w:rPr>
          <w:lang w:eastAsia="en-GB"/>
        </w:rPr>
        <w:tab/>
        <w:t>RP-200171, Revised WID for Rel-16 NR Inter-band Carrier Aggregation/Dual Connectivity for 3 bands DL with 2 bands UL,</w:t>
      </w:r>
      <w:r w:rsidR="003917AB">
        <w:rPr>
          <w:lang w:eastAsia="en-GB"/>
        </w:rPr>
        <w:t xml:space="preserve"> </w:t>
      </w:r>
      <w:r w:rsidRPr="00016B51">
        <w:rPr>
          <w:lang w:eastAsia="en-GB"/>
        </w:rPr>
        <w:t>ZTE Corporation</w:t>
      </w:r>
    </w:p>
    <w:p w14:paraId="4C60A77F" w14:textId="36BF284B" w:rsidR="00C965F5" w:rsidRPr="00016B51" w:rsidRDefault="00F53866" w:rsidP="00F53866">
      <w:pPr>
        <w:pStyle w:val="Heading3"/>
        <w:rPr>
          <w:lang w:eastAsia="en-GB"/>
        </w:rPr>
      </w:pPr>
      <w:r w:rsidRPr="00016B51">
        <w:rPr>
          <w:lang w:eastAsia="en-GB"/>
        </w:rPr>
        <w:t xml:space="preserve"> </w:t>
      </w:r>
      <w:bookmarkStart w:id="1085" w:name="_Toc47094051"/>
      <w:bookmarkStart w:id="1086" w:name="_Toc47094212"/>
      <w:bookmarkStart w:id="1087" w:name="_Toc47094380"/>
      <w:bookmarkStart w:id="1088" w:name="_Toc57643978"/>
      <w:bookmarkStart w:id="1089" w:name="_Toc57730286"/>
      <w:bookmarkStart w:id="1090" w:name="_Toc58230395"/>
      <w:bookmarkStart w:id="1091" w:name="_Toc73458988"/>
      <w:r w:rsidR="00454EEF" w:rsidRPr="00016B51">
        <w:rPr>
          <w:lang w:eastAsia="en-GB"/>
        </w:rPr>
        <w:t>19.1.</w:t>
      </w:r>
      <w:r w:rsidR="00BF7A0C" w:rsidRPr="00016B51">
        <w:rPr>
          <w:lang w:eastAsia="en-GB"/>
        </w:rPr>
        <w:t>9</w:t>
      </w:r>
      <w:r w:rsidR="00454EEF" w:rsidRPr="00016B51">
        <w:rPr>
          <w:lang w:eastAsia="en-GB"/>
        </w:rPr>
        <w:tab/>
      </w:r>
      <w:bookmarkStart w:id="1092" w:name="_Toc47004762"/>
      <w:bookmarkStart w:id="1093" w:name="_Toc47023184"/>
      <w:bookmarkStart w:id="1094" w:name="_Toc47086106"/>
      <w:bookmarkStart w:id="1095" w:name="_Toc47090056"/>
      <w:bookmarkStart w:id="1096" w:name="_Toc47092795"/>
      <w:r w:rsidRPr="00016B51">
        <w:rPr>
          <w:lang w:eastAsia="en-GB"/>
        </w:rPr>
        <w:t>Add support of NR DL 256QAM for frequency range 2 (FR2)</w:t>
      </w:r>
      <w:bookmarkEnd w:id="1085"/>
      <w:bookmarkEnd w:id="1086"/>
      <w:bookmarkEnd w:id="1087"/>
      <w:bookmarkEnd w:id="1088"/>
      <w:bookmarkEnd w:id="1089"/>
      <w:bookmarkEnd w:id="1090"/>
      <w:bookmarkEnd w:id="1092"/>
      <w:bookmarkEnd w:id="1093"/>
      <w:bookmarkEnd w:id="1094"/>
      <w:bookmarkEnd w:id="1095"/>
      <w:bookmarkEnd w:id="1096"/>
      <w:bookmarkEnd w:id="109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53866" w:rsidRPr="00016B51" w14:paraId="50032156" w14:textId="77777777" w:rsidTr="005E44F9">
        <w:trPr>
          <w:trHeight w:val="170"/>
        </w:trPr>
        <w:tc>
          <w:tcPr>
            <w:tcW w:w="852" w:type="dxa"/>
            <w:shd w:val="clear" w:color="auto" w:fill="auto"/>
            <w:noWrap/>
            <w:vAlign w:val="center"/>
            <w:hideMark/>
          </w:tcPr>
          <w:p w14:paraId="71A45198" w14:textId="77777777" w:rsidR="00F53866" w:rsidRPr="00016B51"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830088</w:t>
            </w:r>
          </w:p>
        </w:tc>
        <w:tc>
          <w:tcPr>
            <w:tcW w:w="3798" w:type="dxa"/>
            <w:shd w:val="clear" w:color="auto" w:fill="auto"/>
            <w:noWrap/>
            <w:vAlign w:val="center"/>
            <w:hideMark/>
          </w:tcPr>
          <w:p w14:paraId="47DB3A57" w14:textId="05057604" w:rsidR="00F53866" w:rsidRPr="00016B51" w:rsidRDefault="00F5386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 support of NR DL 256QAM for frequency range 2 (FR2)</w:t>
            </w:r>
          </w:p>
        </w:tc>
        <w:tc>
          <w:tcPr>
            <w:tcW w:w="2044" w:type="dxa"/>
            <w:shd w:val="clear" w:color="auto" w:fill="auto"/>
            <w:noWrap/>
            <w:vAlign w:val="center"/>
            <w:hideMark/>
          </w:tcPr>
          <w:p w14:paraId="4059FAD7" w14:textId="77777777" w:rsidR="00F53866" w:rsidRPr="00016B51" w:rsidRDefault="00F5386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NR_DL256QAM_FR2</w:t>
            </w:r>
          </w:p>
        </w:tc>
        <w:tc>
          <w:tcPr>
            <w:tcW w:w="554" w:type="dxa"/>
            <w:shd w:val="clear" w:color="auto" w:fill="auto"/>
            <w:noWrap/>
            <w:vAlign w:val="center"/>
            <w:hideMark/>
          </w:tcPr>
          <w:p w14:paraId="56F8DEC6" w14:textId="77777777" w:rsidR="00F53866" w:rsidRPr="00016B51"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4873583" w14:textId="631C5056" w:rsidR="00F53866" w:rsidRPr="00016B51"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RP-200124</w:t>
            </w:r>
          </w:p>
        </w:tc>
        <w:tc>
          <w:tcPr>
            <w:tcW w:w="2041" w:type="dxa"/>
            <w:shd w:val="clear" w:color="auto" w:fill="auto"/>
            <w:noWrap/>
            <w:hideMark/>
          </w:tcPr>
          <w:p w14:paraId="721CA56C" w14:textId="77777777" w:rsidR="00F53866" w:rsidRPr="00016B51" w:rsidRDefault="00F5386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F53866" w:rsidRPr="00016B51" w14:paraId="090541D4" w14:textId="77777777" w:rsidTr="005E44F9">
        <w:trPr>
          <w:trHeight w:val="170"/>
        </w:trPr>
        <w:tc>
          <w:tcPr>
            <w:tcW w:w="852" w:type="dxa"/>
            <w:shd w:val="clear" w:color="auto" w:fill="auto"/>
            <w:noWrap/>
            <w:vAlign w:val="center"/>
            <w:hideMark/>
          </w:tcPr>
          <w:p w14:paraId="2322B8E2"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830188</w:t>
            </w:r>
          </w:p>
        </w:tc>
        <w:tc>
          <w:tcPr>
            <w:tcW w:w="3798" w:type="dxa"/>
            <w:shd w:val="clear" w:color="auto" w:fill="auto"/>
            <w:noWrap/>
            <w:vAlign w:val="center"/>
            <w:hideMark/>
          </w:tcPr>
          <w:p w14:paraId="061B8B60" w14:textId="60BAB76C"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 support of NR DL 256QAM for frequency range 2 (FR2)</w:t>
            </w:r>
          </w:p>
        </w:tc>
        <w:tc>
          <w:tcPr>
            <w:tcW w:w="2044" w:type="dxa"/>
            <w:shd w:val="clear" w:color="auto" w:fill="auto"/>
            <w:noWrap/>
            <w:vAlign w:val="center"/>
            <w:hideMark/>
          </w:tcPr>
          <w:p w14:paraId="69BE8A1C"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NR_DL256QAM_FR2-Core</w:t>
            </w:r>
          </w:p>
        </w:tc>
        <w:tc>
          <w:tcPr>
            <w:tcW w:w="554" w:type="dxa"/>
            <w:shd w:val="clear" w:color="auto" w:fill="auto"/>
            <w:noWrap/>
            <w:vAlign w:val="center"/>
            <w:hideMark/>
          </w:tcPr>
          <w:p w14:paraId="4DC542C4"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39F36F1" w14:textId="253AB529"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RP-200124</w:t>
            </w:r>
          </w:p>
        </w:tc>
        <w:tc>
          <w:tcPr>
            <w:tcW w:w="2041" w:type="dxa"/>
            <w:shd w:val="clear" w:color="auto" w:fill="auto"/>
            <w:noWrap/>
            <w:hideMark/>
          </w:tcPr>
          <w:p w14:paraId="2E0B77F2"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F53866" w:rsidRPr="00016B51" w14:paraId="3CCDBBA9" w14:textId="77777777" w:rsidTr="005E44F9">
        <w:trPr>
          <w:trHeight w:val="170"/>
        </w:trPr>
        <w:tc>
          <w:tcPr>
            <w:tcW w:w="852" w:type="dxa"/>
            <w:shd w:val="clear" w:color="auto" w:fill="auto"/>
            <w:noWrap/>
            <w:vAlign w:val="center"/>
            <w:hideMark/>
          </w:tcPr>
          <w:p w14:paraId="29BB1D5C"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830288</w:t>
            </w:r>
          </w:p>
        </w:tc>
        <w:tc>
          <w:tcPr>
            <w:tcW w:w="3798" w:type="dxa"/>
            <w:shd w:val="clear" w:color="auto" w:fill="auto"/>
            <w:noWrap/>
            <w:vAlign w:val="center"/>
            <w:hideMark/>
          </w:tcPr>
          <w:p w14:paraId="0A6226DF" w14:textId="761B887E"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 support of NR DL 256QAM for frequency range 2 (FR2)</w:t>
            </w:r>
          </w:p>
        </w:tc>
        <w:tc>
          <w:tcPr>
            <w:tcW w:w="2044" w:type="dxa"/>
            <w:shd w:val="clear" w:color="auto" w:fill="auto"/>
            <w:noWrap/>
            <w:vAlign w:val="center"/>
            <w:hideMark/>
          </w:tcPr>
          <w:p w14:paraId="7279E152"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NR_DL256QAM_FR2-Perf</w:t>
            </w:r>
          </w:p>
        </w:tc>
        <w:tc>
          <w:tcPr>
            <w:tcW w:w="554" w:type="dxa"/>
            <w:shd w:val="clear" w:color="auto" w:fill="auto"/>
            <w:noWrap/>
            <w:vAlign w:val="center"/>
            <w:hideMark/>
          </w:tcPr>
          <w:p w14:paraId="48C5FC5A"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E6EE262" w14:textId="72F41553"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RP-200124</w:t>
            </w:r>
          </w:p>
        </w:tc>
        <w:tc>
          <w:tcPr>
            <w:tcW w:w="2041" w:type="dxa"/>
            <w:shd w:val="clear" w:color="auto" w:fill="auto"/>
            <w:noWrap/>
            <w:hideMark/>
          </w:tcPr>
          <w:p w14:paraId="2EEFB3B4"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bl>
    <w:p w14:paraId="2B5151DA" w14:textId="4F945ACC" w:rsidR="00F53866" w:rsidRPr="00016B51" w:rsidRDefault="00F53866" w:rsidP="00C965F5">
      <w:pPr>
        <w:rPr>
          <w:lang w:eastAsia="en-GB"/>
        </w:rPr>
      </w:pPr>
      <w:r w:rsidRPr="00016B51">
        <w:rPr>
          <w:lang w:eastAsia="en-GB"/>
        </w:rPr>
        <w:t>Summary based on the input provided by China Telecom in RP-200727.</w:t>
      </w:r>
    </w:p>
    <w:p w14:paraId="5F030D7E" w14:textId="3CF866F2" w:rsidR="00F53866" w:rsidRPr="00016B51" w:rsidRDefault="00F53866" w:rsidP="00F53866">
      <w:pPr>
        <w:rPr>
          <w:lang w:eastAsia="en-GB"/>
        </w:rPr>
      </w:pPr>
      <w:r w:rsidRPr="00016B51">
        <w:rPr>
          <w:lang w:eastAsia="en-GB"/>
        </w:rPr>
        <w:t>In NR_DL256QAM_FR2 WI, the RF requirements include BS modulation quality, UE maximum input level and BS conformance test requirements were specified to make RAN4 specification support FR2 DL 256QAM.</w:t>
      </w:r>
      <w:r w:rsidR="003917AB">
        <w:rPr>
          <w:lang w:eastAsia="en-GB"/>
        </w:rPr>
        <w:t xml:space="preserve"> </w:t>
      </w:r>
      <w:r w:rsidRPr="00016B51">
        <w:rPr>
          <w:lang w:eastAsia="en-GB"/>
        </w:rPr>
        <w:t>This will enable the commercial deployment and also guarantee the transceiver performance for the feature of FR2 DL 256QAM from both BS and UE sides.</w:t>
      </w:r>
    </w:p>
    <w:p w14:paraId="260A4772" w14:textId="2164A88C" w:rsidR="00F53866" w:rsidRPr="00016B51" w:rsidRDefault="00F53866" w:rsidP="00F53866">
      <w:pPr>
        <w:rPr>
          <w:lang w:eastAsia="en-GB"/>
        </w:rPr>
      </w:pPr>
      <w:r w:rsidRPr="00016B51">
        <w:rPr>
          <w:lang w:eastAsia="en-GB"/>
        </w:rPr>
        <w:t xml:space="preserve"> This WI firstly evaluated the feasibility of FR2 DL 256QAM based on link level simulation, system level simulation and implementation study</w:t>
      </w:r>
      <w:r w:rsidR="00076C77" w:rsidRPr="00016B51">
        <w:rPr>
          <w:lang w:eastAsia="en-GB"/>
        </w:rPr>
        <w:t>,</w:t>
      </w:r>
      <w:r w:rsidRPr="00016B51">
        <w:rPr>
          <w:lang w:eastAsia="en-GB"/>
        </w:rPr>
        <w:t xml:space="preserve"> and concluded that FR2 DL 256QAM is feasible and beneficial in certain of identified applicable scenarios</w:t>
      </w:r>
      <w:r w:rsidR="00076C77" w:rsidRPr="00016B51">
        <w:rPr>
          <w:lang w:eastAsia="en-GB"/>
        </w:rPr>
        <w:t xml:space="preserve"> (see TR 38.883 on "Study on FR2 DL 256QAM")</w:t>
      </w:r>
      <w:r w:rsidRPr="00016B51">
        <w:rPr>
          <w:lang w:eastAsia="en-GB"/>
        </w:rPr>
        <w:t>.</w:t>
      </w:r>
    </w:p>
    <w:p w14:paraId="7363B05C" w14:textId="77777777" w:rsidR="00F53866" w:rsidRPr="00016B51" w:rsidRDefault="00F53866" w:rsidP="00F53866">
      <w:pPr>
        <w:rPr>
          <w:lang w:eastAsia="en-GB"/>
        </w:rPr>
      </w:pPr>
      <w:r w:rsidRPr="00016B51">
        <w:rPr>
          <w:lang w:eastAsia="en-GB"/>
        </w:rPr>
        <w:t xml:space="preserve">After the feasibility confirmation, the WI introduced corresponding FR2 DL 256QAM specific RF requirements listed as </w:t>
      </w:r>
    </w:p>
    <w:p w14:paraId="5271B25B" w14:textId="77777777" w:rsidR="00F53866" w:rsidRPr="00016B51" w:rsidRDefault="00F53866" w:rsidP="00EA2960">
      <w:pPr>
        <w:spacing w:after="0"/>
        <w:rPr>
          <w:lang w:eastAsia="en-GB"/>
        </w:rPr>
      </w:pPr>
      <w:r w:rsidRPr="00016B51">
        <w:rPr>
          <w:lang w:eastAsia="en-GB"/>
        </w:rPr>
        <w:t>-</w:t>
      </w:r>
      <w:r w:rsidRPr="00016B51">
        <w:rPr>
          <w:lang w:eastAsia="en-GB"/>
        </w:rPr>
        <w:tab/>
        <w:t>For 38.104: BS modulation quality expressed as Error Vector Magnitude (EVM) requirement which is specified as 3.5%, same required value with FR1.</w:t>
      </w:r>
    </w:p>
    <w:p w14:paraId="6ED42D7D" w14:textId="77777777" w:rsidR="00F53866" w:rsidRPr="00016B51" w:rsidRDefault="00F53866" w:rsidP="00EA2960">
      <w:pPr>
        <w:spacing w:after="0"/>
        <w:rPr>
          <w:lang w:eastAsia="en-GB"/>
        </w:rPr>
      </w:pPr>
      <w:r w:rsidRPr="00016B51">
        <w:rPr>
          <w:lang w:eastAsia="en-GB"/>
        </w:rPr>
        <w:t>-</w:t>
      </w:r>
      <w:r w:rsidRPr="00016B51">
        <w:rPr>
          <w:lang w:eastAsia="en-GB"/>
        </w:rPr>
        <w:tab/>
        <w:t>For 38.101-2: UE Maximum input level for both single carrier and intra-band CA which reflects the receiver linearity capability, and the related Fixed Reference Channel which is used to test the Maximum input level.</w:t>
      </w:r>
    </w:p>
    <w:p w14:paraId="199896D2" w14:textId="203598DA" w:rsidR="009C0486" w:rsidRDefault="00F53866" w:rsidP="00F53866">
      <w:pPr>
        <w:rPr>
          <w:lang w:eastAsia="en-GB"/>
        </w:rPr>
      </w:pPr>
      <w:r w:rsidRPr="00016B51">
        <w:rPr>
          <w:lang w:eastAsia="en-GB"/>
        </w:rPr>
        <w:t>-</w:t>
      </w:r>
      <w:r w:rsidRPr="00016B51">
        <w:rPr>
          <w:lang w:eastAsia="en-GB"/>
        </w:rPr>
        <w:tab/>
        <w:t>For 38.141-2: Manufacturers declarations for the output power, Test models, Test procedures and Test EVM requirement.</w:t>
      </w:r>
      <w:r w:rsidR="003917AB">
        <w:rPr>
          <w:lang w:eastAsia="en-GB"/>
        </w:rPr>
        <w:t xml:space="preserve"> </w:t>
      </w:r>
    </w:p>
    <w:p w14:paraId="5A768299" w14:textId="77777777" w:rsidR="0094776F" w:rsidRPr="00016B51" w:rsidRDefault="0094776F" w:rsidP="0094776F">
      <w:pPr>
        <w:rPr>
          <w:b/>
          <w:bCs/>
          <w:lang w:eastAsia="en-GB"/>
        </w:rPr>
      </w:pPr>
      <w:r w:rsidRPr="00016B51">
        <w:rPr>
          <w:b/>
          <w:bCs/>
          <w:lang w:eastAsia="en-GB"/>
        </w:rPr>
        <w:t>References</w:t>
      </w:r>
    </w:p>
    <w:p w14:paraId="60C40647" w14:textId="7B99E25E" w:rsidR="0094776F" w:rsidRPr="00016B51" w:rsidRDefault="0094776F" w:rsidP="00F7185A">
      <w:pPr>
        <w:spacing w:after="0"/>
        <w:rPr>
          <w:lang w:eastAsia="en-GB"/>
        </w:rPr>
      </w:pPr>
      <w:r>
        <w:rPr>
          <w:lang w:eastAsia="en-GB"/>
        </w:rPr>
        <w:t xml:space="preserve">List of related CRs: select "TSG Status = Approved" in: </w:t>
      </w:r>
      <w:r>
        <w:rPr>
          <w:lang w:eastAsia="en-GB"/>
        </w:rPr>
        <w:br/>
      </w:r>
      <w:hyperlink r:id="rId141" w:history="1">
        <w:r w:rsidRPr="001D709F">
          <w:rPr>
            <w:rStyle w:val="Hyperlink"/>
            <w:lang w:eastAsia="en-GB"/>
          </w:rPr>
          <w:t>https://portal.3gpp.org/ChangeRequests.aspx?q=1&amp;workitem=830088,830188,830288</w:t>
        </w:r>
      </w:hyperlink>
      <w:r w:rsidR="003917AB">
        <w:rPr>
          <w:lang w:eastAsia="en-GB"/>
        </w:rPr>
        <w:t xml:space="preserve"> </w:t>
      </w:r>
    </w:p>
    <w:p w14:paraId="18A0B474" w14:textId="6D630231" w:rsidR="00A857F1" w:rsidRPr="00016B51" w:rsidRDefault="00454EEF" w:rsidP="00A857F1">
      <w:pPr>
        <w:pStyle w:val="Heading3"/>
        <w:rPr>
          <w:lang w:eastAsia="en-GB"/>
        </w:rPr>
      </w:pPr>
      <w:bookmarkStart w:id="1097" w:name="_Toc47004763"/>
      <w:bookmarkStart w:id="1098" w:name="_Toc47023185"/>
      <w:bookmarkStart w:id="1099" w:name="_Toc47086107"/>
      <w:bookmarkStart w:id="1100" w:name="_Toc47090057"/>
      <w:bookmarkStart w:id="1101" w:name="_Toc47092796"/>
      <w:bookmarkStart w:id="1102" w:name="_Toc47094052"/>
      <w:bookmarkStart w:id="1103" w:name="_Toc47094213"/>
      <w:bookmarkStart w:id="1104" w:name="_Toc47094381"/>
      <w:bookmarkStart w:id="1105" w:name="_Toc57643979"/>
      <w:bookmarkStart w:id="1106" w:name="_Toc57730287"/>
      <w:bookmarkStart w:id="1107" w:name="_Toc58230396"/>
      <w:bookmarkStart w:id="1108" w:name="_Toc73458989"/>
      <w:r w:rsidRPr="00016B51">
        <w:rPr>
          <w:lang w:eastAsia="en-GB"/>
        </w:rPr>
        <w:t>19.1.</w:t>
      </w:r>
      <w:r w:rsidR="00BF7A0C" w:rsidRPr="00016B51">
        <w:rPr>
          <w:lang w:eastAsia="en-GB"/>
        </w:rPr>
        <w:t>10</w:t>
      </w:r>
      <w:r w:rsidRPr="00016B51">
        <w:rPr>
          <w:lang w:eastAsia="en-GB"/>
        </w:rPr>
        <w:tab/>
      </w:r>
      <w:r w:rsidR="00A857F1" w:rsidRPr="00016B51">
        <w:rPr>
          <w:lang w:eastAsia="en-GB"/>
        </w:rPr>
        <w:t>SON (Self-Organising Networks) and MDT (Minimization of Drive Tests) support for NR</w:t>
      </w:r>
      <w:bookmarkEnd w:id="1097"/>
      <w:bookmarkEnd w:id="1098"/>
      <w:bookmarkEnd w:id="1099"/>
      <w:bookmarkEnd w:id="1100"/>
      <w:bookmarkEnd w:id="1101"/>
      <w:bookmarkEnd w:id="1102"/>
      <w:bookmarkEnd w:id="1103"/>
      <w:bookmarkEnd w:id="1104"/>
      <w:bookmarkEnd w:id="1105"/>
      <w:bookmarkEnd w:id="1106"/>
      <w:bookmarkEnd w:id="1107"/>
      <w:bookmarkEnd w:id="110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857F1" w:rsidRPr="00016B51" w14:paraId="15EFC3F5" w14:textId="77777777" w:rsidTr="005E44F9">
        <w:trPr>
          <w:trHeight w:val="170"/>
        </w:trPr>
        <w:tc>
          <w:tcPr>
            <w:tcW w:w="852" w:type="dxa"/>
            <w:shd w:val="clear" w:color="auto" w:fill="auto"/>
            <w:noWrap/>
            <w:vAlign w:val="center"/>
            <w:hideMark/>
          </w:tcPr>
          <w:p w14:paraId="6B1B8EC6" w14:textId="77777777" w:rsidR="00A857F1" w:rsidRPr="00016B51"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840091</w:t>
            </w:r>
          </w:p>
        </w:tc>
        <w:tc>
          <w:tcPr>
            <w:tcW w:w="3798" w:type="dxa"/>
            <w:shd w:val="clear" w:color="auto" w:fill="auto"/>
            <w:noWrap/>
            <w:vAlign w:val="center"/>
            <w:hideMark/>
          </w:tcPr>
          <w:p w14:paraId="1B413A0B" w14:textId="77777777" w:rsidR="00A857F1" w:rsidRPr="00016B51" w:rsidRDefault="00A857F1"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SON (Self-Organising Networks) and MDT (Minimization of Drive Tests) support for NR</w:t>
            </w:r>
          </w:p>
        </w:tc>
        <w:tc>
          <w:tcPr>
            <w:tcW w:w="2044" w:type="dxa"/>
            <w:shd w:val="clear" w:color="auto" w:fill="auto"/>
            <w:noWrap/>
            <w:vAlign w:val="center"/>
            <w:hideMark/>
          </w:tcPr>
          <w:p w14:paraId="305C7211" w14:textId="77777777" w:rsidR="00A857F1" w:rsidRPr="00016B51" w:rsidRDefault="00A857F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NR_SON_MDT</w:t>
            </w:r>
          </w:p>
        </w:tc>
        <w:tc>
          <w:tcPr>
            <w:tcW w:w="554" w:type="dxa"/>
            <w:shd w:val="clear" w:color="auto" w:fill="auto"/>
            <w:noWrap/>
            <w:vAlign w:val="center"/>
            <w:hideMark/>
          </w:tcPr>
          <w:p w14:paraId="6590C73F" w14:textId="77777777" w:rsidR="00A857F1" w:rsidRPr="00016B51"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7E38AA41" w14:textId="6EA18DB5" w:rsidR="00A857F1" w:rsidRPr="00016B51"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b/>
              <w:t>RP-192610</w:t>
            </w:r>
          </w:p>
        </w:tc>
        <w:tc>
          <w:tcPr>
            <w:tcW w:w="2041" w:type="dxa"/>
            <w:shd w:val="clear" w:color="auto" w:fill="auto"/>
            <w:noWrap/>
            <w:hideMark/>
          </w:tcPr>
          <w:p w14:paraId="5EE86ECE" w14:textId="77777777" w:rsidR="00A857F1" w:rsidRPr="00016B51" w:rsidRDefault="00A857F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A857F1" w:rsidRPr="00016B51" w14:paraId="6E64BAC2" w14:textId="77777777" w:rsidTr="005E44F9">
        <w:trPr>
          <w:trHeight w:val="170"/>
        </w:trPr>
        <w:tc>
          <w:tcPr>
            <w:tcW w:w="852" w:type="dxa"/>
            <w:shd w:val="clear" w:color="auto" w:fill="auto"/>
            <w:noWrap/>
            <w:vAlign w:val="center"/>
            <w:hideMark/>
          </w:tcPr>
          <w:p w14:paraId="2A3D4FCB" w14:textId="77777777" w:rsidR="00A857F1" w:rsidRPr="00016B51"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840191</w:t>
            </w:r>
          </w:p>
        </w:tc>
        <w:tc>
          <w:tcPr>
            <w:tcW w:w="3798" w:type="dxa"/>
            <w:shd w:val="clear" w:color="auto" w:fill="auto"/>
            <w:noWrap/>
            <w:vAlign w:val="center"/>
            <w:hideMark/>
          </w:tcPr>
          <w:p w14:paraId="0D2AE4A8" w14:textId="3D8D1799" w:rsidR="00A857F1" w:rsidRPr="00016B51" w:rsidRDefault="00A857F1"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SON (Self-Organising Networks) and MDT (Minimization of Drive Tests) support for NR</w:t>
            </w:r>
          </w:p>
        </w:tc>
        <w:tc>
          <w:tcPr>
            <w:tcW w:w="2044" w:type="dxa"/>
            <w:shd w:val="clear" w:color="auto" w:fill="auto"/>
            <w:noWrap/>
            <w:vAlign w:val="center"/>
            <w:hideMark/>
          </w:tcPr>
          <w:p w14:paraId="4192C691" w14:textId="77777777" w:rsidR="00A857F1" w:rsidRPr="00016B51" w:rsidRDefault="00A857F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NR_SON_MDT-Core</w:t>
            </w:r>
          </w:p>
        </w:tc>
        <w:tc>
          <w:tcPr>
            <w:tcW w:w="554" w:type="dxa"/>
            <w:shd w:val="clear" w:color="auto" w:fill="auto"/>
            <w:noWrap/>
            <w:vAlign w:val="center"/>
            <w:hideMark/>
          </w:tcPr>
          <w:p w14:paraId="36D871BB" w14:textId="77777777" w:rsidR="00A857F1" w:rsidRPr="00016B51"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288FF099" w14:textId="6CF26C77" w:rsidR="00A857F1" w:rsidRPr="00016B51"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ab/>
              <w:t>RP-192610</w:t>
            </w:r>
          </w:p>
        </w:tc>
        <w:tc>
          <w:tcPr>
            <w:tcW w:w="2041" w:type="dxa"/>
            <w:shd w:val="clear" w:color="auto" w:fill="auto"/>
            <w:noWrap/>
            <w:hideMark/>
          </w:tcPr>
          <w:p w14:paraId="350DD302" w14:textId="77777777" w:rsidR="00A857F1" w:rsidRPr="00016B51" w:rsidRDefault="00A857F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bl>
    <w:p w14:paraId="5F93CFA2" w14:textId="143E2DBD" w:rsidR="00A857F1" w:rsidRPr="00016B51" w:rsidRDefault="00A857F1" w:rsidP="00A857F1">
      <w:pPr>
        <w:rPr>
          <w:lang w:eastAsia="en-GB"/>
        </w:rPr>
      </w:pPr>
      <w:r w:rsidRPr="00016B51">
        <w:rPr>
          <w:lang w:eastAsia="en-GB"/>
        </w:rPr>
        <w:t>Summary based on the input provided by CMCC in RP-200774.</w:t>
      </w:r>
    </w:p>
    <w:p w14:paraId="7052CF52" w14:textId="77777777" w:rsidR="00A857F1" w:rsidRPr="00016B51" w:rsidRDefault="00A857F1" w:rsidP="00A857F1">
      <w:pPr>
        <w:rPr>
          <w:lang w:eastAsia="en-GB"/>
        </w:rPr>
      </w:pPr>
      <w:r w:rsidRPr="00016B51">
        <w:rPr>
          <w:lang w:eastAsia="en-GB"/>
        </w:rPr>
        <w:t xml:space="preserve">This work item introduces SON and MDT features support in NR, including MRO (Mobility Robustness Optimisation), MLB (Mobility Load Balancing), RACH optimization, MDT (Minimization of Drive Test) and L2 measurements. Specification of these features will help mobile operators reduce the CAPEX/OPEX and improve the use experience. </w:t>
      </w:r>
    </w:p>
    <w:p w14:paraId="33E86BFC" w14:textId="6CE85F94" w:rsidR="00A857F1" w:rsidRPr="00016B51" w:rsidRDefault="00A857F1" w:rsidP="00A857F1">
      <w:pPr>
        <w:rPr>
          <w:lang w:eastAsia="en-GB"/>
        </w:rPr>
      </w:pPr>
      <w:r w:rsidRPr="00016B51">
        <w:rPr>
          <w:lang w:eastAsia="en-GB"/>
        </w:rPr>
        <w:t xml:space="preserve">This work item produces a new specification </w:t>
      </w:r>
      <w:r w:rsidR="00AB15C9">
        <w:rPr>
          <w:lang w:eastAsia="en-GB"/>
        </w:rPr>
        <w:t>TS </w:t>
      </w:r>
      <w:r w:rsidRPr="00016B51">
        <w:rPr>
          <w:lang w:eastAsia="en-GB"/>
        </w:rPr>
        <w:t xml:space="preserve">38.314: L2 measurements for NR. </w:t>
      </w:r>
    </w:p>
    <w:p w14:paraId="2AB85120" w14:textId="77777777" w:rsidR="00A857F1" w:rsidRPr="00016B51" w:rsidRDefault="00A857F1" w:rsidP="00A857F1">
      <w:pPr>
        <w:rPr>
          <w:lang w:eastAsia="en-GB"/>
        </w:rPr>
      </w:pPr>
    </w:p>
    <w:p w14:paraId="1993530C" w14:textId="2B392EF3" w:rsidR="00A857F1" w:rsidRPr="00016B51" w:rsidRDefault="00A857F1" w:rsidP="00A857F1">
      <w:pPr>
        <w:rPr>
          <w:lang w:eastAsia="en-GB"/>
        </w:rPr>
      </w:pPr>
      <w:r w:rsidRPr="00016B51">
        <w:rPr>
          <w:lang w:eastAsia="en-GB"/>
        </w:rPr>
        <w:t>The key functionalities of this WI are described as below:</w:t>
      </w:r>
    </w:p>
    <w:p w14:paraId="5E439A22" w14:textId="15155399" w:rsidR="00A857F1" w:rsidRPr="00016B51" w:rsidRDefault="00A857F1" w:rsidP="00A857F1">
      <w:pPr>
        <w:rPr>
          <w:lang w:eastAsia="en-GB"/>
        </w:rPr>
      </w:pPr>
      <w:r w:rsidRPr="00016B51">
        <w:rPr>
          <w:b/>
          <w:bCs/>
          <w:lang w:eastAsia="en-GB"/>
        </w:rPr>
        <w:t>Mobility Robustness Optimisation (MRO)</w:t>
      </w:r>
      <w:r w:rsidRPr="00016B51">
        <w:rPr>
          <w:lang w:eastAsia="en-GB"/>
        </w:rPr>
        <w:t xml:space="preserve"> aims at detecting and enabling correction of mobility related problems including Connection failure due to intra-system or inter-system mobility, Inter-system Unnecessary HO and Inter-system HO ping-pong. MRO also provides means to distinguish the above problems from NR coverage related problems and other problems, not related to mobility. </w:t>
      </w:r>
    </w:p>
    <w:p w14:paraId="627CFD37" w14:textId="6F9BF458" w:rsidR="00A857F1" w:rsidRPr="00016B51" w:rsidRDefault="00A857F1" w:rsidP="00EA2960">
      <w:pPr>
        <w:pStyle w:val="B10"/>
        <w:spacing w:after="0"/>
        <w:rPr>
          <w:lang w:eastAsia="en-GB"/>
        </w:rPr>
      </w:pPr>
      <w:r w:rsidRPr="00016B51">
        <w:rPr>
          <w:lang w:eastAsia="en-GB"/>
        </w:rPr>
        <w:t>-</w:t>
      </w:r>
      <w:r w:rsidRPr="00016B51">
        <w:rPr>
          <w:lang w:eastAsia="en-GB"/>
        </w:rPr>
        <w:tab/>
        <w:t>Connection failure due to intra-system mobility</w:t>
      </w:r>
    </w:p>
    <w:p w14:paraId="700B1246" w14:textId="06EB651B" w:rsidR="00A857F1" w:rsidRPr="00016B51" w:rsidRDefault="00A857F1" w:rsidP="00EA2960">
      <w:pPr>
        <w:pStyle w:val="B2"/>
        <w:spacing w:after="0"/>
        <w:rPr>
          <w:lang w:eastAsia="en-GB"/>
        </w:rPr>
      </w:pPr>
      <w:r w:rsidRPr="00016B51">
        <w:rPr>
          <w:lang w:eastAsia="en-GB"/>
        </w:rPr>
        <w:t>-</w:t>
      </w:r>
      <w:r w:rsidRPr="00016B51">
        <w:rPr>
          <w:lang w:eastAsia="en-GB"/>
        </w:rPr>
        <w:tab/>
        <w:t>Intra-system Too Late Handover</w:t>
      </w:r>
    </w:p>
    <w:p w14:paraId="73C90BD3" w14:textId="1DA601B3" w:rsidR="00A857F1" w:rsidRPr="00016B51" w:rsidRDefault="00A857F1" w:rsidP="00EA2960">
      <w:pPr>
        <w:pStyle w:val="B2"/>
        <w:spacing w:after="0"/>
        <w:rPr>
          <w:lang w:eastAsia="en-GB"/>
        </w:rPr>
      </w:pPr>
      <w:r w:rsidRPr="00016B51">
        <w:rPr>
          <w:lang w:eastAsia="en-GB"/>
        </w:rPr>
        <w:t>-</w:t>
      </w:r>
      <w:r w:rsidRPr="00016B51">
        <w:rPr>
          <w:lang w:eastAsia="en-GB"/>
        </w:rPr>
        <w:tab/>
        <w:t>Intra-system Too Early Handover</w:t>
      </w:r>
    </w:p>
    <w:p w14:paraId="02D79C5C" w14:textId="736BD99D" w:rsidR="00A857F1" w:rsidRPr="00016B51" w:rsidRDefault="00A857F1" w:rsidP="00EA2960">
      <w:pPr>
        <w:pStyle w:val="B2"/>
        <w:spacing w:after="0"/>
        <w:rPr>
          <w:lang w:eastAsia="en-GB"/>
        </w:rPr>
      </w:pPr>
      <w:r w:rsidRPr="00016B51">
        <w:rPr>
          <w:lang w:eastAsia="en-GB"/>
        </w:rPr>
        <w:t>-</w:t>
      </w:r>
      <w:r w:rsidRPr="00016B51">
        <w:rPr>
          <w:lang w:eastAsia="en-GB"/>
        </w:rPr>
        <w:tab/>
        <w:t>Intra-system Handover to Wrong Cell</w:t>
      </w:r>
    </w:p>
    <w:p w14:paraId="24962EE5" w14:textId="00C415CC" w:rsidR="00A857F1" w:rsidRPr="00016B51" w:rsidRDefault="00A857F1" w:rsidP="00EA2960">
      <w:pPr>
        <w:pStyle w:val="B10"/>
        <w:spacing w:after="0"/>
        <w:rPr>
          <w:lang w:eastAsia="en-GB"/>
        </w:rPr>
      </w:pPr>
      <w:r w:rsidRPr="00016B51">
        <w:rPr>
          <w:lang w:eastAsia="en-GB"/>
        </w:rPr>
        <w:t>-</w:t>
      </w:r>
      <w:r w:rsidRPr="00016B51">
        <w:rPr>
          <w:lang w:eastAsia="en-GB"/>
        </w:rPr>
        <w:tab/>
        <w:t>Connection failure due to inter-system mobility</w:t>
      </w:r>
    </w:p>
    <w:p w14:paraId="3091C6E2" w14:textId="62849484" w:rsidR="00A857F1" w:rsidRPr="00016B51" w:rsidRDefault="00A857F1" w:rsidP="00EA2960">
      <w:pPr>
        <w:pStyle w:val="B2"/>
        <w:spacing w:after="0"/>
        <w:rPr>
          <w:lang w:eastAsia="en-GB"/>
        </w:rPr>
      </w:pPr>
      <w:r w:rsidRPr="00016B51">
        <w:rPr>
          <w:lang w:eastAsia="en-GB"/>
        </w:rPr>
        <w:t>-</w:t>
      </w:r>
      <w:r w:rsidRPr="00016B51">
        <w:rPr>
          <w:lang w:eastAsia="en-GB"/>
        </w:rPr>
        <w:tab/>
        <w:t>Inter-system/ Too Late Handover</w:t>
      </w:r>
    </w:p>
    <w:p w14:paraId="6387A5B7" w14:textId="04EC7205" w:rsidR="00A857F1" w:rsidRPr="00016B51" w:rsidRDefault="00A857F1" w:rsidP="00EA2960">
      <w:pPr>
        <w:pStyle w:val="B2"/>
        <w:spacing w:after="0"/>
        <w:rPr>
          <w:lang w:eastAsia="en-GB"/>
        </w:rPr>
      </w:pPr>
      <w:r w:rsidRPr="00016B51">
        <w:rPr>
          <w:lang w:eastAsia="en-GB"/>
        </w:rPr>
        <w:t>-</w:t>
      </w:r>
      <w:r w:rsidRPr="00016B51">
        <w:rPr>
          <w:lang w:eastAsia="en-GB"/>
        </w:rPr>
        <w:tab/>
        <w:t>Inter-system/ Too Early Handover</w:t>
      </w:r>
    </w:p>
    <w:p w14:paraId="65ED409C" w14:textId="6D135F53" w:rsidR="00A857F1" w:rsidRPr="00016B51" w:rsidRDefault="00A857F1" w:rsidP="00EA2960">
      <w:pPr>
        <w:pStyle w:val="B10"/>
        <w:spacing w:after="0"/>
        <w:rPr>
          <w:lang w:eastAsia="en-GB"/>
        </w:rPr>
      </w:pPr>
      <w:r w:rsidRPr="00016B51">
        <w:rPr>
          <w:lang w:eastAsia="en-GB"/>
        </w:rPr>
        <w:t>-</w:t>
      </w:r>
      <w:r w:rsidRPr="00016B51">
        <w:rPr>
          <w:lang w:eastAsia="en-GB"/>
        </w:rPr>
        <w:tab/>
        <w:t>Inter-system Unnecessary HO</w:t>
      </w:r>
    </w:p>
    <w:p w14:paraId="59D4866C" w14:textId="0C85AAEB" w:rsidR="00A857F1" w:rsidRPr="00016B51" w:rsidRDefault="00A857F1" w:rsidP="00A857F1">
      <w:pPr>
        <w:pStyle w:val="B10"/>
        <w:rPr>
          <w:lang w:eastAsia="en-GB"/>
        </w:rPr>
      </w:pPr>
      <w:r w:rsidRPr="00016B51">
        <w:rPr>
          <w:lang w:eastAsia="en-GB"/>
        </w:rPr>
        <w:t>-</w:t>
      </w:r>
      <w:r w:rsidRPr="00016B51">
        <w:rPr>
          <w:lang w:eastAsia="en-GB"/>
        </w:rPr>
        <w:tab/>
        <w:t>Inter-system Ping-pong</w:t>
      </w:r>
    </w:p>
    <w:p w14:paraId="30943959" w14:textId="0F6CF086" w:rsidR="00A857F1" w:rsidRPr="00016B51" w:rsidRDefault="00A857F1" w:rsidP="00A857F1">
      <w:pPr>
        <w:rPr>
          <w:lang w:eastAsia="en-GB"/>
        </w:rPr>
      </w:pPr>
      <w:r w:rsidRPr="00016B51">
        <w:rPr>
          <w:b/>
          <w:bCs/>
          <w:lang w:eastAsia="en-GB"/>
        </w:rPr>
        <w:t>Mobility load balancing (MLB)</w:t>
      </w:r>
      <w:r w:rsidRPr="00016B51">
        <w:rPr>
          <w:lang w:eastAsia="en-GB"/>
        </w:rPr>
        <w:t xml:space="preserve"> is to distribute load evenly among cells and among areas of cells, or to transfer part of the traffic from congested cell or from congested areas of cells, or to offload users from one cell, cell area, carrier or RAT to achieve network energy saving. </w:t>
      </w:r>
    </w:p>
    <w:p w14:paraId="4168C866" w14:textId="68CF1F7F" w:rsidR="00A857F1" w:rsidRPr="00016B51" w:rsidRDefault="00A857F1" w:rsidP="00A857F1">
      <w:pPr>
        <w:rPr>
          <w:lang w:eastAsia="en-GB"/>
        </w:rPr>
      </w:pPr>
      <w:r w:rsidRPr="00016B51">
        <w:rPr>
          <w:lang w:eastAsia="en-GB"/>
        </w:rPr>
        <w:t xml:space="preserve">Intra-RAT and intra-system inter-RAT load balancing scenarios are specified and includes the functions </w:t>
      </w:r>
      <w:proofErr w:type="spellStart"/>
      <w:r w:rsidRPr="00016B51">
        <w:rPr>
          <w:lang w:eastAsia="en-GB"/>
        </w:rPr>
        <w:t>ofLoad</w:t>
      </w:r>
      <w:proofErr w:type="spellEnd"/>
      <w:r w:rsidRPr="00016B51">
        <w:rPr>
          <w:lang w:eastAsia="en-GB"/>
        </w:rPr>
        <w:t xml:space="preserve"> reporting, Load balancing action based on handovers and Adapting handover and/or reselection configuration.</w:t>
      </w:r>
    </w:p>
    <w:p w14:paraId="6BDCCC51" w14:textId="77777777" w:rsidR="00A857F1" w:rsidRPr="00016B51" w:rsidRDefault="00A857F1" w:rsidP="00A857F1">
      <w:pPr>
        <w:rPr>
          <w:lang w:eastAsia="en-GB"/>
        </w:rPr>
      </w:pPr>
      <w:r w:rsidRPr="00016B51">
        <w:rPr>
          <w:lang w:eastAsia="en-GB"/>
        </w:rPr>
        <w:t xml:space="preserve">The load reporting function is executed by exchanging load information over the </w:t>
      </w:r>
      <w:proofErr w:type="spellStart"/>
      <w:r w:rsidRPr="00016B51">
        <w:rPr>
          <w:lang w:eastAsia="en-GB"/>
        </w:rPr>
        <w:t>Xn</w:t>
      </w:r>
      <w:proofErr w:type="spellEnd"/>
      <w:r w:rsidRPr="00016B51">
        <w:rPr>
          <w:lang w:eastAsia="en-GB"/>
        </w:rPr>
        <w:t>/X2/F1/E1 interfaces via Resource Status Reporting Initiation &amp; Resource Status Reporting procedures.</w:t>
      </w:r>
    </w:p>
    <w:p w14:paraId="10972269" w14:textId="77777777" w:rsidR="00A857F1" w:rsidRPr="00016B51" w:rsidRDefault="00A857F1" w:rsidP="00EA2960">
      <w:pPr>
        <w:spacing w:after="0"/>
        <w:rPr>
          <w:lang w:eastAsia="en-GB"/>
        </w:rPr>
      </w:pPr>
      <w:r w:rsidRPr="00016B51">
        <w:rPr>
          <w:lang w:eastAsia="en-GB"/>
        </w:rPr>
        <w:t xml:space="preserve">The load metrics that have been specified consist of </w:t>
      </w:r>
    </w:p>
    <w:p w14:paraId="110FC7AD" w14:textId="43F08DA9" w:rsidR="00A857F1" w:rsidRPr="00016B51" w:rsidRDefault="00A857F1" w:rsidP="00EA2960">
      <w:pPr>
        <w:pStyle w:val="B10"/>
        <w:spacing w:after="0"/>
        <w:rPr>
          <w:lang w:eastAsia="en-GB"/>
        </w:rPr>
      </w:pPr>
      <w:r w:rsidRPr="00016B51">
        <w:rPr>
          <w:lang w:eastAsia="en-GB"/>
        </w:rPr>
        <w:t>-</w:t>
      </w:r>
      <w:r w:rsidRPr="00016B51">
        <w:rPr>
          <w:lang w:eastAsia="en-GB"/>
        </w:rPr>
        <w:tab/>
        <w:t>Radio resource usage (per-cell and per SSB area PRB usage: DL/UL GBR PRB usage, DL/UL non-GBR PRB usage, DL/UL total PRB usage, and DL/UL scheduling PDCCH CCE usage);</w:t>
      </w:r>
    </w:p>
    <w:p w14:paraId="256BEDCC" w14:textId="73BB55FC" w:rsidR="00A857F1" w:rsidRPr="00016B51" w:rsidRDefault="00A857F1" w:rsidP="00EA2960">
      <w:pPr>
        <w:pStyle w:val="B10"/>
        <w:spacing w:after="0"/>
        <w:rPr>
          <w:lang w:eastAsia="en-GB"/>
        </w:rPr>
      </w:pPr>
      <w:r w:rsidRPr="00016B51">
        <w:rPr>
          <w:lang w:eastAsia="en-GB"/>
        </w:rPr>
        <w:t>-</w:t>
      </w:r>
      <w:r w:rsidRPr="00016B51">
        <w:rPr>
          <w:lang w:eastAsia="en-GB"/>
        </w:rPr>
        <w:tab/>
        <w:t>TNL capacity indicator (UL/DL TNL offered capacity and available capacity);</w:t>
      </w:r>
    </w:p>
    <w:p w14:paraId="388E7C8F" w14:textId="498044A1" w:rsidR="00A857F1" w:rsidRPr="00016B51" w:rsidRDefault="00A857F1" w:rsidP="00EA2960">
      <w:pPr>
        <w:pStyle w:val="B10"/>
        <w:spacing w:after="0"/>
        <w:rPr>
          <w:lang w:eastAsia="en-GB"/>
        </w:rPr>
      </w:pPr>
      <w:r w:rsidRPr="00016B51">
        <w:rPr>
          <w:lang w:eastAsia="en-GB"/>
        </w:rPr>
        <w:t>-</w:t>
      </w:r>
      <w:r w:rsidRPr="00016B51">
        <w:rPr>
          <w:lang w:eastAsia="en-GB"/>
        </w:rPr>
        <w:tab/>
        <w:t>Cell Capacity Class value (UL/DL relative capacity indicator);</w:t>
      </w:r>
    </w:p>
    <w:p w14:paraId="4D4D3E6F" w14:textId="06D67F7C" w:rsidR="00A857F1" w:rsidRPr="00016B51" w:rsidRDefault="00A857F1" w:rsidP="00EA2960">
      <w:pPr>
        <w:pStyle w:val="B10"/>
        <w:spacing w:after="0"/>
        <w:rPr>
          <w:lang w:eastAsia="en-GB"/>
        </w:rPr>
      </w:pPr>
      <w:r w:rsidRPr="00016B51">
        <w:rPr>
          <w:lang w:eastAsia="en-GB"/>
        </w:rPr>
        <w:t>-</w:t>
      </w:r>
      <w:r w:rsidRPr="00016B51">
        <w:rPr>
          <w:lang w:eastAsia="en-GB"/>
        </w:rPr>
        <w:tab/>
        <w:t>Capacity value (per cell, per SSB area and per slice: UL/DL available capacity);</w:t>
      </w:r>
    </w:p>
    <w:p w14:paraId="276102EA" w14:textId="073A7F90" w:rsidR="00A857F1" w:rsidRPr="00016B51" w:rsidRDefault="00A857F1" w:rsidP="00EA2960">
      <w:pPr>
        <w:pStyle w:val="B10"/>
        <w:spacing w:after="0"/>
        <w:rPr>
          <w:lang w:eastAsia="en-GB"/>
        </w:rPr>
      </w:pPr>
      <w:r w:rsidRPr="00016B51">
        <w:rPr>
          <w:lang w:eastAsia="en-GB"/>
        </w:rPr>
        <w:t>-</w:t>
      </w:r>
      <w:r w:rsidRPr="00016B51">
        <w:rPr>
          <w:lang w:eastAsia="en-GB"/>
        </w:rPr>
        <w:tab/>
        <w:t>HW capacity indicator (offered throughput and available throughput over E1, percentage utilisation over F1);</w:t>
      </w:r>
    </w:p>
    <w:p w14:paraId="4FB995A3" w14:textId="047EB960" w:rsidR="00A857F1" w:rsidRPr="00016B51" w:rsidRDefault="00A857F1" w:rsidP="00EA2960">
      <w:pPr>
        <w:pStyle w:val="B10"/>
        <w:spacing w:after="0"/>
        <w:rPr>
          <w:lang w:eastAsia="en-GB"/>
        </w:rPr>
      </w:pPr>
      <w:r w:rsidRPr="00016B51">
        <w:rPr>
          <w:lang w:eastAsia="en-GB"/>
        </w:rPr>
        <w:t>-</w:t>
      </w:r>
      <w:r w:rsidRPr="00016B51">
        <w:rPr>
          <w:lang w:eastAsia="en-GB"/>
        </w:rPr>
        <w:tab/>
        <w:t>RRC connections (number of RRC connections, and available RRC Connection Capacity);</w:t>
      </w:r>
    </w:p>
    <w:p w14:paraId="1DAE64C2" w14:textId="37AFD4E3" w:rsidR="00A857F1" w:rsidRPr="00016B51" w:rsidRDefault="00A857F1" w:rsidP="00A857F1">
      <w:pPr>
        <w:pStyle w:val="B10"/>
        <w:rPr>
          <w:lang w:eastAsia="en-GB"/>
        </w:rPr>
      </w:pPr>
      <w:r w:rsidRPr="00016B51">
        <w:rPr>
          <w:lang w:eastAsia="en-GB"/>
        </w:rPr>
        <w:t>-</w:t>
      </w:r>
      <w:r w:rsidRPr="00016B51">
        <w:rPr>
          <w:lang w:eastAsia="en-GB"/>
        </w:rPr>
        <w:tab/>
        <w:t>Number of active UEs.</w:t>
      </w:r>
    </w:p>
    <w:p w14:paraId="5AEE62AD" w14:textId="77777777" w:rsidR="00A857F1" w:rsidRPr="00016B51" w:rsidRDefault="00A857F1" w:rsidP="00A857F1">
      <w:pPr>
        <w:rPr>
          <w:lang w:eastAsia="en-GB"/>
        </w:rPr>
      </w:pPr>
      <w:r w:rsidRPr="00016B51">
        <w:rPr>
          <w:b/>
          <w:bCs/>
          <w:lang w:eastAsia="en-GB"/>
        </w:rPr>
        <w:t>RACH optimization</w:t>
      </w:r>
      <w:r w:rsidRPr="00016B51">
        <w:rPr>
          <w:lang w:eastAsia="en-GB"/>
        </w:rPr>
        <w:t xml:space="preserve"> is supported by UE reported information made available at the NG RAN node and by PRACH parameters exchange between NG RAN nodes.</w:t>
      </w:r>
    </w:p>
    <w:p w14:paraId="064C6AF5" w14:textId="77777777" w:rsidR="00A857F1" w:rsidRPr="00016B51" w:rsidRDefault="00A857F1" w:rsidP="00EA2960">
      <w:pPr>
        <w:spacing w:after="0"/>
        <w:rPr>
          <w:lang w:eastAsia="en-GB"/>
        </w:rPr>
      </w:pPr>
      <w:r w:rsidRPr="00016B51">
        <w:rPr>
          <w:lang w:eastAsia="en-GB"/>
        </w:rPr>
        <w:t>The functionalities supported over the interfaces consist of</w:t>
      </w:r>
    </w:p>
    <w:p w14:paraId="3CAFDFE4" w14:textId="6B447713" w:rsidR="00A857F1" w:rsidRPr="00016B51" w:rsidRDefault="00A857F1" w:rsidP="00EA2960">
      <w:pPr>
        <w:pStyle w:val="B10"/>
        <w:spacing w:after="0"/>
        <w:rPr>
          <w:lang w:eastAsia="en-GB"/>
        </w:rPr>
      </w:pPr>
      <w:r w:rsidRPr="00016B51">
        <w:rPr>
          <w:lang w:eastAsia="en-GB"/>
        </w:rPr>
        <w:t>-</w:t>
      </w:r>
      <w:r w:rsidRPr="00016B51">
        <w:rPr>
          <w:lang w:eastAsia="en-GB"/>
        </w:rPr>
        <w:tab/>
        <w:t xml:space="preserve">PRACH configuration per served cell is signalled from DU to CU and over </w:t>
      </w:r>
      <w:proofErr w:type="spellStart"/>
      <w:r w:rsidRPr="00016B51">
        <w:rPr>
          <w:lang w:eastAsia="en-GB"/>
        </w:rPr>
        <w:t>Xn</w:t>
      </w:r>
      <w:proofErr w:type="spellEnd"/>
    </w:p>
    <w:p w14:paraId="422D1215" w14:textId="364DF6ED" w:rsidR="00A857F1" w:rsidRPr="00016B51" w:rsidRDefault="00A857F1" w:rsidP="00EA2960">
      <w:pPr>
        <w:pStyle w:val="B10"/>
        <w:spacing w:after="0"/>
        <w:rPr>
          <w:lang w:eastAsia="en-GB"/>
        </w:rPr>
      </w:pPr>
      <w:r w:rsidRPr="00016B51">
        <w:rPr>
          <w:lang w:eastAsia="en-GB"/>
        </w:rPr>
        <w:t>-</w:t>
      </w:r>
      <w:r w:rsidRPr="00016B51">
        <w:rPr>
          <w:lang w:eastAsia="en-GB"/>
        </w:rPr>
        <w:tab/>
        <w:t>PRACH configuration of Served Cells over X2</w:t>
      </w:r>
    </w:p>
    <w:p w14:paraId="561B8AD1" w14:textId="18562DDD" w:rsidR="00A857F1" w:rsidRPr="00016B51" w:rsidRDefault="00A857F1" w:rsidP="00EA2960">
      <w:pPr>
        <w:pStyle w:val="B10"/>
        <w:spacing w:after="0"/>
        <w:rPr>
          <w:lang w:eastAsia="en-GB"/>
        </w:rPr>
      </w:pPr>
      <w:r w:rsidRPr="00016B51">
        <w:rPr>
          <w:lang w:eastAsia="en-GB"/>
        </w:rPr>
        <w:t>-</w:t>
      </w:r>
      <w:r w:rsidRPr="00016B51">
        <w:rPr>
          <w:lang w:eastAsia="en-GB"/>
        </w:rPr>
        <w:tab/>
        <w:t xml:space="preserve">RACH report from UE over </w:t>
      </w:r>
      <w:proofErr w:type="spellStart"/>
      <w:r w:rsidRPr="00016B51">
        <w:rPr>
          <w:lang w:eastAsia="en-GB"/>
        </w:rPr>
        <w:t>Uu</w:t>
      </w:r>
      <w:proofErr w:type="spellEnd"/>
    </w:p>
    <w:p w14:paraId="79A94FEF" w14:textId="7543CE65" w:rsidR="00A857F1" w:rsidRPr="00016B51" w:rsidRDefault="00A857F1" w:rsidP="00A857F1">
      <w:pPr>
        <w:pStyle w:val="B10"/>
        <w:rPr>
          <w:lang w:eastAsia="en-GB"/>
        </w:rPr>
      </w:pPr>
      <w:r w:rsidRPr="00016B51">
        <w:rPr>
          <w:lang w:eastAsia="en-GB"/>
        </w:rPr>
        <w:t>-</w:t>
      </w:r>
      <w:r w:rsidRPr="00016B51">
        <w:rPr>
          <w:lang w:eastAsia="en-GB"/>
        </w:rPr>
        <w:tab/>
        <w:t>RACH report from CU to DU over F1</w:t>
      </w:r>
    </w:p>
    <w:p w14:paraId="2370D642" w14:textId="4A7FEC52" w:rsidR="00A857F1" w:rsidRPr="00016B51" w:rsidRDefault="00A857F1" w:rsidP="00A857F1">
      <w:pPr>
        <w:rPr>
          <w:lang w:eastAsia="en-GB"/>
        </w:rPr>
      </w:pPr>
      <w:r w:rsidRPr="00016B51">
        <w:rPr>
          <w:b/>
          <w:bCs/>
          <w:lang w:eastAsia="en-GB"/>
        </w:rPr>
        <w:t>NR MDT</w:t>
      </w:r>
      <w:r w:rsidRPr="00016B51">
        <w:rPr>
          <w:lang w:eastAsia="en-GB"/>
        </w:rPr>
        <w:t xml:space="preserve"> takes LTE as baseline and takes NR new features into account, including beam, RRC_INACTIVE and EN-DC. </w:t>
      </w:r>
    </w:p>
    <w:p w14:paraId="3AD8572D" w14:textId="6D9EB0E3" w:rsidR="00A857F1" w:rsidRPr="00016B51" w:rsidRDefault="00A857F1" w:rsidP="00EA2960">
      <w:pPr>
        <w:spacing w:after="0"/>
        <w:rPr>
          <w:lang w:eastAsia="en-GB"/>
        </w:rPr>
      </w:pPr>
      <w:r w:rsidRPr="00016B51">
        <w:rPr>
          <w:lang w:eastAsia="en-GB"/>
        </w:rPr>
        <w:t>The following functionalities are specified:</w:t>
      </w:r>
    </w:p>
    <w:p w14:paraId="189531D7" w14:textId="7EE9FE2A" w:rsidR="00A857F1" w:rsidRPr="00016B51" w:rsidRDefault="00A857F1" w:rsidP="00EA2960">
      <w:pPr>
        <w:pStyle w:val="B10"/>
        <w:spacing w:after="0"/>
        <w:rPr>
          <w:lang w:eastAsia="en-GB"/>
        </w:rPr>
      </w:pPr>
      <w:r w:rsidRPr="00016B51">
        <w:rPr>
          <w:lang w:eastAsia="en-GB"/>
        </w:rPr>
        <w:t>-</w:t>
      </w:r>
      <w:r w:rsidRPr="00016B51">
        <w:rPr>
          <w:lang w:eastAsia="en-GB"/>
        </w:rPr>
        <w:tab/>
        <w:t xml:space="preserve">MDT network </w:t>
      </w:r>
      <w:proofErr w:type="spellStart"/>
      <w:r w:rsidRPr="00016B51">
        <w:rPr>
          <w:lang w:eastAsia="en-GB"/>
        </w:rPr>
        <w:t>signaling</w:t>
      </w:r>
      <w:proofErr w:type="spellEnd"/>
      <w:r w:rsidRPr="00016B51">
        <w:rPr>
          <w:lang w:eastAsia="en-GB"/>
        </w:rPr>
        <w:t xml:space="preserve"> support over S1, X2, NG, </w:t>
      </w:r>
      <w:proofErr w:type="spellStart"/>
      <w:r w:rsidRPr="00016B51">
        <w:rPr>
          <w:lang w:eastAsia="en-GB"/>
        </w:rPr>
        <w:t>Xn</w:t>
      </w:r>
      <w:proofErr w:type="spellEnd"/>
      <w:r w:rsidRPr="00016B51">
        <w:rPr>
          <w:lang w:eastAsia="en-GB"/>
        </w:rPr>
        <w:t>, F1 and E1</w:t>
      </w:r>
    </w:p>
    <w:p w14:paraId="2EA5CC70" w14:textId="23336605" w:rsidR="00A857F1" w:rsidRPr="00016B51" w:rsidRDefault="00A857F1" w:rsidP="00EA2960">
      <w:pPr>
        <w:pStyle w:val="B10"/>
        <w:spacing w:after="0"/>
        <w:rPr>
          <w:lang w:eastAsia="en-GB"/>
        </w:rPr>
      </w:pPr>
      <w:r w:rsidRPr="00016B51">
        <w:rPr>
          <w:lang w:eastAsia="en-GB"/>
        </w:rPr>
        <w:t>-</w:t>
      </w:r>
      <w:r w:rsidRPr="00016B51">
        <w:rPr>
          <w:lang w:eastAsia="en-GB"/>
        </w:rPr>
        <w:tab/>
        <w:t>Logged MDT for RRC_IDLE and RRC_INACTIVE UEs, support event-trigged or periodic logged MDT</w:t>
      </w:r>
    </w:p>
    <w:p w14:paraId="29A0BB88" w14:textId="0E381C57" w:rsidR="00A857F1" w:rsidRPr="00016B51" w:rsidRDefault="00A857F1" w:rsidP="00EA2960">
      <w:pPr>
        <w:pStyle w:val="B10"/>
        <w:spacing w:after="0"/>
        <w:rPr>
          <w:lang w:eastAsia="en-GB"/>
        </w:rPr>
      </w:pPr>
      <w:r w:rsidRPr="00016B51">
        <w:rPr>
          <w:lang w:eastAsia="en-GB"/>
        </w:rPr>
        <w:t>-</w:t>
      </w:r>
      <w:r w:rsidRPr="00016B51">
        <w:rPr>
          <w:lang w:eastAsia="en-GB"/>
        </w:rPr>
        <w:tab/>
        <w:t>Immediate MDT</w:t>
      </w:r>
    </w:p>
    <w:p w14:paraId="164717E4" w14:textId="3A002F4D" w:rsidR="00A857F1" w:rsidRPr="00016B51" w:rsidRDefault="00A857F1" w:rsidP="00EA2960">
      <w:pPr>
        <w:pStyle w:val="B10"/>
        <w:spacing w:after="0"/>
        <w:rPr>
          <w:lang w:eastAsia="en-GB"/>
        </w:rPr>
      </w:pPr>
      <w:r w:rsidRPr="00016B51">
        <w:rPr>
          <w:lang w:eastAsia="en-GB"/>
        </w:rPr>
        <w:t>-</w:t>
      </w:r>
      <w:r w:rsidRPr="00016B51">
        <w:rPr>
          <w:lang w:eastAsia="en-GB"/>
        </w:rPr>
        <w:tab/>
        <w:t>CEF (Connection Establishment Failure) report</w:t>
      </w:r>
    </w:p>
    <w:p w14:paraId="406C443E" w14:textId="723C4B0D" w:rsidR="00A857F1" w:rsidRPr="00016B51" w:rsidRDefault="00A857F1" w:rsidP="00EA2960">
      <w:pPr>
        <w:pStyle w:val="B10"/>
        <w:spacing w:after="0"/>
        <w:rPr>
          <w:lang w:eastAsia="en-GB"/>
        </w:rPr>
      </w:pPr>
      <w:r w:rsidRPr="00016B51">
        <w:rPr>
          <w:lang w:eastAsia="en-GB"/>
        </w:rPr>
        <w:t>-</w:t>
      </w:r>
      <w:r w:rsidRPr="00016B51">
        <w:rPr>
          <w:lang w:eastAsia="en-GB"/>
        </w:rPr>
        <w:tab/>
        <w:t>Resume failure report</w:t>
      </w:r>
    </w:p>
    <w:p w14:paraId="1482E421" w14:textId="33735061" w:rsidR="00A857F1" w:rsidRPr="00016B51" w:rsidRDefault="00A857F1" w:rsidP="00A857F1">
      <w:pPr>
        <w:pStyle w:val="B10"/>
        <w:rPr>
          <w:lang w:eastAsia="en-GB"/>
        </w:rPr>
      </w:pPr>
      <w:r w:rsidRPr="00016B51">
        <w:rPr>
          <w:lang w:eastAsia="en-GB"/>
        </w:rPr>
        <w:t>-</w:t>
      </w:r>
      <w:r w:rsidRPr="00016B51">
        <w:rPr>
          <w:lang w:eastAsia="en-GB"/>
        </w:rPr>
        <w:tab/>
        <w:t>Immediate MDT for EN-DC</w:t>
      </w:r>
    </w:p>
    <w:p w14:paraId="69DF07BA" w14:textId="1D6B97D0" w:rsidR="00A857F1" w:rsidRPr="00016B51" w:rsidRDefault="00A857F1" w:rsidP="00A857F1">
      <w:pPr>
        <w:rPr>
          <w:lang w:eastAsia="en-GB"/>
        </w:rPr>
      </w:pPr>
      <w:r w:rsidRPr="00016B51">
        <w:rPr>
          <w:b/>
          <w:bCs/>
          <w:lang w:eastAsia="en-GB"/>
        </w:rPr>
        <w:t xml:space="preserve">L2 measurements. </w:t>
      </w:r>
      <w:r w:rsidRPr="00016B51">
        <w:rPr>
          <w:lang w:eastAsia="en-GB"/>
        </w:rPr>
        <w:t xml:space="preserve">In this work item, a new spec </w:t>
      </w:r>
      <w:r w:rsidR="00AB15C9">
        <w:rPr>
          <w:lang w:eastAsia="en-GB"/>
        </w:rPr>
        <w:t>TS </w:t>
      </w:r>
      <w:r w:rsidRPr="00016B51">
        <w:rPr>
          <w:lang w:eastAsia="en-GB"/>
        </w:rPr>
        <w:t xml:space="preserve">38.314 was produced to capture the measurements performed by network or the UE that are transferred over the standardised interfaces in order to support NR radio link operations, radio resource management (RRM), network operations and maintenance (OAM), minimization of drive tests (MDT) and self-organising networks (SON). </w:t>
      </w:r>
    </w:p>
    <w:p w14:paraId="2C384D67" w14:textId="77777777" w:rsidR="00A857F1" w:rsidRPr="00016B51" w:rsidRDefault="00A857F1" w:rsidP="00EA2960">
      <w:pPr>
        <w:spacing w:after="0"/>
        <w:rPr>
          <w:lang w:eastAsia="en-GB"/>
        </w:rPr>
      </w:pPr>
      <w:r w:rsidRPr="00016B51">
        <w:rPr>
          <w:lang w:eastAsia="en-GB"/>
        </w:rPr>
        <w:t>The specified measurements includes</w:t>
      </w:r>
    </w:p>
    <w:p w14:paraId="06FE324D" w14:textId="4143D80E" w:rsidR="00A857F1" w:rsidRPr="00016B51" w:rsidRDefault="00A857F1" w:rsidP="00EA2960">
      <w:pPr>
        <w:pStyle w:val="B10"/>
        <w:spacing w:after="0"/>
        <w:rPr>
          <w:lang w:eastAsia="en-GB"/>
        </w:rPr>
      </w:pPr>
      <w:r w:rsidRPr="00016B51">
        <w:rPr>
          <w:lang w:eastAsia="en-GB"/>
        </w:rPr>
        <w:t>-</w:t>
      </w:r>
      <w:r w:rsidRPr="00016B51">
        <w:rPr>
          <w:lang w:eastAsia="en-GB"/>
        </w:rPr>
        <w:tab/>
        <w:t xml:space="preserve">Received Random Access Preambles </w:t>
      </w:r>
    </w:p>
    <w:p w14:paraId="60DC6B31" w14:textId="47A4E24F" w:rsidR="00A857F1" w:rsidRPr="00016B51" w:rsidRDefault="00A857F1" w:rsidP="00EA2960">
      <w:pPr>
        <w:pStyle w:val="B10"/>
        <w:spacing w:after="0"/>
        <w:rPr>
          <w:lang w:eastAsia="en-GB"/>
        </w:rPr>
      </w:pPr>
      <w:r w:rsidRPr="00016B51">
        <w:rPr>
          <w:lang w:eastAsia="en-GB"/>
        </w:rPr>
        <w:t>-</w:t>
      </w:r>
      <w:r w:rsidRPr="00016B51">
        <w:rPr>
          <w:lang w:eastAsia="en-GB"/>
        </w:rPr>
        <w:tab/>
        <w:t>Packet delay</w:t>
      </w:r>
    </w:p>
    <w:p w14:paraId="030931FD" w14:textId="32084309" w:rsidR="00A857F1" w:rsidRPr="00016B51" w:rsidRDefault="00A857F1" w:rsidP="00EA2960">
      <w:pPr>
        <w:pStyle w:val="B10"/>
        <w:spacing w:after="0"/>
        <w:rPr>
          <w:lang w:eastAsia="en-GB"/>
        </w:rPr>
      </w:pPr>
      <w:r w:rsidRPr="00016B51">
        <w:rPr>
          <w:lang w:eastAsia="en-GB"/>
        </w:rPr>
        <w:t>-</w:t>
      </w:r>
      <w:r w:rsidRPr="00016B51">
        <w:rPr>
          <w:lang w:eastAsia="en-GB"/>
        </w:rPr>
        <w:tab/>
        <w:t>Number of active UEs</w:t>
      </w:r>
    </w:p>
    <w:p w14:paraId="12CF5BB4" w14:textId="356EDE11" w:rsidR="00A857F1" w:rsidRPr="00016B51" w:rsidRDefault="00A857F1" w:rsidP="00EA2960">
      <w:pPr>
        <w:pStyle w:val="B10"/>
        <w:spacing w:after="0"/>
        <w:rPr>
          <w:lang w:eastAsia="en-GB"/>
        </w:rPr>
      </w:pPr>
      <w:r w:rsidRPr="00016B51">
        <w:rPr>
          <w:lang w:eastAsia="en-GB"/>
        </w:rPr>
        <w:t>-</w:t>
      </w:r>
      <w:r w:rsidRPr="00016B51">
        <w:rPr>
          <w:lang w:eastAsia="en-GB"/>
        </w:rPr>
        <w:tab/>
        <w:t>Number of stored inactive UE contexts</w:t>
      </w:r>
    </w:p>
    <w:p w14:paraId="37FDC2FD" w14:textId="3A205C69" w:rsidR="00A857F1" w:rsidRPr="00016B51" w:rsidRDefault="00A857F1" w:rsidP="00A857F1">
      <w:pPr>
        <w:pStyle w:val="B10"/>
        <w:rPr>
          <w:lang w:eastAsia="en-GB"/>
        </w:rPr>
      </w:pPr>
      <w:r w:rsidRPr="00016B51">
        <w:rPr>
          <w:lang w:eastAsia="en-GB"/>
        </w:rPr>
        <w:t>-</w:t>
      </w:r>
      <w:r w:rsidRPr="00016B51">
        <w:rPr>
          <w:lang w:eastAsia="en-GB"/>
        </w:rPr>
        <w:tab/>
        <w:t>UL PDCP Packet Average Delay by the UE</w:t>
      </w:r>
    </w:p>
    <w:p w14:paraId="1D2E300A" w14:textId="3E73416D" w:rsidR="00A857F1" w:rsidRPr="00016B51" w:rsidRDefault="00A857F1" w:rsidP="00A857F1">
      <w:pPr>
        <w:rPr>
          <w:b/>
          <w:bCs/>
          <w:lang w:eastAsia="en-GB"/>
        </w:rPr>
      </w:pPr>
      <w:r w:rsidRPr="00016B51">
        <w:rPr>
          <w:b/>
          <w:bCs/>
          <w:lang w:eastAsia="en-GB"/>
        </w:rPr>
        <w:t>References</w:t>
      </w:r>
    </w:p>
    <w:p w14:paraId="27913B95" w14:textId="5CA2D01B"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2" w:history="1">
        <w:r w:rsidRPr="001D709F">
          <w:rPr>
            <w:rStyle w:val="Hyperlink"/>
            <w:lang w:eastAsia="en-GB"/>
          </w:rPr>
          <w:t>https://portal.3gpp.org/ChangeRequests.aspx?q=1&amp;workitem=840091,840191</w:t>
        </w:r>
      </w:hyperlink>
      <w:r>
        <w:rPr>
          <w:lang w:eastAsia="en-GB"/>
        </w:rPr>
        <w:t xml:space="preserve"> </w:t>
      </w:r>
    </w:p>
    <w:p w14:paraId="09A7910F" w14:textId="77777777" w:rsidR="00F7185A" w:rsidRDefault="00F7185A" w:rsidP="00F7185A">
      <w:pPr>
        <w:pStyle w:val="EW"/>
        <w:rPr>
          <w:lang w:eastAsia="en-GB"/>
        </w:rPr>
      </w:pPr>
    </w:p>
    <w:p w14:paraId="0FF5B817" w14:textId="77777777" w:rsidR="00A857F1" w:rsidRPr="00016B51" w:rsidRDefault="00A857F1" w:rsidP="005E44F9">
      <w:pPr>
        <w:pStyle w:val="EW"/>
        <w:rPr>
          <w:lang w:eastAsia="en-GB"/>
        </w:rPr>
      </w:pPr>
      <w:r w:rsidRPr="00016B51">
        <w:rPr>
          <w:lang w:eastAsia="en-GB"/>
        </w:rPr>
        <w:t>[1]</w:t>
      </w:r>
      <w:r w:rsidRPr="00016B51">
        <w:rPr>
          <w:lang w:eastAsia="en-GB"/>
        </w:rPr>
        <w:tab/>
        <w:t>RP-192610, Revised WID on SON/MDT support for NR, CMCC</w:t>
      </w:r>
    </w:p>
    <w:p w14:paraId="60A416A1" w14:textId="77777777" w:rsidR="00A857F1" w:rsidRPr="00016B51" w:rsidRDefault="00A857F1" w:rsidP="005E44F9">
      <w:pPr>
        <w:pStyle w:val="EW"/>
        <w:rPr>
          <w:lang w:eastAsia="en-GB"/>
        </w:rPr>
      </w:pPr>
      <w:r w:rsidRPr="00016B51">
        <w:rPr>
          <w:lang w:eastAsia="en-GB"/>
        </w:rPr>
        <w:t>[2]</w:t>
      </w:r>
      <w:r w:rsidRPr="00016B51">
        <w:rPr>
          <w:lang w:eastAsia="en-GB"/>
        </w:rPr>
        <w:tab/>
        <w:t>RP-200773, Status report for WI on SON_MDT support for NR, CMCC</w:t>
      </w:r>
    </w:p>
    <w:p w14:paraId="12051B3F" w14:textId="262803CF" w:rsidR="00A857F1" w:rsidRPr="00016B51" w:rsidRDefault="00A857F1" w:rsidP="005E44F9">
      <w:pPr>
        <w:pStyle w:val="EW"/>
        <w:rPr>
          <w:lang w:eastAsia="en-GB"/>
        </w:rPr>
      </w:pPr>
      <w:r w:rsidRPr="00016B51">
        <w:rPr>
          <w:lang w:eastAsia="en-GB"/>
        </w:rPr>
        <w:t>[3] CRs and new specs</w:t>
      </w:r>
    </w:p>
    <w:p w14:paraId="68F303EB" w14:textId="32095565" w:rsidR="00A857F1" w:rsidRPr="00016B51" w:rsidRDefault="00A857F1" w:rsidP="005E44F9">
      <w:pPr>
        <w:pStyle w:val="EW"/>
        <w:rPr>
          <w:lang w:eastAsia="en-GB"/>
        </w:rPr>
      </w:pPr>
      <w:r w:rsidRPr="00016B51">
        <w:rPr>
          <w:lang w:eastAsia="en-GB"/>
        </w:rPr>
        <w:t>R2-2006195</w:t>
      </w:r>
      <w:r w:rsidRPr="00016B51">
        <w:rPr>
          <w:lang w:eastAsia="en-GB"/>
        </w:rPr>
        <w:tab/>
        <w:t xml:space="preserve">draft </w:t>
      </w:r>
      <w:r w:rsidR="00AB15C9">
        <w:rPr>
          <w:lang w:eastAsia="en-GB"/>
        </w:rPr>
        <w:t>TS </w:t>
      </w:r>
      <w:r w:rsidRPr="00016B51">
        <w:rPr>
          <w:lang w:eastAsia="en-GB"/>
        </w:rPr>
        <w:t>38.314</w:t>
      </w:r>
      <w:r w:rsidRPr="00016B51">
        <w:rPr>
          <w:lang w:eastAsia="en-GB"/>
        </w:rPr>
        <w:tab/>
        <w:t>CMCC</w:t>
      </w:r>
    </w:p>
    <w:p w14:paraId="4DEA4BE0" w14:textId="5FE08059" w:rsidR="00A857F1" w:rsidRPr="00016B51" w:rsidRDefault="00A857F1" w:rsidP="005E44F9">
      <w:pPr>
        <w:pStyle w:val="EW"/>
        <w:rPr>
          <w:lang w:eastAsia="en-GB"/>
        </w:rPr>
      </w:pPr>
      <w:r w:rsidRPr="00016B51">
        <w:rPr>
          <w:lang w:eastAsia="en-GB"/>
        </w:rPr>
        <w:t xml:space="preserve">R2-2006342 </w:t>
      </w:r>
      <w:r w:rsidRPr="00016B51">
        <w:rPr>
          <w:lang w:eastAsia="en-GB"/>
        </w:rPr>
        <w:tab/>
        <w:t>CR to 37.320 to support NR MDT</w:t>
      </w:r>
      <w:r w:rsidRPr="00016B51">
        <w:rPr>
          <w:lang w:eastAsia="en-GB"/>
        </w:rPr>
        <w:tab/>
        <w:t>CMCC, Nokia, Nokia Shanghai Bell</w:t>
      </w:r>
      <w:r w:rsidRPr="00016B51">
        <w:rPr>
          <w:lang w:eastAsia="en-GB"/>
        </w:rPr>
        <w:tab/>
        <w:t>CR</w:t>
      </w:r>
      <w:r w:rsidRPr="00016B51">
        <w:rPr>
          <w:lang w:eastAsia="en-GB"/>
        </w:rPr>
        <w:tab/>
        <w:t>Rel-16</w:t>
      </w:r>
      <w:r w:rsidRPr="00016B51">
        <w:rPr>
          <w:lang w:eastAsia="en-GB"/>
        </w:rPr>
        <w:tab/>
        <w:t>37.320</w:t>
      </w:r>
      <w:r w:rsidRPr="00016B51">
        <w:rPr>
          <w:lang w:eastAsia="en-GB"/>
        </w:rPr>
        <w:tab/>
        <w:t>16.0.0</w:t>
      </w:r>
      <w:r w:rsidRPr="00016B51">
        <w:rPr>
          <w:lang w:eastAsia="en-GB"/>
        </w:rPr>
        <w:tab/>
        <w:t>0082</w:t>
      </w:r>
      <w:r w:rsidRPr="00016B51">
        <w:rPr>
          <w:lang w:eastAsia="en-GB"/>
        </w:rPr>
        <w:tab/>
        <w:t>1</w:t>
      </w:r>
      <w:r w:rsidRPr="00016B51">
        <w:rPr>
          <w:lang w:eastAsia="en-GB"/>
        </w:rPr>
        <w:tab/>
        <w:t>F</w:t>
      </w:r>
      <w:r w:rsidRPr="00016B51">
        <w:rPr>
          <w:lang w:eastAsia="en-GB"/>
        </w:rPr>
        <w:tab/>
        <w:t>NR_SON_MDT-Core</w:t>
      </w:r>
    </w:p>
    <w:p w14:paraId="306DB3BB" w14:textId="7BA9BBB4" w:rsidR="00A857F1" w:rsidRPr="00016B51" w:rsidRDefault="00A857F1" w:rsidP="005E44F9">
      <w:pPr>
        <w:pStyle w:val="EW"/>
        <w:rPr>
          <w:lang w:eastAsia="en-GB"/>
        </w:rPr>
      </w:pPr>
      <w:r w:rsidRPr="00016B51">
        <w:rPr>
          <w:lang w:eastAsia="en-GB"/>
        </w:rPr>
        <w:t>R2-2006336</w:t>
      </w:r>
      <w:r w:rsidRPr="00016B51">
        <w:rPr>
          <w:lang w:eastAsia="en-GB"/>
        </w:rPr>
        <w:tab/>
        <w:t>Corrections on MDT and SON in NR</w:t>
      </w:r>
      <w:r w:rsidR="003917AB">
        <w:rPr>
          <w:lang w:eastAsia="en-GB"/>
        </w:rPr>
        <w:t xml:space="preserve"> </w:t>
      </w:r>
      <w:r w:rsidRPr="00016B51">
        <w:rPr>
          <w:lang w:eastAsia="en-GB"/>
        </w:rPr>
        <w:t xml:space="preserve">Huawei, Ericsson, </w:t>
      </w:r>
      <w:proofErr w:type="spellStart"/>
      <w:r w:rsidRPr="00016B51">
        <w:rPr>
          <w:lang w:eastAsia="en-GB"/>
        </w:rPr>
        <w:t>HiSilicon</w:t>
      </w:r>
      <w:proofErr w:type="spellEnd"/>
      <w:r w:rsidRPr="00016B51">
        <w:rPr>
          <w:lang w:eastAsia="en-GB"/>
        </w:rPr>
        <w:t xml:space="preserve"> CR</w:t>
      </w:r>
      <w:r w:rsidR="003917AB">
        <w:rPr>
          <w:lang w:eastAsia="en-GB"/>
        </w:rPr>
        <w:t xml:space="preserve"> </w:t>
      </w:r>
      <w:r w:rsidRPr="00016B51">
        <w:rPr>
          <w:lang w:eastAsia="en-GB"/>
        </w:rPr>
        <w:t>Rel-16 38.331 16.0.0</w:t>
      </w:r>
      <w:r w:rsidR="003917AB">
        <w:rPr>
          <w:lang w:eastAsia="en-GB"/>
        </w:rPr>
        <w:t xml:space="preserve"> </w:t>
      </w:r>
      <w:r w:rsidRPr="00016B51">
        <w:rPr>
          <w:lang w:eastAsia="en-GB"/>
        </w:rPr>
        <w:t>1669 2</w:t>
      </w:r>
      <w:r w:rsidR="003917AB">
        <w:rPr>
          <w:lang w:eastAsia="en-GB"/>
        </w:rPr>
        <w:t xml:space="preserve"> </w:t>
      </w:r>
      <w:r w:rsidRPr="00016B51">
        <w:rPr>
          <w:lang w:eastAsia="en-GB"/>
        </w:rPr>
        <w:t>F NR_SON_MDT-Core</w:t>
      </w:r>
    </w:p>
    <w:p w14:paraId="7B94E13A" w14:textId="53BB4359" w:rsidR="00A857F1" w:rsidRPr="00016B51" w:rsidRDefault="00A857F1" w:rsidP="005E44F9">
      <w:pPr>
        <w:pStyle w:val="EW"/>
        <w:rPr>
          <w:lang w:eastAsia="en-GB"/>
        </w:rPr>
      </w:pPr>
      <w:r w:rsidRPr="00016B51">
        <w:rPr>
          <w:lang w:eastAsia="en-GB"/>
        </w:rPr>
        <w:t>R2-2006337</w:t>
      </w:r>
      <w:r w:rsidRPr="00016B51">
        <w:rPr>
          <w:lang w:eastAsia="en-GB"/>
        </w:rPr>
        <w:tab/>
        <w:t>Corrections on MDT and SON</w:t>
      </w:r>
      <w:r w:rsidRPr="00016B51">
        <w:rPr>
          <w:lang w:eastAsia="en-GB"/>
        </w:rPr>
        <w:tab/>
        <w:t xml:space="preserve">Huawei, Ericsson, </w:t>
      </w:r>
      <w:proofErr w:type="spellStart"/>
      <w:r w:rsidRPr="00016B51">
        <w:rPr>
          <w:lang w:eastAsia="en-GB"/>
        </w:rPr>
        <w:t>HiSilicon</w:t>
      </w:r>
      <w:proofErr w:type="spellEnd"/>
      <w:r w:rsidRPr="00016B51">
        <w:rPr>
          <w:lang w:eastAsia="en-GB"/>
        </w:rPr>
        <w:t xml:space="preserve"> CR Re-16 36.331 16.0.0</w:t>
      </w:r>
      <w:r w:rsidR="003917AB">
        <w:rPr>
          <w:lang w:eastAsia="en-GB"/>
        </w:rPr>
        <w:t xml:space="preserve"> </w:t>
      </w:r>
      <w:r w:rsidRPr="00016B51">
        <w:rPr>
          <w:lang w:eastAsia="en-GB"/>
        </w:rPr>
        <w:t>4323 2F NR_SON_MDT-Core</w:t>
      </w:r>
    </w:p>
    <w:p w14:paraId="1991552D" w14:textId="032B5B6D" w:rsidR="00A857F1" w:rsidRPr="00016B51" w:rsidRDefault="00A857F1" w:rsidP="005E44F9">
      <w:pPr>
        <w:pStyle w:val="EW"/>
        <w:rPr>
          <w:lang w:eastAsia="en-GB"/>
        </w:rPr>
      </w:pPr>
      <w:r w:rsidRPr="00016B51">
        <w:rPr>
          <w:lang w:eastAsia="en-GB"/>
        </w:rPr>
        <w:t>R2-2006197</w:t>
      </w:r>
      <w:r w:rsidRPr="00016B51">
        <w:rPr>
          <w:lang w:eastAsia="en-GB"/>
        </w:rPr>
        <w:tab/>
        <w:t>UE capabilities for NR MDT and SON</w:t>
      </w:r>
      <w:r w:rsidRPr="00016B51">
        <w:rPr>
          <w:lang w:eastAsia="en-GB"/>
        </w:rPr>
        <w:tab/>
        <w:t>vivo, CMCC</w:t>
      </w:r>
      <w:r w:rsidRPr="00016B51">
        <w:rPr>
          <w:lang w:eastAsia="en-GB"/>
        </w:rPr>
        <w:tab/>
        <w:t>38.306CR</w:t>
      </w:r>
    </w:p>
    <w:p w14:paraId="777D506C" w14:textId="315F0C76" w:rsidR="00A857F1" w:rsidRPr="00016B51" w:rsidRDefault="00A857F1" w:rsidP="005E44F9">
      <w:pPr>
        <w:pStyle w:val="EW"/>
        <w:rPr>
          <w:lang w:eastAsia="en-GB"/>
        </w:rPr>
      </w:pPr>
      <w:r w:rsidRPr="00016B51">
        <w:rPr>
          <w:lang w:eastAsia="en-GB"/>
        </w:rPr>
        <w:t>R2-2006198</w:t>
      </w:r>
      <w:r w:rsidRPr="00016B51">
        <w:rPr>
          <w:lang w:eastAsia="en-GB"/>
        </w:rPr>
        <w:tab/>
        <w:t>UE capabilities for NR MDT and SON</w:t>
      </w:r>
      <w:r w:rsidRPr="00016B51">
        <w:rPr>
          <w:lang w:eastAsia="en-GB"/>
        </w:rPr>
        <w:tab/>
        <w:t>vivo, CMCC</w:t>
      </w:r>
      <w:r w:rsidRPr="00016B51">
        <w:rPr>
          <w:lang w:eastAsia="en-GB"/>
        </w:rPr>
        <w:tab/>
        <w:t>36.306CR</w:t>
      </w:r>
    </w:p>
    <w:p w14:paraId="1D833E77" w14:textId="266DD6A0" w:rsidR="00A857F1" w:rsidRPr="00016B51" w:rsidRDefault="00A857F1" w:rsidP="005E44F9">
      <w:pPr>
        <w:pStyle w:val="EW"/>
        <w:rPr>
          <w:lang w:eastAsia="en-GB"/>
        </w:rPr>
      </w:pPr>
      <w:r w:rsidRPr="00016B51">
        <w:rPr>
          <w:lang w:eastAsia="en-GB"/>
        </w:rPr>
        <w:t>R3-204414</w:t>
      </w:r>
      <w:r w:rsidRPr="00016B51">
        <w:rPr>
          <w:lang w:eastAsia="en-GB"/>
        </w:rPr>
        <w:tab/>
        <w:t>BLCR to 38.420: Addition of MDT feature</w:t>
      </w:r>
      <w:r w:rsidRPr="00016B51">
        <w:rPr>
          <w:lang w:eastAsia="en-GB"/>
        </w:rPr>
        <w:tab/>
        <w:t>CMCC</w:t>
      </w:r>
      <w:r w:rsidRPr="00016B51">
        <w:rPr>
          <w:lang w:eastAsia="en-GB"/>
        </w:rPr>
        <w:tab/>
        <w:t>38.420</w:t>
      </w:r>
    </w:p>
    <w:p w14:paraId="4F001F31" w14:textId="5ECF74BE" w:rsidR="00A857F1" w:rsidRPr="00016B51" w:rsidRDefault="00A857F1" w:rsidP="005E44F9">
      <w:pPr>
        <w:pStyle w:val="EW"/>
        <w:rPr>
          <w:lang w:eastAsia="en-GB"/>
        </w:rPr>
      </w:pPr>
      <w:r w:rsidRPr="00016B51">
        <w:rPr>
          <w:lang w:eastAsia="en-GB"/>
        </w:rPr>
        <w:t>R3-204415</w:t>
      </w:r>
      <w:r w:rsidRPr="00016B51">
        <w:rPr>
          <w:lang w:eastAsia="en-GB"/>
        </w:rPr>
        <w:tab/>
        <w:t>BLCR to 38.420: Addition of SON feature</w:t>
      </w:r>
      <w:r w:rsidRPr="00016B51">
        <w:rPr>
          <w:lang w:eastAsia="en-GB"/>
        </w:rPr>
        <w:tab/>
        <w:t>CMCC</w:t>
      </w:r>
      <w:r w:rsidRPr="00016B51">
        <w:rPr>
          <w:lang w:eastAsia="en-GB"/>
        </w:rPr>
        <w:tab/>
        <w:t>38.420</w:t>
      </w:r>
    </w:p>
    <w:p w14:paraId="52B96AF9" w14:textId="57BE74D7" w:rsidR="00A857F1" w:rsidRPr="00016B51" w:rsidRDefault="00A857F1" w:rsidP="005E44F9">
      <w:pPr>
        <w:pStyle w:val="EW"/>
        <w:rPr>
          <w:lang w:eastAsia="en-GB"/>
        </w:rPr>
      </w:pPr>
      <w:r w:rsidRPr="00016B51">
        <w:rPr>
          <w:lang w:eastAsia="en-GB"/>
        </w:rPr>
        <w:t>R3-204416</w:t>
      </w:r>
      <w:r w:rsidRPr="00016B51">
        <w:rPr>
          <w:lang w:eastAsia="en-GB"/>
        </w:rPr>
        <w:tab/>
        <w:t>BLCR to 38.470: Addition of SON feature</w:t>
      </w:r>
      <w:r w:rsidRPr="00016B51">
        <w:rPr>
          <w:lang w:eastAsia="en-GB"/>
        </w:rPr>
        <w:tab/>
        <w:t>CMCC</w:t>
      </w:r>
      <w:r w:rsidRPr="00016B51">
        <w:rPr>
          <w:lang w:eastAsia="en-GB"/>
        </w:rPr>
        <w:tab/>
        <w:t>38.470</w:t>
      </w:r>
    </w:p>
    <w:p w14:paraId="2E49B9EF" w14:textId="40953173" w:rsidR="00A857F1" w:rsidRPr="00016B51" w:rsidRDefault="00A857F1" w:rsidP="005E44F9">
      <w:pPr>
        <w:pStyle w:val="EW"/>
        <w:rPr>
          <w:lang w:eastAsia="en-GB"/>
        </w:rPr>
      </w:pPr>
      <w:r w:rsidRPr="00016B51">
        <w:rPr>
          <w:lang w:eastAsia="en-GB"/>
        </w:rPr>
        <w:t>R3-204417</w:t>
      </w:r>
      <w:r w:rsidRPr="00016B51">
        <w:rPr>
          <w:lang w:eastAsia="en-GB"/>
        </w:rPr>
        <w:tab/>
        <w:t>BLCR to 38.460: Addition of SON feature</w:t>
      </w:r>
      <w:r w:rsidRPr="00016B51">
        <w:rPr>
          <w:lang w:eastAsia="en-GB"/>
        </w:rPr>
        <w:tab/>
        <w:t>CMCC</w:t>
      </w:r>
      <w:r w:rsidRPr="00016B51">
        <w:rPr>
          <w:lang w:eastAsia="en-GB"/>
        </w:rPr>
        <w:tab/>
        <w:t>38.460</w:t>
      </w:r>
    </w:p>
    <w:p w14:paraId="5D6ED9BE" w14:textId="3696DE59" w:rsidR="00A857F1" w:rsidRPr="00016B51" w:rsidRDefault="00A857F1" w:rsidP="005E44F9">
      <w:pPr>
        <w:pStyle w:val="EW"/>
        <w:rPr>
          <w:lang w:eastAsia="en-GB"/>
        </w:rPr>
      </w:pPr>
      <w:r w:rsidRPr="00016B51">
        <w:rPr>
          <w:lang w:eastAsia="en-GB"/>
        </w:rPr>
        <w:t>R3-204421</w:t>
      </w:r>
      <w:r w:rsidRPr="00016B51">
        <w:rPr>
          <w:lang w:eastAsia="en-GB"/>
        </w:rPr>
        <w:tab/>
        <w:t>MDT support for EN-DC</w:t>
      </w:r>
      <w:r w:rsidRPr="00016B51">
        <w:rPr>
          <w:lang w:eastAsia="en-GB"/>
        </w:rPr>
        <w:tab/>
        <w:t>Huawei</w:t>
      </w:r>
      <w:r w:rsidRPr="00016B51">
        <w:rPr>
          <w:lang w:eastAsia="en-GB"/>
        </w:rPr>
        <w:tab/>
        <w:t>36.413</w:t>
      </w:r>
    </w:p>
    <w:p w14:paraId="00A438A7" w14:textId="54DCC071" w:rsidR="00A857F1" w:rsidRPr="00016B51" w:rsidRDefault="00A857F1" w:rsidP="005E44F9">
      <w:pPr>
        <w:pStyle w:val="EW"/>
        <w:rPr>
          <w:lang w:eastAsia="en-GB"/>
        </w:rPr>
      </w:pPr>
      <w:r w:rsidRPr="00016B51">
        <w:rPr>
          <w:lang w:eastAsia="en-GB"/>
        </w:rPr>
        <w:t>R3-204423</w:t>
      </w:r>
      <w:r w:rsidRPr="00016B51">
        <w:rPr>
          <w:lang w:eastAsia="en-GB"/>
        </w:rPr>
        <w:tab/>
        <w:t>Addition of SON features</w:t>
      </w:r>
      <w:r w:rsidRPr="00016B51">
        <w:rPr>
          <w:lang w:eastAsia="en-GB"/>
        </w:rPr>
        <w:tab/>
        <w:t>CMCC, Huawei</w:t>
      </w:r>
      <w:r w:rsidRPr="00016B51">
        <w:rPr>
          <w:lang w:eastAsia="en-GB"/>
        </w:rPr>
        <w:tab/>
        <w:t>38.401</w:t>
      </w:r>
    </w:p>
    <w:p w14:paraId="371DFDFD" w14:textId="33CF8D29" w:rsidR="00A857F1" w:rsidRPr="00016B51" w:rsidRDefault="00A857F1" w:rsidP="005E44F9">
      <w:pPr>
        <w:pStyle w:val="EW"/>
        <w:rPr>
          <w:lang w:eastAsia="en-GB"/>
        </w:rPr>
      </w:pPr>
      <w:r w:rsidRPr="00016B51">
        <w:rPr>
          <w:lang w:eastAsia="en-GB"/>
        </w:rPr>
        <w:t>R3-204425</w:t>
      </w:r>
      <w:r w:rsidRPr="00016B51">
        <w:rPr>
          <w:lang w:eastAsia="en-GB"/>
        </w:rPr>
        <w:tab/>
        <w:t>Addition of SON features</w:t>
      </w:r>
      <w:r w:rsidRPr="00016B51">
        <w:rPr>
          <w:lang w:eastAsia="en-GB"/>
        </w:rPr>
        <w:tab/>
        <w:t>Huawei</w:t>
      </w:r>
      <w:r w:rsidRPr="00016B51">
        <w:rPr>
          <w:lang w:eastAsia="en-GB"/>
        </w:rPr>
        <w:tab/>
        <w:t>36.413</w:t>
      </w:r>
    </w:p>
    <w:p w14:paraId="14A5A9E8" w14:textId="3C673D21" w:rsidR="00A857F1" w:rsidRPr="00016B51" w:rsidRDefault="00A857F1" w:rsidP="005E44F9">
      <w:pPr>
        <w:pStyle w:val="EW"/>
        <w:rPr>
          <w:lang w:eastAsia="en-GB"/>
        </w:rPr>
      </w:pPr>
      <w:r w:rsidRPr="00016B51">
        <w:rPr>
          <w:lang w:eastAsia="en-GB"/>
        </w:rPr>
        <w:t>R3-204426</w:t>
      </w:r>
      <w:r w:rsidRPr="00016B51">
        <w:rPr>
          <w:lang w:eastAsia="en-GB"/>
        </w:rPr>
        <w:tab/>
        <w:t>Addition of MDT feature</w:t>
      </w:r>
      <w:r w:rsidRPr="00016B51">
        <w:rPr>
          <w:lang w:eastAsia="en-GB"/>
        </w:rPr>
        <w:tab/>
        <w:t>Huawei</w:t>
      </w:r>
      <w:r w:rsidRPr="00016B51">
        <w:rPr>
          <w:lang w:eastAsia="en-GB"/>
        </w:rPr>
        <w:tab/>
        <w:t>38.413</w:t>
      </w:r>
    </w:p>
    <w:p w14:paraId="3273E3CD" w14:textId="5FA0EFA8" w:rsidR="00A857F1" w:rsidRPr="00016B51" w:rsidRDefault="00A857F1" w:rsidP="005E44F9">
      <w:pPr>
        <w:pStyle w:val="EW"/>
        <w:rPr>
          <w:lang w:eastAsia="en-GB"/>
        </w:rPr>
      </w:pPr>
      <w:r w:rsidRPr="00016B51">
        <w:rPr>
          <w:lang w:eastAsia="en-GB"/>
        </w:rPr>
        <w:t>R3-204427</w:t>
      </w:r>
      <w:r w:rsidRPr="00016B51">
        <w:rPr>
          <w:lang w:eastAsia="en-GB"/>
        </w:rPr>
        <w:tab/>
        <w:t>Addition of MDT features</w:t>
      </w:r>
      <w:r w:rsidRPr="00016B51">
        <w:rPr>
          <w:lang w:eastAsia="en-GB"/>
        </w:rPr>
        <w:tab/>
        <w:t>ZTE</w:t>
      </w:r>
      <w:r w:rsidRPr="00016B51">
        <w:rPr>
          <w:lang w:eastAsia="en-GB"/>
        </w:rPr>
        <w:tab/>
        <w:t>38.463</w:t>
      </w:r>
    </w:p>
    <w:p w14:paraId="22F703FE" w14:textId="3C16E39D" w:rsidR="00A857F1" w:rsidRPr="00016B51" w:rsidRDefault="00A857F1" w:rsidP="005E44F9">
      <w:pPr>
        <w:pStyle w:val="EW"/>
        <w:rPr>
          <w:lang w:eastAsia="en-GB"/>
        </w:rPr>
      </w:pPr>
      <w:r w:rsidRPr="00016B51">
        <w:rPr>
          <w:lang w:eastAsia="en-GB"/>
        </w:rPr>
        <w:t>R3-204428</w:t>
      </w:r>
      <w:r w:rsidRPr="00016B51">
        <w:rPr>
          <w:lang w:eastAsia="en-GB"/>
        </w:rPr>
        <w:tab/>
        <w:t>Addition of MDT features</w:t>
      </w:r>
      <w:r w:rsidRPr="00016B51">
        <w:rPr>
          <w:lang w:eastAsia="en-GB"/>
        </w:rPr>
        <w:tab/>
        <w:t>Samsung</w:t>
      </w:r>
      <w:r w:rsidRPr="00016B51">
        <w:rPr>
          <w:lang w:eastAsia="en-GB"/>
        </w:rPr>
        <w:tab/>
        <w:t>38.473</w:t>
      </w:r>
    </w:p>
    <w:p w14:paraId="7960FCEA" w14:textId="5526C0DF" w:rsidR="00A857F1" w:rsidRPr="00016B51" w:rsidRDefault="00A857F1" w:rsidP="005E44F9">
      <w:pPr>
        <w:pStyle w:val="EW"/>
        <w:rPr>
          <w:lang w:eastAsia="en-GB"/>
        </w:rPr>
      </w:pPr>
      <w:r w:rsidRPr="00016B51">
        <w:rPr>
          <w:lang w:eastAsia="en-GB"/>
        </w:rPr>
        <w:t>R3-204478</w:t>
      </w:r>
      <w:r w:rsidRPr="00016B51">
        <w:rPr>
          <w:lang w:eastAsia="en-GB"/>
        </w:rPr>
        <w:tab/>
        <w:t>Addition of SON feature</w:t>
      </w:r>
      <w:r w:rsidRPr="00016B51">
        <w:rPr>
          <w:lang w:eastAsia="en-GB"/>
        </w:rPr>
        <w:tab/>
        <w:t>Huawei</w:t>
      </w:r>
      <w:r w:rsidRPr="00016B51">
        <w:rPr>
          <w:lang w:eastAsia="en-GB"/>
        </w:rPr>
        <w:tab/>
        <w:t>36.300</w:t>
      </w:r>
    </w:p>
    <w:p w14:paraId="18D38E74" w14:textId="4AC205C0" w:rsidR="00A857F1" w:rsidRPr="00016B51" w:rsidRDefault="00A857F1" w:rsidP="005E44F9">
      <w:pPr>
        <w:pStyle w:val="EW"/>
        <w:rPr>
          <w:lang w:eastAsia="en-GB"/>
        </w:rPr>
      </w:pPr>
      <w:r w:rsidRPr="00016B51">
        <w:rPr>
          <w:lang w:eastAsia="en-GB"/>
        </w:rPr>
        <w:t>R3-204479</w:t>
      </w:r>
      <w:r w:rsidRPr="00016B51">
        <w:rPr>
          <w:lang w:eastAsia="en-GB"/>
        </w:rPr>
        <w:tab/>
        <w:t>Addition of SON feature</w:t>
      </w:r>
      <w:r w:rsidRPr="00016B51">
        <w:rPr>
          <w:lang w:eastAsia="en-GB"/>
        </w:rPr>
        <w:tab/>
        <w:t>CATT</w:t>
      </w:r>
      <w:r w:rsidRPr="00016B51">
        <w:rPr>
          <w:lang w:eastAsia="en-GB"/>
        </w:rPr>
        <w:tab/>
        <w:t>36.423</w:t>
      </w:r>
    </w:p>
    <w:p w14:paraId="070CABEB" w14:textId="10636F52" w:rsidR="00A857F1" w:rsidRPr="00016B51" w:rsidRDefault="00A857F1" w:rsidP="005E44F9">
      <w:pPr>
        <w:pStyle w:val="EW"/>
        <w:rPr>
          <w:lang w:eastAsia="en-GB"/>
        </w:rPr>
      </w:pPr>
      <w:r w:rsidRPr="00016B51">
        <w:rPr>
          <w:lang w:eastAsia="en-GB"/>
        </w:rPr>
        <w:t>R3-204480</w:t>
      </w:r>
      <w:r w:rsidRPr="00016B51">
        <w:rPr>
          <w:lang w:eastAsia="en-GB"/>
        </w:rPr>
        <w:tab/>
        <w:t>Addition of SON features</w:t>
      </w:r>
      <w:r w:rsidRPr="00016B51">
        <w:rPr>
          <w:lang w:eastAsia="en-GB"/>
        </w:rPr>
        <w:tab/>
        <w:t>CMCC, Huawei</w:t>
      </w:r>
      <w:r w:rsidRPr="00016B51">
        <w:rPr>
          <w:lang w:eastAsia="en-GB"/>
        </w:rPr>
        <w:tab/>
        <w:t>38.300</w:t>
      </w:r>
    </w:p>
    <w:p w14:paraId="0C2C1D8E" w14:textId="51B244BA" w:rsidR="00A857F1" w:rsidRPr="00016B51" w:rsidRDefault="00A857F1" w:rsidP="005E44F9">
      <w:pPr>
        <w:pStyle w:val="EW"/>
        <w:rPr>
          <w:lang w:eastAsia="en-GB"/>
        </w:rPr>
      </w:pPr>
      <w:r w:rsidRPr="00016B51">
        <w:rPr>
          <w:lang w:eastAsia="en-GB"/>
        </w:rPr>
        <w:t>R3-204481</w:t>
      </w:r>
      <w:r w:rsidRPr="00016B51">
        <w:rPr>
          <w:lang w:eastAsia="en-GB"/>
        </w:rPr>
        <w:tab/>
        <w:t>Addition of SON features</w:t>
      </w:r>
      <w:r w:rsidRPr="00016B51">
        <w:rPr>
          <w:lang w:eastAsia="en-GB"/>
        </w:rPr>
        <w:tab/>
        <w:t>Huawei</w:t>
      </w:r>
      <w:r w:rsidRPr="00016B51">
        <w:rPr>
          <w:lang w:eastAsia="en-GB"/>
        </w:rPr>
        <w:tab/>
        <w:t>38.413</w:t>
      </w:r>
    </w:p>
    <w:p w14:paraId="1376997F" w14:textId="3F03664B" w:rsidR="00A857F1" w:rsidRPr="00016B51" w:rsidRDefault="00A857F1" w:rsidP="005E44F9">
      <w:pPr>
        <w:pStyle w:val="EW"/>
        <w:rPr>
          <w:lang w:eastAsia="en-GB"/>
        </w:rPr>
      </w:pPr>
      <w:r w:rsidRPr="00016B51">
        <w:rPr>
          <w:lang w:eastAsia="en-GB"/>
        </w:rPr>
        <w:t>R3-204482</w:t>
      </w:r>
      <w:r w:rsidRPr="00016B51">
        <w:rPr>
          <w:lang w:eastAsia="en-GB"/>
        </w:rPr>
        <w:tab/>
        <w:t>Addition of SON features</w:t>
      </w:r>
      <w:r w:rsidRPr="00016B51">
        <w:rPr>
          <w:lang w:eastAsia="en-GB"/>
        </w:rPr>
        <w:tab/>
        <w:t>Samsung</w:t>
      </w:r>
      <w:r w:rsidRPr="00016B51">
        <w:rPr>
          <w:lang w:eastAsia="en-GB"/>
        </w:rPr>
        <w:tab/>
        <w:t>38.423</w:t>
      </w:r>
    </w:p>
    <w:p w14:paraId="47EB467F" w14:textId="0078131B" w:rsidR="00A857F1" w:rsidRPr="00016B51" w:rsidRDefault="00A857F1" w:rsidP="005E44F9">
      <w:pPr>
        <w:pStyle w:val="EW"/>
        <w:rPr>
          <w:lang w:eastAsia="en-GB"/>
        </w:rPr>
      </w:pPr>
      <w:r w:rsidRPr="00016B51">
        <w:rPr>
          <w:lang w:eastAsia="en-GB"/>
        </w:rPr>
        <w:t>R3-204483</w:t>
      </w:r>
      <w:r w:rsidRPr="00016B51">
        <w:rPr>
          <w:lang w:eastAsia="en-GB"/>
        </w:rPr>
        <w:tab/>
        <w:t>Addition of SON features</w:t>
      </w:r>
      <w:r w:rsidRPr="00016B51">
        <w:rPr>
          <w:lang w:eastAsia="en-GB"/>
        </w:rPr>
        <w:tab/>
        <w:t>Huawei</w:t>
      </w:r>
      <w:r w:rsidRPr="00016B51">
        <w:rPr>
          <w:lang w:eastAsia="en-GB"/>
        </w:rPr>
        <w:tab/>
        <w:t>38.473</w:t>
      </w:r>
    </w:p>
    <w:p w14:paraId="27FC5A2B" w14:textId="1981ADB4" w:rsidR="00A857F1" w:rsidRPr="00016B51" w:rsidRDefault="00A857F1" w:rsidP="005E44F9">
      <w:pPr>
        <w:pStyle w:val="EW"/>
        <w:rPr>
          <w:lang w:eastAsia="en-GB"/>
        </w:rPr>
      </w:pPr>
      <w:r w:rsidRPr="00016B51">
        <w:rPr>
          <w:lang w:eastAsia="en-GB"/>
        </w:rPr>
        <w:t>R3-204484</w:t>
      </w:r>
      <w:r w:rsidRPr="00016B51">
        <w:rPr>
          <w:lang w:eastAsia="en-GB"/>
        </w:rPr>
        <w:tab/>
        <w:t>Addition of MDT features</w:t>
      </w:r>
      <w:r w:rsidRPr="00016B51">
        <w:rPr>
          <w:lang w:eastAsia="en-GB"/>
        </w:rPr>
        <w:tab/>
        <w:t>Samsung</w:t>
      </w:r>
      <w:r w:rsidRPr="00016B51">
        <w:rPr>
          <w:lang w:eastAsia="en-GB"/>
        </w:rPr>
        <w:tab/>
        <w:t>38.401</w:t>
      </w:r>
    </w:p>
    <w:p w14:paraId="171BE9E8" w14:textId="1EF1A364" w:rsidR="00A857F1" w:rsidRPr="00016B51" w:rsidRDefault="00A857F1" w:rsidP="005E44F9">
      <w:pPr>
        <w:pStyle w:val="EW"/>
        <w:rPr>
          <w:lang w:eastAsia="en-GB"/>
        </w:rPr>
      </w:pPr>
      <w:r w:rsidRPr="00016B51">
        <w:rPr>
          <w:lang w:eastAsia="en-GB"/>
        </w:rPr>
        <w:t>R3-204485</w:t>
      </w:r>
      <w:r w:rsidRPr="00016B51">
        <w:rPr>
          <w:lang w:eastAsia="en-GB"/>
        </w:rPr>
        <w:tab/>
        <w:t xml:space="preserve">MDT Configuration support for </w:t>
      </w:r>
      <w:proofErr w:type="spellStart"/>
      <w:r w:rsidRPr="00016B51">
        <w:rPr>
          <w:lang w:eastAsia="en-GB"/>
        </w:rPr>
        <w:t>XnAP</w:t>
      </w:r>
      <w:proofErr w:type="spellEnd"/>
      <w:r w:rsidRPr="00016B51">
        <w:rPr>
          <w:lang w:eastAsia="en-GB"/>
        </w:rPr>
        <w:tab/>
        <w:t>Ericsson</w:t>
      </w:r>
      <w:r w:rsidRPr="00016B51">
        <w:rPr>
          <w:lang w:eastAsia="en-GB"/>
        </w:rPr>
        <w:tab/>
        <w:t>38.423</w:t>
      </w:r>
    </w:p>
    <w:p w14:paraId="24E92B4C" w14:textId="3715FFDE" w:rsidR="00A857F1" w:rsidRPr="00016B51" w:rsidRDefault="00A857F1" w:rsidP="005E44F9">
      <w:pPr>
        <w:pStyle w:val="EW"/>
        <w:rPr>
          <w:lang w:eastAsia="en-GB"/>
        </w:rPr>
      </w:pPr>
      <w:r w:rsidRPr="00016B51">
        <w:rPr>
          <w:lang w:eastAsia="en-GB"/>
        </w:rPr>
        <w:t>R3-204496</w:t>
      </w:r>
      <w:r w:rsidRPr="00016B51">
        <w:rPr>
          <w:lang w:eastAsia="en-GB"/>
        </w:rPr>
        <w:tab/>
        <w:t>MDT support for EN-DC</w:t>
      </w:r>
      <w:r w:rsidRPr="00016B51">
        <w:rPr>
          <w:lang w:eastAsia="en-GB"/>
        </w:rPr>
        <w:tab/>
        <w:t>Huawei, SAMSUNG</w:t>
      </w:r>
      <w:r w:rsidRPr="00016B51">
        <w:rPr>
          <w:lang w:eastAsia="en-GB"/>
        </w:rPr>
        <w:tab/>
        <w:t>36.423</w:t>
      </w:r>
    </w:p>
    <w:p w14:paraId="7B739121" w14:textId="4C06AA87" w:rsidR="00A857F1" w:rsidRPr="00016B51" w:rsidRDefault="00A857F1" w:rsidP="005E44F9">
      <w:pPr>
        <w:pStyle w:val="EW"/>
        <w:rPr>
          <w:lang w:eastAsia="en-GB"/>
        </w:rPr>
      </w:pPr>
      <w:r w:rsidRPr="00016B51">
        <w:rPr>
          <w:lang w:eastAsia="en-GB"/>
        </w:rPr>
        <w:t>R3-204502</w:t>
      </w:r>
      <w:r w:rsidRPr="00016B51">
        <w:rPr>
          <w:lang w:eastAsia="en-GB"/>
        </w:rPr>
        <w:tab/>
        <w:t>Addition of SON features</w:t>
      </w:r>
      <w:r w:rsidRPr="00016B51">
        <w:rPr>
          <w:lang w:eastAsia="en-GB"/>
        </w:rPr>
        <w:tab/>
        <w:t>Ericsson</w:t>
      </w:r>
      <w:r w:rsidRPr="00016B51">
        <w:rPr>
          <w:lang w:eastAsia="en-GB"/>
        </w:rPr>
        <w:tab/>
        <w:t>38.463</w:t>
      </w:r>
    </w:p>
    <w:p w14:paraId="36C8E040" w14:textId="2BCBAAD1" w:rsidR="004F4693" w:rsidRPr="00016B51" w:rsidRDefault="00454EEF" w:rsidP="004F4693">
      <w:pPr>
        <w:pStyle w:val="Heading3"/>
        <w:rPr>
          <w:lang w:eastAsia="en-GB"/>
        </w:rPr>
      </w:pPr>
      <w:bookmarkStart w:id="1109" w:name="_Toc47004764"/>
      <w:bookmarkStart w:id="1110" w:name="_Toc47023186"/>
      <w:bookmarkStart w:id="1111" w:name="_Toc47086108"/>
      <w:bookmarkStart w:id="1112" w:name="_Toc47090058"/>
      <w:bookmarkStart w:id="1113" w:name="_Toc47092797"/>
      <w:bookmarkStart w:id="1114" w:name="_Toc47094053"/>
      <w:bookmarkStart w:id="1115" w:name="_Toc47094214"/>
      <w:bookmarkStart w:id="1116" w:name="_Toc47094382"/>
      <w:bookmarkStart w:id="1117" w:name="_Toc57643980"/>
      <w:bookmarkStart w:id="1118" w:name="_Toc57730288"/>
      <w:bookmarkStart w:id="1119" w:name="_Toc58230397"/>
      <w:bookmarkStart w:id="1120" w:name="_Toc73458990"/>
      <w:r w:rsidRPr="00016B51">
        <w:rPr>
          <w:lang w:eastAsia="en-GB"/>
        </w:rPr>
        <w:t>19.1.1</w:t>
      </w:r>
      <w:r w:rsidR="00BF7A0C" w:rsidRPr="00016B51">
        <w:rPr>
          <w:lang w:eastAsia="en-GB"/>
        </w:rPr>
        <w:t>1</w:t>
      </w:r>
      <w:r w:rsidRPr="00016B51">
        <w:rPr>
          <w:lang w:eastAsia="en-GB"/>
        </w:rPr>
        <w:tab/>
      </w:r>
      <w:r w:rsidR="004F4693" w:rsidRPr="00016B51">
        <w:rPr>
          <w:lang w:eastAsia="en-GB"/>
        </w:rPr>
        <w:t>Introduction of NR FDD bands with variable duplex and corresponding framework</w:t>
      </w:r>
      <w:bookmarkEnd w:id="1109"/>
      <w:bookmarkEnd w:id="1110"/>
      <w:bookmarkEnd w:id="1111"/>
      <w:bookmarkEnd w:id="1112"/>
      <w:bookmarkEnd w:id="1113"/>
      <w:bookmarkEnd w:id="1114"/>
      <w:bookmarkEnd w:id="1115"/>
      <w:bookmarkEnd w:id="1116"/>
      <w:bookmarkEnd w:id="1117"/>
      <w:bookmarkEnd w:id="1118"/>
      <w:bookmarkEnd w:id="1119"/>
      <w:bookmarkEnd w:id="112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F4693" w:rsidRPr="00016B51" w14:paraId="14AEDBBD" w14:textId="77777777" w:rsidTr="00A76B40">
        <w:trPr>
          <w:trHeight w:val="170"/>
        </w:trPr>
        <w:tc>
          <w:tcPr>
            <w:tcW w:w="852" w:type="dxa"/>
            <w:shd w:val="clear" w:color="auto" w:fill="auto"/>
            <w:noWrap/>
            <w:vAlign w:val="center"/>
            <w:hideMark/>
          </w:tcPr>
          <w:p w14:paraId="56ABA378" w14:textId="77777777" w:rsidR="004F4693" w:rsidRPr="00016B51"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841001</w:t>
            </w:r>
          </w:p>
        </w:tc>
        <w:tc>
          <w:tcPr>
            <w:tcW w:w="3798" w:type="dxa"/>
            <w:shd w:val="clear" w:color="auto" w:fill="auto"/>
            <w:noWrap/>
            <w:vAlign w:val="center"/>
            <w:hideMark/>
          </w:tcPr>
          <w:p w14:paraId="11AB0D43" w14:textId="77777777" w:rsidR="004F4693" w:rsidRPr="00016B51" w:rsidRDefault="004F4693"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NR FDD bands with variable duplex and corresponding framework</w:t>
            </w:r>
          </w:p>
        </w:tc>
        <w:tc>
          <w:tcPr>
            <w:tcW w:w="2044" w:type="dxa"/>
            <w:shd w:val="clear" w:color="auto" w:fill="auto"/>
            <w:noWrap/>
            <w:vAlign w:val="center"/>
            <w:hideMark/>
          </w:tcPr>
          <w:p w14:paraId="6A286E92" w14:textId="77777777" w:rsidR="004F4693" w:rsidRPr="00016B51" w:rsidRDefault="004F4693" w:rsidP="00A76B40">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NR_FDD_bands_varduplex</w:t>
            </w:r>
            <w:proofErr w:type="spellEnd"/>
          </w:p>
        </w:tc>
        <w:tc>
          <w:tcPr>
            <w:tcW w:w="554" w:type="dxa"/>
            <w:shd w:val="clear" w:color="auto" w:fill="auto"/>
            <w:noWrap/>
            <w:vAlign w:val="center"/>
            <w:hideMark/>
          </w:tcPr>
          <w:p w14:paraId="2C26CFD3" w14:textId="77777777" w:rsidR="004F4693" w:rsidRPr="00016B51"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7FFA3FF" w14:textId="77777777" w:rsidR="004F4693" w:rsidRPr="00016B51"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RP-191567</w:t>
            </w:r>
          </w:p>
        </w:tc>
        <w:tc>
          <w:tcPr>
            <w:tcW w:w="2041" w:type="dxa"/>
            <w:shd w:val="clear" w:color="auto" w:fill="auto"/>
            <w:noWrap/>
            <w:hideMark/>
          </w:tcPr>
          <w:p w14:paraId="55435F60" w14:textId="77777777" w:rsidR="004F4693" w:rsidRPr="00016B51" w:rsidRDefault="004F4693"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4F4693" w:rsidRPr="00016B51" w14:paraId="4CD601A8" w14:textId="77777777" w:rsidTr="00A76B40">
        <w:trPr>
          <w:trHeight w:val="170"/>
        </w:trPr>
        <w:tc>
          <w:tcPr>
            <w:tcW w:w="852" w:type="dxa"/>
            <w:shd w:val="clear" w:color="auto" w:fill="auto"/>
            <w:noWrap/>
            <w:vAlign w:val="center"/>
            <w:hideMark/>
          </w:tcPr>
          <w:p w14:paraId="1330B0CA" w14:textId="77777777" w:rsidR="004F4693" w:rsidRPr="00016B51"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841101</w:t>
            </w:r>
          </w:p>
        </w:tc>
        <w:tc>
          <w:tcPr>
            <w:tcW w:w="3798" w:type="dxa"/>
            <w:shd w:val="clear" w:color="auto" w:fill="auto"/>
            <w:noWrap/>
            <w:vAlign w:val="center"/>
            <w:hideMark/>
          </w:tcPr>
          <w:p w14:paraId="4DFAE1AA" w14:textId="038C0E1F" w:rsidR="004F4693" w:rsidRPr="00016B51" w:rsidRDefault="004F4693"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Introduction of NR FDD bands with variable duplex and corresponding framework</w:t>
            </w:r>
          </w:p>
        </w:tc>
        <w:tc>
          <w:tcPr>
            <w:tcW w:w="2044" w:type="dxa"/>
            <w:shd w:val="clear" w:color="auto" w:fill="auto"/>
            <w:noWrap/>
            <w:vAlign w:val="center"/>
            <w:hideMark/>
          </w:tcPr>
          <w:p w14:paraId="2CB01E03" w14:textId="77777777" w:rsidR="004F4693" w:rsidRPr="00016B51" w:rsidRDefault="004F4693" w:rsidP="00A76B40">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NR_FDD_bands_varduplex</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7B7C181A" w14:textId="77777777" w:rsidR="004F4693" w:rsidRPr="00016B51"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B5946E" w14:textId="77777777" w:rsidR="004F4693" w:rsidRPr="00016B51"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RP-191567</w:t>
            </w:r>
          </w:p>
        </w:tc>
        <w:tc>
          <w:tcPr>
            <w:tcW w:w="2041" w:type="dxa"/>
            <w:shd w:val="clear" w:color="auto" w:fill="auto"/>
            <w:noWrap/>
            <w:hideMark/>
          </w:tcPr>
          <w:p w14:paraId="6B0C2AE2" w14:textId="77777777" w:rsidR="004F4693" w:rsidRPr="00016B51" w:rsidRDefault="004F4693"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53E8B120" w14:textId="2546E021" w:rsidR="004F4693" w:rsidRPr="00016B51" w:rsidRDefault="004F4693" w:rsidP="004F4693">
      <w:pPr>
        <w:rPr>
          <w:lang w:eastAsia="en-GB"/>
        </w:rPr>
      </w:pPr>
      <w:r w:rsidRPr="00016B51">
        <w:rPr>
          <w:lang w:eastAsia="en-GB"/>
        </w:rPr>
        <w:t xml:space="preserve">Summary based on the input provided by Huawei, </w:t>
      </w:r>
      <w:proofErr w:type="spellStart"/>
      <w:r w:rsidRPr="00016B51">
        <w:rPr>
          <w:lang w:eastAsia="en-GB"/>
        </w:rPr>
        <w:t>HiSilicon</w:t>
      </w:r>
      <w:proofErr w:type="spellEnd"/>
      <w:r w:rsidRPr="00016B51">
        <w:rPr>
          <w:lang w:eastAsia="en-GB"/>
        </w:rPr>
        <w:t xml:space="preserve"> in RP-201019.</w:t>
      </w:r>
    </w:p>
    <w:p w14:paraId="4601C414" w14:textId="77777777" w:rsidR="004F4693" w:rsidRPr="00016B51" w:rsidRDefault="004F4693" w:rsidP="004F4693">
      <w:pPr>
        <w:rPr>
          <w:lang w:eastAsia="en-GB"/>
        </w:rPr>
      </w:pPr>
      <w:r w:rsidRPr="00016B51">
        <w:rPr>
          <w:lang w:eastAsia="en-GB"/>
        </w:rPr>
        <w:t>Supplementary downlink (SDL) frequency bands are defined within NR specifications in accordance with regulated licensed bands such as in the 1400-1500MHz range in Europe, and Uplink Sharing is defined as a means to operate NR uplink on the uplink resources of other bands, e.g. sharing the uplink carrier with that of an LTE carrier. Such a configuration may be particularly useful when there is not a desire to allocate downlink NR resources in a 2nd downlink carrier, e.g. for an EN-DC configuration with the SDL band as part of the secondary cell group (SCG).</w:t>
      </w:r>
    </w:p>
    <w:p w14:paraId="2B1119C5" w14:textId="50F836F3" w:rsidR="004F4693" w:rsidRPr="00016B51" w:rsidRDefault="004F4693" w:rsidP="004F4693">
      <w:pPr>
        <w:rPr>
          <w:lang w:eastAsia="en-GB"/>
        </w:rPr>
      </w:pPr>
      <w:r w:rsidRPr="00016B51">
        <w:rPr>
          <w:lang w:eastAsia="en-GB"/>
        </w:rPr>
        <w:t>This work item allows the uplink and downlink of the introduced bands to be from 2 different licensed spectrum blocks, and new paired bands are defined in the RF specifications as n91, n92, n93 and n94.</w:t>
      </w:r>
    </w:p>
    <w:p w14:paraId="6D211877" w14:textId="16D7D362" w:rsidR="008D3DD4" w:rsidRPr="00016B51" w:rsidRDefault="008D3DD4" w:rsidP="008D3DD4">
      <w:pPr>
        <w:rPr>
          <w:b/>
          <w:bCs/>
          <w:u w:val="single"/>
          <w:lang w:eastAsia="en-GB"/>
        </w:rPr>
      </w:pPr>
      <w:r w:rsidRPr="00016B51">
        <w:rPr>
          <w:b/>
          <w:bCs/>
          <w:u w:val="single"/>
          <w:lang w:eastAsia="en-GB"/>
        </w:rPr>
        <w:t>System parameters</w:t>
      </w:r>
    </w:p>
    <w:p w14:paraId="29B489D7" w14:textId="77777777" w:rsidR="008D3DD4" w:rsidRPr="00016B51" w:rsidRDefault="008D3DD4" w:rsidP="008D3DD4">
      <w:pPr>
        <w:rPr>
          <w:lang w:eastAsia="en-GB"/>
        </w:rPr>
      </w:pPr>
      <w:r w:rsidRPr="00016B51">
        <w:rPr>
          <w:lang w:eastAsia="en-GB"/>
        </w:rPr>
        <w:t xml:space="preserve">System parameters for the new variable duplex FDD bands are defined in all the related RAN4 specifications including, operating bands, channel bandwidth, </w:t>
      </w:r>
      <w:proofErr w:type="spellStart"/>
      <w:r w:rsidRPr="00016B51">
        <w:rPr>
          <w:lang w:eastAsia="en-GB"/>
        </w:rPr>
        <w:t>rasters</w:t>
      </w:r>
      <w:proofErr w:type="spellEnd"/>
      <w:r w:rsidRPr="00016B51">
        <w:rPr>
          <w:lang w:eastAsia="en-GB"/>
        </w:rPr>
        <w:t>, Tx-Rx separation, etc.</w:t>
      </w:r>
    </w:p>
    <w:p w14:paraId="0E18B348" w14:textId="77777777" w:rsidR="008D3DD4" w:rsidRPr="00016B51" w:rsidRDefault="008D3DD4" w:rsidP="008D3DD4">
      <w:pPr>
        <w:rPr>
          <w:u w:val="single"/>
          <w:lang w:eastAsia="en-GB"/>
        </w:rPr>
      </w:pPr>
      <w:r w:rsidRPr="00016B51">
        <w:rPr>
          <w:u w:val="single"/>
          <w:lang w:eastAsia="en-GB"/>
        </w:rPr>
        <w:t>Operating bands and NR-ARFCN</w:t>
      </w:r>
    </w:p>
    <w:p w14:paraId="5D60EA22" w14:textId="500BE434" w:rsidR="008D3DD4" w:rsidRPr="00016B51" w:rsidRDefault="008D3DD4" w:rsidP="008D3DD4">
      <w:pPr>
        <w:rPr>
          <w:lang w:eastAsia="en-GB"/>
        </w:rPr>
      </w:pPr>
      <w:r w:rsidRPr="00016B51">
        <w:rPr>
          <w:lang w:eastAsia="en-GB"/>
        </w:rPr>
        <w:t>Newly introduced variable duplex bands have the same UL frequency parts as in SUL bands either n81 or n82, while they also have the same DL frequency parts as in SDL bands n75 or n76.</w:t>
      </w:r>
    </w:p>
    <w:tbl>
      <w:tblPr>
        <w:tblW w:w="7737" w:type="dxa"/>
        <w:jc w:val="center"/>
        <w:tblLayout w:type="fixed"/>
        <w:tblLook w:val="04A0" w:firstRow="1" w:lastRow="0" w:firstColumn="1" w:lastColumn="0" w:noHBand="0" w:noVBand="1"/>
      </w:tblPr>
      <w:tblGrid>
        <w:gridCol w:w="1161"/>
        <w:gridCol w:w="2715"/>
        <w:gridCol w:w="2953"/>
        <w:gridCol w:w="908"/>
      </w:tblGrid>
      <w:tr w:rsidR="008D3DD4" w:rsidRPr="00016B51" w14:paraId="0202A7D9"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3C7E3628" w14:textId="77777777" w:rsidR="008D3DD4" w:rsidRPr="00016B51" w:rsidRDefault="008D3DD4" w:rsidP="00A76B40">
            <w:pPr>
              <w:pStyle w:val="TAC"/>
              <w:rPr>
                <w:lang w:eastAsia="zh-CN"/>
              </w:rPr>
            </w:pPr>
            <w:r w:rsidRPr="00016B51">
              <w:rPr>
                <w:lang w:eastAsia="zh-CN"/>
              </w:rPr>
              <w:t>n91</w:t>
            </w:r>
          </w:p>
        </w:tc>
        <w:tc>
          <w:tcPr>
            <w:tcW w:w="2715" w:type="dxa"/>
            <w:tcBorders>
              <w:top w:val="single" w:sz="4" w:space="0" w:color="auto"/>
              <w:left w:val="single" w:sz="4" w:space="0" w:color="auto"/>
              <w:bottom w:val="single" w:sz="4" w:space="0" w:color="auto"/>
              <w:right w:val="single" w:sz="4" w:space="0" w:color="auto"/>
            </w:tcBorders>
          </w:tcPr>
          <w:p w14:paraId="50F06057" w14:textId="77777777" w:rsidR="008D3DD4" w:rsidRPr="00016B51" w:rsidRDefault="008D3DD4" w:rsidP="00A76B40">
            <w:pPr>
              <w:pStyle w:val="TAC"/>
              <w:rPr>
                <w:lang w:eastAsia="zh-CN"/>
              </w:rPr>
            </w:pPr>
            <w:r w:rsidRPr="00016B51">
              <w:t>832 MHz – 862 MHz</w:t>
            </w:r>
          </w:p>
        </w:tc>
        <w:tc>
          <w:tcPr>
            <w:tcW w:w="2953" w:type="dxa"/>
            <w:tcBorders>
              <w:top w:val="single" w:sz="4" w:space="0" w:color="auto"/>
              <w:left w:val="single" w:sz="4" w:space="0" w:color="auto"/>
              <w:bottom w:val="single" w:sz="4" w:space="0" w:color="auto"/>
              <w:right w:val="single" w:sz="4" w:space="0" w:color="auto"/>
            </w:tcBorders>
          </w:tcPr>
          <w:p w14:paraId="30ACD235" w14:textId="77777777" w:rsidR="008D3DD4" w:rsidRPr="00016B51" w:rsidRDefault="008D3DD4" w:rsidP="00A76B40">
            <w:pPr>
              <w:pStyle w:val="TAC"/>
            </w:pPr>
            <w:r w:rsidRPr="00016B51">
              <w:t>1427 MHz – 1432 MHz</w:t>
            </w:r>
          </w:p>
        </w:tc>
        <w:tc>
          <w:tcPr>
            <w:tcW w:w="908" w:type="dxa"/>
            <w:tcBorders>
              <w:top w:val="single" w:sz="4" w:space="0" w:color="auto"/>
              <w:left w:val="single" w:sz="4" w:space="0" w:color="auto"/>
              <w:bottom w:val="single" w:sz="4" w:space="0" w:color="auto"/>
              <w:right w:val="single" w:sz="4" w:space="0" w:color="auto"/>
            </w:tcBorders>
          </w:tcPr>
          <w:p w14:paraId="7109049B" w14:textId="77777777" w:rsidR="008D3DD4" w:rsidRPr="00016B51" w:rsidRDefault="008D3DD4" w:rsidP="00A76B40">
            <w:pPr>
              <w:pStyle w:val="TAC"/>
            </w:pPr>
            <w:r w:rsidRPr="00016B51">
              <w:rPr>
                <w:lang w:eastAsia="zh-CN"/>
              </w:rPr>
              <w:t>FDD</w:t>
            </w:r>
            <w:r w:rsidRPr="00016B51">
              <w:rPr>
                <w:vertAlign w:val="superscript"/>
                <w:lang w:eastAsia="zh-CN"/>
              </w:rPr>
              <w:t>9</w:t>
            </w:r>
          </w:p>
        </w:tc>
      </w:tr>
      <w:tr w:rsidR="008D3DD4" w:rsidRPr="00016B51" w14:paraId="322F20C8"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3AEDD4EC" w14:textId="77777777" w:rsidR="008D3DD4" w:rsidRPr="00016B51" w:rsidRDefault="008D3DD4" w:rsidP="00A76B40">
            <w:pPr>
              <w:pStyle w:val="TAC"/>
              <w:rPr>
                <w:lang w:eastAsia="zh-CN"/>
              </w:rPr>
            </w:pPr>
            <w:r w:rsidRPr="00016B51">
              <w:rPr>
                <w:lang w:eastAsia="zh-CN"/>
              </w:rPr>
              <w:t>n92</w:t>
            </w:r>
          </w:p>
        </w:tc>
        <w:tc>
          <w:tcPr>
            <w:tcW w:w="2715" w:type="dxa"/>
            <w:tcBorders>
              <w:top w:val="single" w:sz="4" w:space="0" w:color="auto"/>
              <w:left w:val="single" w:sz="4" w:space="0" w:color="auto"/>
              <w:bottom w:val="single" w:sz="4" w:space="0" w:color="auto"/>
              <w:right w:val="single" w:sz="4" w:space="0" w:color="auto"/>
            </w:tcBorders>
          </w:tcPr>
          <w:p w14:paraId="510E3834" w14:textId="77777777" w:rsidR="008D3DD4" w:rsidRPr="00016B51" w:rsidRDefault="008D3DD4" w:rsidP="00A76B40">
            <w:pPr>
              <w:pStyle w:val="TAC"/>
              <w:rPr>
                <w:lang w:eastAsia="zh-CN"/>
              </w:rPr>
            </w:pPr>
            <w:r w:rsidRPr="00016B51">
              <w:t>832 MHz – 862 MHz</w:t>
            </w:r>
          </w:p>
        </w:tc>
        <w:tc>
          <w:tcPr>
            <w:tcW w:w="2953" w:type="dxa"/>
            <w:tcBorders>
              <w:top w:val="single" w:sz="4" w:space="0" w:color="auto"/>
              <w:left w:val="single" w:sz="4" w:space="0" w:color="auto"/>
              <w:bottom w:val="single" w:sz="4" w:space="0" w:color="auto"/>
              <w:right w:val="single" w:sz="4" w:space="0" w:color="auto"/>
            </w:tcBorders>
          </w:tcPr>
          <w:p w14:paraId="298F04E6" w14:textId="77777777" w:rsidR="008D3DD4" w:rsidRPr="00016B51" w:rsidRDefault="008D3DD4" w:rsidP="00A76B40">
            <w:pPr>
              <w:pStyle w:val="TAC"/>
            </w:pPr>
            <w:r w:rsidRPr="00016B51">
              <w:t>1432 MHz – 1517 MHz</w:t>
            </w:r>
          </w:p>
        </w:tc>
        <w:tc>
          <w:tcPr>
            <w:tcW w:w="908" w:type="dxa"/>
            <w:tcBorders>
              <w:top w:val="single" w:sz="4" w:space="0" w:color="auto"/>
              <w:left w:val="single" w:sz="4" w:space="0" w:color="auto"/>
              <w:bottom w:val="single" w:sz="4" w:space="0" w:color="auto"/>
              <w:right w:val="single" w:sz="4" w:space="0" w:color="auto"/>
            </w:tcBorders>
          </w:tcPr>
          <w:p w14:paraId="6EBBB582" w14:textId="77777777" w:rsidR="008D3DD4" w:rsidRPr="00016B51" w:rsidRDefault="008D3DD4" w:rsidP="00A76B40">
            <w:pPr>
              <w:pStyle w:val="TAC"/>
            </w:pPr>
            <w:r w:rsidRPr="00016B51">
              <w:rPr>
                <w:lang w:eastAsia="zh-CN"/>
              </w:rPr>
              <w:t>FDD</w:t>
            </w:r>
            <w:r w:rsidRPr="00016B51">
              <w:rPr>
                <w:vertAlign w:val="superscript"/>
                <w:lang w:eastAsia="zh-CN"/>
              </w:rPr>
              <w:t>9</w:t>
            </w:r>
          </w:p>
        </w:tc>
      </w:tr>
      <w:tr w:rsidR="008D3DD4" w:rsidRPr="00016B51" w14:paraId="3616ED1A"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55096981" w14:textId="77777777" w:rsidR="008D3DD4" w:rsidRPr="00016B51" w:rsidRDefault="008D3DD4" w:rsidP="00A76B40">
            <w:pPr>
              <w:pStyle w:val="TAC"/>
              <w:rPr>
                <w:lang w:eastAsia="zh-CN"/>
              </w:rPr>
            </w:pPr>
            <w:r w:rsidRPr="00016B51">
              <w:rPr>
                <w:lang w:eastAsia="zh-CN"/>
              </w:rPr>
              <w:t>n93</w:t>
            </w:r>
          </w:p>
        </w:tc>
        <w:tc>
          <w:tcPr>
            <w:tcW w:w="2715" w:type="dxa"/>
            <w:tcBorders>
              <w:top w:val="single" w:sz="4" w:space="0" w:color="auto"/>
              <w:left w:val="single" w:sz="4" w:space="0" w:color="auto"/>
              <w:bottom w:val="single" w:sz="4" w:space="0" w:color="auto"/>
              <w:right w:val="single" w:sz="4" w:space="0" w:color="auto"/>
            </w:tcBorders>
          </w:tcPr>
          <w:p w14:paraId="65215353" w14:textId="77777777" w:rsidR="008D3DD4" w:rsidRPr="00016B51" w:rsidRDefault="008D3DD4" w:rsidP="00A76B40">
            <w:pPr>
              <w:pStyle w:val="TAC"/>
              <w:rPr>
                <w:lang w:eastAsia="zh-CN"/>
              </w:rPr>
            </w:pPr>
            <w:r w:rsidRPr="00016B51">
              <w:t>880 MHz – 915 MHz</w:t>
            </w:r>
          </w:p>
        </w:tc>
        <w:tc>
          <w:tcPr>
            <w:tcW w:w="2953" w:type="dxa"/>
            <w:tcBorders>
              <w:top w:val="single" w:sz="4" w:space="0" w:color="auto"/>
              <w:left w:val="single" w:sz="4" w:space="0" w:color="auto"/>
              <w:bottom w:val="single" w:sz="4" w:space="0" w:color="auto"/>
              <w:right w:val="single" w:sz="4" w:space="0" w:color="auto"/>
            </w:tcBorders>
          </w:tcPr>
          <w:p w14:paraId="4A8692B5" w14:textId="77777777" w:rsidR="008D3DD4" w:rsidRPr="00016B51" w:rsidRDefault="008D3DD4" w:rsidP="00A76B40">
            <w:pPr>
              <w:pStyle w:val="TAC"/>
            </w:pPr>
            <w:r w:rsidRPr="00016B51">
              <w:t>1427 MHz – 1432 MHz</w:t>
            </w:r>
          </w:p>
        </w:tc>
        <w:tc>
          <w:tcPr>
            <w:tcW w:w="908" w:type="dxa"/>
            <w:tcBorders>
              <w:top w:val="single" w:sz="4" w:space="0" w:color="auto"/>
              <w:left w:val="single" w:sz="4" w:space="0" w:color="auto"/>
              <w:bottom w:val="single" w:sz="4" w:space="0" w:color="auto"/>
              <w:right w:val="single" w:sz="4" w:space="0" w:color="auto"/>
            </w:tcBorders>
          </w:tcPr>
          <w:p w14:paraId="27B717C0" w14:textId="77777777" w:rsidR="008D3DD4" w:rsidRPr="00016B51" w:rsidRDefault="008D3DD4" w:rsidP="00A76B40">
            <w:pPr>
              <w:pStyle w:val="TAC"/>
            </w:pPr>
            <w:r w:rsidRPr="00016B51">
              <w:rPr>
                <w:lang w:eastAsia="zh-CN"/>
              </w:rPr>
              <w:t>FDD</w:t>
            </w:r>
            <w:r w:rsidRPr="00016B51">
              <w:rPr>
                <w:vertAlign w:val="superscript"/>
                <w:lang w:eastAsia="zh-CN"/>
              </w:rPr>
              <w:t>9</w:t>
            </w:r>
          </w:p>
        </w:tc>
      </w:tr>
      <w:tr w:rsidR="008D3DD4" w:rsidRPr="00016B51" w14:paraId="1263CBA4"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2892DBCF" w14:textId="77777777" w:rsidR="008D3DD4" w:rsidRPr="00016B51" w:rsidRDefault="008D3DD4" w:rsidP="00A76B40">
            <w:pPr>
              <w:pStyle w:val="TAC"/>
              <w:rPr>
                <w:lang w:eastAsia="zh-CN"/>
              </w:rPr>
            </w:pPr>
            <w:r w:rsidRPr="00016B51">
              <w:rPr>
                <w:lang w:eastAsia="zh-CN"/>
              </w:rPr>
              <w:t>n94</w:t>
            </w:r>
          </w:p>
        </w:tc>
        <w:tc>
          <w:tcPr>
            <w:tcW w:w="2715" w:type="dxa"/>
            <w:tcBorders>
              <w:top w:val="single" w:sz="4" w:space="0" w:color="auto"/>
              <w:left w:val="single" w:sz="4" w:space="0" w:color="auto"/>
              <w:bottom w:val="single" w:sz="4" w:space="0" w:color="auto"/>
              <w:right w:val="single" w:sz="4" w:space="0" w:color="auto"/>
            </w:tcBorders>
          </w:tcPr>
          <w:p w14:paraId="2507541D" w14:textId="77777777" w:rsidR="008D3DD4" w:rsidRPr="00016B51" w:rsidRDefault="008D3DD4" w:rsidP="00A76B40">
            <w:pPr>
              <w:pStyle w:val="TAC"/>
              <w:rPr>
                <w:lang w:eastAsia="zh-CN"/>
              </w:rPr>
            </w:pPr>
            <w:r w:rsidRPr="00016B51">
              <w:t>880 MHz – 915 MHz</w:t>
            </w:r>
          </w:p>
        </w:tc>
        <w:tc>
          <w:tcPr>
            <w:tcW w:w="2953" w:type="dxa"/>
            <w:tcBorders>
              <w:top w:val="single" w:sz="4" w:space="0" w:color="auto"/>
              <w:left w:val="single" w:sz="4" w:space="0" w:color="auto"/>
              <w:bottom w:val="single" w:sz="4" w:space="0" w:color="auto"/>
              <w:right w:val="single" w:sz="4" w:space="0" w:color="auto"/>
            </w:tcBorders>
          </w:tcPr>
          <w:p w14:paraId="2532B40E" w14:textId="77777777" w:rsidR="008D3DD4" w:rsidRPr="00016B51" w:rsidRDefault="008D3DD4" w:rsidP="00A76B40">
            <w:pPr>
              <w:pStyle w:val="TAC"/>
            </w:pPr>
            <w:r w:rsidRPr="00016B51">
              <w:t>1432 MHz – 1517 MHz</w:t>
            </w:r>
          </w:p>
        </w:tc>
        <w:tc>
          <w:tcPr>
            <w:tcW w:w="908" w:type="dxa"/>
            <w:tcBorders>
              <w:top w:val="single" w:sz="4" w:space="0" w:color="auto"/>
              <w:left w:val="single" w:sz="4" w:space="0" w:color="auto"/>
              <w:bottom w:val="single" w:sz="4" w:space="0" w:color="auto"/>
              <w:right w:val="single" w:sz="4" w:space="0" w:color="auto"/>
            </w:tcBorders>
          </w:tcPr>
          <w:p w14:paraId="2532368F" w14:textId="77777777" w:rsidR="008D3DD4" w:rsidRPr="00016B51" w:rsidRDefault="008D3DD4" w:rsidP="00A76B40">
            <w:pPr>
              <w:pStyle w:val="TAC"/>
            </w:pPr>
            <w:r w:rsidRPr="00016B51">
              <w:rPr>
                <w:lang w:eastAsia="zh-CN"/>
              </w:rPr>
              <w:t>FDD</w:t>
            </w:r>
            <w:r w:rsidRPr="00016B51">
              <w:rPr>
                <w:vertAlign w:val="superscript"/>
                <w:lang w:eastAsia="zh-CN"/>
              </w:rPr>
              <w:t>9</w:t>
            </w:r>
          </w:p>
        </w:tc>
      </w:tr>
    </w:tbl>
    <w:p w14:paraId="19881531" w14:textId="77777777" w:rsidR="008D3DD4" w:rsidRPr="00016B51" w:rsidRDefault="008D3DD4" w:rsidP="008D3DD4">
      <w:pPr>
        <w:rPr>
          <w:rFonts w:eastAsia="SimSun"/>
          <w:lang w:val="en-US" w:eastAsia="zh-CN"/>
        </w:rPr>
      </w:pPr>
      <w:r w:rsidRPr="00016B51">
        <w:rPr>
          <w:rFonts w:eastAsia="SimSun"/>
          <w:lang w:val="en-US" w:eastAsia="zh-CN"/>
        </w:rPr>
        <w:t>A note 9 is specified in the table that says ‘Variable duplex operation does not enable dynamic variable duplex configuration by the network, and is used such that DL and UL frequency ranges are supported independently in any valid frequency range for the band’. This comes from the concern that the operator may want to dynamically configure the duplex distance used in the network.</w:t>
      </w:r>
    </w:p>
    <w:p w14:paraId="14A1BEA3" w14:textId="77777777" w:rsidR="008D3DD4" w:rsidRPr="00016B51" w:rsidRDefault="008D3DD4" w:rsidP="008D3DD4">
      <w:pPr>
        <w:rPr>
          <w:rFonts w:eastAsia="SimSun"/>
          <w:bCs/>
          <w:u w:val="single"/>
          <w:lang w:val="en-US" w:eastAsia="zh-CN"/>
        </w:rPr>
      </w:pPr>
      <w:r w:rsidRPr="00016B51">
        <w:rPr>
          <w:rFonts w:eastAsia="SimSun"/>
          <w:bCs/>
          <w:u w:val="single"/>
          <w:lang w:val="en-US" w:eastAsia="zh-CN"/>
        </w:rPr>
        <w:t>Channel bandwidth</w:t>
      </w:r>
    </w:p>
    <w:p w14:paraId="1C1B31C8" w14:textId="77777777" w:rsidR="008D3DD4" w:rsidRPr="00016B51" w:rsidRDefault="008D3DD4" w:rsidP="008D3DD4">
      <w:pPr>
        <w:rPr>
          <w:rFonts w:eastAsia="SimSun"/>
          <w:lang w:val="en-US" w:eastAsia="zh-CN"/>
        </w:rPr>
      </w:pPr>
      <w:r w:rsidRPr="00016B51">
        <w:rPr>
          <w:rFonts w:eastAsia="SimSun"/>
          <w:lang w:val="en-US" w:eastAsia="zh-CN"/>
        </w:rPr>
        <w:t>Since the frequency parts of the variable duplex FDD bands are acquired independently, asymmetric bandwidths must be introduced to accommodate most of the desired deployments.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8D3DD4" w:rsidRPr="00016B51" w14:paraId="1AAC9ED1" w14:textId="77777777" w:rsidTr="00A76B40">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5A5192D5" w14:textId="77777777" w:rsidR="008D3DD4" w:rsidRPr="00016B51" w:rsidRDefault="008D3DD4" w:rsidP="00A76B40">
            <w:pPr>
              <w:pStyle w:val="TAH"/>
              <w:rPr>
                <w:lang w:val="en-US"/>
              </w:rPr>
            </w:pPr>
            <w:r w:rsidRPr="00016B51">
              <w:rPr>
                <w:lang w:val="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67AD2AB" w14:textId="77777777" w:rsidR="008D3DD4" w:rsidRPr="00016B51" w:rsidRDefault="008D3DD4" w:rsidP="00A76B40">
            <w:pPr>
              <w:pStyle w:val="TAH"/>
              <w:rPr>
                <w:lang w:val="en-US"/>
              </w:rPr>
            </w:pPr>
            <w:r w:rsidRPr="00016B51">
              <w:rPr>
                <w:lang w:val="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F0A311" w14:textId="77777777" w:rsidR="008D3DD4" w:rsidRPr="00016B51" w:rsidRDefault="008D3DD4" w:rsidP="00A76B40">
            <w:pPr>
              <w:pStyle w:val="TAH"/>
              <w:rPr>
                <w:lang w:val="en-US"/>
              </w:rPr>
            </w:pPr>
            <w:r w:rsidRPr="00016B51">
              <w:rPr>
                <w:lang w:val="en-US"/>
              </w:rPr>
              <w:t>Channel bandwidths for DL (MHz)</w:t>
            </w:r>
          </w:p>
        </w:tc>
      </w:tr>
      <w:tr w:rsidR="008D3DD4" w:rsidRPr="00016B51" w14:paraId="7C042BB0" w14:textId="77777777" w:rsidTr="00A76B40">
        <w:trPr>
          <w:jc w:val="center"/>
        </w:trPr>
        <w:tc>
          <w:tcPr>
            <w:tcW w:w="1278" w:type="dxa"/>
            <w:tcBorders>
              <w:left w:val="single" w:sz="4" w:space="0" w:color="auto"/>
              <w:right w:val="single" w:sz="4" w:space="0" w:color="auto"/>
            </w:tcBorders>
          </w:tcPr>
          <w:p w14:paraId="6B557105" w14:textId="77777777" w:rsidR="008D3DD4" w:rsidRPr="00016B51" w:rsidRDefault="008D3DD4" w:rsidP="00A76B40">
            <w:pPr>
              <w:pStyle w:val="TAC"/>
              <w:rPr>
                <w:lang w:val="en-US" w:eastAsia="zh-CN"/>
              </w:rPr>
            </w:pPr>
            <w:r w:rsidRPr="00016B51">
              <w:rPr>
                <w:lang w:val="en-US" w:eastAsia="zh-CN"/>
              </w:rPr>
              <w:t>n91</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47DDB664"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1FAAF19F" w14:textId="77777777" w:rsidR="008D3DD4" w:rsidRPr="00016B51" w:rsidRDefault="008D3DD4" w:rsidP="00A76B40">
            <w:pPr>
              <w:pStyle w:val="TAC"/>
              <w:rPr>
                <w:lang w:eastAsia="fi-FI"/>
              </w:rPr>
            </w:pPr>
            <w:r w:rsidRPr="00016B51">
              <w:rPr>
                <w:rFonts w:cs="Arial"/>
                <w:szCs w:val="18"/>
                <w:lang w:eastAsia="zh-CN"/>
              </w:rPr>
              <w:t>5</w:t>
            </w:r>
          </w:p>
        </w:tc>
      </w:tr>
      <w:tr w:rsidR="008D3DD4" w:rsidRPr="00016B51" w14:paraId="6ADB1BE2" w14:textId="77777777" w:rsidTr="00A76B40">
        <w:trPr>
          <w:jc w:val="center"/>
        </w:trPr>
        <w:tc>
          <w:tcPr>
            <w:tcW w:w="1278" w:type="dxa"/>
            <w:vMerge w:val="restart"/>
            <w:tcBorders>
              <w:left w:val="single" w:sz="4" w:space="0" w:color="auto"/>
              <w:right w:val="single" w:sz="4" w:space="0" w:color="auto"/>
            </w:tcBorders>
          </w:tcPr>
          <w:p w14:paraId="470CF15A" w14:textId="77777777" w:rsidR="008D3DD4" w:rsidRPr="00016B51" w:rsidRDefault="008D3DD4" w:rsidP="00A76B40">
            <w:pPr>
              <w:pStyle w:val="TAC"/>
              <w:rPr>
                <w:lang w:val="en-US" w:eastAsia="zh-CN"/>
              </w:rPr>
            </w:pPr>
            <w:r w:rsidRPr="00016B51">
              <w:rPr>
                <w:lang w:val="en-US" w:eastAsia="zh-CN"/>
              </w:rPr>
              <w:t>n92</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5693F19F" w14:textId="77777777" w:rsidR="008D3DD4" w:rsidRPr="00016B51" w:rsidRDefault="008D3DD4" w:rsidP="00A76B40">
            <w:pPr>
              <w:pStyle w:val="TAC"/>
            </w:pPr>
            <w:r w:rsidRPr="00016B51">
              <w:rPr>
                <w:rFonts w:cs="Arial"/>
                <w:szCs w:val="18"/>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4A93822" w14:textId="77777777" w:rsidR="008D3DD4" w:rsidRPr="00016B51" w:rsidRDefault="008D3DD4" w:rsidP="00A76B40">
            <w:pPr>
              <w:pStyle w:val="TAC"/>
              <w:rPr>
                <w:lang w:eastAsia="fi-FI"/>
              </w:rPr>
            </w:pPr>
            <w:r w:rsidRPr="00016B51">
              <w:rPr>
                <w:rFonts w:cs="Arial"/>
                <w:szCs w:val="18"/>
                <w:lang w:eastAsia="zh-CN"/>
              </w:rPr>
              <w:t>10, 15, 20</w:t>
            </w:r>
          </w:p>
        </w:tc>
      </w:tr>
      <w:tr w:rsidR="008D3DD4" w:rsidRPr="00016B51" w14:paraId="0E908D89" w14:textId="77777777" w:rsidTr="00A76B40">
        <w:trPr>
          <w:jc w:val="center"/>
        </w:trPr>
        <w:tc>
          <w:tcPr>
            <w:tcW w:w="1278" w:type="dxa"/>
            <w:vMerge/>
            <w:tcBorders>
              <w:left w:val="single" w:sz="4" w:space="0" w:color="auto"/>
              <w:right w:val="single" w:sz="4" w:space="0" w:color="auto"/>
            </w:tcBorders>
            <w:vAlign w:val="center"/>
          </w:tcPr>
          <w:p w14:paraId="72C99B65" w14:textId="77777777" w:rsidR="008D3DD4" w:rsidRPr="00016B51" w:rsidRDefault="008D3DD4" w:rsidP="00A76B40">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B5B59EB"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3A955953" w14:textId="77777777" w:rsidR="008D3DD4" w:rsidRPr="00016B51" w:rsidRDefault="008D3DD4" w:rsidP="00A76B40">
            <w:pPr>
              <w:pStyle w:val="TAC"/>
              <w:rPr>
                <w:lang w:eastAsia="fi-FI"/>
              </w:rPr>
            </w:pPr>
            <w:r w:rsidRPr="00016B51">
              <w:rPr>
                <w:rFonts w:cs="Arial"/>
                <w:szCs w:val="18"/>
                <w:lang w:eastAsia="zh-CN"/>
              </w:rPr>
              <w:t>15, 20</w:t>
            </w:r>
          </w:p>
        </w:tc>
      </w:tr>
      <w:tr w:rsidR="008D3DD4" w:rsidRPr="00016B51" w14:paraId="5ABA4916" w14:textId="77777777" w:rsidTr="00A76B40">
        <w:trPr>
          <w:jc w:val="center"/>
        </w:trPr>
        <w:tc>
          <w:tcPr>
            <w:tcW w:w="1278" w:type="dxa"/>
            <w:tcBorders>
              <w:left w:val="single" w:sz="4" w:space="0" w:color="auto"/>
              <w:right w:val="single" w:sz="4" w:space="0" w:color="auto"/>
            </w:tcBorders>
          </w:tcPr>
          <w:p w14:paraId="5A928614" w14:textId="77777777" w:rsidR="008D3DD4" w:rsidRPr="00016B51" w:rsidRDefault="008D3DD4" w:rsidP="00A76B40">
            <w:pPr>
              <w:pStyle w:val="TAC"/>
              <w:rPr>
                <w:lang w:val="en-US" w:eastAsia="zh-CN"/>
              </w:rPr>
            </w:pPr>
            <w:r w:rsidRPr="00016B51">
              <w:rPr>
                <w:lang w:val="en-US" w:eastAsia="zh-CN"/>
              </w:rPr>
              <w:t>n93</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422E87C7"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0E1BC752" w14:textId="77777777" w:rsidR="008D3DD4" w:rsidRPr="00016B51" w:rsidRDefault="008D3DD4" w:rsidP="00A76B40">
            <w:pPr>
              <w:pStyle w:val="TAC"/>
              <w:rPr>
                <w:lang w:eastAsia="fi-FI"/>
              </w:rPr>
            </w:pPr>
            <w:r w:rsidRPr="00016B51">
              <w:rPr>
                <w:rFonts w:cs="Arial"/>
                <w:szCs w:val="18"/>
                <w:lang w:eastAsia="zh-CN"/>
              </w:rPr>
              <w:t>5</w:t>
            </w:r>
          </w:p>
        </w:tc>
      </w:tr>
      <w:tr w:rsidR="008D3DD4" w:rsidRPr="00016B51" w14:paraId="78E5EB45" w14:textId="77777777" w:rsidTr="00A76B40">
        <w:trPr>
          <w:jc w:val="center"/>
        </w:trPr>
        <w:tc>
          <w:tcPr>
            <w:tcW w:w="1278" w:type="dxa"/>
            <w:vMerge w:val="restart"/>
            <w:tcBorders>
              <w:left w:val="single" w:sz="4" w:space="0" w:color="auto"/>
              <w:right w:val="single" w:sz="4" w:space="0" w:color="auto"/>
            </w:tcBorders>
          </w:tcPr>
          <w:p w14:paraId="3792C8F4" w14:textId="77777777" w:rsidR="008D3DD4" w:rsidRPr="00016B51" w:rsidRDefault="008D3DD4" w:rsidP="00A76B40">
            <w:pPr>
              <w:pStyle w:val="TAC"/>
              <w:rPr>
                <w:lang w:val="en-US" w:eastAsia="zh-CN"/>
              </w:rPr>
            </w:pPr>
            <w:r w:rsidRPr="00016B51">
              <w:rPr>
                <w:lang w:val="en-US" w:eastAsia="zh-CN"/>
              </w:rPr>
              <w:t>n94</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15340B11" w14:textId="77777777" w:rsidR="008D3DD4" w:rsidRPr="00016B51" w:rsidRDefault="008D3DD4" w:rsidP="00A76B40">
            <w:pPr>
              <w:pStyle w:val="TAC"/>
            </w:pPr>
            <w:r w:rsidRPr="00016B51">
              <w:rPr>
                <w:rFonts w:cs="Arial"/>
                <w:szCs w:val="18"/>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899372A" w14:textId="77777777" w:rsidR="008D3DD4" w:rsidRPr="00016B51" w:rsidRDefault="008D3DD4" w:rsidP="00A76B40">
            <w:pPr>
              <w:pStyle w:val="TAC"/>
              <w:rPr>
                <w:lang w:eastAsia="fi-FI"/>
              </w:rPr>
            </w:pPr>
            <w:r w:rsidRPr="00016B51">
              <w:rPr>
                <w:rFonts w:cs="Arial"/>
                <w:szCs w:val="18"/>
                <w:lang w:eastAsia="zh-CN"/>
              </w:rPr>
              <w:t>10, 15, 20</w:t>
            </w:r>
          </w:p>
        </w:tc>
      </w:tr>
      <w:tr w:rsidR="008D3DD4" w:rsidRPr="00016B51" w14:paraId="0013E0DC" w14:textId="77777777" w:rsidTr="00A76B40">
        <w:trPr>
          <w:jc w:val="center"/>
        </w:trPr>
        <w:tc>
          <w:tcPr>
            <w:tcW w:w="1278" w:type="dxa"/>
            <w:vMerge/>
            <w:tcBorders>
              <w:left w:val="single" w:sz="4" w:space="0" w:color="auto"/>
              <w:right w:val="single" w:sz="4" w:space="0" w:color="auto"/>
            </w:tcBorders>
            <w:vAlign w:val="center"/>
          </w:tcPr>
          <w:p w14:paraId="277FABEE" w14:textId="77777777" w:rsidR="008D3DD4" w:rsidRPr="00016B51" w:rsidRDefault="008D3DD4" w:rsidP="00A76B40">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67F398A8"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07346503" w14:textId="77777777" w:rsidR="008D3DD4" w:rsidRPr="00016B51" w:rsidRDefault="008D3DD4" w:rsidP="00A76B40">
            <w:pPr>
              <w:pStyle w:val="TAC"/>
              <w:rPr>
                <w:lang w:eastAsia="fi-FI"/>
              </w:rPr>
            </w:pPr>
            <w:r w:rsidRPr="00016B51">
              <w:rPr>
                <w:rFonts w:cs="Arial"/>
                <w:szCs w:val="18"/>
                <w:lang w:eastAsia="zh-CN"/>
              </w:rPr>
              <w:t>15, 20</w:t>
            </w:r>
          </w:p>
        </w:tc>
      </w:tr>
      <w:tr w:rsidR="008D3DD4" w:rsidRPr="00016B51" w14:paraId="1FD9252B" w14:textId="77777777" w:rsidTr="00A76B40">
        <w:trPr>
          <w:jc w:val="center"/>
        </w:trPr>
        <w:tc>
          <w:tcPr>
            <w:tcW w:w="5044" w:type="dxa"/>
            <w:gridSpan w:val="3"/>
            <w:tcBorders>
              <w:left w:val="single" w:sz="4" w:space="0" w:color="auto"/>
              <w:bottom w:val="single" w:sz="4" w:space="0" w:color="auto"/>
              <w:right w:val="single" w:sz="4" w:space="0" w:color="auto"/>
            </w:tcBorders>
            <w:vAlign w:val="center"/>
          </w:tcPr>
          <w:p w14:paraId="15A61750" w14:textId="77777777" w:rsidR="008D3DD4" w:rsidRPr="00016B51" w:rsidRDefault="008D3DD4" w:rsidP="00A76B40">
            <w:pPr>
              <w:pStyle w:val="TAN"/>
              <w:rPr>
                <w:lang w:eastAsia="fi-FI"/>
              </w:rPr>
            </w:pPr>
            <w:r w:rsidRPr="00016B51">
              <w:rPr>
                <w:rFonts w:hint="eastAsia"/>
                <w:lang w:eastAsia="zh-CN"/>
              </w:rPr>
              <w:t>N</w:t>
            </w:r>
            <w:r w:rsidRPr="00016B51">
              <w:rPr>
                <w:lang w:eastAsia="zh-CN"/>
              </w:rPr>
              <w:t>OTE 1:</w:t>
            </w:r>
            <w:r w:rsidRPr="00016B51">
              <w:rPr>
                <w:rFonts w:eastAsia="Yu Mincho"/>
              </w:rPr>
              <w:t xml:space="preserve"> </w:t>
            </w:r>
            <w:r w:rsidRPr="00016B51">
              <w:rPr>
                <w:rFonts w:eastAsia="Yu Mincho"/>
              </w:rPr>
              <w:tab/>
            </w:r>
            <w:r w:rsidRPr="00016B51">
              <w:rPr>
                <w:lang w:eastAsia="zh-CN"/>
              </w:rPr>
              <w:t>The assignment of the paired UL and DL channels are subject to a TX-RX separation as specified in clause 5.4.4.</w:t>
            </w:r>
          </w:p>
        </w:tc>
      </w:tr>
    </w:tbl>
    <w:p w14:paraId="6873A03B" w14:textId="77777777" w:rsidR="008D3DD4" w:rsidRPr="00016B51" w:rsidRDefault="008D3DD4" w:rsidP="008D3DD4">
      <w:pPr>
        <w:rPr>
          <w:rFonts w:eastAsia="SimSun"/>
          <w:lang w:eastAsia="zh-CN"/>
        </w:rPr>
      </w:pPr>
      <w:r w:rsidRPr="00016B51">
        <w:rPr>
          <w:rFonts w:eastAsia="SimSun"/>
          <w:lang w:eastAsia="zh-CN"/>
        </w:rPr>
        <w:t>Hence other bandwidth configurations of the variable duplex FDD bands follow what was defined for the corresponding UL or DL bands that are consisted of.</w:t>
      </w:r>
    </w:p>
    <w:p w14:paraId="36D6D53F" w14:textId="77777777" w:rsidR="008D3DD4" w:rsidRPr="00016B51" w:rsidRDefault="008D3DD4" w:rsidP="008D3DD4">
      <w:pPr>
        <w:rPr>
          <w:rFonts w:eastAsia="SimSun"/>
          <w:bCs/>
          <w:u w:val="single"/>
          <w:lang w:val="en-US" w:eastAsia="zh-CN"/>
        </w:rPr>
      </w:pPr>
      <w:r w:rsidRPr="00016B51">
        <w:rPr>
          <w:rFonts w:eastAsia="SimSun"/>
          <w:bCs/>
          <w:u w:val="single"/>
          <w:lang w:val="en-US" w:eastAsia="zh-CN"/>
        </w:rPr>
        <w:t>Tx-Rx separation</w:t>
      </w:r>
    </w:p>
    <w:p w14:paraId="6ABF953F" w14:textId="77777777" w:rsidR="008D3DD4" w:rsidRPr="00016B51" w:rsidRDefault="008D3DD4" w:rsidP="008D3DD4">
      <w:pPr>
        <w:rPr>
          <w:rFonts w:eastAsia="SimSun"/>
          <w:lang w:val="en-US" w:eastAsia="zh-CN"/>
        </w:rPr>
      </w:pPr>
      <w:r w:rsidRPr="00016B51">
        <w:rPr>
          <w:rFonts w:eastAsia="SimSun"/>
          <w:lang w:val="en-US" w:eastAsia="zh-CN"/>
        </w:rPr>
        <w:t xml:space="preserve">It is worth noting that Tx-Rx separation is defined in a different way for the variable duplex bands since the default separation no longer applies with them.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8D3DD4" w:rsidRPr="00016B51" w14:paraId="0EF4E968" w14:textId="77777777" w:rsidTr="00A76B40">
        <w:trPr>
          <w:tblHeader/>
          <w:jc w:val="center"/>
        </w:trPr>
        <w:tc>
          <w:tcPr>
            <w:tcW w:w="2817" w:type="dxa"/>
          </w:tcPr>
          <w:p w14:paraId="52CD770A" w14:textId="77777777" w:rsidR="008D3DD4" w:rsidRPr="00016B51" w:rsidRDefault="008D3DD4" w:rsidP="00A76B40">
            <w:pPr>
              <w:keepNext/>
              <w:keepLines/>
              <w:spacing w:after="0"/>
              <w:jc w:val="center"/>
              <w:rPr>
                <w:rFonts w:ascii="Arial" w:hAnsi="Arial" w:cs="Arial"/>
                <w:b/>
                <w:sz w:val="18"/>
              </w:rPr>
            </w:pPr>
            <w:r w:rsidRPr="00016B51">
              <w:rPr>
                <w:rFonts w:ascii="Arial" w:hAnsi="Arial" w:cs="Arial"/>
                <w:b/>
                <w:sz w:val="18"/>
              </w:rPr>
              <w:t>NR Operating</w:t>
            </w:r>
            <w:r w:rsidRPr="00016B51" w:rsidDel="00F00B24">
              <w:rPr>
                <w:rFonts w:ascii="Arial" w:hAnsi="Arial" w:cs="Arial"/>
                <w:b/>
                <w:sz w:val="18"/>
              </w:rPr>
              <w:t xml:space="preserve"> </w:t>
            </w:r>
            <w:r w:rsidRPr="00016B51">
              <w:rPr>
                <w:rFonts w:ascii="Arial" w:hAnsi="Arial" w:cs="Arial"/>
                <w:b/>
                <w:sz w:val="18"/>
              </w:rPr>
              <w:t>Band</w:t>
            </w:r>
          </w:p>
        </w:tc>
        <w:tc>
          <w:tcPr>
            <w:tcW w:w="2693" w:type="dxa"/>
          </w:tcPr>
          <w:p w14:paraId="2F5C9CB7" w14:textId="77777777" w:rsidR="008D3DD4" w:rsidRPr="00016B51" w:rsidRDefault="008D3DD4" w:rsidP="00A76B40">
            <w:pPr>
              <w:keepNext/>
              <w:keepLines/>
              <w:spacing w:after="0"/>
              <w:jc w:val="center"/>
              <w:rPr>
                <w:rFonts w:ascii="Arial" w:hAnsi="Arial" w:cs="Arial"/>
                <w:b/>
                <w:sz w:val="18"/>
              </w:rPr>
            </w:pPr>
            <w:r w:rsidRPr="00016B51">
              <w:rPr>
                <w:rFonts w:ascii="Arial" w:hAnsi="Arial" w:cs="Arial"/>
                <w:b/>
                <w:sz w:val="18"/>
              </w:rPr>
              <w:t xml:space="preserve">TX </w:t>
            </w:r>
            <w:r w:rsidRPr="00016B51">
              <w:rPr>
                <w:rFonts w:ascii="Arial" w:hAnsi="Arial" w:cs="v5.0.0"/>
                <w:b/>
                <w:sz w:val="18"/>
              </w:rPr>
              <w:t>–</w:t>
            </w:r>
            <w:r w:rsidRPr="00016B51">
              <w:rPr>
                <w:rFonts w:ascii="Arial" w:hAnsi="Arial" w:cs="Arial"/>
                <w:b/>
                <w:sz w:val="18"/>
              </w:rPr>
              <w:t xml:space="preserve"> RX </w:t>
            </w:r>
            <w:r w:rsidRPr="00016B51">
              <w:rPr>
                <w:rFonts w:ascii="Arial" w:hAnsi="Arial" w:cs="Arial"/>
                <w:b/>
                <w:sz w:val="18"/>
              </w:rPr>
              <w:br/>
              <w:t>carrier centre frequency</w:t>
            </w:r>
            <w:r w:rsidRPr="00016B51">
              <w:rPr>
                <w:rFonts w:ascii="Arial" w:hAnsi="Arial" w:cs="Arial"/>
                <w:b/>
                <w:sz w:val="18"/>
              </w:rPr>
              <w:br/>
              <w:t>separation</w:t>
            </w:r>
          </w:p>
        </w:tc>
      </w:tr>
      <w:tr w:rsidR="008D3DD4" w:rsidRPr="00016B51" w14:paraId="724904BB"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64AAF4D9"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0D802045"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570 MHz – 595 MHz</w:t>
            </w:r>
          </w:p>
          <w:p w14:paraId="0762BF14"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r w:rsidR="008D3DD4" w:rsidRPr="00016B51" w14:paraId="1B06043D"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7647690D"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2C95FFF3"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575 MHz – 680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0)</w:t>
            </w:r>
          </w:p>
          <w:p w14:paraId="1188DA3B"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580 MHz – 675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1)</w:t>
            </w:r>
          </w:p>
          <w:p w14:paraId="4A28D1D0"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r w:rsidR="008D3DD4" w:rsidRPr="00016B51" w14:paraId="669EDF9B"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50DD4C4F"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54C55CB9"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517 MHz – 547 MHz</w:t>
            </w:r>
          </w:p>
          <w:p w14:paraId="3282FFDF"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r w:rsidR="008D3DD4" w:rsidRPr="00016B51" w14:paraId="533E5C02"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77F53617"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15290911"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522 MHz – 632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0)</w:t>
            </w:r>
          </w:p>
          <w:p w14:paraId="624D9CA0"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527 MHz – 627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1)</w:t>
            </w:r>
          </w:p>
          <w:p w14:paraId="567EA2F4"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bl>
    <w:p w14:paraId="1A5C8BC0" w14:textId="77777777" w:rsidR="008D3DD4" w:rsidRPr="00016B51" w:rsidRDefault="008D3DD4" w:rsidP="008D3DD4">
      <w:pPr>
        <w:rPr>
          <w:rFonts w:eastAsia="SimSun"/>
          <w:lang w:val="en-US" w:eastAsia="zh-CN"/>
        </w:rPr>
      </w:pPr>
      <w:r w:rsidRPr="00016B51">
        <w:rPr>
          <w:rFonts w:eastAsia="SimSun"/>
          <w:lang w:val="en-US" w:eastAsia="zh-CN"/>
        </w:rPr>
        <w:t xml:space="preserve">Note 2 says that the range of Tx-Rx </w:t>
      </w:r>
      <w:r w:rsidRPr="00016B51">
        <w:t xml:space="preserve">frequency separation given paired UL and DL channel bandwidths </w:t>
      </w:r>
      <w:r w:rsidRPr="00016B51">
        <w:rPr>
          <w:rFonts w:hint="eastAsia"/>
          <w:lang w:eastAsia="zh-CN"/>
        </w:rPr>
        <w:t>BW</w:t>
      </w:r>
      <w:r w:rsidRPr="00016B51">
        <w:rPr>
          <w:vertAlign w:val="subscript"/>
          <w:lang w:eastAsia="zh-CN"/>
        </w:rPr>
        <w:t>U</w:t>
      </w:r>
      <w:r w:rsidRPr="00016B51">
        <w:rPr>
          <w:rFonts w:hint="eastAsia"/>
          <w:vertAlign w:val="subscript"/>
          <w:lang w:eastAsia="zh-CN"/>
        </w:rPr>
        <w:t>L</w:t>
      </w:r>
      <w:r w:rsidRPr="00016B51">
        <w:t xml:space="preserve"> and </w:t>
      </w:r>
      <w:r w:rsidRPr="00016B51">
        <w:rPr>
          <w:rFonts w:hint="eastAsia"/>
          <w:lang w:eastAsia="zh-CN"/>
        </w:rPr>
        <w:t>BW</w:t>
      </w:r>
      <w:r w:rsidRPr="00016B51">
        <w:rPr>
          <w:vertAlign w:val="subscript"/>
          <w:lang w:eastAsia="zh-CN"/>
        </w:rPr>
        <w:t>D</w:t>
      </w:r>
      <w:r w:rsidRPr="00016B51">
        <w:rPr>
          <w:rFonts w:hint="eastAsia"/>
          <w:vertAlign w:val="subscript"/>
          <w:lang w:eastAsia="zh-CN"/>
        </w:rPr>
        <w:t>L</w:t>
      </w:r>
      <w:r w:rsidRPr="00016B51">
        <w:t xml:space="preserve"> is given by the respective lower and upper limit </w:t>
      </w:r>
      <w:proofErr w:type="spellStart"/>
      <w:r w:rsidRPr="00016B51">
        <w:t>F</w:t>
      </w:r>
      <w:r w:rsidRPr="00016B51">
        <w:rPr>
          <w:vertAlign w:val="subscript"/>
        </w:rPr>
        <w:t>DL_low</w:t>
      </w:r>
      <w:proofErr w:type="spellEnd"/>
      <w:r w:rsidRPr="00016B51">
        <w:t xml:space="preserve"> </w:t>
      </w:r>
      <w:r w:rsidRPr="00016B51">
        <w:rPr>
          <w:rFonts w:cs="Arial"/>
          <w:szCs w:val="18"/>
          <w:lang w:val="en-US" w:eastAsia="zh-CN"/>
        </w:rPr>
        <w:t xml:space="preserve">– </w:t>
      </w:r>
      <w:proofErr w:type="spellStart"/>
      <w:r w:rsidRPr="00016B51">
        <w:t>F</w:t>
      </w:r>
      <w:r w:rsidRPr="00016B51">
        <w:rPr>
          <w:vertAlign w:val="subscript"/>
        </w:rPr>
        <w:t>UL_high</w:t>
      </w:r>
      <w:proofErr w:type="spellEnd"/>
      <w:r w:rsidRPr="00016B51">
        <w:t xml:space="preserve"> </w:t>
      </w:r>
      <w:r w:rsidRPr="00016B51">
        <w:rPr>
          <w:rFonts w:cs="Arial"/>
          <w:szCs w:val="18"/>
          <w:lang w:eastAsia="zh-CN"/>
        </w:rPr>
        <w:t>+</w:t>
      </w:r>
      <w:r w:rsidRPr="00016B51">
        <w:t xml:space="preserve"> 0.5(</w:t>
      </w:r>
      <w:r w:rsidRPr="00016B51">
        <w:rPr>
          <w:rFonts w:hint="eastAsia"/>
          <w:lang w:eastAsia="zh-CN"/>
        </w:rPr>
        <w:t>BW</w:t>
      </w:r>
      <w:r w:rsidRPr="00016B51">
        <w:rPr>
          <w:rFonts w:hint="eastAsia"/>
          <w:vertAlign w:val="subscript"/>
          <w:lang w:eastAsia="zh-CN"/>
        </w:rPr>
        <w:t>DL</w:t>
      </w:r>
      <w:r w:rsidRPr="00016B51">
        <w:t xml:space="preserve"> + </w:t>
      </w:r>
      <w:r w:rsidRPr="00016B51">
        <w:rPr>
          <w:rFonts w:hint="eastAsia"/>
          <w:lang w:eastAsia="zh-CN"/>
        </w:rPr>
        <w:t>BW</w:t>
      </w:r>
      <w:r w:rsidRPr="00016B51">
        <w:rPr>
          <w:vertAlign w:val="subscript"/>
          <w:lang w:eastAsia="zh-CN"/>
        </w:rPr>
        <w:t>U</w:t>
      </w:r>
      <w:r w:rsidRPr="00016B51">
        <w:rPr>
          <w:rFonts w:hint="eastAsia"/>
          <w:vertAlign w:val="subscript"/>
          <w:lang w:eastAsia="zh-CN"/>
        </w:rPr>
        <w:t>L</w:t>
      </w:r>
      <w:r w:rsidRPr="00016B51">
        <w:t xml:space="preserve">) and </w:t>
      </w:r>
      <w:proofErr w:type="spellStart"/>
      <w:r w:rsidRPr="00016B51">
        <w:t>F</w:t>
      </w:r>
      <w:r w:rsidRPr="00016B51">
        <w:rPr>
          <w:vertAlign w:val="subscript"/>
        </w:rPr>
        <w:t>DL_high</w:t>
      </w:r>
      <w:proofErr w:type="spellEnd"/>
      <w:r w:rsidRPr="00016B51">
        <w:t xml:space="preserve"> </w:t>
      </w:r>
      <w:r w:rsidRPr="00016B51">
        <w:rPr>
          <w:rFonts w:cs="Arial"/>
          <w:szCs w:val="18"/>
          <w:lang w:val="en-US" w:eastAsia="zh-CN"/>
        </w:rPr>
        <w:t xml:space="preserve">– </w:t>
      </w:r>
      <w:proofErr w:type="spellStart"/>
      <w:r w:rsidRPr="00016B51">
        <w:t>F</w:t>
      </w:r>
      <w:r w:rsidRPr="00016B51">
        <w:rPr>
          <w:vertAlign w:val="subscript"/>
        </w:rPr>
        <w:t>UL_low</w:t>
      </w:r>
      <w:proofErr w:type="spellEnd"/>
      <w:r w:rsidRPr="00016B51">
        <w:t xml:space="preserve"> </w:t>
      </w:r>
      <w:r w:rsidRPr="00016B51">
        <w:rPr>
          <w:rFonts w:cs="Arial"/>
          <w:szCs w:val="18"/>
          <w:lang w:val="en-US" w:eastAsia="zh-CN"/>
        </w:rPr>
        <w:t>–</w:t>
      </w:r>
      <w:r w:rsidRPr="00016B51">
        <w:t xml:space="preserve"> 0.5(</w:t>
      </w:r>
      <w:r w:rsidRPr="00016B51">
        <w:rPr>
          <w:rFonts w:hint="eastAsia"/>
          <w:lang w:eastAsia="zh-CN"/>
        </w:rPr>
        <w:t>BW</w:t>
      </w:r>
      <w:r w:rsidRPr="00016B51">
        <w:rPr>
          <w:rFonts w:hint="eastAsia"/>
          <w:vertAlign w:val="subscript"/>
          <w:lang w:eastAsia="zh-CN"/>
        </w:rPr>
        <w:t>DL</w:t>
      </w:r>
      <w:r w:rsidRPr="00016B51">
        <w:t xml:space="preserve"> + </w:t>
      </w:r>
      <w:r w:rsidRPr="00016B51">
        <w:rPr>
          <w:rFonts w:hint="eastAsia"/>
          <w:lang w:eastAsia="zh-CN"/>
        </w:rPr>
        <w:t>BW</w:t>
      </w:r>
      <w:r w:rsidRPr="00016B51">
        <w:rPr>
          <w:vertAlign w:val="subscript"/>
          <w:lang w:eastAsia="zh-CN"/>
        </w:rPr>
        <w:t>U</w:t>
      </w:r>
      <w:r w:rsidRPr="00016B51">
        <w:rPr>
          <w:rFonts w:hint="eastAsia"/>
          <w:vertAlign w:val="subscript"/>
          <w:lang w:eastAsia="zh-CN"/>
        </w:rPr>
        <w:t>L</w:t>
      </w:r>
      <w:r w:rsidRPr="00016B51">
        <w:t xml:space="preserve">). The UL and DL channel bandwidth combinations specified in Table 5.3.5-1 and 5.3.6-1 depend on the subcarrier spacing configuration </w:t>
      </w:r>
      <w:r w:rsidRPr="00016B51">
        <w:rPr>
          <w:rFonts w:cs="Arial"/>
          <w:i/>
          <w:szCs w:val="18"/>
          <w:lang w:val="en-US" w:eastAsia="zh-CN"/>
        </w:rPr>
        <w:t>μ.</w:t>
      </w:r>
    </w:p>
    <w:p w14:paraId="18742F37" w14:textId="071D1425" w:rsidR="008D3DD4" w:rsidRPr="00016B51" w:rsidRDefault="008D3DD4" w:rsidP="008D3DD4">
      <w:pPr>
        <w:rPr>
          <w:b/>
          <w:bCs/>
          <w:u w:val="single"/>
          <w:lang w:eastAsia="en-GB"/>
        </w:rPr>
      </w:pPr>
      <w:r w:rsidRPr="00016B51">
        <w:rPr>
          <w:b/>
          <w:bCs/>
          <w:u w:val="single"/>
          <w:lang w:eastAsia="en-GB"/>
        </w:rPr>
        <w:t>UE requirements</w:t>
      </w:r>
    </w:p>
    <w:p w14:paraId="3C441CE2" w14:textId="77777777" w:rsidR="008D3DD4" w:rsidRPr="00016B51" w:rsidRDefault="008D3DD4" w:rsidP="008D3DD4">
      <w:pPr>
        <w:rPr>
          <w:lang w:eastAsia="en-GB"/>
        </w:rPr>
      </w:pPr>
      <w:r w:rsidRPr="00016B51">
        <w:rPr>
          <w:lang w:eastAsia="en-GB"/>
        </w:rPr>
        <w:t>UE requirements considering the characteristics when operating in the variable duplex bands and band combinations are defined including REFSENS and related configurations.</w:t>
      </w:r>
    </w:p>
    <w:p w14:paraId="1C14E405" w14:textId="77777777" w:rsidR="008D3DD4" w:rsidRPr="00016B51" w:rsidRDefault="008D3DD4" w:rsidP="008D3DD4">
      <w:pPr>
        <w:rPr>
          <w:u w:val="single"/>
          <w:lang w:eastAsia="en-GB"/>
        </w:rPr>
      </w:pPr>
      <w:r w:rsidRPr="00016B51">
        <w:rPr>
          <w:u w:val="single"/>
          <w:lang w:eastAsia="en-GB"/>
        </w:rPr>
        <w:t>REFSENS and UL configurations</w:t>
      </w:r>
    </w:p>
    <w:p w14:paraId="687C4617" w14:textId="77777777" w:rsidR="008D3DD4" w:rsidRPr="00016B51" w:rsidRDefault="008D3DD4" w:rsidP="008D3DD4">
      <w:pPr>
        <w:rPr>
          <w:lang w:eastAsia="en-GB"/>
        </w:rPr>
      </w:pPr>
      <w:r w:rsidRPr="00016B51">
        <w:rPr>
          <w:lang w:eastAsia="en-GB"/>
        </w:rPr>
        <w:t>REFSENS requirements follow the ones defined for n75 and n76 correspondingly for the variable duplex bands but UL configurations are not necessarily the same with those defined for n8 and n20. For n20, additional restrictions on the UL RBs are specified so that the same REFSENS value can be achieved with such a narrow duplex distance. Since the variable duplex bands have much larger expected Tx-Rx separation, additional restrictions on the UL RB allocations are not specified.</w:t>
      </w:r>
    </w:p>
    <w:p w14:paraId="0299DBFE" w14:textId="67CB59F7" w:rsidR="008D3DD4" w:rsidRPr="00016B51" w:rsidRDefault="008D3DD4" w:rsidP="008D3DD4">
      <w:pPr>
        <w:rPr>
          <w:b/>
          <w:bCs/>
          <w:u w:val="single"/>
          <w:lang w:eastAsia="en-GB"/>
        </w:rPr>
      </w:pPr>
      <w:r w:rsidRPr="00016B51">
        <w:rPr>
          <w:b/>
          <w:bCs/>
          <w:u w:val="single"/>
          <w:lang w:eastAsia="en-GB"/>
        </w:rPr>
        <w:t>BS requirements</w:t>
      </w:r>
    </w:p>
    <w:p w14:paraId="63994782" w14:textId="77777777" w:rsidR="008D3DD4" w:rsidRPr="00016B51" w:rsidRDefault="008D3DD4" w:rsidP="008D3DD4">
      <w:pPr>
        <w:rPr>
          <w:lang w:eastAsia="en-GB"/>
        </w:rPr>
      </w:pPr>
      <w:r w:rsidRPr="00016B51">
        <w:rPr>
          <w:lang w:eastAsia="en-GB"/>
        </w:rPr>
        <w:t xml:space="preserve">In this work item, BS requirements span among a series of specifications such as 38.104, 38.141-1, 37.104, 37.105, 37.141, 37.145-1, 37.145-2, 36.104, 36.141, etc. Mainly coexistence requirements are defined in these specs. </w:t>
      </w:r>
    </w:p>
    <w:p w14:paraId="0A5934D4" w14:textId="77777777" w:rsidR="008D3DD4" w:rsidRPr="00016B51" w:rsidRDefault="008D3DD4" w:rsidP="008D3DD4">
      <w:pPr>
        <w:rPr>
          <w:u w:val="single"/>
          <w:lang w:eastAsia="en-GB"/>
        </w:rPr>
      </w:pPr>
      <w:r w:rsidRPr="00016B51">
        <w:rPr>
          <w:u w:val="single"/>
          <w:lang w:eastAsia="en-GB"/>
        </w:rPr>
        <w:t>Additional spurious emission requirements</w:t>
      </w:r>
    </w:p>
    <w:p w14:paraId="1B4C5108" w14:textId="77777777" w:rsidR="008D3DD4" w:rsidRPr="00016B51" w:rsidRDefault="008D3DD4" w:rsidP="008D3DD4">
      <w:pPr>
        <w:rPr>
          <w:lang w:eastAsia="en-GB"/>
        </w:rPr>
      </w:pPr>
      <w:r w:rsidRPr="00016B51">
        <w:rPr>
          <w:lang w:eastAsia="en-GB"/>
        </w:rPr>
        <w:t>Respective requirements which correspond to BS spurious limits for co-existence with systems operating in the new variable duplex FDD bands are introduced in the mentioned spec, with maximum measured spurious levels and bandwidth configurations.</w:t>
      </w:r>
    </w:p>
    <w:p w14:paraId="59CD533B" w14:textId="77777777" w:rsidR="008D3DD4" w:rsidRPr="00016B51" w:rsidRDefault="008D3DD4" w:rsidP="008D3DD4">
      <w:pPr>
        <w:rPr>
          <w:u w:val="single"/>
          <w:lang w:eastAsia="en-GB"/>
        </w:rPr>
      </w:pPr>
      <w:r w:rsidRPr="00016B51">
        <w:rPr>
          <w:u w:val="single"/>
          <w:lang w:eastAsia="en-GB"/>
        </w:rPr>
        <w:t>Out of band blocking requirements</w:t>
      </w:r>
    </w:p>
    <w:p w14:paraId="34FEE888" w14:textId="77777777" w:rsidR="008D3DD4" w:rsidRPr="00016B51" w:rsidRDefault="008D3DD4" w:rsidP="008D3DD4">
      <w:pPr>
        <w:rPr>
          <w:lang w:eastAsia="en-GB"/>
        </w:rPr>
      </w:pPr>
      <w:r w:rsidRPr="00016B51">
        <w:rPr>
          <w:lang w:eastAsia="en-GB"/>
        </w:rPr>
        <w:t>Another set of Tx requirements is also defined with the similar manner as the above one. The requirements apply when co-location with other BS-s operating in the variable duplex FDD bands is observed.</w:t>
      </w:r>
    </w:p>
    <w:p w14:paraId="322B8B0A" w14:textId="77777777" w:rsidR="008D3DD4" w:rsidRPr="00016B51" w:rsidRDefault="008D3DD4" w:rsidP="008D3DD4">
      <w:pPr>
        <w:rPr>
          <w:u w:val="single"/>
          <w:lang w:eastAsia="en-GB"/>
        </w:rPr>
      </w:pPr>
      <w:r w:rsidRPr="00016B51">
        <w:rPr>
          <w:u w:val="single"/>
          <w:lang w:eastAsia="en-GB"/>
        </w:rPr>
        <w:t>Receiver response under co-location requirements</w:t>
      </w:r>
    </w:p>
    <w:p w14:paraId="4B81CC1C" w14:textId="77777777" w:rsidR="008D3DD4" w:rsidRPr="00016B51" w:rsidRDefault="008D3DD4" w:rsidP="008D3DD4">
      <w:pPr>
        <w:rPr>
          <w:lang w:eastAsia="en-GB"/>
        </w:rPr>
      </w:pPr>
      <w:r w:rsidRPr="00016B51">
        <w:rPr>
          <w:lang w:eastAsia="en-GB"/>
        </w:rPr>
        <w:t xml:space="preserve">Receiver response requirements are defined in the mentioned specifications that the BS operating in the introduced bands should have the ability to block unwanted </w:t>
      </w:r>
      <w:proofErr w:type="spellStart"/>
      <w:r w:rsidRPr="00016B51">
        <w:rPr>
          <w:lang w:eastAsia="en-GB"/>
        </w:rPr>
        <w:t>interband</w:t>
      </w:r>
      <w:proofErr w:type="spellEnd"/>
      <w:r w:rsidRPr="00016B51">
        <w:rPr>
          <w:lang w:eastAsia="en-GB"/>
        </w:rPr>
        <w:t xml:space="preserve"> interferences from any other collocated BS.</w:t>
      </w:r>
    </w:p>
    <w:p w14:paraId="4D8020F8" w14:textId="77777777" w:rsidR="008D3DD4" w:rsidRPr="00016B51" w:rsidRDefault="008D3DD4" w:rsidP="008D3DD4">
      <w:pPr>
        <w:rPr>
          <w:lang w:eastAsia="en-GB"/>
        </w:rPr>
      </w:pPr>
      <w:r w:rsidRPr="00016B51">
        <w:rPr>
          <w:lang w:eastAsia="en-GB"/>
        </w:rPr>
        <w:t>For all the above mentioned BS requirements, both conducted and radiated requirements are defined.</w:t>
      </w:r>
    </w:p>
    <w:p w14:paraId="477D98EB" w14:textId="7924214C" w:rsidR="008D3DD4" w:rsidRPr="00016B51" w:rsidRDefault="008D3DD4" w:rsidP="008D3DD4">
      <w:pPr>
        <w:rPr>
          <w:b/>
          <w:bCs/>
          <w:lang w:eastAsia="en-GB"/>
        </w:rPr>
      </w:pPr>
      <w:r w:rsidRPr="00016B51">
        <w:rPr>
          <w:b/>
          <w:bCs/>
          <w:lang w:eastAsia="en-GB"/>
        </w:rPr>
        <w:t>References</w:t>
      </w:r>
    </w:p>
    <w:p w14:paraId="63BF594F" w14:textId="3369197E"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3" w:history="1">
        <w:r w:rsidRPr="001D709F">
          <w:rPr>
            <w:rStyle w:val="Hyperlink"/>
            <w:lang w:eastAsia="en-GB"/>
          </w:rPr>
          <w:t>https://portal.3gpp.org/ChangeRequests.aspx?q=1&amp;workitem=841001,841101</w:t>
        </w:r>
      </w:hyperlink>
      <w:r>
        <w:rPr>
          <w:lang w:eastAsia="en-GB"/>
        </w:rPr>
        <w:t xml:space="preserve"> </w:t>
      </w:r>
    </w:p>
    <w:p w14:paraId="3ED2132D" w14:textId="77777777" w:rsidR="00F7185A" w:rsidRDefault="00F7185A" w:rsidP="00F7185A">
      <w:pPr>
        <w:pStyle w:val="EW"/>
        <w:rPr>
          <w:lang w:eastAsia="en-GB"/>
        </w:rPr>
      </w:pPr>
    </w:p>
    <w:p w14:paraId="38604C82" w14:textId="77777777" w:rsidR="008D3DD4" w:rsidRPr="00016B51" w:rsidRDefault="008D3DD4" w:rsidP="009115EC">
      <w:pPr>
        <w:pStyle w:val="EW"/>
        <w:rPr>
          <w:lang w:eastAsia="en-GB"/>
        </w:rPr>
      </w:pPr>
      <w:r w:rsidRPr="00016B51">
        <w:rPr>
          <w:lang w:eastAsia="en-GB"/>
        </w:rPr>
        <w:t>[1]</w:t>
      </w:r>
      <w:r w:rsidRPr="00016B51">
        <w:rPr>
          <w:lang w:eastAsia="en-GB"/>
        </w:rPr>
        <w:tab/>
        <w:t xml:space="preserve">RP-192820, “Revised WID: Introduction of NR FDD bands with variable duplex and corresponding framework”, Huawei, </w:t>
      </w:r>
      <w:proofErr w:type="spellStart"/>
      <w:r w:rsidRPr="00016B51">
        <w:rPr>
          <w:lang w:eastAsia="en-GB"/>
        </w:rPr>
        <w:t>HiSilicon</w:t>
      </w:r>
      <w:proofErr w:type="spellEnd"/>
      <w:r w:rsidRPr="00016B51">
        <w:rPr>
          <w:lang w:eastAsia="en-GB"/>
        </w:rPr>
        <w:t>.</w:t>
      </w:r>
    </w:p>
    <w:p w14:paraId="733E8A09" w14:textId="3D8C050D" w:rsidR="008D3DD4" w:rsidRPr="00016B51" w:rsidRDefault="008D3DD4" w:rsidP="009115EC">
      <w:pPr>
        <w:pStyle w:val="EW"/>
        <w:rPr>
          <w:lang w:eastAsia="en-GB"/>
        </w:rPr>
      </w:pPr>
      <w:r w:rsidRPr="00016B51">
        <w:rPr>
          <w:lang w:eastAsia="en-GB"/>
        </w:rPr>
        <w:t>[2]</w:t>
      </w:r>
      <w:r w:rsidRPr="00016B51">
        <w:rPr>
          <w:lang w:eastAsia="en-GB"/>
        </w:rPr>
        <w:tab/>
        <w:t xml:space="preserve">RP-192818, “Status report for WI: Introduction of NR FDD bands with variable duplex and corresponding framework”, Huawei, </w:t>
      </w:r>
      <w:proofErr w:type="spellStart"/>
      <w:r w:rsidRPr="00016B51">
        <w:rPr>
          <w:lang w:eastAsia="en-GB"/>
        </w:rPr>
        <w:t>HiSilicon</w:t>
      </w:r>
      <w:proofErr w:type="spellEnd"/>
      <w:r w:rsidRPr="00016B51">
        <w:rPr>
          <w:lang w:eastAsia="en-GB"/>
        </w:rPr>
        <w:t>.</w:t>
      </w:r>
    </w:p>
    <w:p w14:paraId="3FAAA8CD" w14:textId="40749758" w:rsidR="009115EC" w:rsidRPr="00016B51" w:rsidRDefault="00454EEF" w:rsidP="009115EC">
      <w:pPr>
        <w:pStyle w:val="Heading3"/>
        <w:rPr>
          <w:lang w:eastAsia="en-GB"/>
        </w:rPr>
      </w:pPr>
      <w:bookmarkStart w:id="1121" w:name="_Toc47004765"/>
      <w:bookmarkStart w:id="1122" w:name="_Toc47023187"/>
      <w:bookmarkStart w:id="1123" w:name="_Toc47086109"/>
      <w:bookmarkStart w:id="1124" w:name="_Toc47090059"/>
      <w:bookmarkStart w:id="1125" w:name="_Toc47092798"/>
      <w:bookmarkStart w:id="1126" w:name="_Toc47094054"/>
      <w:bookmarkStart w:id="1127" w:name="_Toc47094215"/>
      <w:bookmarkStart w:id="1128" w:name="_Toc47094383"/>
      <w:bookmarkStart w:id="1129" w:name="_Toc57643981"/>
      <w:bookmarkStart w:id="1130" w:name="_Toc57730289"/>
      <w:bookmarkStart w:id="1131" w:name="_Toc58230398"/>
      <w:bookmarkStart w:id="1132" w:name="_Toc73458991"/>
      <w:r w:rsidRPr="00016B51">
        <w:rPr>
          <w:lang w:eastAsia="en-GB"/>
        </w:rPr>
        <w:t>19.1.1</w:t>
      </w:r>
      <w:r w:rsidR="00BF7A0C" w:rsidRPr="00016B51">
        <w:rPr>
          <w:lang w:eastAsia="en-GB"/>
        </w:rPr>
        <w:t>2</w:t>
      </w:r>
      <w:r w:rsidRPr="00016B51">
        <w:rPr>
          <w:lang w:eastAsia="en-GB"/>
        </w:rPr>
        <w:tab/>
      </w:r>
      <w:r w:rsidR="009115EC" w:rsidRPr="00016B51">
        <w:rPr>
          <w:lang w:eastAsia="en-GB"/>
        </w:rPr>
        <w:t>Cross Link Interference (CLI) handling and Remote Interference Management (RIM) for NR</w:t>
      </w:r>
      <w:bookmarkEnd w:id="1121"/>
      <w:bookmarkEnd w:id="1122"/>
      <w:bookmarkEnd w:id="1123"/>
      <w:bookmarkEnd w:id="1124"/>
      <w:bookmarkEnd w:id="1125"/>
      <w:bookmarkEnd w:id="1126"/>
      <w:bookmarkEnd w:id="1127"/>
      <w:bookmarkEnd w:id="1128"/>
      <w:bookmarkEnd w:id="1129"/>
      <w:bookmarkEnd w:id="1130"/>
      <w:bookmarkEnd w:id="1131"/>
      <w:bookmarkEnd w:id="113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115EC" w:rsidRPr="00016B51" w14:paraId="38FBDCFB" w14:textId="77777777" w:rsidTr="00A76B40">
        <w:trPr>
          <w:trHeight w:val="170"/>
        </w:trPr>
        <w:tc>
          <w:tcPr>
            <w:tcW w:w="852" w:type="dxa"/>
            <w:shd w:val="clear" w:color="auto" w:fill="auto"/>
            <w:noWrap/>
            <w:vAlign w:val="center"/>
            <w:hideMark/>
          </w:tcPr>
          <w:p w14:paraId="23BC6BB5"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800082</w:t>
            </w:r>
          </w:p>
        </w:tc>
        <w:tc>
          <w:tcPr>
            <w:tcW w:w="3798" w:type="dxa"/>
            <w:shd w:val="clear" w:color="auto" w:fill="auto"/>
            <w:noWrap/>
            <w:vAlign w:val="center"/>
            <w:hideMark/>
          </w:tcPr>
          <w:p w14:paraId="0E7CCEC8" w14:textId="77777777" w:rsidR="009115EC" w:rsidRPr="00016B51" w:rsidRDefault="009115EC"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Cross Link Interference (CLI) handling and Remote Interference Management (RIM) for NR</w:t>
            </w:r>
          </w:p>
        </w:tc>
        <w:tc>
          <w:tcPr>
            <w:tcW w:w="2044" w:type="dxa"/>
            <w:shd w:val="clear" w:color="auto" w:fill="auto"/>
            <w:noWrap/>
            <w:vAlign w:val="center"/>
            <w:hideMark/>
          </w:tcPr>
          <w:p w14:paraId="651581D5"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NR_CLI_RIM</w:t>
            </w:r>
          </w:p>
        </w:tc>
        <w:tc>
          <w:tcPr>
            <w:tcW w:w="554" w:type="dxa"/>
            <w:shd w:val="clear" w:color="auto" w:fill="auto"/>
            <w:noWrap/>
            <w:vAlign w:val="center"/>
            <w:hideMark/>
          </w:tcPr>
          <w:p w14:paraId="0522A48B"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1D0F2C02"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RP-191546</w:t>
            </w:r>
          </w:p>
        </w:tc>
        <w:tc>
          <w:tcPr>
            <w:tcW w:w="2041" w:type="dxa"/>
            <w:shd w:val="clear" w:color="auto" w:fill="auto"/>
            <w:noWrap/>
            <w:hideMark/>
          </w:tcPr>
          <w:p w14:paraId="6A181573"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9115EC" w:rsidRPr="00016B51" w14:paraId="704AC2FF" w14:textId="77777777" w:rsidTr="00A76B40">
        <w:trPr>
          <w:trHeight w:val="170"/>
        </w:trPr>
        <w:tc>
          <w:tcPr>
            <w:tcW w:w="852" w:type="dxa"/>
            <w:shd w:val="clear" w:color="auto" w:fill="auto"/>
            <w:noWrap/>
            <w:vAlign w:val="center"/>
            <w:hideMark/>
          </w:tcPr>
          <w:p w14:paraId="31595ADB"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800182</w:t>
            </w:r>
          </w:p>
        </w:tc>
        <w:tc>
          <w:tcPr>
            <w:tcW w:w="3798" w:type="dxa"/>
            <w:shd w:val="clear" w:color="auto" w:fill="auto"/>
            <w:noWrap/>
            <w:vAlign w:val="center"/>
            <w:hideMark/>
          </w:tcPr>
          <w:p w14:paraId="4BFF5CF3" w14:textId="2F067D20"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Cross Link Interference (CLI) handling and Remote Interference Management (RIM) for NR</w:t>
            </w:r>
          </w:p>
        </w:tc>
        <w:tc>
          <w:tcPr>
            <w:tcW w:w="2044" w:type="dxa"/>
            <w:shd w:val="clear" w:color="auto" w:fill="auto"/>
            <w:noWrap/>
            <w:vAlign w:val="center"/>
            <w:hideMark/>
          </w:tcPr>
          <w:p w14:paraId="1E9DA481"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NR_CLI_RIM-Core</w:t>
            </w:r>
          </w:p>
        </w:tc>
        <w:tc>
          <w:tcPr>
            <w:tcW w:w="554" w:type="dxa"/>
            <w:shd w:val="clear" w:color="auto" w:fill="auto"/>
            <w:noWrap/>
            <w:vAlign w:val="center"/>
            <w:hideMark/>
          </w:tcPr>
          <w:p w14:paraId="20BCB49E"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0269DD61"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325E8CC2"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9115EC" w:rsidRPr="00016B51" w14:paraId="255A721D" w14:textId="77777777" w:rsidTr="00A76B40">
        <w:trPr>
          <w:trHeight w:val="170"/>
        </w:trPr>
        <w:tc>
          <w:tcPr>
            <w:tcW w:w="852" w:type="dxa"/>
            <w:shd w:val="clear" w:color="auto" w:fill="auto"/>
            <w:noWrap/>
            <w:vAlign w:val="center"/>
            <w:hideMark/>
          </w:tcPr>
          <w:p w14:paraId="7F279D47"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800282</w:t>
            </w:r>
          </w:p>
        </w:tc>
        <w:tc>
          <w:tcPr>
            <w:tcW w:w="3798" w:type="dxa"/>
            <w:shd w:val="clear" w:color="auto" w:fill="auto"/>
            <w:noWrap/>
            <w:vAlign w:val="center"/>
            <w:hideMark/>
          </w:tcPr>
          <w:p w14:paraId="2DC9BBAF" w14:textId="26FB0181"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Cross Link Interference (CLI) handling and Remote Interference Management (RIM) for NR</w:t>
            </w:r>
          </w:p>
        </w:tc>
        <w:tc>
          <w:tcPr>
            <w:tcW w:w="2044" w:type="dxa"/>
            <w:shd w:val="clear" w:color="auto" w:fill="auto"/>
            <w:noWrap/>
            <w:vAlign w:val="center"/>
            <w:hideMark/>
          </w:tcPr>
          <w:p w14:paraId="2F31EB09"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NR_CLI_RIM-Perf</w:t>
            </w:r>
          </w:p>
        </w:tc>
        <w:tc>
          <w:tcPr>
            <w:tcW w:w="554" w:type="dxa"/>
            <w:shd w:val="clear" w:color="auto" w:fill="auto"/>
            <w:noWrap/>
            <w:vAlign w:val="center"/>
            <w:hideMark/>
          </w:tcPr>
          <w:p w14:paraId="29129688"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925A637"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44665868"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bl>
    <w:p w14:paraId="48BB7DAE" w14:textId="77777777" w:rsidR="009115EC" w:rsidRPr="00016B51" w:rsidRDefault="009115EC" w:rsidP="009115EC">
      <w:pPr>
        <w:rPr>
          <w:lang w:eastAsia="en-GB"/>
        </w:rPr>
      </w:pPr>
      <w:r w:rsidRPr="00016B51">
        <w:rPr>
          <w:lang w:eastAsia="en-GB"/>
        </w:rPr>
        <w:t>Summary based on the input provided by Huawei in RP-190144.</w:t>
      </w:r>
    </w:p>
    <w:p w14:paraId="6B01A42F" w14:textId="77777777" w:rsidR="009115EC" w:rsidRPr="00016B51" w:rsidRDefault="009115EC" w:rsidP="009115EC">
      <w:pPr>
        <w:rPr>
          <w:lang w:eastAsia="en-GB"/>
        </w:rPr>
      </w:pPr>
      <w:r w:rsidRPr="00016B51">
        <w:rPr>
          <w:lang w:eastAsia="en-GB"/>
        </w:rPr>
        <w:t>Rel-14 NR study showed that duplexing flexibility with cross-link interference mitigation shows better user throughput compared to static UL/DL operation or dynamic UL/DL operation without interference mitigation in indoor hotspot (4GHz and 30GHz) and urban macro scenarios (4GHz and 2GHz). Furthermore, semi-static and/or dynamic DL/UL resource assignments should also consider coexistence issues particularly among different operators where tight coordination are challenged. For efficient coexistence, not only coexistence requirements need to be understood but also advanced mechanisms to mitigate interference such as TRP-to-TRP measurement and adaptation based on measurements should be considered. The Rel-16 Work Item Cross Link Interference (CLI) handling to support flexible resource adaptation for unpaired NR cells achieves the following objectives [1]:</w:t>
      </w:r>
    </w:p>
    <w:p w14:paraId="39049097" w14:textId="77777777" w:rsidR="009115EC" w:rsidRPr="00016B51" w:rsidRDefault="009115EC" w:rsidP="009115EC">
      <w:pPr>
        <w:rPr>
          <w:lang w:eastAsia="en-GB"/>
        </w:rPr>
      </w:pPr>
      <w:r w:rsidRPr="00016B51">
        <w:rPr>
          <w:lang w:eastAsia="en-GB"/>
        </w:rPr>
        <w:t>•</w:t>
      </w:r>
      <w:r w:rsidRPr="00016B51">
        <w:rPr>
          <w:lang w:eastAsia="en-GB"/>
        </w:rPr>
        <w:tab/>
        <w:t>CLI measurements and reporting at a UE (i.e., CLI-RSSI and SRS-RSRP), and network coordination mechanism(s) (i.e., exchange of intended DL/UL configuration) are developed.</w:t>
      </w:r>
    </w:p>
    <w:p w14:paraId="7F2BD1E2" w14:textId="77777777" w:rsidR="009115EC" w:rsidRPr="00016B51" w:rsidRDefault="009115EC" w:rsidP="009115EC">
      <w:pPr>
        <w:rPr>
          <w:lang w:eastAsia="en-GB"/>
        </w:rPr>
      </w:pPr>
      <w:r w:rsidRPr="00016B51">
        <w:rPr>
          <w:lang w:eastAsia="en-GB"/>
        </w:rPr>
        <w:t>•</w:t>
      </w:r>
      <w:r w:rsidRPr="00016B51">
        <w:rPr>
          <w:lang w:eastAsia="en-GB"/>
        </w:rPr>
        <w:tab/>
        <w:t>Perform coexistence study to identify conditions of coexistence among different operators in adjacent channels is accomplished.</w:t>
      </w:r>
    </w:p>
    <w:p w14:paraId="1311D24A" w14:textId="77777777" w:rsidR="009115EC" w:rsidRPr="00016B51" w:rsidRDefault="009115EC" w:rsidP="009115EC">
      <w:pPr>
        <w:rPr>
          <w:lang w:eastAsia="en-GB"/>
        </w:rPr>
      </w:pPr>
      <w:r w:rsidRPr="00016B51">
        <w:rPr>
          <w:lang w:eastAsia="en-GB"/>
        </w:rPr>
        <w:t xml:space="preserve">In NR deployment on lower TDD frequency, the impact of the troposphere bending will continue existing if no special mechanisms are introduced. In the RIM SI, the frameworks for mechanisms for </w:t>
      </w:r>
      <w:proofErr w:type="spellStart"/>
      <w:r w:rsidRPr="00016B51">
        <w:rPr>
          <w:lang w:eastAsia="en-GB"/>
        </w:rPr>
        <w:t>gNBs</w:t>
      </w:r>
      <w:proofErr w:type="spellEnd"/>
      <w:r w:rsidRPr="00016B51">
        <w:rPr>
          <w:lang w:eastAsia="en-GB"/>
        </w:rPr>
        <w:t xml:space="preserve"> to start and terminate the transmission/detection of reference signal(s), the functionalities and requirements of the corresponding RS(s) as well as the design of the RS(s), and the backhaul-based coordination mechanisms among </w:t>
      </w:r>
      <w:proofErr w:type="spellStart"/>
      <w:r w:rsidRPr="00016B51">
        <w:rPr>
          <w:lang w:eastAsia="en-GB"/>
        </w:rPr>
        <w:t>gNBs</w:t>
      </w:r>
      <w:proofErr w:type="spellEnd"/>
      <w:r w:rsidRPr="00016B51">
        <w:rPr>
          <w:lang w:eastAsia="en-GB"/>
        </w:rPr>
        <w:t xml:space="preserve"> have been studied. It is recommended to specify RIM RS(s) to support identifying remote interference related information, it is also recommended to specify the inter-set RIM backhaul signalling via the core network for backhaul-based solution. The Rel-16 Work Item Remote Interference Management (RIM) to deal with mitigation of the remote interference caused by </w:t>
      </w:r>
      <w:proofErr w:type="spellStart"/>
      <w:r w:rsidRPr="00016B51">
        <w:rPr>
          <w:lang w:eastAsia="en-GB"/>
        </w:rPr>
        <w:t>gNBs</w:t>
      </w:r>
      <w:proofErr w:type="spellEnd"/>
      <w:r w:rsidRPr="00016B51">
        <w:rPr>
          <w:lang w:eastAsia="en-GB"/>
        </w:rPr>
        <w:t xml:space="preserve"> achieves the following objectives [1]:</w:t>
      </w:r>
    </w:p>
    <w:p w14:paraId="2DBD1449" w14:textId="77777777" w:rsidR="009115EC" w:rsidRPr="00016B51" w:rsidRDefault="009115EC" w:rsidP="009115EC">
      <w:pPr>
        <w:rPr>
          <w:lang w:eastAsia="en-GB"/>
        </w:rPr>
      </w:pPr>
      <w:r w:rsidRPr="00016B51">
        <w:rPr>
          <w:lang w:eastAsia="en-GB"/>
        </w:rPr>
        <w:t>•</w:t>
      </w:r>
      <w:r w:rsidRPr="00016B51">
        <w:rPr>
          <w:lang w:eastAsia="en-GB"/>
        </w:rPr>
        <w:tab/>
        <w:t>RIM RS resource and configurations, and the inter-set RIM backhaul signalling via the core network to convey the messages of “RIM-RS detected” and “RIM-RS disappeared are developed.</w:t>
      </w:r>
    </w:p>
    <w:p w14:paraId="49BFFF39" w14:textId="77777777" w:rsidR="009115EC" w:rsidRPr="00016B51" w:rsidRDefault="009115EC" w:rsidP="009115EC">
      <w:pPr>
        <w:rPr>
          <w:lang w:eastAsia="en-GB"/>
        </w:rPr>
      </w:pPr>
      <w:r w:rsidRPr="00016B51">
        <w:rPr>
          <w:lang w:eastAsia="en-GB"/>
        </w:rPr>
        <w:t>•</w:t>
      </w:r>
      <w:r w:rsidRPr="00016B51">
        <w:rPr>
          <w:lang w:eastAsia="en-GB"/>
        </w:rPr>
        <w:tab/>
        <w:t>Corresponding OAM functions to support RIM operation is identified.</w:t>
      </w:r>
    </w:p>
    <w:p w14:paraId="65AF0B37" w14:textId="77777777" w:rsidR="009115EC" w:rsidRPr="00016B51" w:rsidRDefault="009115EC" w:rsidP="009115EC">
      <w:pPr>
        <w:rPr>
          <w:lang w:eastAsia="en-GB"/>
        </w:rPr>
      </w:pPr>
    </w:p>
    <w:p w14:paraId="5DC21A70" w14:textId="454C3F00" w:rsidR="009115EC" w:rsidRPr="00016B51" w:rsidRDefault="009115EC" w:rsidP="009115EC">
      <w:pPr>
        <w:rPr>
          <w:u w:val="single"/>
          <w:lang w:eastAsia="en-GB"/>
        </w:rPr>
      </w:pPr>
      <w:r w:rsidRPr="00016B51">
        <w:rPr>
          <w:u w:val="single"/>
          <w:lang w:eastAsia="en-GB"/>
        </w:rPr>
        <w:t>CLI handling</w:t>
      </w:r>
    </w:p>
    <w:p w14:paraId="7A7D1B44" w14:textId="77777777" w:rsidR="009115EC" w:rsidRPr="00016B51" w:rsidRDefault="009115EC" w:rsidP="009115EC">
      <w:pPr>
        <w:rPr>
          <w:lang w:eastAsia="en-GB"/>
        </w:rPr>
      </w:pPr>
      <w:r w:rsidRPr="00016B51">
        <w:rPr>
          <w:lang w:eastAsia="en-GB"/>
        </w:rPr>
        <w:t xml:space="preserve">Once different TDD UL/DL configurations are applied among </w:t>
      </w:r>
      <w:proofErr w:type="spellStart"/>
      <w:r w:rsidRPr="00016B51">
        <w:rPr>
          <w:lang w:eastAsia="en-GB"/>
        </w:rPr>
        <w:t>neighboring</w:t>
      </w:r>
      <w:proofErr w:type="spellEnd"/>
      <w:r w:rsidRPr="00016B51">
        <w:rPr>
          <w:lang w:eastAsia="en-GB"/>
        </w:rPr>
        <w:t xml:space="preserve"> cells, UL transmission from a UE in a cell causes interference to DL reception of some other UEs in the rest of the </w:t>
      </w:r>
      <w:proofErr w:type="spellStart"/>
      <w:r w:rsidRPr="00016B51">
        <w:rPr>
          <w:lang w:eastAsia="en-GB"/>
        </w:rPr>
        <w:t>neighboring</w:t>
      </w:r>
      <w:proofErr w:type="spellEnd"/>
      <w:r w:rsidRPr="00016B51">
        <w:rPr>
          <w:lang w:eastAsia="en-GB"/>
        </w:rPr>
        <w:t xml:space="preserve"> cells. The interference is referred as inter-cell UE-to-UE cross link interference (CLI). To mitigate an inter-cell UE-to-UE CLI, </w:t>
      </w:r>
      <w:proofErr w:type="spellStart"/>
      <w:r w:rsidRPr="00016B51">
        <w:rPr>
          <w:lang w:eastAsia="en-GB"/>
        </w:rPr>
        <w:t>gNBs</w:t>
      </w:r>
      <w:proofErr w:type="spellEnd"/>
      <w:r w:rsidRPr="00016B51">
        <w:rPr>
          <w:lang w:eastAsia="en-GB"/>
        </w:rPr>
        <w:t xml:space="preserve"> can exchange and coordinate the intended TDD UL/DL configuration over </w:t>
      </w:r>
      <w:proofErr w:type="spellStart"/>
      <w:r w:rsidRPr="00016B51">
        <w:rPr>
          <w:lang w:eastAsia="en-GB"/>
        </w:rPr>
        <w:t>Xn</w:t>
      </w:r>
      <w:proofErr w:type="spellEnd"/>
      <w:r w:rsidRPr="00016B51">
        <w:rPr>
          <w:lang w:eastAsia="en-GB"/>
        </w:rPr>
        <w:t xml:space="preserve"> and F1 interfaces. Taking into account the exchanged information, a </w:t>
      </w:r>
      <w:proofErr w:type="spellStart"/>
      <w:r w:rsidRPr="00016B51">
        <w:rPr>
          <w:lang w:eastAsia="en-GB"/>
        </w:rPr>
        <w:t>gNB</w:t>
      </w:r>
      <w:proofErr w:type="spellEnd"/>
      <w:r w:rsidRPr="00016B51">
        <w:rPr>
          <w:lang w:eastAsia="en-GB"/>
        </w:rPr>
        <w:t xml:space="preserve"> may decide the transmission and reception pattern in order to avoid CLI to </w:t>
      </w:r>
      <w:proofErr w:type="spellStart"/>
      <w:r w:rsidRPr="00016B51">
        <w:rPr>
          <w:lang w:eastAsia="en-GB"/>
        </w:rPr>
        <w:t>neighboring</w:t>
      </w:r>
      <w:proofErr w:type="spellEnd"/>
      <w:r w:rsidRPr="00016B51">
        <w:rPr>
          <w:lang w:eastAsia="en-GB"/>
        </w:rPr>
        <w:t xml:space="preserve"> cell or from </w:t>
      </w:r>
      <w:proofErr w:type="spellStart"/>
      <w:r w:rsidRPr="00016B51">
        <w:rPr>
          <w:lang w:eastAsia="en-GB"/>
        </w:rPr>
        <w:t>neighboring</w:t>
      </w:r>
      <w:proofErr w:type="spellEnd"/>
      <w:r w:rsidRPr="00016B51">
        <w:rPr>
          <w:lang w:eastAsia="en-GB"/>
        </w:rPr>
        <w:t xml:space="preserve"> cell.</w:t>
      </w:r>
    </w:p>
    <w:p w14:paraId="2C8C0514" w14:textId="77777777" w:rsidR="009115EC" w:rsidRPr="00016B51" w:rsidRDefault="009115EC" w:rsidP="009115EC">
      <w:pPr>
        <w:rPr>
          <w:lang w:eastAsia="en-GB"/>
        </w:rPr>
      </w:pPr>
      <w:r w:rsidRPr="00016B51">
        <w:rPr>
          <w:lang w:eastAsia="en-GB"/>
        </w:rPr>
        <w:t>For CLI handling, two types of CLI measurements and reporting (i.e., CLI-Received Signal Strength Indicator (RSSI) measurement and SRS-Reference Signal Received Power (RSRP) measurement) are specified. For CLI-RSSI measurement, the victim UE measures the total received power over configured CLI-RSSI measurement resource. For SRS-RSRP measurement, the victim UE measures the RSRP over configured SRS resource(s) which is/are transmitted from one or multiple aggressor UE(s). Then, Layer 3 filtering can be applied to the measurement result for both CLI-RSSI measurement and SRS-RSRP measurement. For measurement result reporting for both CLI-RSSI measurement and SRS-RSRP measurement, event triggered and periodic reporting are supported. Furthermore, CLI measurement and reporting can be configured for NR cells in multi-carrier option.</w:t>
      </w:r>
    </w:p>
    <w:p w14:paraId="12AB9008" w14:textId="77777777" w:rsidR="009115EC" w:rsidRPr="00016B51" w:rsidRDefault="009115EC" w:rsidP="009115EC">
      <w:pPr>
        <w:rPr>
          <w:lang w:eastAsia="en-GB"/>
        </w:rPr>
      </w:pPr>
      <w:r w:rsidRPr="00016B51">
        <w:rPr>
          <w:lang w:eastAsia="en-GB"/>
        </w:rPr>
        <w:t>Semi-static and/or dynamic DL/UL resource assignment causes interferers between networks on adjacent channels. It has been tasked to investigate the adjacent channel co-existence effects arising when CLI, or more generically dynamic TDD is operated in an aggressor network. The technical report captures a description of the adjacent channel interference effects that arise with dynamic TDD as well as a simulation investigation of adjacent channel interference in a number of different deployment scenarios [2].</w:t>
      </w:r>
    </w:p>
    <w:p w14:paraId="5AC14C7C" w14:textId="77777777" w:rsidR="009115EC" w:rsidRPr="00016B51" w:rsidRDefault="009115EC" w:rsidP="009115EC">
      <w:pPr>
        <w:rPr>
          <w:lang w:eastAsia="en-GB"/>
        </w:rPr>
      </w:pPr>
    </w:p>
    <w:p w14:paraId="44A0191F" w14:textId="326FC83A" w:rsidR="009115EC" w:rsidRPr="00016B51" w:rsidRDefault="009115EC" w:rsidP="009115EC">
      <w:pPr>
        <w:rPr>
          <w:u w:val="single"/>
          <w:lang w:eastAsia="en-GB"/>
        </w:rPr>
      </w:pPr>
      <w:r w:rsidRPr="00016B51">
        <w:rPr>
          <w:u w:val="single"/>
          <w:lang w:eastAsia="en-GB"/>
        </w:rPr>
        <w:t>RIM</w:t>
      </w:r>
    </w:p>
    <w:p w14:paraId="4CF09F90" w14:textId="77777777" w:rsidR="009115EC" w:rsidRPr="00016B51" w:rsidRDefault="009115EC" w:rsidP="009115EC">
      <w:pPr>
        <w:rPr>
          <w:lang w:eastAsia="en-GB"/>
        </w:rPr>
      </w:pPr>
      <w:r w:rsidRPr="00016B51">
        <w:rPr>
          <w:lang w:eastAsia="en-GB"/>
        </w:rPr>
        <w:t xml:space="preserve">Due to the atmospheric ducting phenomenon, the DL signals of an aggressor cell in unpaired spectrum can interfere with the UL signals of a victim cell in the same unpaired spectrum bandwidth that is far away from the aggressor cell. Such interference is termed as remote interference. A remote interference scenario may involve a number of victim and aggressor cells, where the </w:t>
      </w:r>
      <w:proofErr w:type="spellStart"/>
      <w:r w:rsidRPr="00016B51">
        <w:rPr>
          <w:lang w:eastAsia="en-GB"/>
        </w:rPr>
        <w:t>gNBs</w:t>
      </w:r>
      <w:proofErr w:type="spellEnd"/>
      <w:r w:rsidRPr="00016B51">
        <w:rPr>
          <w:lang w:eastAsia="en-GB"/>
        </w:rPr>
        <w:t xml:space="preserve"> may execute Remote Interference Management (RIM) coordination on behalf of their respective cells.</w:t>
      </w:r>
    </w:p>
    <w:p w14:paraId="46264755" w14:textId="77777777" w:rsidR="009115EC" w:rsidRPr="00016B51" w:rsidRDefault="009115EC" w:rsidP="009115EC">
      <w:pPr>
        <w:rPr>
          <w:lang w:eastAsia="en-GB"/>
        </w:rPr>
      </w:pPr>
      <w:r w:rsidRPr="00016B51">
        <w:rPr>
          <w:lang w:eastAsia="en-GB"/>
        </w:rPr>
        <w:t xml:space="preserve">To mitigate remote interference, RIM frameworks for coordination between victim and aggressor </w:t>
      </w:r>
      <w:proofErr w:type="spellStart"/>
      <w:r w:rsidRPr="00016B51">
        <w:rPr>
          <w:lang w:eastAsia="en-GB"/>
        </w:rPr>
        <w:t>gNBs</w:t>
      </w:r>
      <w:proofErr w:type="spellEnd"/>
      <w:r w:rsidRPr="00016B51">
        <w:rPr>
          <w:lang w:eastAsia="en-GB"/>
        </w:rPr>
        <w:t xml:space="preserve"> are specified. The coordination communication in RIM frameworks can be wireless- or backhaul-based. In both frameworks, all </w:t>
      </w:r>
      <w:proofErr w:type="spellStart"/>
      <w:r w:rsidRPr="00016B51">
        <w:rPr>
          <w:lang w:eastAsia="en-GB"/>
        </w:rPr>
        <w:t>gNBs</w:t>
      </w:r>
      <w:proofErr w:type="spellEnd"/>
      <w:r w:rsidRPr="00016B51">
        <w:rPr>
          <w:lang w:eastAsia="en-GB"/>
        </w:rPr>
        <w:t xml:space="preserve"> in a victim set can simultaneously transmit an identical RIM reference signal carrying the victim set ID over the air.</w:t>
      </w:r>
    </w:p>
    <w:p w14:paraId="458B508F" w14:textId="77777777" w:rsidR="009115EC" w:rsidRPr="00016B51" w:rsidRDefault="009115EC" w:rsidP="009115EC">
      <w:pPr>
        <w:rPr>
          <w:lang w:eastAsia="en-GB"/>
        </w:rPr>
      </w:pPr>
      <w:r w:rsidRPr="00016B51">
        <w:rPr>
          <w:lang w:eastAsia="en-GB"/>
        </w:rPr>
        <w:t xml:space="preserve">In the wireless framework, RIM-RS (RIM reference signal) type 1 and RIM-RS type 2 are specified. Upon reception of the RIM reference signal (RIM-RS type 1) from the victim set, aggressor </w:t>
      </w:r>
      <w:proofErr w:type="spellStart"/>
      <w:r w:rsidRPr="00016B51">
        <w:rPr>
          <w:lang w:eastAsia="en-GB"/>
        </w:rPr>
        <w:t>gNBs</w:t>
      </w:r>
      <w:proofErr w:type="spellEnd"/>
      <w:r w:rsidRPr="00016B51">
        <w:rPr>
          <w:lang w:eastAsia="en-GB"/>
        </w:rPr>
        <w:t xml:space="preserve"> undertake RIM measurement, and may send back a RIM reference signal (RIM-RS type 2) carrying the aggressor set ID if configured, and may undertake interference mitigation actions. The RIM reference signal (RIM-RS type 2) sent by the aggressor is able to facilitate estimation whether the atmospheric ducting phenomenon between victim and aggressor sets exists.</w:t>
      </w:r>
    </w:p>
    <w:p w14:paraId="32B46562" w14:textId="45D94A47" w:rsidR="009115EC" w:rsidRPr="00016B51" w:rsidRDefault="009115EC" w:rsidP="009115EC">
      <w:pPr>
        <w:rPr>
          <w:lang w:eastAsia="en-GB"/>
        </w:rPr>
      </w:pPr>
      <w:r w:rsidRPr="00016B51">
        <w:rPr>
          <w:lang w:eastAsia="en-GB"/>
        </w:rPr>
        <w:t xml:space="preserve">In the RIM backhaul framework, upon reception of the RIM reference signal (RIM-RS type 1) from the victim set, aggressor </w:t>
      </w:r>
      <w:proofErr w:type="spellStart"/>
      <w:r w:rsidRPr="00016B51">
        <w:rPr>
          <w:lang w:eastAsia="en-GB"/>
        </w:rPr>
        <w:t>gNBs</w:t>
      </w:r>
      <w:proofErr w:type="spellEnd"/>
      <w:r w:rsidRPr="00016B51">
        <w:rPr>
          <w:lang w:eastAsia="en-GB"/>
        </w:rPr>
        <w:t xml:space="preserve"> undertake RIM measurement, establish backhaul coordination towards the victim </w:t>
      </w:r>
      <w:proofErr w:type="spellStart"/>
      <w:r w:rsidRPr="00016B51">
        <w:rPr>
          <w:lang w:eastAsia="en-GB"/>
        </w:rPr>
        <w:t>gNB</w:t>
      </w:r>
      <w:proofErr w:type="spellEnd"/>
      <w:r w:rsidRPr="00016B51">
        <w:rPr>
          <w:lang w:eastAsia="en-GB"/>
        </w:rPr>
        <w:t xml:space="preserve"> set. The backhaul messages which carry the detection or disappearance indication are aggregated at </w:t>
      </w:r>
      <w:proofErr w:type="spellStart"/>
      <w:r w:rsidRPr="00016B51">
        <w:rPr>
          <w:lang w:eastAsia="en-GB"/>
        </w:rPr>
        <w:t>gNB</w:t>
      </w:r>
      <w:proofErr w:type="spellEnd"/>
      <w:r w:rsidRPr="00016B51">
        <w:rPr>
          <w:lang w:eastAsia="en-GB"/>
        </w:rPr>
        <w:t xml:space="preserve">-CU via F1 interface and sent from individual aggressor </w:t>
      </w:r>
      <w:proofErr w:type="spellStart"/>
      <w:r w:rsidRPr="00016B51">
        <w:rPr>
          <w:lang w:eastAsia="en-GB"/>
        </w:rPr>
        <w:t>gNBs</w:t>
      </w:r>
      <w:proofErr w:type="spellEnd"/>
      <w:r w:rsidRPr="00016B51">
        <w:rPr>
          <w:lang w:eastAsia="en-GB"/>
        </w:rPr>
        <w:t xml:space="preserve"> to individual victim </w:t>
      </w:r>
      <w:proofErr w:type="spellStart"/>
      <w:r w:rsidRPr="00016B51">
        <w:rPr>
          <w:lang w:eastAsia="en-GB"/>
        </w:rPr>
        <w:t>gNBs</w:t>
      </w:r>
      <w:proofErr w:type="spellEnd"/>
      <w:r w:rsidRPr="00016B51">
        <w:rPr>
          <w:lang w:eastAsia="en-GB"/>
        </w:rPr>
        <w:t xml:space="preserve"> via NG interface, where the signalling is transparent to the core network. </w:t>
      </w:r>
    </w:p>
    <w:p w14:paraId="4DA225C3" w14:textId="71A81327" w:rsidR="009115EC" w:rsidRPr="00016B51" w:rsidRDefault="009115EC" w:rsidP="009115EC">
      <w:pPr>
        <w:rPr>
          <w:b/>
          <w:bCs/>
          <w:lang w:eastAsia="en-GB"/>
        </w:rPr>
      </w:pPr>
      <w:r w:rsidRPr="00016B51">
        <w:rPr>
          <w:b/>
          <w:bCs/>
          <w:lang w:eastAsia="en-GB"/>
        </w:rPr>
        <w:t>References</w:t>
      </w:r>
    </w:p>
    <w:p w14:paraId="29F2AFB6" w14:textId="539900C4"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4" w:history="1">
        <w:r w:rsidRPr="001D709F">
          <w:rPr>
            <w:rStyle w:val="Hyperlink"/>
            <w:lang w:eastAsia="en-GB"/>
          </w:rPr>
          <w:t>https://portal.3gpp.org/ChangeRequests.aspx?q=1&amp;workitem=800082,800182,800282</w:t>
        </w:r>
      </w:hyperlink>
      <w:r>
        <w:rPr>
          <w:lang w:eastAsia="en-GB"/>
        </w:rPr>
        <w:t xml:space="preserve"> </w:t>
      </w:r>
    </w:p>
    <w:p w14:paraId="5E4B931C" w14:textId="77777777" w:rsidR="00F7185A" w:rsidRDefault="00F7185A" w:rsidP="00F7185A">
      <w:pPr>
        <w:pStyle w:val="EW"/>
        <w:rPr>
          <w:lang w:eastAsia="en-GB"/>
        </w:rPr>
      </w:pPr>
    </w:p>
    <w:p w14:paraId="608F766A" w14:textId="77777777" w:rsidR="009115EC" w:rsidRPr="00016B51" w:rsidRDefault="009115EC" w:rsidP="009115EC">
      <w:pPr>
        <w:pStyle w:val="EW"/>
        <w:rPr>
          <w:lang w:eastAsia="en-GB"/>
        </w:rPr>
      </w:pPr>
      <w:r w:rsidRPr="00016B51">
        <w:rPr>
          <w:lang w:eastAsia="en-GB"/>
        </w:rPr>
        <w:t>[1] RP-193190</w:t>
      </w:r>
      <w:r w:rsidRPr="00016B51">
        <w:rPr>
          <w:lang w:eastAsia="en-GB"/>
        </w:rPr>
        <w:tab/>
        <w:t>“Revised WID on Cross Link Interference (CLI) handling and Remote Interference Management (RIM) for NR”</w:t>
      </w:r>
    </w:p>
    <w:p w14:paraId="45698748" w14:textId="2DE29C26" w:rsidR="009115EC" w:rsidRPr="00016B51" w:rsidRDefault="009115EC" w:rsidP="009115EC">
      <w:pPr>
        <w:pStyle w:val="EW"/>
        <w:rPr>
          <w:lang w:eastAsia="en-GB"/>
        </w:rPr>
      </w:pPr>
      <w:r w:rsidRPr="00016B51">
        <w:rPr>
          <w:lang w:eastAsia="en-GB"/>
        </w:rPr>
        <w:t>[2] 3GPP TR38.828</w:t>
      </w:r>
      <w:r w:rsidRPr="00016B51">
        <w:rPr>
          <w:lang w:eastAsia="en-GB"/>
        </w:rPr>
        <w:tab/>
        <w:t>“Cross Link Interference (CLI) handling and Remote Interference Management (RIM) for NR”</w:t>
      </w:r>
    </w:p>
    <w:p w14:paraId="698D20DD" w14:textId="3F1C84CB" w:rsidR="0060687F" w:rsidRPr="00016B51" w:rsidRDefault="0060687F" w:rsidP="009115EC">
      <w:pPr>
        <w:pStyle w:val="EW"/>
        <w:rPr>
          <w:lang w:eastAsia="en-GB"/>
        </w:rPr>
      </w:pPr>
    </w:p>
    <w:p w14:paraId="5C89A0FC" w14:textId="0CADBDAA" w:rsidR="0060687F" w:rsidRPr="00016B51" w:rsidRDefault="0060687F" w:rsidP="0060687F">
      <w:pPr>
        <w:pStyle w:val="Heading3"/>
        <w:rPr>
          <w:lang w:eastAsia="en-GB"/>
        </w:rPr>
      </w:pPr>
      <w:bookmarkStart w:id="1133" w:name="_Toc57643982"/>
      <w:bookmarkStart w:id="1134" w:name="_Toc57730290"/>
      <w:bookmarkStart w:id="1135" w:name="_Toc58230399"/>
      <w:bookmarkStart w:id="1136" w:name="_Toc73458992"/>
      <w:r w:rsidRPr="00016B51">
        <w:rPr>
          <w:lang w:eastAsia="en-GB"/>
        </w:rPr>
        <w:t>19.1.1</w:t>
      </w:r>
      <w:r w:rsidR="00BF7A0C" w:rsidRPr="00016B51">
        <w:rPr>
          <w:lang w:eastAsia="en-GB"/>
        </w:rPr>
        <w:t>3</w:t>
      </w:r>
      <w:r w:rsidRPr="00016B51">
        <w:rPr>
          <w:lang w:eastAsia="en-GB"/>
        </w:rPr>
        <w:tab/>
      </w:r>
      <w:r w:rsidR="00A80D7E" w:rsidRPr="00016B51">
        <w:rPr>
          <w:lang w:eastAsia="en-GB"/>
        </w:rPr>
        <w:t>RF requirements for NR frequency range 1 (FR1)</w:t>
      </w:r>
      <w:bookmarkEnd w:id="1133"/>
      <w:bookmarkEnd w:id="1134"/>
      <w:bookmarkEnd w:id="1135"/>
      <w:bookmarkEnd w:id="113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80D7E" w:rsidRPr="00016B51" w14:paraId="6DDDDF62" w14:textId="77777777" w:rsidTr="008B2F88">
        <w:trPr>
          <w:trHeight w:val="170"/>
        </w:trPr>
        <w:tc>
          <w:tcPr>
            <w:tcW w:w="852" w:type="dxa"/>
            <w:shd w:val="clear" w:color="auto" w:fill="auto"/>
            <w:noWrap/>
            <w:vAlign w:val="center"/>
            <w:hideMark/>
          </w:tcPr>
          <w:p w14:paraId="6D0DD88B" w14:textId="77777777" w:rsidR="00A80D7E" w:rsidRPr="00016B51" w:rsidRDefault="00A80D7E"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830087</w:t>
            </w:r>
          </w:p>
        </w:tc>
        <w:tc>
          <w:tcPr>
            <w:tcW w:w="3798" w:type="dxa"/>
            <w:shd w:val="clear" w:color="auto" w:fill="auto"/>
            <w:noWrap/>
            <w:vAlign w:val="center"/>
            <w:hideMark/>
          </w:tcPr>
          <w:p w14:paraId="473946DB" w14:textId="06757348" w:rsidR="00A80D7E" w:rsidRPr="00016B51" w:rsidRDefault="00A80D7E"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RF requirements for NR frequency range 1 (FR1)</w:t>
            </w:r>
          </w:p>
        </w:tc>
        <w:tc>
          <w:tcPr>
            <w:tcW w:w="2044" w:type="dxa"/>
            <w:shd w:val="clear" w:color="auto" w:fill="auto"/>
            <w:noWrap/>
            <w:vAlign w:val="center"/>
            <w:hideMark/>
          </w:tcPr>
          <w:p w14:paraId="7B600ADC" w14:textId="77777777" w:rsidR="00A80D7E" w:rsidRPr="00016B51" w:rsidRDefault="00A80D7E"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NR_RF_FR1</w:t>
            </w:r>
          </w:p>
        </w:tc>
        <w:tc>
          <w:tcPr>
            <w:tcW w:w="554" w:type="dxa"/>
            <w:shd w:val="clear" w:color="auto" w:fill="auto"/>
            <w:noWrap/>
            <w:vAlign w:val="center"/>
            <w:hideMark/>
          </w:tcPr>
          <w:p w14:paraId="2E8D88D1" w14:textId="77777777" w:rsidR="00A80D7E" w:rsidRPr="00016B51" w:rsidRDefault="00A80D7E"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6C68D2D" w14:textId="00C8A88A" w:rsidR="00A80D7E" w:rsidRPr="00016B51" w:rsidRDefault="00472F65"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RP-193266</w:t>
            </w:r>
          </w:p>
        </w:tc>
        <w:tc>
          <w:tcPr>
            <w:tcW w:w="2041" w:type="dxa"/>
            <w:shd w:val="clear" w:color="auto" w:fill="auto"/>
            <w:noWrap/>
            <w:hideMark/>
          </w:tcPr>
          <w:p w14:paraId="0A22A342" w14:textId="77777777" w:rsidR="00A80D7E" w:rsidRPr="00016B51" w:rsidRDefault="00A80D7E"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A80D7E" w:rsidRPr="00016B51" w14:paraId="5064B22F" w14:textId="77777777" w:rsidTr="008B2F88">
        <w:trPr>
          <w:trHeight w:val="170"/>
        </w:trPr>
        <w:tc>
          <w:tcPr>
            <w:tcW w:w="852" w:type="dxa"/>
            <w:shd w:val="clear" w:color="auto" w:fill="auto"/>
            <w:noWrap/>
            <w:vAlign w:val="center"/>
            <w:hideMark/>
          </w:tcPr>
          <w:p w14:paraId="73CFAC95"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830187</w:t>
            </w:r>
          </w:p>
        </w:tc>
        <w:tc>
          <w:tcPr>
            <w:tcW w:w="3798" w:type="dxa"/>
            <w:shd w:val="clear" w:color="auto" w:fill="auto"/>
            <w:noWrap/>
            <w:vAlign w:val="center"/>
            <w:hideMark/>
          </w:tcPr>
          <w:p w14:paraId="011CC53F" w14:textId="34C1E6ED"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RF requirements for NR frequency range 1 (FR1)</w:t>
            </w:r>
          </w:p>
        </w:tc>
        <w:tc>
          <w:tcPr>
            <w:tcW w:w="2044" w:type="dxa"/>
            <w:shd w:val="clear" w:color="auto" w:fill="auto"/>
            <w:noWrap/>
            <w:vAlign w:val="center"/>
            <w:hideMark/>
          </w:tcPr>
          <w:p w14:paraId="47C7B1C4"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NR_RF_FR1-Core</w:t>
            </w:r>
          </w:p>
        </w:tc>
        <w:tc>
          <w:tcPr>
            <w:tcW w:w="554" w:type="dxa"/>
            <w:shd w:val="clear" w:color="auto" w:fill="auto"/>
            <w:noWrap/>
            <w:vAlign w:val="center"/>
            <w:hideMark/>
          </w:tcPr>
          <w:p w14:paraId="52FB88AA"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6B6CC9C" w14:textId="49A07CC7" w:rsidR="00A80D7E" w:rsidRPr="00016B51" w:rsidRDefault="00472F65"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RP-193266</w:t>
            </w:r>
          </w:p>
        </w:tc>
        <w:tc>
          <w:tcPr>
            <w:tcW w:w="2041" w:type="dxa"/>
            <w:shd w:val="clear" w:color="auto" w:fill="auto"/>
            <w:noWrap/>
            <w:hideMark/>
          </w:tcPr>
          <w:p w14:paraId="7DD430E5"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A80D7E" w:rsidRPr="00016B51" w14:paraId="63F41673" w14:textId="77777777" w:rsidTr="008B2F88">
        <w:trPr>
          <w:trHeight w:val="170"/>
        </w:trPr>
        <w:tc>
          <w:tcPr>
            <w:tcW w:w="852" w:type="dxa"/>
            <w:shd w:val="clear" w:color="auto" w:fill="auto"/>
            <w:noWrap/>
            <w:vAlign w:val="center"/>
            <w:hideMark/>
          </w:tcPr>
          <w:p w14:paraId="42148B9E"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830287</w:t>
            </w:r>
          </w:p>
        </w:tc>
        <w:tc>
          <w:tcPr>
            <w:tcW w:w="3798" w:type="dxa"/>
            <w:shd w:val="clear" w:color="auto" w:fill="auto"/>
            <w:noWrap/>
            <w:vAlign w:val="center"/>
            <w:hideMark/>
          </w:tcPr>
          <w:p w14:paraId="293CFE5F" w14:textId="0DC4E8CB"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RF requirements for NR frequency range 1 (FR1)</w:t>
            </w:r>
          </w:p>
        </w:tc>
        <w:tc>
          <w:tcPr>
            <w:tcW w:w="2044" w:type="dxa"/>
            <w:shd w:val="clear" w:color="auto" w:fill="auto"/>
            <w:noWrap/>
            <w:vAlign w:val="center"/>
            <w:hideMark/>
          </w:tcPr>
          <w:p w14:paraId="23F7516A"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NR_RF_FR1-Perf</w:t>
            </w:r>
          </w:p>
        </w:tc>
        <w:tc>
          <w:tcPr>
            <w:tcW w:w="554" w:type="dxa"/>
            <w:shd w:val="clear" w:color="auto" w:fill="auto"/>
            <w:noWrap/>
            <w:vAlign w:val="center"/>
            <w:hideMark/>
          </w:tcPr>
          <w:p w14:paraId="61FB0D3F"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7381D7F" w14:textId="20C89FB7" w:rsidR="00A80D7E" w:rsidRPr="00016B51" w:rsidRDefault="00472F65"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RP-193266</w:t>
            </w:r>
          </w:p>
        </w:tc>
        <w:tc>
          <w:tcPr>
            <w:tcW w:w="2041" w:type="dxa"/>
            <w:shd w:val="clear" w:color="auto" w:fill="auto"/>
            <w:noWrap/>
            <w:hideMark/>
          </w:tcPr>
          <w:p w14:paraId="3ED09BC1"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34715B48" w14:textId="3C616AA7" w:rsidR="00A80D7E" w:rsidRPr="00016B51" w:rsidRDefault="00A80D7E" w:rsidP="00A80D7E">
      <w:pPr>
        <w:rPr>
          <w:lang w:eastAsia="en-GB"/>
        </w:rPr>
      </w:pPr>
      <w:r w:rsidRPr="00016B51">
        <w:rPr>
          <w:lang w:eastAsia="en-GB"/>
        </w:rPr>
        <w:t>Summary based on the input provided by Huawei in RP-201718.</w:t>
      </w:r>
    </w:p>
    <w:p w14:paraId="40E93EAA" w14:textId="77777777" w:rsidR="00472F65" w:rsidRPr="00016B51" w:rsidRDefault="00A80D7E" w:rsidP="00A80D7E">
      <w:pPr>
        <w:rPr>
          <w:lang w:eastAsia="en-GB"/>
        </w:rPr>
      </w:pPr>
      <w:r w:rsidRPr="00016B51">
        <w:rPr>
          <w:lang w:eastAsia="en-GB"/>
        </w:rPr>
        <w:t xml:space="preserve">In Rel-16, several FR1 non-spectrum related topics are included in one WI targeting for UE RF requirements enhancement. </w:t>
      </w:r>
    </w:p>
    <w:p w14:paraId="3668C8BE" w14:textId="3D7F2FF1" w:rsidR="00A80D7E" w:rsidRPr="00016B51" w:rsidRDefault="00A80D7E" w:rsidP="00A80D7E">
      <w:pPr>
        <w:rPr>
          <w:lang w:eastAsia="en-GB"/>
        </w:rPr>
      </w:pPr>
      <w:r w:rsidRPr="00016B51">
        <w:rPr>
          <w:lang w:eastAsia="en-GB"/>
        </w:rPr>
        <w:t>In this WI, RF requirements, corresponding new feature groups and functionalities are introduced for both uplink and downlink enhancements</w:t>
      </w:r>
      <w:r w:rsidR="00472F65" w:rsidRPr="00016B51">
        <w:rPr>
          <w:lang w:eastAsia="en-GB"/>
        </w:rPr>
        <w:t xml:space="preserve">. This </w:t>
      </w:r>
      <w:r w:rsidRPr="00016B51">
        <w:rPr>
          <w:lang w:eastAsia="en-GB"/>
        </w:rPr>
        <w:t xml:space="preserve">enables the 5G commercial deployment requirements on FR1 fulfilled. </w:t>
      </w:r>
    </w:p>
    <w:p w14:paraId="36F6BC95" w14:textId="256844DA" w:rsidR="00A80D7E" w:rsidRPr="00016B51" w:rsidRDefault="00A80D7E" w:rsidP="00A80D7E">
      <w:pPr>
        <w:rPr>
          <w:lang w:eastAsia="en-GB"/>
        </w:rPr>
      </w:pPr>
      <w:r w:rsidRPr="00016B51">
        <w:rPr>
          <w:lang w:eastAsia="en-GB"/>
        </w:rPr>
        <w:t>In Rel-15, almost</w:t>
      </w:r>
      <w:r w:rsidR="00472F65" w:rsidRPr="00016B51">
        <w:rPr>
          <w:lang w:eastAsia="en-GB"/>
        </w:rPr>
        <w:t>-</w:t>
      </w:r>
      <w:r w:rsidRPr="00016B51">
        <w:rPr>
          <w:lang w:eastAsia="en-GB"/>
        </w:rPr>
        <w:t>contiguous allocations for CP-OFDM was introduced for power class 3 UE</w:t>
      </w:r>
      <w:r w:rsidR="00472F65" w:rsidRPr="00016B51">
        <w:rPr>
          <w:lang w:eastAsia="en-GB"/>
        </w:rPr>
        <w:t xml:space="preserve">. This </w:t>
      </w:r>
      <w:r w:rsidRPr="00016B51">
        <w:rPr>
          <w:lang w:eastAsia="en-GB"/>
        </w:rPr>
        <w:t>allows UE to be scheduled with non-contiguous PUSCH allocation within one carrier which is partitioned by short PUCCH of other users. In Rel-16, RAN4 continues the work and completed RF requirement for HPUE on almost</w:t>
      </w:r>
      <w:r w:rsidR="00472F65" w:rsidRPr="00016B51">
        <w:rPr>
          <w:lang w:eastAsia="en-GB"/>
        </w:rPr>
        <w:t>-</w:t>
      </w:r>
      <w:r w:rsidRPr="00016B51">
        <w:rPr>
          <w:lang w:eastAsia="en-GB"/>
        </w:rPr>
        <w:t>contiguous CP-OFDM allocations.</w:t>
      </w:r>
    </w:p>
    <w:p w14:paraId="32AD6690" w14:textId="77777777" w:rsidR="00A80D7E" w:rsidRPr="00016B51" w:rsidRDefault="00A80D7E" w:rsidP="00A80D7E">
      <w:pPr>
        <w:rPr>
          <w:lang w:eastAsia="en-GB"/>
        </w:rPr>
      </w:pPr>
      <w:r w:rsidRPr="00016B51">
        <w:rPr>
          <w:lang w:eastAsia="en-GB"/>
        </w:rPr>
        <w:t>FR1 Intra-band contiguous DL CA is up to 200MHz aggregated channel bandwidth in Rel-15. Based on commercial deployment requirement, RAN4 enhances intra-band contiguous DL CA to 300MHz in Rel-16, the corresponding RF requirements are completed within this WI. Meanwhile, intra-band non-contiguous DL CA is introduced considering latest 5G spectrum allocation is some country/region.</w:t>
      </w:r>
    </w:p>
    <w:p w14:paraId="41447243" w14:textId="77777777" w:rsidR="00A80D7E" w:rsidRPr="00016B51" w:rsidRDefault="00A80D7E" w:rsidP="00A80D7E">
      <w:pPr>
        <w:rPr>
          <w:lang w:eastAsia="en-GB"/>
        </w:rPr>
      </w:pPr>
      <w:r w:rsidRPr="00016B51">
        <w:rPr>
          <w:lang w:eastAsia="en-GB"/>
        </w:rPr>
        <w:t>In correspondence, FR1 intra-band contiguous and non-contiguous UL CA are also introduced from Rel-16, all RF requirements are completed within the WI. Besides RF requirement, RAN4 also recognized the dependency relation among bandwidth class, PA architecture and MIMO layer for UE capability indicating. Additional DC location reporting UE capability is introduced to improve UL 256QAM performance for intra-band UL CA.</w:t>
      </w:r>
    </w:p>
    <w:p w14:paraId="79E046E8" w14:textId="526092B7" w:rsidR="00A80D7E" w:rsidRPr="00016B51" w:rsidRDefault="00A80D7E" w:rsidP="00A80D7E">
      <w:pPr>
        <w:rPr>
          <w:lang w:eastAsia="en-GB"/>
        </w:rPr>
      </w:pPr>
      <w:r w:rsidRPr="00016B51">
        <w:rPr>
          <w:lang w:eastAsia="en-GB"/>
        </w:rPr>
        <w:t>In Rel-15, inter-band UL CA, SA SUL and inter-band EN-DC RF requirements are specified assuming 0us switching period between 2 UL carriers when TDM operated, it leads to that UE cannot support 2Tx transmission when UE switch to one carrier if no switching period is reserved for the UE.</w:t>
      </w:r>
      <w:r w:rsidR="003917AB">
        <w:rPr>
          <w:lang w:eastAsia="en-GB"/>
        </w:rPr>
        <w:t xml:space="preserve"> </w:t>
      </w:r>
      <w:r w:rsidRPr="00016B51">
        <w:rPr>
          <w:lang w:eastAsia="en-GB"/>
        </w:rPr>
        <w:t xml:space="preserve">In Rel-16, switching period between case 1 and case 2 is introduced to enable enhancement on UL performance with 2Tx transmission on one UL carrier for inter-band UL CA, SA SUL and inter-band EN-DC. For which, time mask including switching period and transient period between 2 carriers are specified. For inter-band UL CA and SA SUL, the switching periods are located in either NR carrier as indicated in RRC signalling, while for inter-band EN-DC, the switching periods are only located in NR carrier. In correspondence, UE capability on </w:t>
      </w:r>
      <w:proofErr w:type="spellStart"/>
      <w:r w:rsidRPr="00016B51">
        <w:rPr>
          <w:lang w:eastAsia="en-GB"/>
        </w:rPr>
        <w:t>uplinkTxSwithingPeriod</w:t>
      </w:r>
      <w:proofErr w:type="spellEnd"/>
      <w:r w:rsidRPr="00016B51">
        <w:rPr>
          <w:lang w:eastAsia="en-GB"/>
        </w:rPr>
        <w:t xml:space="preserve"> is introduced as 35μs, 140μs and 210μs (210μs only for inter-band UL CA and SA SUL). Meanwhile, UE DL interruption is allowed when configured with difficult band combinations.</w:t>
      </w:r>
    </w:p>
    <w:p w14:paraId="2C0D38EE" w14:textId="3E5809DE" w:rsidR="00A80D7E" w:rsidRDefault="00A80D7E" w:rsidP="00A80D7E">
      <w:pPr>
        <w:rPr>
          <w:lang w:eastAsia="en-GB"/>
        </w:rPr>
      </w:pPr>
      <w:r w:rsidRPr="00016B51">
        <w:rPr>
          <w:lang w:eastAsia="en-GB"/>
        </w:rPr>
        <w:t>Time masks for ULSUP-TDM that accounts for UL timing misalignment between the EUTRAN and NR cell groups are further modified in this WI, additional 2.2μs transient is added.</w:t>
      </w:r>
    </w:p>
    <w:p w14:paraId="7C7373AF" w14:textId="77777777" w:rsidR="00F7185A" w:rsidRPr="00016B51" w:rsidRDefault="00F7185A" w:rsidP="00F7185A">
      <w:pPr>
        <w:rPr>
          <w:b/>
          <w:bCs/>
          <w:lang w:eastAsia="en-GB"/>
        </w:rPr>
      </w:pPr>
      <w:r w:rsidRPr="00016B51">
        <w:rPr>
          <w:b/>
          <w:bCs/>
          <w:lang w:eastAsia="en-GB"/>
        </w:rPr>
        <w:t>References</w:t>
      </w:r>
    </w:p>
    <w:p w14:paraId="527F722C" w14:textId="5CE5F280"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5" w:history="1">
        <w:r w:rsidRPr="001D709F">
          <w:rPr>
            <w:rStyle w:val="Hyperlink"/>
            <w:lang w:eastAsia="en-GB"/>
          </w:rPr>
          <w:t>https://portal.3gpp.org/ChangeRequests.aspx?q=1&amp;workitem=830087,830187,830287</w:t>
        </w:r>
      </w:hyperlink>
      <w:r w:rsidR="003917AB">
        <w:rPr>
          <w:lang w:eastAsia="en-GB"/>
        </w:rPr>
        <w:t xml:space="preserve"> </w:t>
      </w:r>
    </w:p>
    <w:p w14:paraId="751F1B12" w14:textId="3208385C" w:rsidR="00A80D7E" w:rsidRPr="00016B51" w:rsidRDefault="00A80D7E" w:rsidP="00A80D7E">
      <w:pPr>
        <w:pStyle w:val="Heading3"/>
        <w:rPr>
          <w:lang w:eastAsia="en-GB"/>
        </w:rPr>
      </w:pPr>
      <w:bookmarkStart w:id="1137" w:name="_Toc57643983"/>
      <w:bookmarkStart w:id="1138" w:name="_Toc57730291"/>
      <w:bookmarkStart w:id="1139" w:name="_Toc58230400"/>
      <w:bookmarkStart w:id="1140" w:name="_Toc73458993"/>
      <w:r w:rsidRPr="00016B51">
        <w:rPr>
          <w:lang w:eastAsia="en-GB"/>
        </w:rPr>
        <w:t>19.1.1</w:t>
      </w:r>
      <w:r w:rsidR="00BF7A0C" w:rsidRPr="00016B51">
        <w:rPr>
          <w:lang w:eastAsia="en-GB"/>
        </w:rPr>
        <w:t>4</w:t>
      </w:r>
      <w:r w:rsidRPr="00016B51">
        <w:rPr>
          <w:lang w:eastAsia="en-GB"/>
        </w:rPr>
        <w:tab/>
        <w:t>NR RF requirement enhancements for frequency range 2</w:t>
      </w:r>
      <w:bookmarkEnd w:id="1137"/>
      <w:bookmarkEnd w:id="1138"/>
      <w:bookmarkEnd w:id="1139"/>
      <w:bookmarkEnd w:id="114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60687F" w:rsidRPr="00016B51" w14:paraId="16BB4D3B" w14:textId="77777777" w:rsidTr="008B2F88">
        <w:trPr>
          <w:trHeight w:val="170"/>
        </w:trPr>
        <w:tc>
          <w:tcPr>
            <w:tcW w:w="852" w:type="dxa"/>
            <w:shd w:val="clear" w:color="auto" w:fill="auto"/>
            <w:noWrap/>
            <w:vAlign w:val="center"/>
            <w:hideMark/>
          </w:tcPr>
          <w:p w14:paraId="1273AACD" w14:textId="77777777" w:rsidR="0060687F" w:rsidRPr="00016B51" w:rsidRDefault="0060687F"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830089</w:t>
            </w:r>
          </w:p>
        </w:tc>
        <w:tc>
          <w:tcPr>
            <w:tcW w:w="3798" w:type="dxa"/>
            <w:shd w:val="clear" w:color="auto" w:fill="auto"/>
            <w:noWrap/>
            <w:vAlign w:val="center"/>
            <w:hideMark/>
          </w:tcPr>
          <w:p w14:paraId="7A6C3956" w14:textId="62D43439" w:rsidR="0060687F" w:rsidRPr="00016B51" w:rsidRDefault="0060687F"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NR RF requirement enhancements for frequency range 2 (FR2)</w:t>
            </w:r>
          </w:p>
        </w:tc>
        <w:tc>
          <w:tcPr>
            <w:tcW w:w="2044" w:type="dxa"/>
            <w:shd w:val="clear" w:color="auto" w:fill="auto"/>
            <w:noWrap/>
            <w:vAlign w:val="center"/>
            <w:hideMark/>
          </w:tcPr>
          <w:p w14:paraId="24E0814B" w14:textId="77777777" w:rsidR="0060687F" w:rsidRPr="00016B51" w:rsidRDefault="0060687F"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NR_RF_FR2_req_enh</w:t>
            </w:r>
          </w:p>
        </w:tc>
        <w:tc>
          <w:tcPr>
            <w:tcW w:w="554" w:type="dxa"/>
            <w:shd w:val="clear" w:color="auto" w:fill="auto"/>
            <w:noWrap/>
            <w:vAlign w:val="center"/>
            <w:hideMark/>
          </w:tcPr>
          <w:p w14:paraId="53CCE732" w14:textId="77777777" w:rsidR="0060687F" w:rsidRPr="00016B51" w:rsidRDefault="0060687F"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CE57E8" w14:textId="77777777" w:rsidR="0060687F" w:rsidRPr="00016B51" w:rsidRDefault="0060687F"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RP-191290</w:t>
            </w:r>
          </w:p>
        </w:tc>
        <w:tc>
          <w:tcPr>
            <w:tcW w:w="2041" w:type="dxa"/>
            <w:shd w:val="clear" w:color="auto" w:fill="auto"/>
            <w:noWrap/>
            <w:hideMark/>
          </w:tcPr>
          <w:p w14:paraId="650F4AF4" w14:textId="77777777" w:rsidR="0060687F" w:rsidRPr="00016B51" w:rsidRDefault="0060687F"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60687F" w:rsidRPr="00016B51" w14:paraId="630429CD" w14:textId="77777777" w:rsidTr="008B2F88">
        <w:trPr>
          <w:trHeight w:val="170"/>
        </w:trPr>
        <w:tc>
          <w:tcPr>
            <w:tcW w:w="852" w:type="dxa"/>
            <w:shd w:val="clear" w:color="auto" w:fill="auto"/>
            <w:noWrap/>
            <w:vAlign w:val="center"/>
            <w:hideMark/>
          </w:tcPr>
          <w:p w14:paraId="2A8E9B10" w14:textId="77777777" w:rsidR="0060687F" w:rsidRPr="00016B51" w:rsidRDefault="0060687F"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830189</w:t>
            </w:r>
          </w:p>
        </w:tc>
        <w:tc>
          <w:tcPr>
            <w:tcW w:w="3798" w:type="dxa"/>
            <w:shd w:val="clear" w:color="auto" w:fill="auto"/>
            <w:noWrap/>
            <w:vAlign w:val="center"/>
            <w:hideMark/>
          </w:tcPr>
          <w:p w14:paraId="3BDF8B5B" w14:textId="56236D4A" w:rsidR="0060687F" w:rsidRPr="00016B51" w:rsidRDefault="0060687F"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NR RF requirement enhancements for frequency range 2 (FR2)</w:t>
            </w:r>
          </w:p>
        </w:tc>
        <w:tc>
          <w:tcPr>
            <w:tcW w:w="2044" w:type="dxa"/>
            <w:shd w:val="clear" w:color="auto" w:fill="auto"/>
            <w:noWrap/>
            <w:vAlign w:val="center"/>
            <w:hideMark/>
          </w:tcPr>
          <w:p w14:paraId="09F1F409" w14:textId="77777777" w:rsidR="0060687F" w:rsidRPr="00016B51" w:rsidRDefault="0060687F"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NR_RF_FR2_req_enh-Core</w:t>
            </w:r>
          </w:p>
        </w:tc>
        <w:tc>
          <w:tcPr>
            <w:tcW w:w="554" w:type="dxa"/>
            <w:shd w:val="clear" w:color="auto" w:fill="auto"/>
            <w:noWrap/>
            <w:vAlign w:val="center"/>
            <w:hideMark/>
          </w:tcPr>
          <w:p w14:paraId="222BA5CF" w14:textId="77777777" w:rsidR="0060687F" w:rsidRPr="00016B51" w:rsidRDefault="0060687F"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84B3F0" w14:textId="77777777" w:rsidR="0060687F" w:rsidRPr="00016B51" w:rsidRDefault="0060687F"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RP-190761</w:t>
            </w:r>
          </w:p>
        </w:tc>
        <w:tc>
          <w:tcPr>
            <w:tcW w:w="2041" w:type="dxa"/>
            <w:shd w:val="clear" w:color="auto" w:fill="auto"/>
            <w:noWrap/>
            <w:hideMark/>
          </w:tcPr>
          <w:p w14:paraId="20F7F1CE" w14:textId="77777777" w:rsidR="0060687F" w:rsidRPr="00016B51" w:rsidRDefault="0060687F"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bl>
    <w:p w14:paraId="49F206E6" w14:textId="013CAC2B" w:rsidR="0060687F" w:rsidRPr="00016B51" w:rsidRDefault="0060687F" w:rsidP="0060687F">
      <w:pPr>
        <w:rPr>
          <w:lang w:eastAsia="en-GB"/>
        </w:rPr>
      </w:pPr>
      <w:r w:rsidRPr="00016B51">
        <w:rPr>
          <w:lang w:eastAsia="en-GB"/>
        </w:rPr>
        <w:t xml:space="preserve">Summary based on the input provided by Nokia in </w:t>
      </w:r>
      <w:r w:rsidR="002958C1" w:rsidRPr="00016B51">
        <w:rPr>
          <w:lang w:eastAsia="en-GB"/>
        </w:rPr>
        <w:t>RP-201984</w:t>
      </w:r>
      <w:r w:rsidRPr="00016B51">
        <w:rPr>
          <w:lang w:eastAsia="en-GB"/>
        </w:rPr>
        <w:t>.</w:t>
      </w:r>
    </w:p>
    <w:p w14:paraId="4F4339E6" w14:textId="77777777" w:rsidR="0060687F" w:rsidRPr="00016B51" w:rsidRDefault="0060687F" w:rsidP="0060687F">
      <w:pPr>
        <w:rPr>
          <w:lang w:eastAsia="en-GB"/>
        </w:rPr>
      </w:pPr>
      <w:r w:rsidRPr="00016B51">
        <w:rPr>
          <w:lang w:eastAsia="en-GB"/>
        </w:rPr>
        <w:t>This work item developed various UR RF enhancements for FR2. Basis for the WI was the features that were not developed in REL15 due to lack of time.</w:t>
      </w:r>
    </w:p>
    <w:p w14:paraId="528574A4" w14:textId="7EACAEB8" w:rsidR="0060687F" w:rsidRPr="00016B51" w:rsidRDefault="0060687F" w:rsidP="0060687F">
      <w:pPr>
        <w:rPr>
          <w:lang w:eastAsia="en-GB"/>
        </w:rPr>
      </w:pPr>
      <w:r w:rsidRPr="00016B51">
        <w:rPr>
          <w:lang w:eastAsia="en-GB"/>
        </w:rPr>
        <w:t>The following enhancements were introduced:</w:t>
      </w:r>
    </w:p>
    <w:p w14:paraId="00417EC0" w14:textId="77777777" w:rsidR="002958C1" w:rsidRPr="00016B51" w:rsidRDefault="002958C1" w:rsidP="002958C1">
      <w:pPr>
        <w:rPr>
          <w:lang w:eastAsia="en-GB"/>
        </w:rPr>
      </w:pPr>
      <w:r w:rsidRPr="00016B51">
        <w:rPr>
          <w:lang w:eastAsia="en-GB"/>
        </w:rPr>
        <w:t>1.</w:t>
      </w:r>
      <w:r w:rsidRPr="00016B51">
        <w:rPr>
          <w:lang w:eastAsia="en-GB"/>
        </w:rPr>
        <w:tab/>
        <w:t>MPE: UE can report to network how much P-MPR it uses or is going to use because of MPE. Based on this reporting network can take actions to prevent sudden radio link failures.</w:t>
      </w:r>
    </w:p>
    <w:p w14:paraId="6BA841EC" w14:textId="242ED9CF" w:rsidR="002958C1" w:rsidRPr="00016B51" w:rsidRDefault="002958C1" w:rsidP="002958C1">
      <w:pPr>
        <w:rPr>
          <w:lang w:eastAsia="en-GB"/>
        </w:rPr>
      </w:pPr>
      <w:r w:rsidRPr="00016B51">
        <w:rPr>
          <w:lang w:eastAsia="en-GB"/>
        </w:rPr>
        <w:t>2.</w:t>
      </w:r>
      <w:r w:rsidRPr="00016B51">
        <w:rPr>
          <w:lang w:eastAsia="en-GB"/>
        </w:rPr>
        <w:tab/>
        <w:t>Beam correspondence: Requirements for SSB-based and CSI-RS based BC were developed. This allows network</w:t>
      </w:r>
      <w:r w:rsidR="003917AB">
        <w:rPr>
          <w:lang w:eastAsia="en-GB"/>
        </w:rPr>
        <w:t xml:space="preserve"> </w:t>
      </w:r>
      <w:r w:rsidRPr="00016B51">
        <w:rPr>
          <w:lang w:eastAsia="en-GB"/>
        </w:rPr>
        <w:t>to efficiently deploy different beam widths for SSB</w:t>
      </w:r>
      <w:r w:rsidR="003917AB">
        <w:rPr>
          <w:lang w:eastAsia="en-GB"/>
        </w:rPr>
        <w:t xml:space="preserve"> </w:t>
      </w:r>
      <w:r w:rsidRPr="00016B51">
        <w:rPr>
          <w:lang w:eastAsia="en-GB"/>
        </w:rPr>
        <w:t>and CSI-RS. This enables e.g. to deploy wider SSB based beams for idle mode UEs and narrower CSI-RS based beams for RRC connected mode UEs.</w:t>
      </w:r>
    </w:p>
    <w:p w14:paraId="30F5E117" w14:textId="77777777" w:rsidR="002958C1" w:rsidRPr="00016B51" w:rsidRDefault="002958C1" w:rsidP="002958C1">
      <w:pPr>
        <w:rPr>
          <w:lang w:eastAsia="en-GB"/>
        </w:rPr>
      </w:pPr>
      <w:r w:rsidRPr="00016B51">
        <w:rPr>
          <w:lang w:eastAsia="en-GB"/>
        </w:rPr>
        <w:t>3.</w:t>
      </w:r>
      <w:r w:rsidRPr="00016B51">
        <w:rPr>
          <w:lang w:eastAsia="en-GB"/>
        </w:rPr>
        <w:tab/>
      </w:r>
      <w:proofErr w:type="spellStart"/>
      <w:r w:rsidRPr="00016B51">
        <w:rPr>
          <w:lang w:eastAsia="en-GB"/>
        </w:rPr>
        <w:t>Interband</w:t>
      </w:r>
      <w:proofErr w:type="spellEnd"/>
      <w:r w:rsidRPr="00016B51">
        <w:rPr>
          <w:lang w:eastAsia="en-GB"/>
        </w:rPr>
        <w:t xml:space="preserve"> DL CA: Requirements were developed for band combination CA_n260-n261 based on independent beam management.</w:t>
      </w:r>
    </w:p>
    <w:p w14:paraId="63C8F5DC" w14:textId="77777777" w:rsidR="002958C1" w:rsidRPr="00016B51" w:rsidRDefault="002958C1" w:rsidP="002958C1">
      <w:pPr>
        <w:rPr>
          <w:lang w:eastAsia="en-GB"/>
        </w:rPr>
      </w:pPr>
      <w:r w:rsidRPr="00016B51">
        <w:rPr>
          <w:lang w:eastAsia="en-GB"/>
        </w:rPr>
        <w:t>4.</w:t>
      </w:r>
      <w:r w:rsidRPr="00016B51">
        <w:rPr>
          <w:lang w:eastAsia="en-GB"/>
        </w:rPr>
        <w:tab/>
        <w:t xml:space="preserve">DL Intra-band CA BW Enhancement: New frequency separation classes Fs were introduced for up to 2400 MHz separation. Furthermore frequency separation classes for DL-only spectrum </w:t>
      </w:r>
      <w:proofErr w:type="spellStart"/>
      <w:r w:rsidRPr="00016B51">
        <w:rPr>
          <w:lang w:eastAsia="en-GB"/>
        </w:rPr>
        <w:t>Fsd</w:t>
      </w:r>
      <w:proofErr w:type="spellEnd"/>
      <w:r w:rsidRPr="00016B51">
        <w:rPr>
          <w:lang w:eastAsia="en-GB"/>
        </w:rPr>
        <w:t xml:space="preserve"> were introduced. The DL-only frequency spectrum is the width of UE frequency spectrum available to network to configure DL CCs only, and it extends on one-side of the bidirectional spectrum in contiguous manner with no frequency gap between the two. </w:t>
      </w:r>
    </w:p>
    <w:p w14:paraId="2F8CF634" w14:textId="77777777" w:rsidR="002958C1" w:rsidRPr="00016B51" w:rsidRDefault="002958C1" w:rsidP="002958C1">
      <w:pPr>
        <w:rPr>
          <w:lang w:eastAsia="en-GB"/>
        </w:rPr>
      </w:pPr>
      <w:r w:rsidRPr="00016B51">
        <w:rPr>
          <w:lang w:eastAsia="en-GB"/>
        </w:rPr>
        <w:t>5.</w:t>
      </w:r>
      <w:r w:rsidRPr="00016B51">
        <w:rPr>
          <w:lang w:eastAsia="en-GB"/>
        </w:rPr>
        <w:tab/>
        <w:t>Non-contiguous intra-band uplink CA: Requirements were developed for n260 for up to three uplink sub-blocks.</w:t>
      </w:r>
    </w:p>
    <w:p w14:paraId="4DCDF757" w14:textId="77777777" w:rsidR="002958C1" w:rsidRPr="00016B51" w:rsidRDefault="002958C1" w:rsidP="002958C1">
      <w:pPr>
        <w:rPr>
          <w:lang w:eastAsia="en-GB"/>
        </w:rPr>
      </w:pPr>
      <w:r w:rsidRPr="00016B51">
        <w:rPr>
          <w:lang w:eastAsia="en-GB"/>
        </w:rPr>
        <w:t>6.</w:t>
      </w:r>
      <w:r w:rsidRPr="00016B51">
        <w:rPr>
          <w:lang w:eastAsia="en-GB"/>
        </w:rPr>
        <w:tab/>
        <w:t>MPR enhancements: Zero dB MPR range was extended to cover more allocations.</w:t>
      </w:r>
    </w:p>
    <w:p w14:paraId="7196A543" w14:textId="77777777" w:rsidR="002958C1" w:rsidRPr="00016B51" w:rsidRDefault="002958C1" w:rsidP="002958C1">
      <w:pPr>
        <w:rPr>
          <w:lang w:eastAsia="en-GB"/>
        </w:rPr>
      </w:pPr>
      <w:r w:rsidRPr="00016B51">
        <w:rPr>
          <w:lang w:eastAsia="en-GB"/>
        </w:rPr>
        <w:t>7.</w:t>
      </w:r>
      <w:r w:rsidRPr="00016B51">
        <w:rPr>
          <w:lang w:eastAsia="en-GB"/>
        </w:rPr>
        <w:tab/>
        <w:t>Output power boost when in-band emissions are suspended: 1 dB boost was introduced for QPSK modulation.</w:t>
      </w:r>
    </w:p>
    <w:p w14:paraId="46F78D16" w14:textId="3B4EE151" w:rsidR="0060687F" w:rsidRPr="00016B51" w:rsidRDefault="002958C1" w:rsidP="002958C1">
      <w:pPr>
        <w:rPr>
          <w:lang w:eastAsia="en-GB"/>
        </w:rPr>
      </w:pPr>
      <w:r w:rsidRPr="00016B51">
        <w:rPr>
          <w:lang w:eastAsia="en-GB"/>
        </w:rPr>
        <w:t>8.</w:t>
      </w:r>
      <w:r w:rsidRPr="00016B51">
        <w:rPr>
          <w:lang w:eastAsia="en-GB"/>
        </w:rPr>
        <w:tab/>
        <w:t>Multiband relaxation framework enhancement: Based on RAN5 LS MBR framework was modified. REL15 retains original MBR concept but introduced a relaxation cap. REL16 adopted new concept where relaxation defined per band basis.</w:t>
      </w:r>
    </w:p>
    <w:p w14:paraId="21EC54CB" w14:textId="16BDF818" w:rsidR="0060687F" w:rsidRPr="00016B51" w:rsidRDefault="0060687F" w:rsidP="0060687F">
      <w:pPr>
        <w:rPr>
          <w:b/>
          <w:bCs/>
          <w:lang w:eastAsia="en-GB"/>
        </w:rPr>
      </w:pPr>
      <w:r w:rsidRPr="00016B51">
        <w:rPr>
          <w:b/>
          <w:bCs/>
          <w:lang w:eastAsia="en-GB"/>
        </w:rPr>
        <w:t>References</w:t>
      </w:r>
    </w:p>
    <w:p w14:paraId="00BE750D" w14:textId="3B268F8E"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6" w:history="1">
        <w:r w:rsidRPr="001D709F">
          <w:rPr>
            <w:rStyle w:val="Hyperlink"/>
            <w:lang w:eastAsia="en-GB"/>
          </w:rPr>
          <w:t>https://portal.3gpp.org/ChangeRequests.aspx?q=1&amp;workitem=830089,830189</w:t>
        </w:r>
      </w:hyperlink>
      <w:r>
        <w:rPr>
          <w:lang w:eastAsia="en-GB"/>
        </w:rPr>
        <w:t xml:space="preserve"> </w:t>
      </w:r>
    </w:p>
    <w:p w14:paraId="259D1DD6" w14:textId="77777777" w:rsidR="00F7185A" w:rsidRDefault="00F7185A" w:rsidP="00F7185A">
      <w:pPr>
        <w:pStyle w:val="EW"/>
        <w:rPr>
          <w:lang w:eastAsia="en-GB"/>
        </w:rPr>
      </w:pPr>
    </w:p>
    <w:p w14:paraId="027DB462" w14:textId="341F2A42" w:rsidR="0060687F" w:rsidRPr="00016B51" w:rsidRDefault="0060687F" w:rsidP="00472F65">
      <w:pPr>
        <w:pStyle w:val="EW"/>
        <w:rPr>
          <w:lang w:eastAsia="en-GB"/>
        </w:rPr>
      </w:pPr>
      <w:r w:rsidRPr="00016B51">
        <w:rPr>
          <w:lang w:eastAsia="en-GB"/>
        </w:rPr>
        <w:t>[1]RP-201606</w:t>
      </w:r>
      <w:r w:rsidRPr="00016B51">
        <w:rPr>
          <w:lang w:eastAsia="en-GB"/>
        </w:rPr>
        <w:tab/>
        <w:t>Revised WID on NR RF Requirement Enhancements for FR2</w:t>
      </w:r>
    </w:p>
    <w:p w14:paraId="2B7DD5C4" w14:textId="77777777" w:rsidR="0060687F" w:rsidRPr="00016B51" w:rsidRDefault="0060687F" w:rsidP="00472F65">
      <w:pPr>
        <w:pStyle w:val="EW"/>
        <w:rPr>
          <w:lang w:eastAsia="en-GB"/>
        </w:rPr>
      </w:pPr>
      <w:r w:rsidRPr="00016B51">
        <w:rPr>
          <w:lang w:eastAsia="en-GB"/>
        </w:rPr>
        <w:t>[2] RP-201607</w:t>
      </w:r>
      <w:r w:rsidRPr="00016B51">
        <w:rPr>
          <w:lang w:eastAsia="en-GB"/>
        </w:rPr>
        <w:tab/>
        <w:t>SR of NR RF requirement enhancements for frequency range 2 (FR2), RAN#89</w:t>
      </w:r>
    </w:p>
    <w:p w14:paraId="157E8298" w14:textId="77777777" w:rsidR="0060687F" w:rsidRPr="00016B51" w:rsidRDefault="0060687F" w:rsidP="00472F65">
      <w:pPr>
        <w:pStyle w:val="EW"/>
        <w:rPr>
          <w:lang w:eastAsia="en-GB"/>
        </w:rPr>
      </w:pPr>
      <w:r w:rsidRPr="00016B51">
        <w:rPr>
          <w:lang w:eastAsia="en-GB"/>
        </w:rPr>
        <w:t>[3] RP-201608</w:t>
      </w:r>
      <w:r w:rsidRPr="00016B51">
        <w:rPr>
          <w:lang w:eastAsia="en-GB"/>
        </w:rPr>
        <w:tab/>
        <w:t>TR 38.831 v1.0.0</w:t>
      </w:r>
    </w:p>
    <w:p w14:paraId="3164C927" w14:textId="77777777" w:rsidR="0060687F" w:rsidRPr="00016B51" w:rsidRDefault="0060687F" w:rsidP="00472F65">
      <w:pPr>
        <w:pStyle w:val="EW"/>
        <w:rPr>
          <w:lang w:eastAsia="en-GB"/>
        </w:rPr>
      </w:pPr>
      <w:r w:rsidRPr="00016B51">
        <w:rPr>
          <w:lang w:eastAsia="en-GB"/>
        </w:rPr>
        <w:t>[4] RP-200666</w:t>
      </w:r>
      <w:r w:rsidRPr="00016B51">
        <w:rPr>
          <w:lang w:eastAsia="en-GB"/>
        </w:rPr>
        <w:tab/>
        <w:t>SR of NR RF requirement enhancements for frequency range 2 (FR2), RAN#88</w:t>
      </w:r>
    </w:p>
    <w:p w14:paraId="02859F09" w14:textId="77777777" w:rsidR="0060687F" w:rsidRPr="00016B51" w:rsidRDefault="0060687F" w:rsidP="00472F65">
      <w:pPr>
        <w:pStyle w:val="EW"/>
        <w:rPr>
          <w:lang w:eastAsia="en-GB"/>
        </w:rPr>
      </w:pPr>
      <w:r w:rsidRPr="00016B51">
        <w:rPr>
          <w:lang w:eastAsia="en-GB"/>
        </w:rPr>
        <w:t>[5] RP-200247</w:t>
      </w:r>
      <w:r w:rsidRPr="00016B51">
        <w:rPr>
          <w:lang w:eastAsia="en-GB"/>
        </w:rPr>
        <w:tab/>
        <w:t>SR of NR RF requirement enhancements for frequency range 2 (FR2), RAN#87</w:t>
      </w:r>
    </w:p>
    <w:p w14:paraId="5B32C2C8" w14:textId="77777777" w:rsidR="0060687F" w:rsidRPr="00016B51" w:rsidRDefault="0060687F" w:rsidP="00472F65">
      <w:pPr>
        <w:pStyle w:val="EW"/>
        <w:rPr>
          <w:lang w:eastAsia="en-GB"/>
        </w:rPr>
      </w:pPr>
      <w:r w:rsidRPr="00016B51">
        <w:rPr>
          <w:lang w:eastAsia="en-GB"/>
        </w:rPr>
        <w:t>[6] RP-192652</w:t>
      </w:r>
      <w:r w:rsidRPr="00016B51">
        <w:rPr>
          <w:lang w:eastAsia="en-GB"/>
        </w:rPr>
        <w:tab/>
        <w:t>SR of NR RF requirement enhancements for frequency range 2 (FR2), RAN#86</w:t>
      </w:r>
    </w:p>
    <w:p w14:paraId="46DF9262" w14:textId="45675A6F" w:rsidR="0060687F" w:rsidRPr="00016B51" w:rsidRDefault="0060687F" w:rsidP="00472F65">
      <w:pPr>
        <w:pStyle w:val="EW"/>
        <w:rPr>
          <w:lang w:eastAsia="en-GB"/>
        </w:rPr>
      </w:pPr>
      <w:r w:rsidRPr="00016B51">
        <w:rPr>
          <w:lang w:eastAsia="en-GB"/>
        </w:rPr>
        <w:t>[7] RP-192226</w:t>
      </w:r>
      <w:r w:rsidRPr="00016B51">
        <w:rPr>
          <w:lang w:eastAsia="en-GB"/>
        </w:rPr>
        <w:tab/>
        <w:t>SR of NR RF requirement enhancements for frequency range 2 (FR2), RAN#85</w:t>
      </w:r>
    </w:p>
    <w:p w14:paraId="65A3F70D" w14:textId="613DB82F" w:rsidR="00A51227" w:rsidRPr="00016B51" w:rsidRDefault="00A51227" w:rsidP="00A51227">
      <w:pPr>
        <w:pStyle w:val="Heading3"/>
        <w:rPr>
          <w:lang w:eastAsia="en-GB"/>
        </w:rPr>
      </w:pPr>
      <w:bookmarkStart w:id="1141" w:name="_Toc57643984"/>
      <w:bookmarkStart w:id="1142" w:name="_Toc57730292"/>
      <w:bookmarkStart w:id="1143" w:name="_Toc58230401"/>
      <w:bookmarkStart w:id="1144" w:name="_Toc73458994"/>
      <w:bookmarkStart w:id="1145" w:name="_Toc35353649"/>
      <w:bookmarkStart w:id="1146" w:name="_Toc46913774"/>
      <w:bookmarkStart w:id="1147" w:name="_Toc47004766"/>
      <w:bookmarkStart w:id="1148" w:name="_Toc47023188"/>
      <w:bookmarkStart w:id="1149" w:name="_Toc47086110"/>
      <w:bookmarkStart w:id="1150" w:name="_Toc47090060"/>
      <w:bookmarkStart w:id="1151" w:name="_Toc47092799"/>
      <w:bookmarkStart w:id="1152" w:name="_Toc47094055"/>
      <w:bookmarkStart w:id="1153" w:name="_Toc47094216"/>
      <w:bookmarkStart w:id="1154" w:name="_Toc47094384"/>
      <w:r w:rsidRPr="00016B51">
        <w:rPr>
          <w:lang w:eastAsia="en-GB"/>
        </w:rPr>
        <w:t>19.1.15</w:t>
      </w:r>
      <w:r w:rsidRPr="00016B51">
        <w:rPr>
          <w:lang w:eastAsia="en-GB"/>
        </w:rPr>
        <w:tab/>
        <w:t>NR RRM enhancement</w:t>
      </w:r>
      <w:bookmarkEnd w:id="1141"/>
      <w:bookmarkEnd w:id="1142"/>
      <w:bookmarkEnd w:id="1143"/>
      <w:bookmarkEnd w:id="114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51227" w:rsidRPr="00016B51" w14:paraId="6570293A" w14:textId="77777777" w:rsidTr="008B2F88">
        <w:trPr>
          <w:trHeight w:val="170"/>
        </w:trPr>
        <w:tc>
          <w:tcPr>
            <w:tcW w:w="852" w:type="dxa"/>
            <w:shd w:val="clear" w:color="auto" w:fill="auto"/>
            <w:noWrap/>
            <w:vAlign w:val="center"/>
            <w:hideMark/>
          </w:tcPr>
          <w:p w14:paraId="33C48A56" w14:textId="77777777" w:rsidR="00A51227" w:rsidRPr="00016B51" w:rsidRDefault="00A5122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840095</w:t>
            </w:r>
          </w:p>
        </w:tc>
        <w:tc>
          <w:tcPr>
            <w:tcW w:w="3798" w:type="dxa"/>
            <w:shd w:val="clear" w:color="auto" w:fill="auto"/>
            <w:noWrap/>
            <w:vAlign w:val="center"/>
            <w:hideMark/>
          </w:tcPr>
          <w:p w14:paraId="15FBCD8D" w14:textId="77777777" w:rsidR="00A51227" w:rsidRPr="00016B51" w:rsidRDefault="00A51227"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RRM enhancement</w:t>
            </w:r>
          </w:p>
        </w:tc>
        <w:tc>
          <w:tcPr>
            <w:tcW w:w="2044" w:type="dxa"/>
            <w:shd w:val="clear" w:color="auto" w:fill="auto"/>
            <w:noWrap/>
            <w:vAlign w:val="center"/>
            <w:hideMark/>
          </w:tcPr>
          <w:p w14:paraId="7809588F" w14:textId="77777777" w:rsidR="00A51227" w:rsidRPr="00016B51" w:rsidRDefault="00A51227" w:rsidP="008B2F88">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NR_RRM_enh</w:t>
            </w:r>
            <w:proofErr w:type="spellEnd"/>
          </w:p>
        </w:tc>
        <w:tc>
          <w:tcPr>
            <w:tcW w:w="554" w:type="dxa"/>
            <w:shd w:val="clear" w:color="auto" w:fill="auto"/>
            <w:noWrap/>
            <w:vAlign w:val="center"/>
            <w:hideMark/>
          </w:tcPr>
          <w:p w14:paraId="19976AF3" w14:textId="77777777" w:rsidR="00A51227" w:rsidRPr="00016B51" w:rsidRDefault="00A5122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0EEAFA3" w14:textId="77777777" w:rsidR="00A51227" w:rsidRPr="00016B51" w:rsidRDefault="00A5122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RP-191601</w:t>
            </w:r>
          </w:p>
        </w:tc>
        <w:tc>
          <w:tcPr>
            <w:tcW w:w="2041" w:type="dxa"/>
            <w:shd w:val="clear" w:color="auto" w:fill="auto"/>
            <w:noWrap/>
            <w:hideMark/>
          </w:tcPr>
          <w:p w14:paraId="3FD4E55E" w14:textId="77777777" w:rsidR="00A51227" w:rsidRPr="00016B51" w:rsidRDefault="00A5122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A51227" w:rsidRPr="00016B51" w14:paraId="0A8D42B4" w14:textId="77777777" w:rsidTr="008B2F88">
        <w:trPr>
          <w:trHeight w:val="170"/>
        </w:trPr>
        <w:tc>
          <w:tcPr>
            <w:tcW w:w="852" w:type="dxa"/>
            <w:shd w:val="clear" w:color="auto" w:fill="auto"/>
            <w:noWrap/>
            <w:vAlign w:val="center"/>
            <w:hideMark/>
          </w:tcPr>
          <w:p w14:paraId="1AEA8D5C"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840195</w:t>
            </w:r>
          </w:p>
        </w:tc>
        <w:tc>
          <w:tcPr>
            <w:tcW w:w="3798" w:type="dxa"/>
            <w:shd w:val="clear" w:color="auto" w:fill="auto"/>
            <w:noWrap/>
            <w:vAlign w:val="center"/>
            <w:hideMark/>
          </w:tcPr>
          <w:p w14:paraId="333DBC7E" w14:textId="01E448DA" w:rsidR="00A51227" w:rsidRPr="002113C9" w:rsidRDefault="00A51227" w:rsidP="008B2F88">
            <w:pPr>
              <w:overflowPunct/>
              <w:autoSpaceDE/>
              <w:autoSpaceDN/>
              <w:adjustRightInd/>
              <w:spacing w:after="0"/>
              <w:textAlignment w:val="auto"/>
              <w:rPr>
                <w:rFonts w:ascii="Arial" w:hAnsi="Arial" w:cs="Arial"/>
                <w:b/>
                <w:bCs/>
                <w:color w:val="000000"/>
                <w:sz w:val="12"/>
                <w:lang w:val="fr-FR" w:eastAsia="en-GB"/>
              </w:rPr>
            </w:pPr>
            <w:proofErr w:type="spellStart"/>
            <w:r w:rsidRPr="002113C9">
              <w:rPr>
                <w:rFonts w:ascii="Arial" w:hAnsi="Arial" w:cs="Arial"/>
                <w:b/>
                <w:bCs/>
                <w:color w:val="000000"/>
                <w:sz w:val="12"/>
                <w:lang w:val="fr-FR" w:eastAsia="en-GB"/>
              </w:rPr>
              <w:t>Core</w:t>
            </w:r>
            <w:proofErr w:type="spellEnd"/>
            <w:r w:rsidRPr="002113C9">
              <w:rPr>
                <w:rFonts w:ascii="Arial" w:hAnsi="Arial" w:cs="Arial"/>
                <w:b/>
                <w:bCs/>
                <w:color w:val="000000"/>
                <w:sz w:val="12"/>
                <w:lang w:val="fr-FR" w:eastAsia="en-GB"/>
              </w:rPr>
              <w:t xml:space="preserve"> part: NR RRM </w:t>
            </w:r>
            <w:proofErr w:type="spellStart"/>
            <w:r w:rsidRPr="002113C9">
              <w:rPr>
                <w:rFonts w:ascii="Arial" w:hAnsi="Arial" w:cs="Arial"/>
                <w:b/>
                <w:bCs/>
                <w:color w:val="000000"/>
                <w:sz w:val="12"/>
                <w:lang w:val="fr-FR" w:eastAsia="en-GB"/>
              </w:rPr>
              <w:t>enhancement</w:t>
            </w:r>
            <w:proofErr w:type="spellEnd"/>
          </w:p>
        </w:tc>
        <w:tc>
          <w:tcPr>
            <w:tcW w:w="2044" w:type="dxa"/>
            <w:shd w:val="clear" w:color="auto" w:fill="auto"/>
            <w:noWrap/>
            <w:vAlign w:val="center"/>
            <w:hideMark/>
          </w:tcPr>
          <w:p w14:paraId="6274FED8"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NR_RRM_enh</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3D6192D7"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34B0AEF"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50EF61F1"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A51227" w:rsidRPr="00016B51" w14:paraId="016259ED" w14:textId="77777777" w:rsidTr="008B2F88">
        <w:trPr>
          <w:trHeight w:val="170"/>
        </w:trPr>
        <w:tc>
          <w:tcPr>
            <w:tcW w:w="852" w:type="dxa"/>
            <w:shd w:val="clear" w:color="auto" w:fill="auto"/>
            <w:noWrap/>
            <w:vAlign w:val="center"/>
            <w:hideMark/>
          </w:tcPr>
          <w:p w14:paraId="6844B94C"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840295</w:t>
            </w:r>
          </w:p>
        </w:tc>
        <w:tc>
          <w:tcPr>
            <w:tcW w:w="3798" w:type="dxa"/>
            <w:shd w:val="clear" w:color="auto" w:fill="auto"/>
            <w:noWrap/>
            <w:vAlign w:val="center"/>
            <w:hideMark/>
          </w:tcPr>
          <w:p w14:paraId="2F858482" w14:textId="2DCB7404" w:rsidR="00A51227" w:rsidRPr="00016B51" w:rsidRDefault="00A51227"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RRM enhancement</w:t>
            </w:r>
          </w:p>
        </w:tc>
        <w:tc>
          <w:tcPr>
            <w:tcW w:w="2044" w:type="dxa"/>
            <w:shd w:val="clear" w:color="auto" w:fill="auto"/>
            <w:noWrap/>
            <w:vAlign w:val="center"/>
            <w:hideMark/>
          </w:tcPr>
          <w:p w14:paraId="30393848"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NR_RRM_enh</w:t>
            </w:r>
            <w:proofErr w:type="spellEnd"/>
            <w:r w:rsidRPr="00016B51">
              <w:rPr>
                <w:rFonts w:ascii="Arial" w:hAnsi="Arial" w:cs="Arial"/>
                <w:color w:val="000000"/>
                <w:sz w:val="12"/>
                <w:szCs w:val="16"/>
                <w:lang w:eastAsia="en-GB"/>
              </w:rPr>
              <w:t>-Perf</w:t>
            </w:r>
          </w:p>
        </w:tc>
        <w:tc>
          <w:tcPr>
            <w:tcW w:w="554" w:type="dxa"/>
            <w:shd w:val="clear" w:color="auto" w:fill="auto"/>
            <w:noWrap/>
            <w:vAlign w:val="center"/>
            <w:hideMark/>
          </w:tcPr>
          <w:p w14:paraId="1E30FFD2"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8D2D0B6"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2A9DC384"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bl>
    <w:p w14:paraId="35131EC3" w14:textId="122F48A0" w:rsidR="00A51227" w:rsidRPr="00016B51" w:rsidRDefault="00A51227" w:rsidP="00A51227">
      <w:pPr>
        <w:rPr>
          <w:lang w:eastAsia="en-GB"/>
        </w:rPr>
      </w:pPr>
      <w:r w:rsidRPr="00016B51">
        <w:rPr>
          <w:lang w:eastAsia="en-GB"/>
        </w:rPr>
        <w:t>Summary based on the input provided by Intel Corporation, ZTE Corporation, Apple in RP-201884.</w:t>
      </w:r>
    </w:p>
    <w:p w14:paraId="21A4175E" w14:textId="77777777" w:rsidR="00A51227" w:rsidRPr="00016B51" w:rsidRDefault="00A51227" w:rsidP="00EA2960">
      <w:pPr>
        <w:spacing w:after="0"/>
        <w:rPr>
          <w:lang w:eastAsia="en-GB"/>
        </w:rPr>
      </w:pPr>
      <w:r w:rsidRPr="00016B51">
        <w:rPr>
          <w:lang w:eastAsia="en-GB"/>
        </w:rPr>
        <w:t>The work item on NR RRM enhancement [1] introduces a number of enhanced NR RRM requirements on top of the baseline RRM requirements defined in the scope of the Rel-15 NR WI [2]. In particular, the RRM requirements for the following procedures are introduced in the scope of the work item:</w:t>
      </w:r>
    </w:p>
    <w:p w14:paraId="2F213C87" w14:textId="77777777" w:rsidR="00A51227" w:rsidRPr="00016B51" w:rsidRDefault="00A51227" w:rsidP="00EA2960">
      <w:pPr>
        <w:spacing w:after="0"/>
        <w:rPr>
          <w:lang w:eastAsia="en-GB"/>
        </w:rPr>
      </w:pPr>
      <w:r w:rsidRPr="00016B51">
        <w:rPr>
          <w:lang w:eastAsia="en-GB"/>
        </w:rPr>
        <w:t>-</w:t>
      </w:r>
      <w:r w:rsidRPr="00016B51">
        <w:rPr>
          <w:lang w:eastAsia="en-GB"/>
        </w:rPr>
        <w:tab/>
        <w:t>SRS carrier switching</w:t>
      </w:r>
    </w:p>
    <w:p w14:paraId="291BD68B" w14:textId="77777777" w:rsidR="00A51227" w:rsidRPr="00016B51" w:rsidRDefault="00A51227" w:rsidP="00EA2960">
      <w:pPr>
        <w:spacing w:after="0"/>
        <w:rPr>
          <w:lang w:eastAsia="en-GB"/>
        </w:rPr>
      </w:pPr>
      <w:r w:rsidRPr="00016B51">
        <w:rPr>
          <w:lang w:eastAsia="en-GB"/>
        </w:rPr>
        <w:t>-</w:t>
      </w:r>
      <w:r w:rsidRPr="00016B51">
        <w:rPr>
          <w:lang w:eastAsia="en-GB"/>
        </w:rPr>
        <w:tab/>
        <w:t xml:space="preserve">Multiple </w:t>
      </w:r>
      <w:proofErr w:type="spellStart"/>
      <w:r w:rsidRPr="00016B51">
        <w:rPr>
          <w:lang w:eastAsia="en-GB"/>
        </w:rPr>
        <w:t>Scell</w:t>
      </w:r>
      <w:proofErr w:type="spellEnd"/>
      <w:r w:rsidRPr="00016B51">
        <w:rPr>
          <w:lang w:eastAsia="en-GB"/>
        </w:rPr>
        <w:t xml:space="preserve"> activation/deactivation</w:t>
      </w:r>
    </w:p>
    <w:p w14:paraId="2C02619F" w14:textId="77777777" w:rsidR="00A51227" w:rsidRPr="00016B51" w:rsidRDefault="00A51227" w:rsidP="00EA2960">
      <w:pPr>
        <w:spacing w:after="0"/>
        <w:rPr>
          <w:lang w:eastAsia="en-GB"/>
        </w:rPr>
      </w:pPr>
      <w:r w:rsidRPr="00016B51">
        <w:rPr>
          <w:lang w:eastAsia="en-GB"/>
        </w:rPr>
        <w:t>-</w:t>
      </w:r>
      <w:r w:rsidRPr="00016B51">
        <w:rPr>
          <w:lang w:eastAsia="en-GB"/>
        </w:rPr>
        <w:tab/>
        <w:t>CGI reading with autonomous gap for NR capable UE</w:t>
      </w:r>
    </w:p>
    <w:p w14:paraId="7267E368" w14:textId="77777777" w:rsidR="00A51227" w:rsidRPr="00016B51" w:rsidRDefault="00A51227" w:rsidP="00EA2960">
      <w:pPr>
        <w:spacing w:after="0"/>
        <w:rPr>
          <w:lang w:eastAsia="en-GB"/>
        </w:rPr>
      </w:pPr>
      <w:r w:rsidRPr="00016B51">
        <w:rPr>
          <w:lang w:eastAsia="en-GB"/>
        </w:rPr>
        <w:t>-</w:t>
      </w:r>
      <w:r w:rsidRPr="00016B51">
        <w:rPr>
          <w:lang w:eastAsia="en-GB"/>
        </w:rPr>
        <w:tab/>
        <w:t>BWP switching on multiple CCs</w:t>
      </w:r>
    </w:p>
    <w:p w14:paraId="168BF409" w14:textId="77777777" w:rsidR="00A51227" w:rsidRPr="00016B51" w:rsidRDefault="00A51227" w:rsidP="00EA2960">
      <w:pPr>
        <w:spacing w:after="0"/>
        <w:rPr>
          <w:lang w:eastAsia="en-GB"/>
        </w:rPr>
      </w:pPr>
      <w:r w:rsidRPr="00016B51">
        <w:rPr>
          <w:lang w:eastAsia="en-GB"/>
        </w:rPr>
        <w:t>-</w:t>
      </w:r>
      <w:r w:rsidRPr="00016B51">
        <w:rPr>
          <w:lang w:eastAsia="en-GB"/>
        </w:rPr>
        <w:tab/>
        <w:t>Inter-band CA requirement for FR2</w:t>
      </w:r>
    </w:p>
    <w:p w14:paraId="121DBC70" w14:textId="77777777" w:rsidR="00A51227" w:rsidRPr="00016B51" w:rsidRDefault="00A51227" w:rsidP="00EA2960">
      <w:pPr>
        <w:spacing w:after="0"/>
        <w:rPr>
          <w:lang w:eastAsia="en-GB"/>
        </w:rPr>
      </w:pPr>
      <w:r w:rsidRPr="00016B51">
        <w:rPr>
          <w:lang w:eastAsia="en-GB"/>
        </w:rPr>
        <w:t>-</w:t>
      </w:r>
      <w:r w:rsidRPr="00016B51">
        <w:rPr>
          <w:lang w:eastAsia="en-GB"/>
        </w:rPr>
        <w:tab/>
        <w:t>Inter-frequency measurement without MG</w:t>
      </w:r>
    </w:p>
    <w:p w14:paraId="19D2CCE3" w14:textId="77777777" w:rsidR="00A51227" w:rsidRPr="00016B51" w:rsidRDefault="00A51227" w:rsidP="00EA2960">
      <w:pPr>
        <w:spacing w:after="0"/>
        <w:rPr>
          <w:lang w:eastAsia="en-GB"/>
        </w:rPr>
      </w:pPr>
      <w:r w:rsidRPr="00016B51">
        <w:rPr>
          <w:lang w:eastAsia="en-GB"/>
        </w:rPr>
        <w:t>-</w:t>
      </w:r>
      <w:r w:rsidRPr="00016B51">
        <w:rPr>
          <w:lang w:eastAsia="en-GB"/>
        </w:rPr>
        <w:tab/>
        <w:t>Mandatory measurement gap patterns</w:t>
      </w:r>
    </w:p>
    <w:p w14:paraId="470ADCC8" w14:textId="77777777" w:rsidR="00A51227" w:rsidRPr="00016B51" w:rsidRDefault="00A51227" w:rsidP="00EA2960">
      <w:pPr>
        <w:spacing w:after="0"/>
        <w:rPr>
          <w:lang w:eastAsia="en-GB"/>
        </w:rPr>
      </w:pPr>
      <w:r w:rsidRPr="00016B51">
        <w:rPr>
          <w:lang w:eastAsia="en-GB"/>
        </w:rPr>
        <w:t>-</w:t>
      </w:r>
      <w:r w:rsidRPr="00016B51">
        <w:rPr>
          <w:lang w:eastAsia="en-GB"/>
        </w:rPr>
        <w:tab/>
        <w:t>Spatial relation switch for uplink</w:t>
      </w:r>
    </w:p>
    <w:p w14:paraId="06C4C6F7" w14:textId="77777777" w:rsidR="00A51227" w:rsidRPr="00016B51" w:rsidRDefault="00A51227" w:rsidP="00A51227">
      <w:pPr>
        <w:rPr>
          <w:lang w:eastAsia="en-GB"/>
        </w:rPr>
      </w:pPr>
      <w:r w:rsidRPr="00016B51">
        <w:rPr>
          <w:lang w:eastAsia="en-GB"/>
        </w:rPr>
        <w:t>-</w:t>
      </w:r>
      <w:r w:rsidRPr="00016B51">
        <w:rPr>
          <w:lang w:eastAsia="en-GB"/>
        </w:rPr>
        <w:tab/>
        <w:t>UE specific channel BW change</w:t>
      </w:r>
    </w:p>
    <w:p w14:paraId="4611B132" w14:textId="32F0E5C7" w:rsidR="00A51227" w:rsidRPr="00016B51" w:rsidRDefault="00A51227" w:rsidP="00A51227">
      <w:pPr>
        <w:rPr>
          <w:lang w:eastAsia="en-GB"/>
        </w:rPr>
      </w:pPr>
      <w:r w:rsidRPr="00016B51">
        <w:rPr>
          <w:lang w:eastAsia="en-GB"/>
        </w:rPr>
        <w:t xml:space="preserve">The corresponding changes are captured in </w:t>
      </w:r>
      <w:r w:rsidR="00AB15C9">
        <w:rPr>
          <w:lang w:eastAsia="en-GB"/>
        </w:rPr>
        <w:t>TS </w:t>
      </w:r>
      <w:r w:rsidRPr="00016B51">
        <w:rPr>
          <w:lang w:eastAsia="en-GB"/>
        </w:rPr>
        <w:t>38-series and 36-series specifications [3]-[8].</w:t>
      </w:r>
    </w:p>
    <w:p w14:paraId="183492FF" w14:textId="7B3E1094" w:rsidR="00A51227" w:rsidRPr="00016B51" w:rsidRDefault="00A51227" w:rsidP="00A51227">
      <w:pPr>
        <w:rPr>
          <w:u w:val="single"/>
          <w:lang w:eastAsia="en-GB"/>
        </w:rPr>
      </w:pPr>
      <w:r w:rsidRPr="00016B51">
        <w:rPr>
          <w:u w:val="single"/>
          <w:lang w:eastAsia="en-GB"/>
        </w:rPr>
        <w:t>SRS carrier switching RRM requirements</w:t>
      </w:r>
    </w:p>
    <w:p w14:paraId="33F7FE14" w14:textId="77777777" w:rsidR="00A51227" w:rsidRPr="00016B51" w:rsidRDefault="00A51227" w:rsidP="00EA2960">
      <w:pPr>
        <w:spacing w:after="0"/>
        <w:rPr>
          <w:lang w:eastAsia="en-GB"/>
        </w:rPr>
      </w:pPr>
      <w:r w:rsidRPr="00016B51">
        <w:rPr>
          <w:lang w:eastAsia="en-GB"/>
        </w:rPr>
        <w:t>SRS carrier switching functionality was defined for NR and LTE carriers in the scope of the Rel-15 NR WI [2], however, the respective requirements were not introduced in the Rel-15 scope. In the Rel-16 NR RRM Enhancements WI the specific UE interruption requirements for the SRS carrier switching are defined for the following cases:</w:t>
      </w:r>
    </w:p>
    <w:p w14:paraId="4BDB1D02" w14:textId="77777777" w:rsidR="00A51227" w:rsidRPr="00016B51" w:rsidRDefault="00A51227" w:rsidP="00EA2960">
      <w:pPr>
        <w:spacing w:after="0"/>
        <w:rPr>
          <w:lang w:eastAsia="en-GB"/>
        </w:rPr>
      </w:pPr>
      <w:r w:rsidRPr="00016B51">
        <w:rPr>
          <w:lang w:eastAsia="en-GB"/>
        </w:rPr>
        <w:t>-</w:t>
      </w:r>
      <w:r w:rsidRPr="00016B51">
        <w:rPr>
          <w:lang w:eastAsia="en-GB"/>
        </w:rPr>
        <w:tab/>
        <w:t>LTE SRS carrier switching impacting NR CC</w:t>
      </w:r>
    </w:p>
    <w:p w14:paraId="2FF4A41A" w14:textId="77777777" w:rsidR="00A51227" w:rsidRPr="00016B51" w:rsidRDefault="00A51227" w:rsidP="00EA2960">
      <w:pPr>
        <w:spacing w:after="0"/>
        <w:rPr>
          <w:lang w:eastAsia="en-GB"/>
        </w:rPr>
      </w:pPr>
      <w:r w:rsidRPr="00016B51">
        <w:rPr>
          <w:lang w:eastAsia="en-GB"/>
        </w:rPr>
        <w:t>-</w:t>
      </w:r>
      <w:r w:rsidRPr="00016B51">
        <w:rPr>
          <w:lang w:eastAsia="en-GB"/>
        </w:rPr>
        <w:tab/>
        <w:t>NR SRS carrier switching impacting LTE CC</w:t>
      </w:r>
    </w:p>
    <w:p w14:paraId="57485322" w14:textId="77777777" w:rsidR="00A51227" w:rsidRPr="00016B51" w:rsidRDefault="00A51227" w:rsidP="00A51227">
      <w:pPr>
        <w:rPr>
          <w:lang w:eastAsia="en-GB"/>
        </w:rPr>
      </w:pPr>
      <w:r w:rsidRPr="00016B51">
        <w:rPr>
          <w:lang w:eastAsia="en-GB"/>
        </w:rPr>
        <w:t>-</w:t>
      </w:r>
      <w:r w:rsidRPr="00016B51">
        <w:rPr>
          <w:lang w:eastAsia="en-GB"/>
        </w:rPr>
        <w:tab/>
        <w:t>NR SRS carrier switching impacting NR CC</w:t>
      </w:r>
    </w:p>
    <w:p w14:paraId="0CAA2974" w14:textId="77777777" w:rsidR="00A51227" w:rsidRPr="00016B51" w:rsidRDefault="00A51227" w:rsidP="00A51227">
      <w:pPr>
        <w:rPr>
          <w:lang w:eastAsia="en-GB"/>
        </w:rPr>
      </w:pPr>
      <w:r w:rsidRPr="00016B51">
        <w:rPr>
          <w:lang w:eastAsia="en-GB"/>
        </w:rPr>
        <w:t>The corresponding interruption RRM requirements are specified in TS38.133 clause 8.2 and TS36.133 clause 7.32.2.13.</w:t>
      </w:r>
    </w:p>
    <w:p w14:paraId="77050268" w14:textId="1C6FE139" w:rsidR="00A51227" w:rsidRPr="00016B51" w:rsidRDefault="00A51227" w:rsidP="00A51227">
      <w:pPr>
        <w:rPr>
          <w:u w:val="single"/>
          <w:lang w:eastAsia="en-GB"/>
        </w:rPr>
      </w:pPr>
      <w:r w:rsidRPr="00016B51">
        <w:rPr>
          <w:u w:val="single"/>
          <w:lang w:eastAsia="en-GB"/>
        </w:rPr>
        <w:t xml:space="preserve">Multiple </w:t>
      </w:r>
      <w:proofErr w:type="spellStart"/>
      <w:r w:rsidRPr="00016B51">
        <w:rPr>
          <w:u w:val="single"/>
          <w:lang w:eastAsia="en-GB"/>
        </w:rPr>
        <w:t>SCell</w:t>
      </w:r>
      <w:proofErr w:type="spellEnd"/>
      <w:r w:rsidRPr="00016B51">
        <w:rPr>
          <w:u w:val="single"/>
          <w:lang w:eastAsia="en-GB"/>
        </w:rPr>
        <w:t xml:space="preserve"> activation/deactivation RRM requirements</w:t>
      </w:r>
    </w:p>
    <w:p w14:paraId="163A43A0" w14:textId="77777777" w:rsidR="00A51227" w:rsidRPr="00016B51" w:rsidRDefault="00A51227" w:rsidP="00A51227">
      <w:pPr>
        <w:rPr>
          <w:lang w:eastAsia="en-GB"/>
        </w:rPr>
      </w:pPr>
      <w:r w:rsidRPr="00016B51">
        <w:rPr>
          <w:lang w:eastAsia="en-GB"/>
        </w:rPr>
        <w:t xml:space="preserve">In accordance to NR design multiple </w:t>
      </w:r>
      <w:proofErr w:type="spellStart"/>
      <w:r w:rsidRPr="00016B51">
        <w:rPr>
          <w:lang w:eastAsia="en-GB"/>
        </w:rPr>
        <w:t>SCells</w:t>
      </w:r>
      <w:proofErr w:type="spellEnd"/>
      <w:r w:rsidRPr="00016B51">
        <w:rPr>
          <w:lang w:eastAsia="en-GB"/>
        </w:rPr>
        <w:t xml:space="preserve"> can be activated/deactivated simultaneously. However, in Rel-15 only single </w:t>
      </w:r>
      <w:proofErr w:type="spellStart"/>
      <w:r w:rsidRPr="00016B51">
        <w:rPr>
          <w:lang w:eastAsia="en-GB"/>
        </w:rPr>
        <w:t>SCell</w:t>
      </w:r>
      <w:proofErr w:type="spellEnd"/>
      <w:r w:rsidRPr="00016B51">
        <w:rPr>
          <w:lang w:eastAsia="en-GB"/>
        </w:rPr>
        <w:t xml:space="preserve"> activation/deactivation NR RRM requirements were specified which resulted in an inefficient use of network resources. In the Rel-16 NR RRM Enhancements WI, </w:t>
      </w:r>
      <w:proofErr w:type="spellStart"/>
      <w:r w:rsidRPr="00016B51">
        <w:rPr>
          <w:lang w:eastAsia="en-GB"/>
        </w:rPr>
        <w:t>te</w:t>
      </w:r>
      <w:proofErr w:type="spellEnd"/>
      <w:r w:rsidRPr="00016B51">
        <w:rPr>
          <w:lang w:eastAsia="en-GB"/>
        </w:rPr>
        <w:t xml:space="preserve"> </w:t>
      </w:r>
      <w:proofErr w:type="spellStart"/>
      <w:r w:rsidRPr="00016B51">
        <w:rPr>
          <w:lang w:eastAsia="en-GB"/>
        </w:rPr>
        <w:t>SCell</w:t>
      </w:r>
      <w:proofErr w:type="spellEnd"/>
      <w:r w:rsidRPr="00016B51">
        <w:rPr>
          <w:lang w:eastAsia="en-GB"/>
        </w:rPr>
        <w:t xml:space="preserve"> activation and deactivation delay and interruption requirements for the case of multiple </w:t>
      </w:r>
      <w:proofErr w:type="spellStart"/>
      <w:r w:rsidRPr="00016B51">
        <w:rPr>
          <w:lang w:eastAsia="en-GB"/>
        </w:rPr>
        <w:t>SCell</w:t>
      </w:r>
      <w:proofErr w:type="spellEnd"/>
      <w:r w:rsidRPr="00016B51">
        <w:rPr>
          <w:lang w:eastAsia="en-GB"/>
        </w:rPr>
        <w:t xml:space="preserve"> activation/deactivation in FR1, FR2, and FR1+FR2 are introduced. The corresponding RRM requirements are specified in TS38.133 clause 8.3.7 and 8.3.8.</w:t>
      </w:r>
    </w:p>
    <w:p w14:paraId="5440FDB5" w14:textId="7FE80942" w:rsidR="00A51227" w:rsidRPr="00016B51" w:rsidRDefault="00A51227" w:rsidP="00A51227">
      <w:pPr>
        <w:rPr>
          <w:u w:val="single"/>
          <w:lang w:eastAsia="en-GB"/>
        </w:rPr>
      </w:pPr>
      <w:r w:rsidRPr="00016B51">
        <w:rPr>
          <w:u w:val="single"/>
          <w:lang w:eastAsia="en-GB"/>
        </w:rPr>
        <w:t>CGI reading with autonomous gap for NR capable UE</w:t>
      </w:r>
    </w:p>
    <w:p w14:paraId="5C51E584" w14:textId="77777777" w:rsidR="00A51227" w:rsidRPr="00016B51" w:rsidRDefault="00A51227" w:rsidP="00A51227">
      <w:pPr>
        <w:rPr>
          <w:lang w:eastAsia="en-GB"/>
        </w:rPr>
      </w:pPr>
      <w:r w:rsidRPr="00016B51">
        <w:rPr>
          <w:lang w:eastAsia="en-GB"/>
        </w:rPr>
        <w:t>In Rel-16, the acquisition of CGI information from a neighbouring cell using autonomous gaps is supported. The NR cell CGI reading requirements are defined for NR capable UE in LTE SA, NR SA UE, EN-DC UE, NE-DC UE, and NR-DC. Besides that, the requirements for LTE cell CGI reading for NR SA UE, EN-DC UE, NE-DC UE, and NR-DC UE are defined. The RRM requirements are specified in TS38.133 clause 8.2, 9 and TS36.133 clause 7.32.2, 7.37, 7.36.2.</w:t>
      </w:r>
    </w:p>
    <w:p w14:paraId="4CDECDD9" w14:textId="77E4F5B3" w:rsidR="00A51227" w:rsidRPr="00016B51" w:rsidRDefault="00A51227" w:rsidP="00A51227">
      <w:pPr>
        <w:rPr>
          <w:u w:val="single"/>
          <w:lang w:eastAsia="en-GB"/>
        </w:rPr>
      </w:pPr>
      <w:r w:rsidRPr="00016B51">
        <w:rPr>
          <w:u w:val="single"/>
          <w:lang w:eastAsia="en-GB"/>
        </w:rPr>
        <w:t>BWP switching on multiple CCs</w:t>
      </w:r>
    </w:p>
    <w:p w14:paraId="1A8BCFF5" w14:textId="77777777" w:rsidR="00A51227" w:rsidRPr="00016B51" w:rsidRDefault="00A51227" w:rsidP="00A51227">
      <w:pPr>
        <w:rPr>
          <w:lang w:eastAsia="en-GB"/>
        </w:rPr>
      </w:pPr>
      <w:r w:rsidRPr="00016B51">
        <w:rPr>
          <w:lang w:eastAsia="en-GB"/>
        </w:rPr>
        <w:t xml:space="preserve">The Rel-15 NR UE BWP switching requirements covered the scenario where a network configured BWP switching on a single component carrier. In practice, the network may configure BWP switching on multiple component carriers and a predictable UE </w:t>
      </w:r>
      <w:proofErr w:type="spellStart"/>
      <w:r w:rsidRPr="00016B51">
        <w:rPr>
          <w:lang w:eastAsia="en-GB"/>
        </w:rPr>
        <w:t>behavior</w:t>
      </w:r>
      <w:proofErr w:type="spellEnd"/>
      <w:r w:rsidRPr="00016B51">
        <w:rPr>
          <w:lang w:eastAsia="en-GB"/>
        </w:rPr>
        <w:t xml:space="preserve"> is important. In Rel-16 NR RRM Enhancements WI the requirements for both simultaneous and non-simultaneous BWP switching on multiple CCs, covering DCI based, timer based and RRC based BWP switching are defined. The respective RRM requirements are specified in TS38.133 clause 8.6.2A, 8.6.2B and 8.6.3A.</w:t>
      </w:r>
    </w:p>
    <w:p w14:paraId="00B5A07B" w14:textId="6E0AEADC" w:rsidR="00A51227" w:rsidRPr="00016B51" w:rsidRDefault="00A51227" w:rsidP="00A51227">
      <w:pPr>
        <w:rPr>
          <w:u w:val="single"/>
          <w:lang w:eastAsia="en-GB"/>
        </w:rPr>
      </w:pPr>
      <w:r w:rsidRPr="00016B51">
        <w:rPr>
          <w:u w:val="single"/>
          <w:lang w:eastAsia="en-GB"/>
        </w:rPr>
        <w:t>Inter-band CA requirement for FR2</w:t>
      </w:r>
    </w:p>
    <w:p w14:paraId="52DA442E" w14:textId="77777777" w:rsidR="00A51227" w:rsidRPr="00016B51" w:rsidRDefault="00A51227" w:rsidP="00A51227">
      <w:pPr>
        <w:rPr>
          <w:lang w:eastAsia="en-GB"/>
        </w:rPr>
      </w:pPr>
      <w:r w:rsidRPr="00016B51">
        <w:rPr>
          <w:lang w:eastAsia="en-GB"/>
        </w:rPr>
        <w:t>The support of the FR2 inter-band CA was introduced in the scope of the FR2 RF WI [9]. In particular, the functionality to support independent beam management on the different CCs was introduced in the scope of [9]. The RRM requirements for inter-band CA requirement for FR2 UE measurement capability of independent Rx beam are defined in the scope of the NR RRM enhancements WI. The RRM requirements are specified in TS38.133 clause 9.2.5 and 9.5.6.</w:t>
      </w:r>
    </w:p>
    <w:p w14:paraId="1A768D14" w14:textId="468E62C0" w:rsidR="00A51227" w:rsidRPr="00016B51" w:rsidRDefault="00A51227" w:rsidP="00A51227">
      <w:pPr>
        <w:rPr>
          <w:u w:val="single"/>
          <w:lang w:eastAsia="en-GB"/>
        </w:rPr>
      </w:pPr>
      <w:r w:rsidRPr="00016B51">
        <w:rPr>
          <w:u w:val="single"/>
          <w:lang w:eastAsia="en-GB"/>
        </w:rPr>
        <w:t>Inter-frequency measurement without MG</w:t>
      </w:r>
    </w:p>
    <w:p w14:paraId="510EFA94" w14:textId="77777777" w:rsidR="00A51227" w:rsidRPr="00016B51" w:rsidRDefault="00A51227" w:rsidP="00A51227">
      <w:pPr>
        <w:rPr>
          <w:lang w:eastAsia="en-GB"/>
        </w:rPr>
      </w:pPr>
      <w:r w:rsidRPr="00016B51">
        <w:rPr>
          <w:lang w:eastAsia="en-GB"/>
        </w:rPr>
        <w:t>In Rel-15 NR, all the inter-frequency measurements have to be done within measurement gap. However, from UE implementation perspective inter-frequency measurement can be done without MG (inter-frequency RRM measurement and serving cell data reception/transmission can be done concurrently) under certain conditions. In Rel-16, RAN4 defines conditions under which UE can perform inter-frequency measurement without MG. RAN4 also introduces corresponding RRM requirement for CSSF update, which can be found in TS38.133 clause 9.1.5.</w:t>
      </w:r>
    </w:p>
    <w:p w14:paraId="46AFD017" w14:textId="212CFD96" w:rsidR="00A51227" w:rsidRPr="00016B51" w:rsidRDefault="00A51227" w:rsidP="00A51227">
      <w:pPr>
        <w:rPr>
          <w:u w:val="single"/>
          <w:lang w:eastAsia="en-GB"/>
        </w:rPr>
      </w:pPr>
      <w:r w:rsidRPr="00016B51">
        <w:rPr>
          <w:u w:val="single"/>
          <w:lang w:eastAsia="en-GB"/>
        </w:rPr>
        <w:t>Mandatory measurement gap patterns</w:t>
      </w:r>
    </w:p>
    <w:p w14:paraId="61CED167" w14:textId="77777777" w:rsidR="00A51227" w:rsidRPr="00016B51" w:rsidRDefault="00A51227" w:rsidP="00A51227">
      <w:pPr>
        <w:rPr>
          <w:lang w:eastAsia="en-GB"/>
        </w:rPr>
      </w:pPr>
      <w:r w:rsidRPr="00016B51">
        <w:rPr>
          <w:lang w:eastAsia="en-GB"/>
        </w:rPr>
        <w:t>Only measurement gap patterns 0 and 1 are mandatorily supported in Rel-15. However, some other measurement gap patterns are also very important in balancing gap overhead and measurement performance. In Rel-16 additional mandatory measurement gap patterns were defined in Rel-16.</w:t>
      </w:r>
    </w:p>
    <w:p w14:paraId="56444E75" w14:textId="77777777" w:rsidR="00A51227" w:rsidRPr="00016B51" w:rsidRDefault="00A51227" w:rsidP="00A51227">
      <w:pPr>
        <w:rPr>
          <w:lang w:eastAsia="en-GB"/>
        </w:rPr>
      </w:pPr>
      <w:r w:rsidRPr="00016B51">
        <w:rPr>
          <w:lang w:eastAsia="en-GB"/>
        </w:rPr>
        <w:t>•</w:t>
      </w:r>
      <w:r w:rsidRPr="00016B51">
        <w:rPr>
          <w:lang w:eastAsia="en-GB"/>
        </w:rPr>
        <w:tab/>
        <w:t xml:space="preserve">GP#17, GP#18 and GP#19 shall be additional mandatory </w:t>
      </w:r>
    </w:p>
    <w:p w14:paraId="1582C9E1" w14:textId="77777777" w:rsidR="00A51227" w:rsidRPr="00016B51" w:rsidRDefault="00A51227" w:rsidP="00A51227">
      <w:pPr>
        <w:rPr>
          <w:lang w:eastAsia="en-GB"/>
        </w:rPr>
      </w:pPr>
      <w:r w:rsidRPr="00016B51">
        <w:rPr>
          <w:lang w:eastAsia="en-GB"/>
        </w:rPr>
        <w:t>•</w:t>
      </w:r>
      <w:r w:rsidRPr="00016B51">
        <w:rPr>
          <w:lang w:eastAsia="en-GB"/>
        </w:rPr>
        <w:tab/>
        <w:t>GP#2, GP#3 and GP#11 shall be additional mandatory for NR only measurement</w:t>
      </w:r>
    </w:p>
    <w:p w14:paraId="55877B61" w14:textId="77777777" w:rsidR="00A51227" w:rsidRPr="00016B51" w:rsidRDefault="00A51227" w:rsidP="00A51227">
      <w:pPr>
        <w:rPr>
          <w:lang w:eastAsia="en-GB"/>
        </w:rPr>
      </w:pPr>
      <w:r w:rsidRPr="00016B51">
        <w:rPr>
          <w:lang w:eastAsia="en-GB"/>
        </w:rPr>
        <w:t>Besides, a capability to support measurement gap patterns for NR only measurements was introduced. Definition of NR only measurement gaps can be found in TS38.133 Table 9.1.2-2 and Table 9.1.2-3.</w:t>
      </w:r>
    </w:p>
    <w:p w14:paraId="49950C62" w14:textId="3E810FFB" w:rsidR="00A51227" w:rsidRPr="00016B51" w:rsidRDefault="00A51227" w:rsidP="00A51227">
      <w:pPr>
        <w:rPr>
          <w:u w:val="single"/>
          <w:lang w:eastAsia="en-GB"/>
        </w:rPr>
      </w:pPr>
      <w:r w:rsidRPr="00016B51">
        <w:rPr>
          <w:u w:val="single"/>
          <w:lang w:eastAsia="en-GB"/>
        </w:rPr>
        <w:t>Spatial relation switch for uplink</w:t>
      </w:r>
    </w:p>
    <w:p w14:paraId="7608E4C3" w14:textId="77777777" w:rsidR="00A51227" w:rsidRPr="00016B51" w:rsidRDefault="00A51227" w:rsidP="00A51227">
      <w:pPr>
        <w:rPr>
          <w:lang w:eastAsia="en-GB"/>
        </w:rPr>
      </w:pPr>
      <w:r w:rsidRPr="00016B51">
        <w:rPr>
          <w:lang w:eastAsia="en-GB"/>
        </w:rPr>
        <w:t>Uplink spatial relation can be changed since Rel-15. However, in Rel-15 RAN4 only specified RRM requirements for downlink spatial relation change. In Rel-16, delay requirements for spatial relation switch for uplink channels and SRS are defined. Corresponding requirements are specified in TS38.133 clause 8.12.</w:t>
      </w:r>
    </w:p>
    <w:p w14:paraId="4E3D12E3" w14:textId="560B2011" w:rsidR="00A51227" w:rsidRPr="00016B51" w:rsidRDefault="00A51227" w:rsidP="00A51227">
      <w:pPr>
        <w:rPr>
          <w:u w:val="single"/>
          <w:lang w:eastAsia="en-GB"/>
        </w:rPr>
      </w:pPr>
      <w:r w:rsidRPr="00016B51">
        <w:rPr>
          <w:u w:val="single"/>
          <w:lang w:eastAsia="en-GB"/>
        </w:rPr>
        <w:t>UE specific channel BW change</w:t>
      </w:r>
    </w:p>
    <w:p w14:paraId="180A66A9" w14:textId="77777777" w:rsidR="00A51227" w:rsidRPr="00016B51" w:rsidRDefault="00A51227" w:rsidP="00A51227">
      <w:pPr>
        <w:rPr>
          <w:lang w:eastAsia="en-GB"/>
        </w:rPr>
      </w:pPr>
      <w:r w:rsidRPr="00016B51">
        <w:rPr>
          <w:lang w:eastAsia="en-GB"/>
        </w:rPr>
        <w:t>Both active BWP and UE specific channel BW can be dynamically changed in Rel-15. However, in RAN4 RRM only active BWP change requirements were specified in Rel-15. In Rel-16, RRM requirements for UE specific channel BW change are defined. Corresponding requirement can be found in TS38.133 clause 8.2.1.2.11, 8.2.2.2.8 and 8.13.</w:t>
      </w:r>
    </w:p>
    <w:p w14:paraId="62110CDA" w14:textId="771C4B7A" w:rsidR="00A51227" w:rsidRPr="00016B51" w:rsidRDefault="00A51227" w:rsidP="00A51227">
      <w:pPr>
        <w:rPr>
          <w:b/>
          <w:bCs/>
          <w:lang w:eastAsia="en-GB"/>
        </w:rPr>
      </w:pPr>
      <w:r w:rsidRPr="00016B51">
        <w:rPr>
          <w:b/>
          <w:bCs/>
          <w:lang w:eastAsia="en-GB"/>
        </w:rPr>
        <w:t>References</w:t>
      </w:r>
    </w:p>
    <w:p w14:paraId="425EF5C9" w14:textId="4E38FDEB"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7" w:history="1">
        <w:r w:rsidRPr="001D709F">
          <w:rPr>
            <w:rStyle w:val="Hyperlink"/>
            <w:lang w:eastAsia="en-GB"/>
          </w:rPr>
          <w:t>https://portal.3gpp.org/ChangeRequests.aspx?q=1&amp;workitem=840095,840195,840295</w:t>
        </w:r>
      </w:hyperlink>
      <w:r>
        <w:rPr>
          <w:lang w:eastAsia="en-GB"/>
        </w:rPr>
        <w:t xml:space="preserve"> </w:t>
      </w:r>
    </w:p>
    <w:p w14:paraId="5007F0CB" w14:textId="77777777" w:rsidR="00F7185A" w:rsidRDefault="00F7185A" w:rsidP="00F7185A">
      <w:pPr>
        <w:pStyle w:val="EW"/>
        <w:rPr>
          <w:lang w:eastAsia="en-GB"/>
        </w:rPr>
      </w:pPr>
    </w:p>
    <w:p w14:paraId="4326EE86" w14:textId="77777777" w:rsidR="00A51227" w:rsidRPr="00016B51" w:rsidRDefault="00A51227" w:rsidP="00A51227">
      <w:pPr>
        <w:pStyle w:val="EW"/>
        <w:rPr>
          <w:lang w:eastAsia="en-GB"/>
        </w:rPr>
      </w:pPr>
      <w:r w:rsidRPr="00016B51">
        <w:rPr>
          <w:lang w:eastAsia="en-GB"/>
        </w:rPr>
        <w:t>[1]</w:t>
      </w:r>
      <w:r w:rsidRPr="00016B51">
        <w:rPr>
          <w:lang w:eastAsia="en-GB"/>
        </w:rPr>
        <w:tab/>
        <w:t>RP-201112</w:t>
      </w:r>
      <w:r w:rsidRPr="00016B51">
        <w:rPr>
          <w:lang w:eastAsia="en-GB"/>
        </w:rPr>
        <w:tab/>
        <w:t>Revised WID: NR RRM enhancement in R16, Intel Corporation, ZTE Corporation, Apple</w:t>
      </w:r>
    </w:p>
    <w:p w14:paraId="479950AA" w14:textId="77777777" w:rsidR="00A51227" w:rsidRPr="00016B51" w:rsidRDefault="00A51227" w:rsidP="00A51227">
      <w:pPr>
        <w:pStyle w:val="EW"/>
        <w:rPr>
          <w:lang w:eastAsia="en-GB"/>
        </w:rPr>
      </w:pPr>
      <w:r w:rsidRPr="00016B51">
        <w:rPr>
          <w:lang w:eastAsia="en-GB"/>
        </w:rPr>
        <w:t>[2]</w:t>
      </w:r>
      <w:r w:rsidRPr="00016B51">
        <w:rPr>
          <w:lang w:eastAsia="en-GB"/>
        </w:rPr>
        <w:tab/>
        <w:t>RP-191971</w:t>
      </w:r>
      <w:r w:rsidRPr="00016B51">
        <w:rPr>
          <w:lang w:eastAsia="en-GB"/>
        </w:rPr>
        <w:tab/>
        <w:t>Revised WID: New Radio Access Technology</w:t>
      </w:r>
    </w:p>
    <w:p w14:paraId="5FB85642" w14:textId="0291500E" w:rsidR="00A51227" w:rsidRPr="00016B51" w:rsidRDefault="00A51227" w:rsidP="00A51227">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38.133</w:t>
      </w:r>
    </w:p>
    <w:p w14:paraId="3DD20D46" w14:textId="1B2C51EF" w:rsidR="00A51227" w:rsidRPr="00016B51" w:rsidRDefault="00A51227" w:rsidP="00A51227">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38.331</w:t>
      </w:r>
    </w:p>
    <w:p w14:paraId="3E541477" w14:textId="2C9B20A1" w:rsidR="00A51227" w:rsidRPr="00016B51" w:rsidRDefault="00A51227" w:rsidP="00A51227">
      <w:pPr>
        <w:pStyle w:val="EW"/>
        <w:rPr>
          <w:lang w:eastAsia="en-GB"/>
        </w:rPr>
      </w:pPr>
      <w:r w:rsidRPr="00016B51">
        <w:rPr>
          <w:lang w:eastAsia="en-GB"/>
        </w:rPr>
        <w:t>[5]</w:t>
      </w:r>
      <w:r w:rsidRPr="00016B51">
        <w:rPr>
          <w:lang w:eastAsia="en-GB"/>
        </w:rPr>
        <w:tab/>
      </w:r>
      <w:r w:rsidR="00AB15C9">
        <w:rPr>
          <w:lang w:eastAsia="en-GB"/>
        </w:rPr>
        <w:t>TS </w:t>
      </w:r>
      <w:r w:rsidRPr="00016B51">
        <w:rPr>
          <w:lang w:eastAsia="en-GB"/>
        </w:rPr>
        <w:t>38.306</w:t>
      </w:r>
    </w:p>
    <w:p w14:paraId="3AA1F17F" w14:textId="5D3386AD" w:rsidR="00A51227" w:rsidRPr="00016B51" w:rsidRDefault="00A51227" w:rsidP="00A51227">
      <w:pPr>
        <w:pStyle w:val="EW"/>
        <w:rPr>
          <w:lang w:eastAsia="en-GB"/>
        </w:rPr>
      </w:pPr>
      <w:r w:rsidRPr="00016B51">
        <w:rPr>
          <w:lang w:eastAsia="en-GB"/>
        </w:rPr>
        <w:t>[6]</w:t>
      </w:r>
      <w:r w:rsidRPr="00016B51">
        <w:rPr>
          <w:lang w:eastAsia="en-GB"/>
        </w:rPr>
        <w:tab/>
      </w:r>
      <w:r w:rsidR="00AB15C9">
        <w:rPr>
          <w:lang w:eastAsia="en-GB"/>
        </w:rPr>
        <w:t>TS </w:t>
      </w:r>
      <w:r w:rsidRPr="00016B51">
        <w:rPr>
          <w:lang w:eastAsia="en-GB"/>
        </w:rPr>
        <w:t>36.133</w:t>
      </w:r>
    </w:p>
    <w:p w14:paraId="71BA6DED" w14:textId="6AAD197D" w:rsidR="00A51227" w:rsidRPr="00016B51" w:rsidRDefault="00A51227" w:rsidP="00A51227">
      <w:pPr>
        <w:pStyle w:val="EW"/>
        <w:rPr>
          <w:lang w:eastAsia="en-GB"/>
        </w:rPr>
      </w:pPr>
      <w:r w:rsidRPr="00016B51">
        <w:rPr>
          <w:lang w:eastAsia="en-GB"/>
        </w:rPr>
        <w:t>[7]</w:t>
      </w:r>
      <w:r w:rsidRPr="00016B51">
        <w:rPr>
          <w:lang w:eastAsia="en-GB"/>
        </w:rPr>
        <w:tab/>
      </w:r>
      <w:r w:rsidR="00AB15C9">
        <w:rPr>
          <w:lang w:eastAsia="en-GB"/>
        </w:rPr>
        <w:t>TS </w:t>
      </w:r>
      <w:r w:rsidRPr="00016B51">
        <w:rPr>
          <w:lang w:eastAsia="en-GB"/>
        </w:rPr>
        <w:t>36.331</w:t>
      </w:r>
    </w:p>
    <w:p w14:paraId="1818004E" w14:textId="5B419CF4" w:rsidR="00A51227" w:rsidRPr="00016B51" w:rsidRDefault="00A51227" w:rsidP="00A51227">
      <w:pPr>
        <w:pStyle w:val="EW"/>
        <w:rPr>
          <w:lang w:eastAsia="en-GB"/>
        </w:rPr>
      </w:pPr>
      <w:r w:rsidRPr="00016B51">
        <w:rPr>
          <w:lang w:eastAsia="en-GB"/>
        </w:rPr>
        <w:t>[8]</w:t>
      </w:r>
      <w:r w:rsidRPr="00016B51">
        <w:rPr>
          <w:lang w:eastAsia="en-GB"/>
        </w:rPr>
        <w:tab/>
      </w:r>
      <w:r w:rsidR="00AB15C9">
        <w:rPr>
          <w:lang w:eastAsia="en-GB"/>
        </w:rPr>
        <w:t>TS </w:t>
      </w:r>
      <w:r w:rsidRPr="00016B51">
        <w:rPr>
          <w:lang w:eastAsia="en-GB"/>
        </w:rPr>
        <w:t>36.306</w:t>
      </w:r>
    </w:p>
    <w:p w14:paraId="3B01EB55" w14:textId="1C0663E1" w:rsidR="00A51227" w:rsidRDefault="00A51227" w:rsidP="00A51227">
      <w:pPr>
        <w:pStyle w:val="EW"/>
        <w:rPr>
          <w:lang w:eastAsia="en-GB"/>
        </w:rPr>
      </w:pPr>
      <w:r w:rsidRPr="00016B51">
        <w:rPr>
          <w:lang w:eastAsia="en-GB"/>
        </w:rPr>
        <w:t>[9]</w:t>
      </w:r>
      <w:r w:rsidRPr="00016B51">
        <w:rPr>
          <w:lang w:eastAsia="en-GB"/>
        </w:rPr>
        <w:tab/>
        <w:t>RP-200668</w:t>
      </w:r>
      <w:r w:rsidRPr="00016B51">
        <w:rPr>
          <w:lang w:eastAsia="en-GB"/>
        </w:rPr>
        <w:tab/>
        <w:t>Revised WID on NR RF Requirement Enhancements for FR2</w:t>
      </w:r>
    </w:p>
    <w:p w14:paraId="3C326057" w14:textId="77777777" w:rsidR="001C5E0A" w:rsidRPr="00016B51" w:rsidRDefault="001C5E0A" w:rsidP="00A51227">
      <w:pPr>
        <w:pStyle w:val="EW"/>
        <w:rPr>
          <w:lang w:eastAsia="en-GB"/>
        </w:rPr>
      </w:pPr>
    </w:p>
    <w:p w14:paraId="6F0F607D" w14:textId="67BA2FDB" w:rsidR="00045547" w:rsidRPr="00016B51" w:rsidRDefault="00045547" w:rsidP="00045547">
      <w:pPr>
        <w:pStyle w:val="Heading3"/>
        <w:rPr>
          <w:lang w:eastAsia="en-GB"/>
        </w:rPr>
      </w:pPr>
      <w:bookmarkStart w:id="1155" w:name="_Toc57643985"/>
      <w:bookmarkStart w:id="1156" w:name="_Toc57730293"/>
      <w:bookmarkStart w:id="1157" w:name="_Toc58230402"/>
      <w:bookmarkStart w:id="1158" w:name="_Toc73458995"/>
      <w:r w:rsidRPr="00016B51">
        <w:rPr>
          <w:lang w:eastAsia="en-GB"/>
        </w:rPr>
        <w:t>19.1.16</w:t>
      </w:r>
      <w:r w:rsidRPr="00016B51">
        <w:rPr>
          <w:lang w:eastAsia="en-GB"/>
        </w:rPr>
        <w:tab/>
        <w:t>RRM requirement for CSI-RS based L3 measurement in NR</w:t>
      </w:r>
      <w:bookmarkEnd w:id="1155"/>
      <w:bookmarkEnd w:id="1156"/>
      <w:bookmarkEnd w:id="1157"/>
      <w:bookmarkEnd w:id="115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45547" w:rsidRPr="00016B51" w14:paraId="421CD472" w14:textId="77777777" w:rsidTr="008B2F88">
        <w:trPr>
          <w:trHeight w:val="170"/>
        </w:trPr>
        <w:tc>
          <w:tcPr>
            <w:tcW w:w="852" w:type="dxa"/>
            <w:shd w:val="clear" w:color="auto" w:fill="auto"/>
            <w:noWrap/>
            <w:vAlign w:val="center"/>
            <w:hideMark/>
          </w:tcPr>
          <w:p w14:paraId="648712DD" w14:textId="77777777" w:rsidR="00045547" w:rsidRPr="00016B51" w:rsidRDefault="0004554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840093</w:t>
            </w:r>
          </w:p>
        </w:tc>
        <w:tc>
          <w:tcPr>
            <w:tcW w:w="3798" w:type="dxa"/>
            <w:shd w:val="clear" w:color="auto" w:fill="auto"/>
            <w:noWrap/>
            <w:vAlign w:val="center"/>
            <w:hideMark/>
          </w:tcPr>
          <w:p w14:paraId="2CEB9BE7" w14:textId="77777777" w:rsidR="00045547" w:rsidRPr="00016B51" w:rsidRDefault="00045547"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RRM requirement for CSI-RS based L3 measurement in NR</w:t>
            </w:r>
          </w:p>
        </w:tc>
        <w:tc>
          <w:tcPr>
            <w:tcW w:w="2044" w:type="dxa"/>
            <w:shd w:val="clear" w:color="auto" w:fill="auto"/>
            <w:noWrap/>
            <w:vAlign w:val="center"/>
            <w:hideMark/>
          </w:tcPr>
          <w:p w14:paraId="65C8AACF" w14:textId="77777777" w:rsidR="00045547" w:rsidRPr="00016B51" w:rsidRDefault="0004554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NR_CSIRS_L3meas</w:t>
            </w:r>
          </w:p>
        </w:tc>
        <w:tc>
          <w:tcPr>
            <w:tcW w:w="554" w:type="dxa"/>
            <w:shd w:val="clear" w:color="auto" w:fill="auto"/>
            <w:noWrap/>
            <w:vAlign w:val="center"/>
            <w:hideMark/>
          </w:tcPr>
          <w:p w14:paraId="5E4DA263" w14:textId="77777777" w:rsidR="00045547" w:rsidRPr="00016B51" w:rsidRDefault="0004554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35B8BFA" w14:textId="77777777" w:rsidR="00045547" w:rsidRPr="00016B51" w:rsidRDefault="0004554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RP-191580</w:t>
            </w:r>
          </w:p>
        </w:tc>
        <w:tc>
          <w:tcPr>
            <w:tcW w:w="2041" w:type="dxa"/>
            <w:shd w:val="clear" w:color="auto" w:fill="auto"/>
            <w:noWrap/>
            <w:hideMark/>
          </w:tcPr>
          <w:p w14:paraId="4A15D1C2" w14:textId="77777777" w:rsidR="00045547" w:rsidRPr="00016B51" w:rsidRDefault="0004554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045547" w:rsidRPr="00016B51" w14:paraId="3FE5F7EB" w14:textId="77777777" w:rsidTr="008B2F88">
        <w:trPr>
          <w:trHeight w:val="170"/>
        </w:trPr>
        <w:tc>
          <w:tcPr>
            <w:tcW w:w="852" w:type="dxa"/>
            <w:shd w:val="clear" w:color="auto" w:fill="auto"/>
            <w:noWrap/>
            <w:vAlign w:val="center"/>
            <w:hideMark/>
          </w:tcPr>
          <w:p w14:paraId="670EF280"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840193</w:t>
            </w:r>
          </w:p>
        </w:tc>
        <w:tc>
          <w:tcPr>
            <w:tcW w:w="3798" w:type="dxa"/>
            <w:shd w:val="clear" w:color="auto" w:fill="auto"/>
            <w:noWrap/>
            <w:vAlign w:val="center"/>
            <w:hideMark/>
          </w:tcPr>
          <w:p w14:paraId="437A1794" w14:textId="712E865C" w:rsidR="00045547" w:rsidRPr="00016B51" w:rsidRDefault="00045547"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RRM requirement for CSI-RS based L3 measurement in NR</w:t>
            </w:r>
          </w:p>
        </w:tc>
        <w:tc>
          <w:tcPr>
            <w:tcW w:w="2044" w:type="dxa"/>
            <w:shd w:val="clear" w:color="auto" w:fill="auto"/>
            <w:noWrap/>
            <w:vAlign w:val="center"/>
            <w:hideMark/>
          </w:tcPr>
          <w:p w14:paraId="3DE76501"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NR_CSIRS_L3meas-Core</w:t>
            </w:r>
          </w:p>
        </w:tc>
        <w:tc>
          <w:tcPr>
            <w:tcW w:w="554" w:type="dxa"/>
            <w:shd w:val="clear" w:color="auto" w:fill="auto"/>
            <w:noWrap/>
            <w:vAlign w:val="center"/>
            <w:hideMark/>
          </w:tcPr>
          <w:p w14:paraId="711AA1D7"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5BFA414"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44064731"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045547" w:rsidRPr="00016B51" w14:paraId="3B2D8350" w14:textId="77777777" w:rsidTr="008B2F88">
        <w:trPr>
          <w:trHeight w:val="170"/>
        </w:trPr>
        <w:tc>
          <w:tcPr>
            <w:tcW w:w="852" w:type="dxa"/>
            <w:shd w:val="clear" w:color="auto" w:fill="auto"/>
            <w:noWrap/>
            <w:vAlign w:val="center"/>
            <w:hideMark/>
          </w:tcPr>
          <w:p w14:paraId="7464D965"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840293</w:t>
            </w:r>
          </w:p>
        </w:tc>
        <w:tc>
          <w:tcPr>
            <w:tcW w:w="3798" w:type="dxa"/>
            <w:shd w:val="clear" w:color="auto" w:fill="auto"/>
            <w:noWrap/>
            <w:vAlign w:val="center"/>
            <w:hideMark/>
          </w:tcPr>
          <w:p w14:paraId="5BF4EE87" w14:textId="20E55E27" w:rsidR="00045547" w:rsidRPr="00016B51" w:rsidRDefault="00045547"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RRM requirement for CSI-RS based L3 measurement in NR</w:t>
            </w:r>
          </w:p>
        </w:tc>
        <w:tc>
          <w:tcPr>
            <w:tcW w:w="2044" w:type="dxa"/>
            <w:shd w:val="clear" w:color="auto" w:fill="auto"/>
            <w:noWrap/>
            <w:vAlign w:val="center"/>
            <w:hideMark/>
          </w:tcPr>
          <w:p w14:paraId="5E6F8E2D"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NR_CSIRS_L3meas-Perf</w:t>
            </w:r>
          </w:p>
        </w:tc>
        <w:tc>
          <w:tcPr>
            <w:tcW w:w="554" w:type="dxa"/>
            <w:shd w:val="clear" w:color="auto" w:fill="auto"/>
            <w:noWrap/>
            <w:vAlign w:val="center"/>
            <w:hideMark/>
          </w:tcPr>
          <w:p w14:paraId="78AE4C14"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1A9A582"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743F4B02"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bl>
    <w:p w14:paraId="374CFBEE" w14:textId="70C9E07F" w:rsidR="00045547" w:rsidRPr="00016B51" w:rsidRDefault="00045547" w:rsidP="00045547">
      <w:pPr>
        <w:rPr>
          <w:lang w:eastAsia="en-GB"/>
        </w:rPr>
      </w:pPr>
      <w:r w:rsidRPr="00016B51">
        <w:rPr>
          <w:lang w:eastAsia="en-GB"/>
        </w:rPr>
        <w:t>Summary based on the input provided by CATT in RP-201942.</w:t>
      </w:r>
    </w:p>
    <w:p w14:paraId="5647D6D4" w14:textId="77777777" w:rsidR="00045547" w:rsidRPr="00016B51" w:rsidRDefault="00045547" w:rsidP="00045547">
      <w:pPr>
        <w:rPr>
          <w:lang w:eastAsia="en-GB"/>
        </w:rPr>
      </w:pPr>
      <w:r w:rsidRPr="00016B51">
        <w:rPr>
          <w:lang w:eastAsia="en-GB"/>
        </w:rPr>
        <w:t xml:space="preserve">Compared to SSB based RRM measurement, CSI-RS based measurement is more refined and flexible in terms of resource usage, mobility enhancement and handover reliability. This WI [1] targets to specify the RRM requirements for CSI-RS based L3 measurement. </w:t>
      </w:r>
    </w:p>
    <w:p w14:paraId="1598AD0F" w14:textId="77777777" w:rsidR="00045547" w:rsidRPr="00016B51" w:rsidRDefault="00045547" w:rsidP="00045547">
      <w:pPr>
        <w:rPr>
          <w:lang w:eastAsia="en-GB"/>
        </w:rPr>
      </w:pPr>
      <w:r w:rsidRPr="00016B51">
        <w:rPr>
          <w:lang w:eastAsia="en-GB"/>
        </w:rPr>
        <w:t xml:space="preserve">In R16 WI on RRM requirements of CSI-RS based L3 measurement, to guarantee the mobility, the RRM requirements including synchronization assumption, applicable CSI-RS configuration, CSI-RS based intra/inter-frequency definition, intra/inter measurement requirements, and UE measurement capability are specified. </w:t>
      </w:r>
    </w:p>
    <w:p w14:paraId="1D33C45C" w14:textId="77777777" w:rsidR="00045547" w:rsidRPr="00016B51" w:rsidRDefault="00045547" w:rsidP="00045547">
      <w:pPr>
        <w:rPr>
          <w:lang w:eastAsia="en-GB"/>
        </w:rPr>
      </w:pPr>
      <w:r w:rsidRPr="00016B51">
        <w:rPr>
          <w:lang w:eastAsia="en-GB"/>
        </w:rPr>
        <w:t>Synchronization assumption</w:t>
      </w:r>
    </w:p>
    <w:p w14:paraId="6600C1D4" w14:textId="77777777" w:rsidR="00045547" w:rsidRPr="00016B51" w:rsidRDefault="00045547" w:rsidP="00045547">
      <w:pPr>
        <w:rPr>
          <w:lang w:eastAsia="en-GB"/>
        </w:rPr>
      </w:pPr>
      <w:r w:rsidRPr="00016B51">
        <w:rPr>
          <w:lang w:eastAsia="en-GB"/>
        </w:rPr>
        <w:t xml:space="preserve">The CSI-RS based L3 measurement requirements in R16 WI are based on single FFT implementation and UE supports using the serving cell timing for intra-frequency measurements in Rel-16. </w:t>
      </w:r>
    </w:p>
    <w:p w14:paraId="4618DC00" w14:textId="77777777" w:rsidR="00045547" w:rsidRPr="00016B51" w:rsidRDefault="00045547" w:rsidP="00045547">
      <w:pPr>
        <w:rPr>
          <w:lang w:eastAsia="en-GB"/>
        </w:rPr>
      </w:pPr>
    </w:p>
    <w:p w14:paraId="5D552DEB" w14:textId="0D8E5FB8" w:rsidR="00045547" w:rsidRPr="00016B51" w:rsidRDefault="00045547" w:rsidP="00045547">
      <w:pPr>
        <w:rPr>
          <w:lang w:eastAsia="en-GB"/>
        </w:rPr>
      </w:pPr>
      <w:r w:rsidRPr="00016B51">
        <w:rPr>
          <w:b/>
          <w:bCs/>
          <w:lang w:eastAsia="en-GB"/>
        </w:rPr>
        <w:t>Measurement bandwidth of CSI-RS resources</w:t>
      </w:r>
      <w:r w:rsidRPr="00016B51">
        <w:rPr>
          <w:lang w:eastAsia="en-GB"/>
        </w:rPr>
        <w:t xml:space="preserve">: The RRM requirements for CSI-RS based L3 measurement in R16 WI are specified based on the CSI-RS configuration {D=3, PRB≥48}. </w:t>
      </w:r>
    </w:p>
    <w:p w14:paraId="096ED19E" w14:textId="68A77E2D" w:rsidR="00045547" w:rsidRPr="00016B51" w:rsidRDefault="00045547" w:rsidP="00045547">
      <w:pPr>
        <w:rPr>
          <w:lang w:eastAsia="en-GB"/>
        </w:rPr>
      </w:pPr>
      <w:r w:rsidRPr="00016B51">
        <w:rPr>
          <w:b/>
          <w:bCs/>
          <w:lang w:eastAsia="en-GB"/>
        </w:rPr>
        <w:t>CSI-RS based intra/inter-frequency definition</w:t>
      </w:r>
      <w:r w:rsidRPr="00016B51">
        <w:rPr>
          <w:lang w:eastAsia="en-GB"/>
        </w:rPr>
        <w:t xml:space="preserve">: For CSI-RS based L3 measurement, the measurement is defined as a CSI-RS based intra-frequency measurement provided that the centre frequency, SCS and CP type (applied for SCS = 60KHz) of CSI-RS resources on the neighbour cell configured for measurement are the same as the centre frequency, SCS and CP type of CSI-RS resources on the serving cell indicated for measurement. Otherwise, the measurement is defined as CSI-RS based inter-frequency measurement. </w:t>
      </w:r>
    </w:p>
    <w:p w14:paraId="09E9C880" w14:textId="14322ECF" w:rsidR="00045547" w:rsidRPr="00016B51" w:rsidRDefault="00045547" w:rsidP="00045547">
      <w:pPr>
        <w:rPr>
          <w:lang w:eastAsia="en-GB"/>
        </w:rPr>
      </w:pPr>
      <w:r w:rsidRPr="00016B51">
        <w:rPr>
          <w:b/>
          <w:bCs/>
          <w:lang w:eastAsia="en-GB"/>
        </w:rPr>
        <w:t xml:space="preserve">Scenarios for CSI-RS based L3 measurement requirements: </w:t>
      </w:r>
      <w:r w:rsidRPr="00016B51">
        <w:rPr>
          <w:lang w:eastAsia="en-GB"/>
        </w:rPr>
        <w:t xml:space="preserve">For CSI-RS based intra-frequency measurement, the RRM requirements in R16 are defined for the scenarios that all CSI-RS resources in the same MO have the same BW and the BW of the CSI-RS on the neighbour cell is within the active BWP of the UE. No requirement is defined when the BW of intra-MO is different from that of the CSI-RS resources configured for the serving cell in Rel-16. </w:t>
      </w:r>
    </w:p>
    <w:p w14:paraId="68BD9E6E" w14:textId="77777777" w:rsidR="00045547" w:rsidRPr="00016B51" w:rsidRDefault="00045547" w:rsidP="00045547">
      <w:pPr>
        <w:rPr>
          <w:lang w:eastAsia="en-GB"/>
        </w:rPr>
      </w:pPr>
      <w:r w:rsidRPr="00016B51">
        <w:rPr>
          <w:lang w:eastAsia="en-GB"/>
        </w:rPr>
        <w:t xml:space="preserve">For CSI-RS based inter-frequency measurement, the RRM requirements in R16 are defined for the scenarios that all CSI-RS resources in the same MO have the same BW and the CSI-RS resources to be measured with gap is not confined in the active BWP. </w:t>
      </w:r>
    </w:p>
    <w:p w14:paraId="6B1BC4D6" w14:textId="4F79E61C" w:rsidR="00045547" w:rsidRPr="00016B51" w:rsidRDefault="00045547" w:rsidP="00045547">
      <w:pPr>
        <w:rPr>
          <w:lang w:eastAsia="en-GB"/>
        </w:rPr>
      </w:pPr>
      <w:r w:rsidRPr="00016B51">
        <w:rPr>
          <w:b/>
          <w:bCs/>
          <w:lang w:eastAsia="en-GB"/>
        </w:rPr>
        <w:t xml:space="preserve">Intra/inter measurement requirements: </w:t>
      </w:r>
      <w:r w:rsidRPr="00016B51">
        <w:rPr>
          <w:lang w:eastAsia="en-GB"/>
        </w:rPr>
        <w:t xml:space="preserve">The RRM requirements for CSI-RS based L3 measurement in R16 WI are specified for the case when associated SSB is configured. So the measurement delay consists of cell identification delay, SSB index acquisition time and CSI-RS measurement period. </w:t>
      </w:r>
    </w:p>
    <w:p w14:paraId="235B359D" w14:textId="77777777" w:rsidR="00045547" w:rsidRPr="00016B51" w:rsidRDefault="00045547" w:rsidP="00045547">
      <w:pPr>
        <w:rPr>
          <w:lang w:eastAsia="en-GB"/>
        </w:rPr>
      </w:pPr>
      <w:r w:rsidRPr="00016B51">
        <w:rPr>
          <w:lang w:eastAsia="en-GB"/>
        </w:rPr>
        <w:t xml:space="preserve">The RRM requirements for CSI-RS based L3 measurement in R16 are specified based on the assumption that CSI-RS based L3 measurement and SSB based L3 cell detection/measurement share the measurement engines and applied when CSI-RS resources are configured within a 5ms window at any location. </w:t>
      </w:r>
    </w:p>
    <w:p w14:paraId="735AC703" w14:textId="5697BB15" w:rsidR="00045547" w:rsidRPr="00016B51" w:rsidRDefault="00045547" w:rsidP="00045547">
      <w:pPr>
        <w:rPr>
          <w:lang w:eastAsia="en-GB"/>
        </w:rPr>
      </w:pPr>
      <w:r w:rsidRPr="00016B51">
        <w:rPr>
          <w:b/>
          <w:bCs/>
          <w:lang w:eastAsia="en-GB"/>
        </w:rPr>
        <w:t xml:space="preserve">UE measurement capability: </w:t>
      </w:r>
      <w:r w:rsidRPr="00016B51">
        <w:rPr>
          <w:lang w:eastAsia="en-GB"/>
        </w:rPr>
        <w:t xml:space="preserve">On top of the legacy measurement capability of SSB based measurement, for the UE supporting CSI-RS based L3 measurement, UE shall be able to measure at least 1 SSB intra-frequency layer and 1 CSI-RS intra-frequency layer per serving cell, 8 NR inter-frequency layers including SSB and CSI-RS in total. </w:t>
      </w:r>
    </w:p>
    <w:p w14:paraId="7C91B11A" w14:textId="77777777" w:rsidR="00045547" w:rsidRPr="00016B51" w:rsidRDefault="00045547" w:rsidP="00045547">
      <w:pPr>
        <w:rPr>
          <w:lang w:eastAsia="en-GB"/>
        </w:rPr>
      </w:pPr>
      <w:r w:rsidRPr="00016B51">
        <w:rPr>
          <w:lang w:eastAsia="en-GB"/>
        </w:rPr>
        <w:t>The cells to be monitored based on CSI-RS can be the same set or a subset of the cells monitored based on SSB.</w:t>
      </w:r>
    </w:p>
    <w:p w14:paraId="7C442BC0" w14:textId="77777777" w:rsidR="00045547" w:rsidRPr="00016B51" w:rsidRDefault="00045547" w:rsidP="00045547">
      <w:pPr>
        <w:rPr>
          <w:lang w:eastAsia="en-GB"/>
        </w:rPr>
      </w:pPr>
      <w:r w:rsidRPr="00016B51">
        <w:rPr>
          <w:lang w:eastAsia="en-GB"/>
        </w:rPr>
        <w:t xml:space="preserve">For each intra-frequency layer, during each layer 1 measurement period, the UE shall be capable of performing CSI-RSRP, CSI-RSRQ, and CSI-SINR measurements for at least 32 CSI-RS resources for FR1and 32 CSI-RS resources for FR2. </w:t>
      </w:r>
    </w:p>
    <w:p w14:paraId="5E4F67F3" w14:textId="77777777" w:rsidR="00045547" w:rsidRPr="00016B51" w:rsidRDefault="00045547" w:rsidP="00045547">
      <w:pPr>
        <w:rPr>
          <w:lang w:eastAsia="en-GB"/>
        </w:rPr>
      </w:pPr>
      <w:r w:rsidRPr="00016B51">
        <w:rPr>
          <w:lang w:eastAsia="en-GB"/>
        </w:rPr>
        <w:t xml:space="preserve">For each inter-frequency layer, during each layer 1 measurement period, the UE shall be capable of performing CSI-RSRP, CSI-RSRQ, and CSI-SINR measurements for at least 14 CSI-RS resources for FR1 and 24 CSI-RS resources for FR2. </w:t>
      </w:r>
    </w:p>
    <w:p w14:paraId="50C25FF3" w14:textId="0B05099F" w:rsidR="00045547" w:rsidRPr="00016B51" w:rsidRDefault="00045547" w:rsidP="00045547">
      <w:pPr>
        <w:rPr>
          <w:b/>
          <w:bCs/>
          <w:lang w:eastAsia="en-GB"/>
        </w:rPr>
      </w:pPr>
      <w:r w:rsidRPr="00016B51">
        <w:rPr>
          <w:b/>
          <w:bCs/>
          <w:lang w:eastAsia="en-GB"/>
        </w:rPr>
        <w:t>References</w:t>
      </w:r>
    </w:p>
    <w:p w14:paraId="0BA86760" w14:textId="0C5442D0" w:rsidR="001252C6" w:rsidRPr="00016B51" w:rsidRDefault="001252C6" w:rsidP="001252C6">
      <w:pPr>
        <w:spacing w:after="0"/>
        <w:rPr>
          <w:lang w:eastAsia="en-GB"/>
        </w:rPr>
      </w:pPr>
      <w:r>
        <w:rPr>
          <w:lang w:eastAsia="en-GB"/>
        </w:rPr>
        <w:t xml:space="preserve">List of related CRs: select "TSG Status = Approved" in: </w:t>
      </w:r>
      <w:r>
        <w:rPr>
          <w:lang w:eastAsia="en-GB"/>
        </w:rPr>
        <w:br/>
      </w:r>
      <w:hyperlink r:id="rId148" w:history="1">
        <w:r w:rsidRPr="001D709F">
          <w:rPr>
            <w:rStyle w:val="Hyperlink"/>
            <w:lang w:eastAsia="en-GB"/>
          </w:rPr>
          <w:t>https://portal.3gpp.org/ChangeRequests.aspx?q=1&amp;workitem=840093,840193,840293</w:t>
        </w:r>
      </w:hyperlink>
      <w:r>
        <w:rPr>
          <w:lang w:eastAsia="en-GB"/>
        </w:rPr>
        <w:t xml:space="preserve"> </w:t>
      </w:r>
    </w:p>
    <w:p w14:paraId="56928F49" w14:textId="77777777" w:rsidR="001252C6" w:rsidRDefault="001252C6" w:rsidP="001252C6">
      <w:pPr>
        <w:pStyle w:val="EW"/>
        <w:rPr>
          <w:lang w:eastAsia="en-GB"/>
        </w:rPr>
      </w:pPr>
    </w:p>
    <w:p w14:paraId="4BE7C65E" w14:textId="77777777" w:rsidR="00045547" w:rsidRPr="00016B51" w:rsidRDefault="00045547" w:rsidP="00EA2960">
      <w:pPr>
        <w:pStyle w:val="EW"/>
        <w:rPr>
          <w:lang w:eastAsia="en-GB"/>
        </w:rPr>
      </w:pPr>
      <w:r w:rsidRPr="00016B51">
        <w:rPr>
          <w:lang w:eastAsia="en-GB"/>
        </w:rPr>
        <w:t xml:space="preserve"> [1] </w:t>
      </w:r>
      <w:r w:rsidRPr="00016B51">
        <w:rPr>
          <w:lang w:eastAsia="en-GB"/>
        </w:rPr>
        <w:tab/>
        <w:t>RP-201345 Revised WID on RRM requirements for CSI-RS based L3 measurement, CATT</w:t>
      </w:r>
    </w:p>
    <w:p w14:paraId="15B1DCDE" w14:textId="15D9FCF1" w:rsidR="00045547" w:rsidRPr="00016B51" w:rsidRDefault="00045547" w:rsidP="00EA2960">
      <w:pPr>
        <w:pStyle w:val="EW"/>
        <w:rPr>
          <w:lang w:eastAsia="en-GB"/>
        </w:rPr>
      </w:pPr>
      <w:r w:rsidRPr="00016B51">
        <w:rPr>
          <w:lang w:eastAsia="en-GB"/>
        </w:rPr>
        <w:t xml:space="preserve"> [2]</w:t>
      </w:r>
      <w:r w:rsidRPr="00016B51">
        <w:rPr>
          <w:lang w:eastAsia="en-GB"/>
        </w:rPr>
        <w:tab/>
      </w:r>
      <w:r w:rsidRPr="00016B51">
        <w:rPr>
          <w:lang w:eastAsia="en-GB"/>
        </w:rPr>
        <w:tab/>
        <w:t>RP-201793 Status report for RRM requirements for CSI-RS based L3 measurement, CATT</w:t>
      </w:r>
    </w:p>
    <w:p w14:paraId="3601DFDC" w14:textId="77777777" w:rsidR="001C5E0A" w:rsidRDefault="001C5E0A" w:rsidP="001252C6">
      <w:pPr>
        <w:pStyle w:val="EW"/>
        <w:ind w:left="0" w:firstLine="0"/>
        <w:rPr>
          <w:u w:val="single"/>
        </w:rPr>
      </w:pPr>
    </w:p>
    <w:p w14:paraId="6773B048" w14:textId="67EB249F" w:rsidR="001C5E0A" w:rsidRPr="00016B51" w:rsidRDefault="001C5E0A" w:rsidP="001C5E0A">
      <w:pPr>
        <w:pStyle w:val="Heading3"/>
        <w:rPr>
          <w:lang w:eastAsia="en-GB"/>
        </w:rPr>
      </w:pPr>
      <w:bookmarkStart w:id="1159" w:name="_Toc58230403"/>
      <w:bookmarkStart w:id="1160" w:name="_Toc73458996"/>
      <w:r w:rsidRPr="00016B51">
        <w:rPr>
          <w:lang w:eastAsia="en-GB"/>
        </w:rPr>
        <w:t>19.1.1</w:t>
      </w:r>
      <w:r>
        <w:rPr>
          <w:lang w:eastAsia="en-GB"/>
        </w:rPr>
        <w:t>7</w:t>
      </w:r>
      <w:r w:rsidRPr="00016B51">
        <w:rPr>
          <w:lang w:eastAsia="en-GB"/>
        </w:rPr>
        <w:tab/>
      </w:r>
      <w:r w:rsidRPr="001C5E0A">
        <w:rPr>
          <w:lang w:eastAsia="en-GB"/>
        </w:rPr>
        <w:t>Over the air (OTA) base station (BS) testing TR</w:t>
      </w:r>
      <w:bookmarkEnd w:id="1159"/>
      <w:bookmarkEnd w:id="116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C5E0A" w:rsidRPr="00016B51" w14:paraId="4A23BF62" w14:textId="77777777" w:rsidTr="00AB15C9">
        <w:trPr>
          <w:trHeight w:val="170"/>
        </w:trPr>
        <w:tc>
          <w:tcPr>
            <w:tcW w:w="852" w:type="dxa"/>
            <w:shd w:val="clear" w:color="auto" w:fill="auto"/>
            <w:noWrap/>
            <w:vAlign w:val="center"/>
            <w:hideMark/>
          </w:tcPr>
          <w:p w14:paraId="5C3EB483" w14:textId="21D9F9BC" w:rsidR="001C5E0A" w:rsidRPr="00016B51" w:rsidRDefault="001C5E0A" w:rsidP="00AB15C9">
            <w:pPr>
              <w:overflowPunct/>
              <w:autoSpaceDE/>
              <w:autoSpaceDN/>
              <w:adjustRightInd/>
              <w:spacing w:after="0"/>
              <w:jc w:val="right"/>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860054</w:t>
            </w:r>
          </w:p>
        </w:tc>
        <w:tc>
          <w:tcPr>
            <w:tcW w:w="3798" w:type="dxa"/>
            <w:shd w:val="clear" w:color="auto" w:fill="auto"/>
            <w:noWrap/>
            <w:vAlign w:val="center"/>
            <w:hideMark/>
          </w:tcPr>
          <w:p w14:paraId="6C9FF72E" w14:textId="7E5E9CFE" w:rsidR="001C5E0A" w:rsidRPr="00016B51" w:rsidRDefault="001C5E0A" w:rsidP="00AB15C9">
            <w:pPr>
              <w:overflowPunct/>
              <w:autoSpaceDE/>
              <w:autoSpaceDN/>
              <w:adjustRightInd/>
              <w:spacing w:after="0"/>
              <w:textAlignment w:val="auto"/>
              <w:rPr>
                <w:rFonts w:ascii="Arial" w:hAnsi="Arial" w:cs="Arial"/>
                <w:b/>
                <w:bCs/>
                <w:color w:val="0000FF"/>
                <w:sz w:val="12"/>
                <w:szCs w:val="22"/>
                <w:lang w:eastAsia="en-GB"/>
              </w:rPr>
            </w:pPr>
            <w:r w:rsidRPr="001C5E0A">
              <w:rPr>
                <w:rFonts w:ascii="Arial" w:hAnsi="Arial" w:cs="Arial"/>
                <w:b/>
                <w:bCs/>
                <w:color w:val="0000FF"/>
                <w:sz w:val="12"/>
                <w:szCs w:val="22"/>
                <w:lang w:eastAsia="en-GB"/>
              </w:rPr>
              <w:t>Over the air (OTA) base station (BS) testing TR</w:t>
            </w:r>
          </w:p>
        </w:tc>
        <w:tc>
          <w:tcPr>
            <w:tcW w:w="2044" w:type="dxa"/>
            <w:shd w:val="clear" w:color="auto" w:fill="auto"/>
            <w:noWrap/>
            <w:vAlign w:val="center"/>
            <w:hideMark/>
          </w:tcPr>
          <w:p w14:paraId="4FDA87A3" w14:textId="0AD06553" w:rsidR="001C5E0A" w:rsidRPr="00016B51" w:rsidRDefault="001C5E0A" w:rsidP="00AB15C9">
            <w:pPr>
              <w:overflowPunct/>
              <w:autoSpaceDE/>
              <w:autoSpaceDN/>
              <w:adjustRightInd/>
              <w:spacing w:after="0"/>
              <w:textAlignment w:val="auto"/>
              <w:rPr>
                <w:rFonts w:ascii="Arial" w:hAnsi="Arial" w:cs="Arial"/>
                <w:b/>
                <w:bCs/>
                <w:color w:val="000000"/>
                <w:sz w:val="12"/>
                <w:szCs w:val="16"/>
                <w:lang w:eastAsia="en-GB"/>
              </w:rPr>
            </w:pPr>
            <w:proofErr w:type="spellStart"/>
            <w:r w:rsidRPr="001C5E0A">
              <w:rPr>
                <w:rFonts w:ascii="Arial" w:hAnsi="Arial" w:cs="Arial"/>
                <w:b/>
                <w:bCs/>
                <w:color w:val="000000"/>
                <w:sz w:val="12"/>
                <w:szCs w:val="16"/>
                <w:lang w:eastAsia="en-GB"/>
              </w:rPr>
              <w:t>OTA_BS_testing</w:t>
            </w:r>
            <w:proofErr w:type="spellEnd"/>
          </w:p>
        </w:tc>
        <w:tc>
          <w:tcPr>
            <w:tcW w:w="554" w:type="dxa"/>
            <w:shd w:val="clear" w:color="auto" w:fill="auto"/>
            <w:noWrap/>
            <w:vAlign w:val="center"/>
            <w:hideMark/>
          </w:tcPr>
          <w:p w14:paraId="0D924FA9" w14:textId="77777777" w:rsidR="001C5E0A" w:rsidRPr="00016B51" w:rsidRDefault="001C5E0A" w:rsidP="00AB15C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106B8E5" w14:textId="7D248865" w:rsidR="001C5E0A" w:rsidRPr="00016B51" w:rsidRDefault="001C5E0A" w:rsidP="00AB15C9">
            <w:pPr>
              <w:overflowPunct/>
              <w:autoSpaceDE/>
              <w:autoSpaceDN/>
              <w:adjustRightInd/>
              <w:spacing w:after="0"/>
              <w:jc w:val="right"/>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RP-193225</w:t>
            </w:r>
          </w:p>
        </w:tc>
        <w:tc>
          <w:tcPr>
            <w:tcW w:w="2041" w:type="dxa"/>
            <w:shd w:val="clear" w:color="auto" w:fill="auto"/>
            <w:noWrap/>
            <w:hideMark/>
          </w:tcPr>
          <w:p w14:paraId="39F0135E" w14:textId="3EA298D6" w:rsidR="001C5E0A" w:rsidRPr="00016B51" w:rsidRDefault="001C5E0A" w:rsidP="00AB15C9">
            <w:pPr>
              <w:overflowPunct/>
              <w:autoSpaceDE/>
              <w:autoSpaceDN/>
              <w:adjustRightInd/>
              <w:spacing w:after="0"/>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Huawei</w:t>
            </w:r>
          </w:p>
        </w:tc>
      </w:tr>
      <w:tr w:rsidR="001C5E0A" w:rsidRPr="00016B51" w14:paraId="256F27E3" w14:textId="77777777" w:rsidTr="00AB15C9">
        <w:trPr>
          <w:trHeight w:val="170"/>
        </w:trPr>
        <w:tc>
          <w:tcPr>
            <w:tcW w:w="852" w:type="dxa"/>
            <w:shd w:val="clear" w:color="auto" w:fill="auto"/>
            <w:noWrap/>
            <w:vAlign w:val="center"/>
            <w:hideMark/>
          </w:tcPr>
          <w:p w14:paraId="58720252" w14:textId="1B744930" w:rsidR="001C5E0A" w:rsidRPr="00016B51" w:rsidRDefault="001C5E0A" w:rsidP="00AB15C9">
            <w:pPr>
              <w:overflowPunct/>
              <w:autoSpaceDE/>
              <w:autoSpaceDN/>
              <w:adjustRightInd/>
              <w:spacing w:after="0"/>
              <w:jc w:val="right"/>
              <w:textAlignment w:val="auto"/>
              <w:rPr>
                <w:rFonts w:ascii="Arial" w:hAnsi="Arial" w:cs="Arial"/>
                <w:color w:val="000000"/>
                <w:sz w:val="12"/>
                <w:szCs w:val="16"/>
                <w:lang w:eastAsia="en-GB"/>
              </w:rPr>
            </w:pPr>
            <w:r w:rsidRPr="001C5E0A">
              <w:rPr>
                <w:rFonts w:ascii="Arial" w:hAnsi="Arial" w:cs="Arial"/>
                <w:color w:val="000000"/>
                <w:sz w:val="12"/>
                <w:szCs w:val="16"/>
                <w:lang w:eastAsia="en-GB"/>
              </w:rPr>
              <w:t>860254</w:t>
            </w:r>
          </w:p>
        </w:tc>
        <w:tc>
          <w:tcPr>
            <w:tcW w:w="3798" w:type="dxa"/>
            <w:shd w:val="clear" w:color="auto" w:fill="auto"/>
            <w:noWrap/>
            <w:vAlign w:val="center"/>
            <w:hideMark/>
          </w:tcPr>
          <w:p w14:paraId="28CFD6F6" w14:textId="1A59B2D8" w:rsidR="001C5E0A" w:rsidRPr="00016B51" w:rsidRDefault="001C5E0A" w:rsidP="00AB15C9">
            <w:pPr>
              <w:overflowPunct/>
              <w:autoSpaceDE/>
              <w:autoSpaceDN/>
              <w:adjustRightInd/>
              <w:spacing w:after="0"/>
              <w:textAlignment w:val="auto"/>
              <w:rPr>
                <w:rFonts w:ascii="Arial" w:hAnsi="Arial" w:cs="Arial"/>
                <w:b/>
                <w:bCs/>
                <w:color w:val="000000"/>
                <w:sz w:val="12"/>
                <w:lang w:eastAsia="en-GB"/>
              </w:rPr>
            </w:pPr>
            <w:r w:rsidRPr="001C5E0A">
              <w:rPr>
                <w:rFonts w:ascii="Arial" w:hAnsi="Arial" w:cs="Arial"/>
                <w:b/>
                <w:bCs/>
                <w:color w:val="000000"/>
                <w:sz w:val="12"/>
                <w:lang w:eastAsia="en-GB"/>
              </w:rPr>
              <w:t>Perf. Part: Over the air (OTA) base station (BS) testing TR</w:t>
            </w:r>
          </w:p>
        </w:tc>
        <w:tc>
          <w:tcPr>
            <w:tcW w:w="2044" w:type="dxa"/>
            <w:shd w:val="clear" w:color="auto" w:fill="auto"/>
            <w:noWrap/>
            <w:vAlign w:val="center"/>
            <w:hideMark/>
          </w:tcPr>
          <w:p w14:paraId="487666AC" w14:textId="38DC92C4" w:rsidR="001C5E0A" w:rsidRPr="00016B51" w:rsidRDefault="001C5E0A" w:rsidP="00AB15C9">
            <w:pPr>
              <w:overflowPunct/>
              <w:autoSpaceDE/>
              <w:autoSpaceDN/>
              <w:adjustRightInd/>
              <w:spacing w:after="0"/>
              <w:textAlignment w:val="auto"/>
              <w:rPr>
                <w:rFonts w:ascii="Arial" w:hAnsi="Arial" w:cs="Arial"/>
                <w:color w:val="000000"/>
                <w:sz w:val="12"/>
                <w:szCs w:val="16"/>
                <w:lang w:eastAsia="en-GB"/>
              </w:rPr>
            </w:pPr>
            <w:proofErr w:type="spellStart"/>
            <w:r w:rsidRPr="001C5E0A">
              <w:rPr>
                <w:rFonts w:ascii="Arial" w:hAnsi="Arial" w:cs="Arial"/>
                <w:color w:val="000000"/>
                <w:sz w:val="12"/>
                <w:szCs w:val="16"/>
                <w:lang w:eastAsia="en-GB"/>
              </w:rPr>
              <w:t>OTA_BS_testing</w:t>
            </w:r>
            <w:proofErr w:type="spellEnd"/>
            <w:r w:rsidRPr="001C5E0A">
              <w:rPr>
                <w:rFonts w:ascii="Arial" w:hAnsi="Arial" w:cs="Arial"/>
                <w:color w:val="000000"/>
                <w:sz w:val="12"/>
                <w:szCs w:val="16"/>
                <w:lang w:eastAsia="en-GB"/>
              </w:rPr>
              <w:t>-Perf</w:t>
            </w:r>
          </w:p>
        </w:tc>
        <w:tc>
          <w:tcPr>
            <w:tcW w:w="554" w:type="dxa"/>
            <w:shd w:val="clear" w:color="auto" w:fill="auto"/>
            <w:noWrap/>
            <w:vAlign w:val="center"/>
            <w:hideMark/>
          </w:tcPr>
          <w:p w14:paraId="014D9D05" w14:textId="77777777" w:rsidR="001C5E0A" w:rsidRPr="00016B51" w:rsidRDefault="001C5E0A"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98D75B3" w14:textId="4C7ACB11" w:rsidR="001C5E0A" w:rsidRPr="00016B51" w:rsidRDefault="001C5E0A" w:rsidP="00AB15C9">
            <w:pPr>
              <w:overflowPunct/>
              <w:autoSpaceDE/>
              <w:autoSpaceDN/>
              <w:adjustRightInd/>
              <w:spacing w:after="0"/>
              <w:jc w:val="right"/>
              <w:textAlignment w:val="auto"/>
              <w:rPr>
                <w:rFonts w:ascii="Arial" w:hAnsi="Arial" w:cs="Arial"/>
                <w:color w:val="000000"/>
                <w:sz w:val="12"/>
                <w:szCs w:val="16"/>
                <w:lang w:eastAsia="en-GB"/>
              </w:rPr>
            </w:pPr>
            <w:r w:rsidRPr="001C5E0A">
              <w:rPr>
                <w:rFonts w:ascii="Arial" w:hAnsi="Arial" w:cs="Arial"/>
                <w:color w:val="000000"/>
                <w:sz w:val="12"/>
                <w:szCs w:val="16"/>
                <w:lang w:eastAsia="en-GB"/>
              </w:rPr>
              <w:t>RP-201021</w:t>
            </w:r>
          </w:p>
        </w:tc>
        <w:tc>
          <w:tcPr>
            <w:tcW w:w="2041" w:type="dxa"/>
            <w:shd w:val="clear" w:color="auto" w:fill="auto"/>
            <w:noWrap/>
            <w:hideMark/>
          </w:tcPr>
          <w:p w14:paraId="62E9264C" w14:textId="4A027AE3" w:rsidR="001C5E0A" w:rsidRPr="00016B51" w:rsidRDefault="001C5E0A" w:rsidP="00AB15C9">
            <w:pPr>
              <w:overflowPunct/>
              <w:autoSpaceDE/>
              <w:autoSpaceDN/>
              <w:adjustRightInd/>
              <w:spacing w:after="0"/>
              <w:textAlignment w:val="auto"/>
              <w:rPr>
                <w:rFonts w:ascii="Arial" w:hAnsi="Arial" w:cs="Arial"/>
                <w:color w:val="000000"/>
                <w:sz w:val="12"/>
                <w:szCs w:val="16"/>
                <w:lang w:eastAsia="en-GB"/>
              </w:rPr>
            </w:pPr>
            <w:r w:rsidRPr="001C5E0A">
              <w:rPr>
                <w:rFonts w:ascii="Arial" w:hAnsi="Arial" w:cs="Arial"/>
                <w:color w:val="000000"/>
                <w:sz w:val="12"/>
                <w:szCs w:val="16"/>
                <w:lang w:eastAsia="en-GB"/>
              </w:rPr>
              <w:t>Huawei</w:t>
            </w:r>
          </w:p>
        </w:tc>
      </w:tr>
    </w:tbl>
    <w:p w14:paraId="0B1A7680" w14:textId="10C09CC8" w:rsidR="001C5E0A" w:rsidRDefault="001C5E0A" w:rsidP="001C5E0A">
      <w:pPr>
        <w:rPr>
          <w:lang w:eastAsia="en-GB"/>
        </w:rPr>
      </w:pPr>
      <w:r w:rsidRPr="00016B51">
        <w:rPr>
          <w:lang w:eastAsia="en-GB"/>
        </w:rPr>
        <w:t xml:space="preserve">Summary based on the input provided by </w:t>
      </w:r>
      <w:r>
        <w:rPr>
          <w:lang w:eastAsia="en-GB"/>
        </w:rPr>
        <w:t xml:space="preserve">Huawei </w:t>
      </w:r>
      <w:r w:rsidRPr="00016B51">
        <w:rPr>
          <w:lang w:eastAsia="en-GB"/>
        </w:rPr>
        <w:t xml:space="preserve">in </w:t>
      </w:r>
      <w:r w:rsidRPr="001C5E0A">
        <w:rPr>
          <w:lang w:eastAsia="en-GB"/>
        </w:rPr>
        <w:t>RP-202600</w:t>
      </w:r>
      <w:r w:rsidRPr="00016B51">
        <w:rPr>
          <w:lang w:eastAsia="en-GB"/>
        </w:rPr>
        <w:t>.</w:t>
      </w:r>
    </w:p>
    <w:p w14:paraId="65A80B83" w14:textId="3C1307D1" w:rsidR="001C5E0A" w:rsidRDefault="001C5E0A" w:rsidP="001C5E0A">
      <w:pPr>
        <w:rPr>
          <w:lang w:eastAsia="en-GB"/>
        </w:rPr>
      </w:pPr>
      <w:r>
        <w:rPr>
          <w:lang w:eastAsia="en-GB"/>
        </w:rPr>
        <w:t>WI on OTA BS testing has introduced new Technical Report TR 37.941 (both Rel-15 and Rel-16) is collecting inputs from multiple existing RAN4-internal Technical Reports treating on AAS BS and NR BS radiated conformance testing aspects (i.e. TR 37.842, TR 37.843, TR 38.817-02), by collecting and aligning Measurement Uncertainty and Test Tolerance derivations methodologies for multiple OTA testing methodologies for directional measurements, TRP measurements, and co-location measurements.</w:t>
      </w:r>
    </w:p>
    <w:p w14:paraId="611E5E65" w14:textId="77777777" w:rsidR="001C5E0A" w:rsidRDefault="001C5E0A" w:rsidP="001C5E0A">
      <w:pPr>
        <w:spacing w:after="0"/>
        <w:rPr>
          <w:lang w:eastAsia="en-GB"/>
        </w:rPr>
      </w:pPr>
      <w:r>
        <w:rPr>
          <w:lang w:eastAsia="en-GB"/>
        </w:rPr>
        <w:t xml:space="preserve">Technical Report for the Work Item on Over The Air (OTA) Base Station (BS) testing covers background information of OTA testing methods, Measurement Uncertainty (MU) and Test Tolerance (TT) values derivation for the radiated conformance testing requirements. This Technical Report covers radiated conformance testing requirements for AAS BS in Frequency Range 1 (FR1), and for NR BS radiated conformance testing in FR1 and FR2: </w:t>
      </w:r>
    </w:p>
    <w:p w14:paraId="65183137" w14:textId="4EB764C0" w:rsidR="001C5E0A" w:rsidRDefault="001C5E0A" w:rsidP="001C5E0A">
      <w:pPr>
        <w:spacing w:after="0"/>
        <w:rPr>
          <w:lang w:eastAsia="en-GB"/>
        </w:rPr>
      </w:pPr>
      <w:r>
        <w:rPr>
          <w:lang w:eastAsia="en-GB"/>
        </w:rPr>
        <w:t>-</w:t>
      </w:r>
      <w:r>
        <w:rPr>
          <w:lang w:eastAsia="en-GB"/>
        </w:rPr>
        <w:tab/>
        <w:t xml:space="preserve">Hybrid AAS BS as specified in AAS BS radiated testing specification </w:t>
      </w:r>
      <w:r w:rsidR="00AB15C9">
        <w:rPr>
          <w:lang w:eastAsia="en-GB"/>
        </w:rPr>
        <w:t>TS </w:t>
      </w:r>
      <w:r>
        <w:rPr>
          <w:lang w:eastAsia="en-GB"/>
        </w:rPr>
        <w:t>37.145-2 for the following radio technologies:</w:t>
      </w:r>
    </w:p>
    <w:p w14:paraId="6C24F3BA" w14:textId="77777777" w:rsidR="001C5E0A" w:rsidRDefault="001C5E0A" w:rsidP="001C5E0A">
      <w:pPr>
        <w:spacing w:after="0"/>
        <w:ind w:left="284"/>
        <w:rPr>
          <w:lang w:eastAsia="en-GB"/>
        </w:rPr>
      </w:pPr>
      <w:r>
        <w:rPr>
          <w:lang w:eastAsia="en-GB"/>
        </w:rPr>
        <w:t>-</w:t>
      </w:r>
      <w:r>
        <w:rPr>
          <w:lang w:eastAsia="en-GB"/>
        </w:rPr>
        <w:tab/>
        <w:t>Hybrid AAS BS in single RAT UTRA operation, TDD</w:t>
      </w:r>
    </w:p>
    <w:p w14:paraId="60A72439" w14:textId="77777777" w:rsidR="001C5E0A" w:rsidRDefault="001C5E0A" w:rsidP="001C5E0A">
      <w:pPr>
        <w:spacing w:after="0"/>
        <w:ind w:left="284"/>
        <w:rPr>
          <w:lang w:eastAsia="en-GB"/>
        </w:rPr>
      </w:pPr>
      <w:r>
        <w:rPr>
          <w:lang w:eastAsia="en-GB"/>
        </w:rPr>
        <w:t>-</w:t>
      </w:r>
      <w:r>
        <w:rPr>
          <w:lang w:eastAsia="en-GB"/>
        </w:rPr>
        <w:tab/>
        <w:t>Hybrid AAS BS in single RAT UTRA operation, FDD</w:t>
      </w:r>
    </w:p>
    <w:p w14:paraId="07259014" w14:textId="77777777" w:rsidR="001C5E0A" w:rsidRDefault="001C5E0A" w:rsidP="001C5E0A">
      <w:pPr>
        <w:spacing w:after="0"/>
        <w:ind w:left="284"/>
        <w:rPr>
          <w:lang w:eastAsia="en-GB"/>
        </w:rPr>
      </w:pPr>
      <w:r>
        <w:rPr>
          <w:lang w:eastAsia="en-GB"/>
        </w:rPr>
        <w:t>-</w:t>
      </w:r>
      <w:r>
        <w:rPr>
          <w:lang w:eastAsia="en-GB"/>
        </w:rPr>
        <w:tab/>
        <w:t>Hybrid AAS BS in single RAT E-UTRA operation</w:t>
      </w:r>
    </w:p>
    <w:p w14:paraId="4714FBEC" w14:textId="77777777" w:rsidR="001C5E0A" w:rsidRDefault="001C5E0A" w:rsidP="001C5E0A">
      <w:pPr>
        <w:spacing w:after="0"/>
        <w:ind w:left="284"/>
        <w:rPr>
          <w:lang w:eastAsia="en-GB"/>
        </w:rPr>
      </w:pPr>
      <w:r>
        <w:rPr>
          <w:lang w:eastAsia="en-GB"/>
        </w:rPr>
        <w:t>-</w:t>
      </w:r>
      <w:r>
        <w:rPr>
          <w:lang w:eastAsia="en-GB"/>
        </w:rPr>
        <w:tab/>
        <w:t>Hybrid AAS BS in MSR operation implementing any of the above RATs, including NR operation.</w:t>
      </w:r>
    </w:p>
    <w:p w14:paraId="0B117078" w14:textId="740FCC26" w:rsidR="001C5E0A" w:rsidRDefault="001C5E0A" w:rsidP="001C5E0A">
      <w:pPr>
        <w:spacing w:after="0"/>
        <w:rPr>
          <w:lang w:eastAsia="en-GB"/>
        </w:rPr>
      </w:pPr>
      <w:r>
        <w:rPr>
          <w:lang w:eastAsia="en-GB"/>
        </w:rPr>
        <w:t>-</w:t>
      </w:r>
      <w:r>
        <w:rPr>
          <w:lang w:eastAsia="en-GB"/>
        </w:rPr>
        <w:tab/>
        <w:t xml:space="preserve">OTA AAS BS as specified in AAS BS radiated testing specification </w:t>
      </w:r>
      <w:r w:rsidR="00AB15C9">
        <w:rPr>
          <w:lang w:eastAsia="en-GB"/>
        </w:rPr>
        <w:t>TS </w:t>
      </w:r>
      <w:r>
        <w:rPr>
          <w:lang w:eastAsia="en-GB"/>
        </w:rPr>
        <w:t>37.145-2 [4] for the following radio technologies:</w:t>
      </w:r>
    </w:p>
    <w:p w14:paraId="37145601" w14:textId="77777777" w:rsidR="001C5E0A" w:rsidRDefault="001C5E0A" w:rsidP="001C5E0A">
      <w:pPr>
        <w:spacing w:after="0"/>
        <w:ind w:left="284"/>
        <w:rPr>
          <w:lang w:eastAsia="en-GB"/>
        </w:rPr>
      </w:pPr>
      <w:r>
        <w:rPr>
          <w:lang w:eastAsia="en-GB"/>
        </w:rPr>
        <w:t>-</w:t>
      </w:r>
      <w:r>
        <w:rPr>
          <w:lang w:eastAsia="en-GB"/>
        </w:rPr>
        <w:tab/>
        <w:t>OTA AAS BS in single RAT UTRA operation, FDD</w:t>
      </w:r>
    </w:p>
    <w:p w14:paraId="223436DD" w14:textId="77777777" w:rsidR="001C5E0A" w:rsidRDefault="001C5E0A" w:rsidP="001C5E0A">
      <w:pPr>
        <w:spacing w:after="0"/>
        <w:ind w:left="284"/>
        <w:rPr>
          <w:lang w:eastAsia="en-GB"/>
        </w:rPr>
      </w:pPr>
      <w:r>
        <w:rPr>
          <w:lang w:eastAsia="en-GB"/>
        </w:rPr>
        <w:t>-</w:t>
      </w:r>
      <w:r>
        <w:rPr>
          <w:lang w:eastAsia="en-GB"/>
        </w:rPr>
        <w:tab/>
        <w:t>OTA AAS BS in single RAT E-UTRA operation</w:t>
      </w:r>
    </w:p>
    <w:p w14:paraId="48296F3C" w14:textId="77777777" w:rsidR="001C5E0A" w:rsidRDefault="001C5E0A" w:rsidP="001C5E0A">
      <w:pPr>
        <w:spacing w:after="0"/>
        <w:ind w:left="284"/>
        <w:rPr>
          <w:lang w:eastAsia="en-GB"/>
        </w:rPr>
      </w:pPr>
      <w:r>
        <w:rPr>
          <w:lang w:eastAsia="en-GB"/>
        </w:rPr>
        <w:t>-</w:t>
      </w:r>
      <w:r>
        <w:rPr>
          <w:lang w:eastAsia="en-GB"/>
        </w:rPr>
        <w:tab/>
        <w:t>OTA AAS BS in MSR operation implementing any of the above RATs, and/or NR.</w:t>
      </w:r>
    </w:p>
    <w:p w14:paraId="789D3E6A" w14:textId="322D982B" w:rsidR="001C5E0A" w:rsidRDefault="001C5E0A" w:rsidP="001C5E0A">
      <w:pPr>
        <w:spacing w:after="0"/>
        <w:rPr>
          <w:lang w:eastAsia="en-GB"/>
        </w:rPr>
      </w:pPr>
      <w:r>
        <w:rPr>
          <w:lang w:eastAsia="en-GB"/>
        </w:rPr>
        <w:t>-</w:t>
      </w:r>
      <w:r>
        <w:rPr>
          <w:lang w:eastAsia="en-GB"/>
        </w:rPr>
        <w:tab/>
        <w:t xml:space="preserve">BS type 1-H in single RAT NR operation in FR1, as specified in NR BS radiated testing specification </w:t>
      </w:r>
      <w:r w:rsidR="00AB15C9">
        <w:rPr>
          <w:lang w:eastAsia="en-GB"/>
        </w:rPr>
        <w:t>TS </w:t>
      </w:r>
      <w:r>
        <w:rPr>
          <w:lang w:eastAsia="en-GB"/>
        </w:rPr>
        <w:t>38.141-2,</w:t>
      </w:r>
    </w:p>
    <w:p w14:paraId="43705EBF" w14:textId="443BC391" w:rsidR="001C5E0A" w:rsidRDefault="001C5E0A" w:rsidP="001C5E0A">
      <w:pPr>
        <w:spacing w:after="0"/>
        <w:rPr>
          <w:lang w:eastAsia="en-GB"/>
        </w:rPr>
      </w:pPr>
      <w:r>
        <w:rPr>
          <w:lang w:eastAsia="en-GB"/>
        </w:rPr>
        <w:t>-</w:t>
      </w:r>
      <w:r>
        <w:rPr>
          <w:lang w:eastAsia="en-GB"/>
        </w:rPr>
        <w:tab/>
        <w:t xml:space="preserve">BS type 1-O in single RAT NR operation in FR1, as specified in NR BS radiated testing specification </w:t>
      </w:r>
      <w:r w:rsidR="00AB15C9">
        <w:rPr>
          <w:lang w:eastAsia="en-GB"/>
        </w:rPr>
        <w:t>TS </w:t>
      </w:r>
      <w:r>
        <w:rPr>
          <w:lang w:eastAsia="en-GB"/>
        </w:rPr>
        <w:t xml:space="preserve">38.141-2, </w:t>
      </w:r>
    </w:p>
    <w:p w14:paraId="48EF9124" w14:textId="476BDA0C" w:rsidR="001C5E0A" w:rsidRDefault="001C5E0A" w:rsidP="001C5E0A">
      <w:pPr>
        <w:rPr>
          <w:lang w:eastAsia="en-GB"/>
        </w:rPr>
      </w:pPr>
      <w:r>
        <w:rPr>
          <w:lang w:eastAsia="en-GB"/>
        </w:rPr>
        <w:t>-</w:t>
      </w:r>
      <w:r>
        <w:rPr>
          <w:lang w:eastAsia="en-GB"/>
        </w:rPr>
        <w:tab/>
        <w:t xml:space="preserve">BS type 2-O in single RAT NR operation in FR2, as specified in NR BS radiated testing specification </w:t>
      </w:r>
      <w:r w:rsidR="00AB15C9">
        <w:rPr>
          <w:lang w:eastAsia="en-GB"/>
        </w:rPr>
        <w:t>TS </w:t>
      </w:r>
      <w:r>
        <w:rPr>
          <w:lang w:eastAsia="en-GB"/>
        </w:rPr>
        <w:t xml:space="preserve">38.141-2. </w:t>
      </w:r>
    </w:p>
    <w:p w14:paraId="299FDE0F" w14:textId="77777777" w:rsidR="001C5E0A" w:rsidRDefault="001C5E0A" w:rsidP="001C5E0A">
      <w:pPr>
        <w:rPr>
          <w:lang w:eastAsia="en-GB"/>
        </w:rPr>
      </w:pPr>
      <w:r>
        <w:rPr>
          <w:lang w:eastAsia="en-GB"/>
        </w:rPr>
        <w:t>TR 37.941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2473D34B" w14:textId="7E6DB271" w:rsidR="001C5E0A" w:rsidRDefault="001C5E0A" w:rsidP="001C5E0A">
      <w:pPr>
        <w:rPr>
          <w:lang w:eastAsia="en-GB"/>
        </w:rPr>
      </w:pPr>
      <w:r>
        <w:rPr>
          <w:lang w:eastAsia="en-GB"/>
        </w:rPr>
        <w:t>Technical Report in TR 37.941 (both Rel-15 and Rel-16) is collecting inputs from multiple existing RAN4 internal Technical Reports: TR 37.842; TR 37.843 and TR 38.817-02.</w:t>
      </w:r>
    </w:p>
    <w:p w14:paraId="0A7DA5B3" w14:textId="77777777" w:rsidR="001C5E0A" w:rsidRDefault="001C5E0A" w:rsidP="001C5E0A">
      <w:pPr>
        <w:rPr>
          <w:lang w:eastAsia="en-GB"/>
        </w:rPr>
      </w:pPr>
      <w:r>
        <w:rPr>
          <w:lang w:eastAsia="en-GB"/>
        </w:rPr>
        <w:t>Collected inputs were aligned updated to provide consistent information on Measurement Uncertainty (MU) and Test Tolerance (TT) derivations methodologies for directional, TRP and co-location measurements. For the purpose of future references and MU/TT values derivation verification, Excel spreadsheets were attached to the TR (for TX/RX MU values in FR1 and FR2, as well as for the co-location requirements).</w:t>
      </w:r>
    </w:p>
    <w:p w14:paraId="296DA90C" w14:textId="35593EB7" w:rsidR="001C5E0A" w:rsidRDefault="001C5E0A" w:rsidP="001C5E0A">
      <w:pPr>
        <w:rPr>
          <w:lang w:eastAsia="en-GB"/>
        </w:rPr>
      </w:pPr>
      <w:r>
        <w:rPr>
          <w:lang w:eastAsia="en-GB"/>
        </w:rPr>
        <w:t xml:space="preserve">The following OTA test methods were captured in Rel-15 version of the TR: IAC; CATR; NF; PWS; 1D and </w:t>
      </w:r>
      <w:r>
        <w:rPr>
          <w:lang w:eastAsia="en-GB"/>
        </w:rPr>
        <w:tab/>
        <w:t>reverb.</w:t>
      </w:r>
    </w:p>
    <w:p w14:paraId="2C741D08" w14:textId="2E28CDA0" w:rsidR="001C5E0A" w:rsidRDefault="001C5E0A" w:rsidP="001C5E0A">
      <w:pPr>
        <w:rPr>
          <w:lang w:eastAsia="en-GB"/>
        </w:rPr>
      </w:pPr>
      <w:r>
        <w:rPr>
          <w:lang w:eastAsia="en-GB"/>
        </w:rPr>
        <w:t xml:space="preserve">TR 37 941 is expected to be further updated with relevant inputs related to the OTA BS testing, e.g. new or extended frequency ranges consideration, new OTA test methodologies, etc. </w:t>
      </w:r>
    </w:p>
    <w:p w14:paraId="69829017" w14:textId="77777777" w:rsidR="001252C6" w:rsidRPr="00016B51" w:rsidRDefault="001252C6" w:rsidP="001252C6">
      <w:pPr>
        <w:rPr>
          <w:b/>
          <w:bCs/>
          <w:lang w:eastAsia="en-GB"/>
        </w:rPr>
      </w:pPr>
      <w:r w:rsidRPr="00016B51">
        <w:rPr>
          <w:b/>
          <w:bCs/>
          <w:lang w:eastAsia="en-GB"/>
        </w:rPr>
        <w:t>References</w:t>
      </w:r>
    </w:p>
    <w:p w14:paraId="50DEB25F" w14:textId="61412A62" w:rsidR="001252C6" w:rsidRPr="00016B51" w:rsidRDefault="001252C6" w:rsidP="001252C6">
      <w:pPr>
        <w:spacing w:after="0"/>
        <w:rPr>
          <w:lang w:eastAsia="en-GB"/>
        </w:rPr>
      </w:pPr>
      <w:r>
        <w:rPr>
          <w:lang w:eastAsia="en-GB"/>
        </w:rPr>
        <w:t xml:space="preserve">List of related CRs: select "TSG Status = Approved" in: </w:t>
      </w:r>
      <w:r>
        <w:rPr>
          <w:lang w:eastAsia="en-GB"/>
        </w:rPr>
        <w:br/>
      </w:r>
      <w:hyperlink r:id="rId149" w:history="1">
        <w:r w:rsidRPr="001D709F">
          <w:rPr>
            <w:rStyle w:val="Hyperlink"/>
            <w:lang w:eastAsia="en-GB"/>
          </w:rPr>
          <w:t>https://portal.3gpp.org/ChangeRequests.aspx?q=1&amp;workitem=860054,860254</w:t>
        </w:r>
      </w:hyperlink>
      <w:r w:rsidR="003917AB">
        <w:rPr>
          <w:lang w:eastAsia="en-GB"/>
        </w:rPr>
        <w:t xml:space="preserve"> </w:t>
      </w:r>
    </w:p>
    <w:p w14:paraId="764D7E02" w14:textId="77777777" w:rsidR="001C5E0A" w:rsidRPr="00016B51" w:rsidRDefault="001C5E0A" w:rsidP="00EA2960">
      <w:pPr>
        <w:pStyle w:val="EW"/>
        <w:rPr>
          <w:lang w:eastAsia="en-GB"/>
        </w:rPr>
      </w:pPr>
    </w:p>
    <w:p w14:paraId="1F5E8040" w14:textId="66A06529" w:rsidR="00FD6591" w:rsidRPr="00016B51" w:rsidRDefault="00933374" w:rsidP="00045547">
      <w:pPr>
        <w:pStyle w:val="Heading2"/>
        <w:rPr>
          <w:lang w:eastAsia="en-GB"/>
        </w:rPr>
      </w:pPr>
      <w:bookmarkStart w:id="1161" w:name="_Toc57643986"/>
      <w:bookmarkStart w:id="1162" w:name="_Toc57730294"/>
      <w:bookmarkStart w:id="1163" w:name="_Toc58230404"/>
      <w:bookmarkStart w:id="1164" w:name="_Toc73458997"/>
      <w:r w:rsidRPr="00016B51">
        <w:rPr>
          <w:lang w:eastAsia="en-GB"/>
        </w:rPr>
        <w:t>19.2</w:t>
      </w:r>
      <w:r w:rsidR="00FD6591" w:rsidRPr="00016B51">
        <w:rPr>
          <w:lang w:eastAsia="en-GB"/>
        </w:rPr>
        <w:tab/>
        <w:t>Release 16 Features impacting both LTE and NR</w:t>
      </w:r>
      <w:bookmarkEnd w:id="1145"/>
      <w:bookmarkEnd w:id="1146"/>
      <w:bookmarkEnd w:id="1147"/>
      <w:bookmarkEnd w:id="1148"/>
      <w:bookmarkEnd w:id="1149"/>
      <w:bookmarkEnd w:id="1150"/>
      <w:bookmarkEnd w:id="1151"/>
      <w:bookmarkEnd w:id="1152"/>
      <w:bookmarkEnd w:id="1153"/>
      <w:bookmarkEnd w:id="1154"/>
      <w:bookmarkEnd w:id="1161"/>
      <w:bookmarkEnd w:id="1162"/>
      <w:bookmarkEnd w:id="1163"/>
      <w:bookmarkEnd w:id="1164"/>
    </w:p>
    <w:p w14:paraId="31BF9C82" w14:textId="57831195" w:rsidR="00311ECF" w:rsidRPr="00016B51" w:rsidRDefault="00454EEF" w:rsidP="00311ECF">
      <w:pPr>
        <w:pStyle w:val="Heading3"/>
        <w:rPr>
          <w:lang w:eastAsia="en-GB"/>
        </w:rPr>
      </w:pPr>
      <w:bookmarkStart w:id="1165" w:name="_Toc46913775"/>
      <w:bookmarkStart w:id="1166" w:name="_Toc47004767"/>
      <w:bookmarkStart w:id="1167" w:name="_Toc47023189"/>
      <w:bookmarkStart w:id="1168" w:name="_Toc47086111"/>
      <w:bookmarkStart w:id="1169" w:name="_Toc47090061"/>
      <w:bookmarkStart w:id="1170" w:name="_Toc47092800"/>
      <w:bookmarkStart w:id="1171" w:name="_Toc47094056"/>
      <w:bookmarkStart w:id="1172" w:name="_Toc47094217"/>
      <w:bookmarkStart w:id="1173" w:name="_Toc47094385"/>
      <w:bookmarkStart w:id="1174" w:name="_Toc57643987"/>
      <w:bookmarkStart w:id="1175" w:name="_Toc57730295"/>
      <w:bookmarkStart w:id="1176" w:name="_Toc58230405"/>
      <w:bookmarkStart w:id="1177" w:name="_Toc73458998"/>
      <w:r w:rsidRPr="00016B51">
        <w:rPr>
          <w:lang w:eastAsia="en-GB"/>
        </w:rPr>
        <w:t>19.2.1</w:t>
      </w:r>
      <w:r w:rsidRPr="00016B51">
        <w:rPr>
          <w:lang w:eastAsia="en-GB"/>
        </w:rPr>
        <w:tab/>
      </w:r>
      <w:r w:rsidR="00311ECF" w:rsidRPr="00016B51">
        <w:rPr>
          <w:lang w:eastAsia="en-GB"/>
        </w:rPr>
        <w:t xml:space="preserve">Transfer of </w:t>
      </w:r>
      <w:proofErr w:type="spellStart"/>
      <w:r w:rsidR="00311ECF" w:rsidRPr="00016B51">
        <w:rPr>
          <w:lang w:eastAsia="en-GB"/>
        </w:rPr>
        <w:t>Iuant</w:t>
      </w:r>
      <w:proofErr w:type="spellEnd"/>
      <w:r w:rsidR="00311ECF" w:rsidRPr="00016B51">
        <w:rPr>
          <w:lang w:eastAsia="en-GB"/>
        </w:rPr>
        <w:t xml:space="preserve"> interface specifications from 25-series to 37-series</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96D77" w:rsidRPr="00016B51" w14:paraId="17443B9E" w14:textId="77777777" w:rsidTr="00FB397B">
        <w:trPr>
          <w:trHeight w:val="170"/>
        </w:trPr>
        <w:tc>
          <w:tcPr>
            <w:tcW w:w="852" w:type="dxa"/>
            <w:shd w:val="clear" w:color="auto" w:fill="auto"/>
            <w:noWrap/>
            <w:vAlign w:val="center"/>
            <w:hideMark/>
          </w:tcPr>
          <w:p w14:paraId="519A6D4E"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820071</w:t>
            </w:r>
          </w:p>
        </w:tc>
        <w:tc>
          <w:tcPr>
            <w:tcW w:w="3798" w:type="dxa"/>
            <w:shd w:val="clear" w:color="auto" w:fill="auto"/>
            <w:noWrap/>
            <w:vAlign w:val="center"/>
            <w:hideMark/>
          </w:tcPr>
          <w:p w14:paraId="2C602187" w14:textId="77777777" w:rsidR="00796D77" w:rsidRPr="00016B51" w:rsidRDefault="00796D77"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Transfer of </w:t>
            </w:r>
            <w:proofErr w:type="spellStart"/>
            <w:r w:rsidRPr="00016B51">
              <w:rPr>
                <w:rFonts w:ascii="Arial" w:hAnsi="Arial" w:cs="Arial"/>
                <w:b/>
                <w:bCs/>
                <w:color w:val="0000FF"/>
                <w:sz w:val="12"/>
                <w:szCs w:val="22"/>
                <w:lang w:eastAsia="en-GB"/>
              </w:rPr>
              <w:t>Iuant</w:t>
            </w:r>
            <w:proofErr w:type="spellEnd"/>
            <w:r w:rsidRPr="00016B51">
              <w:rPr>
                <w:rFonts w:ascii="Arial" w:hAnsi="Arial" w:cs="Arial"/>
                <w:b/>
                <w:bCs/>
                <w:color w:val="0000FF"/>
                <w:sz w:val="12"/>
                <w:szCs w:val="22"/>
                <w:lang w:eastAsia="en-GB"/>
              </w:rPr>
              <w:t xml:space="preserve"> interface specifications from 25-series to 37-series</w:t>
            </w:r>
          </w:p>
        </w:tc>
        <w:tc>
          <w:tcPr>
            <w:tcW w:w="2044" w:type="dxa"/>
            <w:shd w:val="clear" w:color="auto" w:fill="auto"/>
            <w:noWrap/>
            <w:vAlign w:val="center"/>
            <w:hideMark/>
          </w:tcPr>
          <w:p w14:paraId="7EF309DC"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Iuant_transfer</w:t>
            </w:r>
            <w:proofErr w:type="spellEnd"/>
          </w:p>
        </w:tc>
        <w:tc>
          <w:tcPr>
            <w:tcW w:w="554" w:type="dxa"/>
            <w:shd w:val="clear" w:color="auto" w:fill="auto"/>
            <w:noWrap/>
            <w:vAlign w:val="center"/>
            <w:hideMark/>
          </w:tcPr>
          <w:p w14:paraId="4CCE4A9C"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21112F18"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RP-190160</w:t>
            </w:r>
          </w:p>
        </w:tc>
        <w:tc>
          <w:tcPr>
            <w:tcW w:w="2041" w:type="dxa"/>
            <w:shd w:val="clear" w:color="auto" w:fill="auto"/>
            <w:noWrap/>
            <w:hideMark/>
          </w:tcPr>
          <w:p w14:paraId="2B487F31"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bl>
    <w:p w14:paraId="2FAFD472" w14:textId="77777777" w:rsidR="00796D77" w:rsidRPr="00016B51" w:rsidRDefault="00796D77" w:rsidP="00796D77">
      <w:pPr>
        <w:rPr>
          <w:lang w:eastAsia="en-GB"/>
        </w:rPr>
      </w:pPr>
      <w:r w:rsidRPr="00016B51">
        <w:rPr>
          <w:lang w:eastAsia="en-GB"/>
        </w:rPr>
        <w:t>Summary based on the input provided by Huawei in RP-190144.</w:t>
      </w:r>
    </w:p>
    <w:p w14:paraId="70EE5629" w14:textId="76C22E69" w:rsidR="00796D77" w:rsidRPr="00016B51" w:rsidRDefault="00796D77" w:rsidP="00796D77">
      <w:pPr>
        <w:rPr>
          <w:lang w:eastAsia="en-GB"/>
        </w:rPr>
      </w:pPr>
      <w:r w:rsidRPr="00016B51">
        <w:rPr>
          <w:lang w:eastAsia="en-GB"/>
        </w:rPr>
        <w:t xml:space="preserve">This feature transfers the contents of </w:t>
      </w:r>
      <w:r w:rsidR="00133496" w:rsidRPr="00016B51">
        <w:rPr>
          <w:lang w:eastAsia="en-GB"/>
        </w:rPr>
        <w:t>TS</w:t>
      </w:r>
      <w:r w:rsidRPr="00016B51">
        <w:rPr>
          <w:lang w:eastAsia="en-GB"/>
        </w:rPr>
        <w:t>s 25.46x into TSs 37.46x (x=0, 1, 2, 6) for releases 8/9/10/11/12/13/14/15, considering the fact theses specifications apply to different RAT i.e. UTRA, E-UTRA and NR.</w:t>
      </w:r>
    </w:p>
    <w:p w14:paraId="3DD26758" w14:textId="2BF5E2AA" w:rsidR="00796D77" w:rsidRPr="00016B51" w:rsidRDefault="00796D77" w:rsidP="00796D77">
      <w:pPr>
        <w:rPr>
          <w:lang w:eastAsia="en-GB"/>
        </w:rPr>
      </w:pPr>
      <w:r w:rsidRPr="00016B51">
        <w:rPr>
          <w:lang w:eastAsia="en-GB"/>
        </w:rPr>
        <w:t>Indeed, 25 series of specifications are dedicated to UM</w:t>
      </w:r>
      <w:r w:rsidR="00AB15C9">
        <w:rPr>
          <w:lang w:eastAsia="en-GB"/>
        </w:rPr>
        <w:t>TS </w:t>
      </w:r>
      <w:r w:rsidRPr="00016B51">
        <w:rPr>
          <w:lang w:eastAsia="en-GB"/>
        </w:rPr>
        <w:t>only, when the material which was previous there referred to multiple RATs, i.e. UTRA, E-UTRA and NR.</w:t>
      </w:r>
    </w:p>
    <w:p w14:paraId="4BD37615" w14:textId="51E2DCE9" w:rsidR="00796D77" w:rsidRPr="00016B51" w:rsidRDefault="00796D77" w:rsidP="00796D77">
      <w:pPr>
        <w:rPr>
          <w:lang w:eastAsia="en-GB"/>
        </w:rPr>
      </w:pPr>
      <w:r w:rsidRPr="00016B51">
        <w:rPr>
          <w:lang w:eastAsia="en-GB"/>
        </w:rPr>
        <w:t>Rel-6/7: UM</w:t>
      </w:r>
      <w:r w:rsidR="00AB15C9">
        <w:rPr>
          <w:lang w:eastAsia="en-GB"/>
        </w:rPr>
        <w:t>TS </w:t>
      </w:r>
      <w:r w:rsidRPr="00016B51">
        <w:rPr>
          <w:lang w:eastAsia="en-GB"/>
        </w:rPr>
        <w:t>only (no changes needed, also no changes possible as these releases are no longer maintained)</w:t>
      </w:r>
    </w:p>
    <w:p w14:paraId="0A65D8AD" w14:textId="7D47A049" w:rsidR="00796D77" w:rsidRPr="002113C9" w:rsidRDefault="00796D77" w:rsidP="00796D77">
      <w:pPr>
        <w:rPr>
          <w:lang w:val="de-DE" w:eastAsia="en-GB"/>
        </w:rPr>
      </w:pPr>
      <w:r w:rsidRPr="002113C9">
        <w:rPr>
          <w:lang w:val="de-DE" w:eastAsia="en-GB"/>
        </w:rPr>
        <w:t>Rel-8/9/10/11/12/13/14: UM</w:t>
      </w:r>
      <w:r w:rsidR="00AB15C9" w:rsidRPr="002113C9">
        <w:rPr>
          <w:lang w:val="de-DE" w:eastAsia="en-GB"/>
        </w:rPr>
        <w:t>TS </w:t>
      </w:r>
      <w:r w:rsidRPr="002113C9">
        <w:rPr>
          <w:lang w:val="de-DE" w:eastAsia="en-GB"/>
        </w:rPr>
        <w:t>and E-UTRA/LTE</w:t>
      </w:r>
    </w:p>
    <w:p w14:paraId="00361E8C" w14:textId="77777777" w:rsidR="00796D77" w:rsidRPr="002113C9" w:rsidRDefault="00796D77" w:rsidP="00796D77">
      <w:pPr>
        <w:rPr>
          <w:lang w:val="de-DE" w:eastAsia="en-GB"/>
        </w:rPr>
      </w:pPr>
      <w:r w:rsidRPr="002113C9">
        <w:rPr>
          <w:lang w:val="de-DE" w:eastAsia="en-GB"/>
        </w:rPr>
        <w:t>Rel-15: UMTS, E-UTRA/LTE and NR</w:t>
      </w:r>
    </w:p>
    <w:p w14:paraId="373E8F17" w14:textId="77777777" w:rsidR="00796D77" w:rsidRPr="00016B51" w:rsidRDefault="00796D77" w:rsidP="00796D77">
      <w:pPr>
        <w:rPr>
          <w:lang w:eastAsia="en-GB"/>
        </w:rPr>
      </w:pPr>
      <w:r w:rsidRPr="00016B51">
        <w:rPr>
          <w:lang w:eastAsia="en-GB"/>
        </w:rPr>
        <w:t>Note: The TSs 25.4.6x are turned into empty specifications referring to the new created TSs 37.46x.</w:t>
      </w:r>
    </w:p>
    <w:p w14:paraId="760441F7" w14:textId="77777777" w:rsidR="00796D77" w:rsidRPr="00016B51" w:rsidRDefault="00796D77" w:rsidP="00796D77">
      <w:pPr>
        <w:rPr>
          <w:lang w:eastAsia="en-GB"/>
        </w:rPr>
      </w:pPr>
      <w:r w:rsidRPr="00016B51">
        <w:rPr>
          <w:lang w:eastAsia="en-GB"/>
        </w:rPr>
        <w:t>The TSs 25.46x are not withdrawn so references to these specs will lead to the correct specs.</w:t>
      </w:r>
    </w:p>
    <w:p w14:paraId="12B169F6" w14:textId="77777777" w:rsidR="00796D77" w:rsidRPr="00016B51" w:rsidRDefault="00796D77" w:rsidP="00796D77">
      <w:pPr>
        <w:rPr>
          <w:lang w:eastAsia="en-GB"/>
        </w:rPr>
      </w:pPr>
      <w:r w:rsidRPr="00016B51">
        <w:rPr>
          <w:lang w:eastAsia="en-GB"/>
        </w:rPr>
        <w:t>Additional remarks:</w:t>
      </w:r>
    </w:p>
    <w:p w14:paraId="3B3AB5FE" w14:textId="1E7B5F18" w:rsidR="00796D77" w:rsidRPr="00016B51" w:rsidRDefault="00796D77" w:rsidP="00796D77">
      <w:pPr>
        <w:rPr>
          <w:lang w:eastAsia="en-GB"/>
        </w:rPr>
      </w:pPr>
      <w:r w:rsidRPr="00016B51">
        <w:rPr>
          <w:lang w:eastAsia="en-GB"/>
        </w:rPr>
        <w:t xml:space="preserve">1. This transfer of data over 8 releases is an exceptional case: Instead of creating Rel-8 specs and step-by-step upgrade to higher releases via CRs (which would be the normal approach), it was decided with the specs manager to bring v1.N.0 of </w:t>
      </w:r>
      <w:r w:rsidR="00AB15C9">
        <w:rPr>
          <w:lang w:eastAsia="en-GB"/>
        </w:rPr>
        <w:t>TS </w:t>
      </w:r>
      <w:r w:rsidRPr="00016B51">
        <w:rPr>
          <w:lang w:eastAsia="en-GB"/>
        </w:rPr>
        <w:t>37.46x for 1-step approval to RAN #83 and instead of approving them to vN.0.0 it was decided to approve them the same version as the last 25.46x version that is created via the CRs.</w:t>
      </w:r>
    </w:p>
    <w:p w14:paraId="5664B0E2" w14:textId="25E5A682" w:rsidR="00796D77" w:rsidRPr="00016B51" w:rsidRDefault="00796D77" w:rsidP="00796D77">
      <w:pPr>
        <w:rPr>
          <w:lang w:eastAsia="en-GB"/>
        </w:rPr>
      </w:pPr>
      <w:r w:rsidRPr="00016B51">
        <w:rPr>
          <w:lang w:eastAsia="en-GB"/>
        </w:rPr>
        <w:t xml:space="preserve">2. The text shown in </w:t>
      </w:r>
      <w:r w:rsidR="00AB15C9">
        <w:rPr>
          <w:lang w:eastAsia="en-GB"/>
        </w:rPr>
        <w:t>TS </w:t>
      </w:r>
      <w:r w:rsidRPr="00016B51">
        <w:rPr>
          <w:lang w:eastAsia="en-GB"/>
        </w:rPr>
        <w:t xml:space="preserve">37.46x is taken 1:1 from the corresponding </w:t>
      </w:r>
      <w:r w:rsidR="00AB15C9">
        <w:rPr>
          <w:lang w:eastAsia="en-GB"/>
        </w:rPr>
        <w:t>TS </w:t>
      </w:r>
      <w:r w:rsidRPr="00016B51">
        <w:rPr>
          <w:lang w:eastAsia="en-GB"/>
        </w:rPr>
        <w:t xml:space="preserve">25.46x showing changes of the contents via revision marks (note: spec cover and history adaptations are done without revision marks). The changes are mainly to indicate the considered RATs in the scope, to replace 25.46x references by 37.46x references and to correct obvious problems. Further technical changes of the contents of the specifications may rather be considered in a future </w:t>
      </w:r>
      <w:proofErr w:type="spellStart"/>
      <w:r w:rsidRPr="00016B51">
        <w:rPr>
          <w:lang w:eastAsia="en-GB"/>
        </w:rPr>
        <w:t>cat.F</w:t>
      </w:r>
      <w:proofErr w:type="spellEnd"/>
      <w:r w:rsidRPr="00016B51">
        <w:rPr>
          <w:lang w:eastAsia="en-GB"/>
        </w:rPr>
        <w:t xml:space="preserve"> CR (and probably just focusing on the latest releases).</w:t>
      </w:r>
    </w:p>
    <w:p w14:paraId="6FE29F3F" w14:textId="2759E6EF" w:rsidR="00796D77" w:rsidRPr="00016B51" w:rsidRDefault="00796D77" w:rsidP="00796D77">
      <w:pPr>
        <w:rPr>
          <w:lang w:eastAsia="en-GB"/>
        </w:rPr>
      </w:pPr>
      <w:r w:rsidRPr="00016B51">
        <w:rPr>
          <w:lang w:eastAsia="en-GB"/>
        </w:rPr>
        <w:t xml:space="preserve">3. There is also a </w:t>
      </w:r>
      <w:r w:rsidR="00AB15C9">
        <w:rPr>
          <w:lang w:eastAsia="en-GB"/>
        </w:rPr>
        <w:t>TS </w:t>
      </w:r>
      <w:r w:rsidRPr="00016B51">
        <w:rPr>
          <w:lang w:eastAsia="en-GB"/>
        </w:rPr>
        <w:t xml:space="preserve">25.463 which exists for Rel-6 and Rel-7 only. </w:t>
      </w:r>
      <w:r w:rsidR="00AB15C9">
        <w:rPr>
          <w:lang w:eastAsia="en-GB"/>
        </w:rPr>
        <w:t>TS </w:t>
      </w:r>
      <w:r w:rsidRPr="00016B51">
        <w:rPr>
          <w:lang w:eastAsia="en-GB"/>
        </w:rPr>
        <w:t xml:space="preserve">25.466 replaced </w:t>
      </w:r>
      <w:r w:rsidR="00AB15C9">
        <w:rPr>
          <w:lang w:eastAsia="en-GB"/>
        </w:rPr>
        <w:t>TS </w:t>
      </w:r>
      <w:r w:rsidRPr="00016B51">
        <w:rPr>
          <w:lang w:eastAsia="en-GB"/>
        </w:rPr>
        <w:t xml:space="preserve">25.463 in Rel-7 and future releases. This means for Rel-6 </w:t>
      </w:r>
      <w:r w:rsidR="00AB15C9">
        <w:rPr>
          <w:lang w:eastAsia="en-GB"/>
        </w:rPr>
        <w:t>TS </w:t>
      </w:r>
      <w:r w:rsidRPr="00016B51">
        <w:rPr>
          <w:lang w:eastAsia="en-GB"/>
        </w:rPr>
        <w:t xml:space="preserve">25.463 is still valid and cannot be withdrawn. Rel-7 is no longer maintained i.e. no CRs are possible i.e. 3GPP internal references to </w:t>
      </w:r>
      <w:r w:rsidR="00AB15C9">
        <w:rPr>
          <w:lang w:eastAsia="en-GB"/>
        </w:rPr>
        <w:t>TS </w:t>
      </w:r>
      <w:r w:rsidRPr="00016B51">
        <w:rPr>
          <w:lang w:eastAsia="en-GB"/>
        </w:rPr>
        <w:t xml:space="preserve">25.463 could not be corrected anymore, so also 25.463 Rel-7 will not be withdrawn but it will be clarified on the 3GPP webpage that for Rel-7 </w:t>
      </w:r>
      <w:r w:rsidR="00AB15C9">
        <w:rPr>
          <w:lang w:eastAsia="en-GB"/>
        </w:rPr>
        <w:t>TS </w:t>
      </w:r>
      <w:r w:rsidRPr="00016B51">
        <w:rPr>
          <w:lang w:eastAsia="en-GB"/>
        </w:rPr>
        <w:t xml:space="preserve">25.466 should be considered instead of </w:t>
      </w:r>
      <w:r w:rsidR="00AB15C9">
        <w:rPr>
          <w:lang w:eastAsia="en-GB"/>
        </w:rPr>
        <w:t>TS </w:t>
      </w:r>
      <w:r w:rsidRPr="00016B51">
        <w:rPr>
          <w:lang w:eastAsia="en-GB"/>
        </w:rPr>
        <w:t>25.463.</w:t>
      </w:r>
    </w:p>
    <w:p w14:paraId="64042939" w14:textId="6D2CED9F" w:rsidR="00796D77" w:rsidRPr="00016B51" w:rsidRDefault="00796D77" w:rsidP="00796D77">
      <w:pPr>
        <w:rPr>
          <w:lang w:eastAsia="en-GB"/>
        </w:rPr>
      </w:pPr>
      <w:r w:rsidRPr="00016B51">
        <w:rPr>
          <w:lang w:eastAsia="en-GB"/>
        </w:rPr>
        <w:t xml:space="preserve">4. References of Rel-16 and higher should refer to </w:t>
      </w:r>
      <w:r w:rsidR="00AB15C9">
        <w:rPr>
          <w:lang w:eastAsia="en-GB"/>
        </w:rPr>
        <w:t>TS </w:t>
      </w:r>
      <w:r w:rsidRPr="00016B51">
        <w:rPr>
          <w:lang w:eastAsia="en-GB"/>
        </w:rPr>
        <w:t xml:space="preserve">37.46x instead of </w:t>
      </w:r>
      <w:r w:rsidR="00AB15C9">
        <w:rPr>
          <w:lang w:eastAsia="en-GB"/>
        </w:rPr>
        <w:t>TS </w:t>
      </w:r>
      <w:r w:rsidRPr="00016B51">
        <w:rPr>
          <w:lang w:eastAsia="en-GB"/>
        </w:rPr>
        <w:t xml:space="preserve">25.46x. Changes of existing references of Rel-8 to Rel-15 specifications of </w:t>
      </w:r>
      <w:r w:rsidR="00AB15C9">
        <w:rPr>
          <w:lang w:eastAsia="en-GB"/>
        </w:rPr>
        <w:t>TS </w:t>
      </w:r>
      <w:r w:rsidRPr="00016B51">
        <w:rPr>
          <w:lang w:eastAsia="en-GB"/>
        </w:rPr>
        <w:t xml:space="preserve">25.46x may be corrected to references to </w:t>
      </w:r>
      <w:r w:rsidR="00AB15C9">
        <w:rPr>
          <w:lang w:eastAsia="en-GB"/>
        </w:rPr>
        <w:t>TS </w:t>
      </w:r>
      <w:r w:rsidRPr="00016B51">
        <w:rPr>
          <w:lang w:eastAsia="en-GB"/>
        </w:rPr>
        <w:t xml:space="preserve">37.46x but such a change is not mandatory as 25.46x Rel-8 to Rel-15 will remain. A further upgrade of 25.46x </w:t>
      </w:r>
      <w:proofErr w:type="spellStart"/>
      <w:r w:rsidRPr="00016B51">
        <w:rPr>
          <w:lang w:eastAsia="en-GB"/>
        </w:rPr>
        <w:t>Iuant</w:t>
      </w:r>
      <w:proofErr w:type="spellEnd"/>
      <w:r w:rsidRPr="00016B51">
        <w:rPr>
          <w:lang w:eastAsia="en-GB"/>
        </w:rPr>
        <w:t xml:space="preserve"> specs to Rel-16 and higher will not be considered. Rel-16 and higher specifications shall refer to </w:t>
      </w:r>
      <w:r w:rsidR="00AB15C9">
        <w:rPr>
          <w:lang w:eastAsia="en-GB"/>
        </w:rPr>
        <w:t>TS </w:t>
      </w:r>
      <w:r w:rsidRPr="00016B51">
        <w:rPr>
          <w:lang w:eastAsia="en-GB"/>
        </w:rPr>
        <w:t>37.46x.</w:t>
      </w:r>
    </w:p>
    <w:p w14:paraId="51E33387" w14:textId="21DC373E" w:rsidR="00796D77" w:rsidRPr="00016B51" w:rsidRDefault="00796D77" w:rsidP="00796D77">
      <w:pPr>
        <w:rPr>
          <w:lang w:eastAsia="en-GB"/>
        </w:rPr>
      </w:pPr>
      <w:r w:rsidRPr="00016B51">
        <w:rPr>
          <w:lang w:eastAsia="en-GB"/>
        </w:rPr>
        <w:t xml:space="preserve">Following this transfer, RAN3 agreed to transfer the ownership of the clauses currently owned by RAN4 in </w:t>
      </w:r>
      <w:r w:rsidR="00AB15C9">
        <w:rPr>
          <w:lang w:eastAsia="en-GB"/>
        </w:rPr>
        <w:t>TS </w:t>
      </w:r>
      <w:r w:rsidRPr="00016B51">
        <w:rPr>
          <w:lang w:eastAsia="en-GB"/>
        </w:rPr>
        <w:t>37.461 back to RAN3. RAN3 informed RAN4 by LS (R3-191145).</w:t>
      </w:r>
    </w:p>
    <w:p w14:paraId="7496BA60" w14:textId="77777777" w:rsidR="00796D77" w:rsidRPr="00016B51" w:rsidRDefault="00796D77" w:rsidP="00796D77">
      <w:pPr>
        <w:rPr>
          <w:b/>
          <w:bCs/>
          <w:lang w:eastAsia="en-GB"/>
        </w:rPr>
      </w:pPr>
      <w:r w:rsidRPr="00016B51">
        <w:rPr>
          <w:b/>
          <w:bCs/>
          <w:lang w:eastAsia="en-GB"/>
        </w:rPr>
        <w:t>References</w:t>
      </w:r>
    </w:p>
    <w:p w14:paraId="148DF902" w14:textId="5B7D7EBE" w:rsidR="001252C6" w:rsidRPr="00016B51" w:rsidRDefault="001252C6" w:rsidP="001252C6">
      <w:pPr>
        <w:spacing w:after="0"/>
        <w:rPr>
          <w:lang w:eastAsia="en-GB"/>
        </w:rPr>
      </w:pPr>
      <w:r>
        <w:rPr>
          <w:lang w:eastAsia="en-GB"/>
        </w:rPr>
        <w:t xml:space="preserve">List of related CRs: select "TSG Status = Approved" in: </w:t>
      </w:r>
      <w:r>
        <w:rPr>
          <w:lang w:eastAsia="en-GB"/>
        </w:rPr>
        <w:br/>
      </w:r>
      <w:hyperlink r:id="rId150" w:history="1">
        <w:r w:rsidRPr="001D709F">
          <w:rPr>
            <w:rStyle w:val="Hyperlink"/>
            <w:lang w:eastAsia="en-GB"/>
          </w:rPr>
          <w:t>https://portal.3gpp.org/ChangeRequests.aspx?q=1&amp;workitem=820071</w:t>
        </w:r>
      </w:hyperlink>
      <w:r w:rsidR="003917AB">
        <w:rPr>
          <w:lang w:eastAsia="en-GB"/>
        </w:rPr>
        <w:t xml:space="preserve"> </w:t>
      </w:r>
    </w:p>
    <w:p w14:paraId="25966F23" w14:textId="77777777" w:rsidR="001252C6" w:rsidRDefault="001252C6" w:rsidP="001252C6">
      <w:pPr>
        <w:pStyle w:val="EW"/>
        <w:rPr>
          <w:lang w:eastAsia="en-GB"/>
        </w:rPr>
      </w:pPr>
    </w:p>
    <w:p w14:paraId="5578DB9A" w14:textId="0890C06D" w:rsidR="00796D77" w:rsidRPr="00016B51" w:rsidRDefault="00796D77" w:rsidP="00472F65">
      <w:pPr>
        <w:pStyle w:val="EW"/>
        <w:rPr>
          <w:lang w:eastAsia="en-GB"/>
        </w:rPr>
      </w:pPr>
      <w:r w:rsidRPr="00016B51">
        <w:rPr>
          <w:lang w:eastAsia="en-GB"/>
        </w:rPr>
        <w:t xml:space="preserve"> [1]</w:t>
      </w:r>
      <w:r w:rsidRPr="00016B51">
        <w:rPr>
          <w:lang w:eastAsia="en-GB"/>
        </w:rPr>
        <w:tab/>
        <w:t>R3-190104</w:t>
      </w:r>
      <w:r w:rsidRPr="00016B51">
        <w:rPr>
          <w:lang w:eastAsia="en-GB"/>
        </w:rPr>
        <w:tab/>
        <w:t xml:space="preserve">Presentation of Specifications to TSG: </w:t>
      </w:r>
      <w:r w:rsidR="00AB15C9">
        <w:rPr>
          <w:lang w:eastAsia="en-GB"/>
        </w:rPr>
        <w:t>TS </w:t>
      </w:r>
      <w:r w:rsidRPr="00016B51">
        <w:rPr>
          <w:lang w:eastAsia="en-GB"/>
        </w:rPr>
        <w:t xml:space="preserve">37.460 v1.N.0, </w:t>
      </w:r>
      <w:r w:rsidR="00AB15C9">
        <w:rPr>
          <w:lang w:eastAsia="en-GB"/>
        </w:rPr>
        <w:t>TS </w:t>
      </w:r>
      <w:r w:rsidRPr="00016B51">
        <w:rPr>
          <w:lang w:eastAsia="en-GB"/>
        </w:rPr>
        <w:t xml:space="preserve">37.461 v1.N.0, </w:t>
      </w:r>
      <w:r w:rsidR="00AB15C9">
        <w:rPr>
          <w:lang w:eastAsia="en-GB"/>
        </w:rPr>
        <w:t>TS </w:t>
      </w:r>
      <w:r w:rsidRPr="00016B51">
        <w:rPr>
          <w:lang w:eastAsia="en-GB"/>
        </w:rPr>
        <w:t xml:space="preserve">37.462 v1.N.0, </w:t>
      </w:r>
      <w:r w:rsidR="00AB15C9">
        <w:rPr>
          <w:lang w:eastAsia="en-GB"/>
        </w:rPr>
        <w:t>TS </w:t>
      </w:r>
      <w:r w:rsidRPr="00016B51">
        <w:rPr>
          <w:lang w:eastAsia="en-GB"/>
        </w:rPr>
        <w:t>37.466 v1.N.0 (N=8/9/a/b/c/d/e/f)</w:t>
      </w:r>
      <w:r w:rsidRPr="00016B51">
        <w:rPr>
          <w:lang w:eastAsia="en-GB"/>
        </w:rPr>
        <w:tab/>
        <w:t>ETSI MCC, Huawei, Ericsson</w:t>
      </w:r>
    </w:p>
    <w:p w14:paraId="3CDF83DD" w14:textId="1DFBECC7" w:rsidR="00796D77" w:rsidRPr="00016B51" w:rsidRDefault="00454EEF" w:rsidP="00311ECF">
      <w:pPr>
        <w:pStyle w:val="Heading3"/>
        <w:rPr>
          <w:lang w:eastAsia="en-GB"/>
        </w:rPr>
      </w:pPr>
      <w:bookmarkStart w:id="1178" w:name="_Toc46913776"/>
      <w:bookmarkStart w:id="1179" w:name="_Toc47004768"/>
      <w:bookmarkStart w:id="1180" w:name="_Toc47023190"/>
      <w:bookmarkStart w:id="1181" w:name="_Toc47086112"/>
      <w:bookmarkStart w:id="1182" w:name="_Toc47090062"/>
      <w:bookmarkStart w:id="1183" w:name="_Toc47092801"/>
      <w:bookmarkStart w:id="1184" w:name="_Toc47094057"/>
      <w:bookmarkStart w:id="1185" w:name="_Toc47094218"/>
      <w:bookmarkStart w:id="1186" w:name="_Toc47094386"/>
      <w:bookmarkStart w:id="1187" w:name="_Toc57643988"/>
      <w:bookmarkStart w:id="1188" w:name="_Toc57730296"/>
      <w:bookmarkStart w:id="1189" w:name="_Toc58230406"/>
      <w:bookmarkStart w:id="1190" w:name="_Toc73458999"/>
      <w:r w:rsidRPr="00016B51">
        <w:rPr>
          <w:lang w:eastAsia="en-GB"/>
        </w:rPr>
        <w:t>19.2.2</w:t>
      </w:r>
      <w:r w:rsidRPr="00016B51">
        <w:rPr>
          <w:lang w:eastAsia="en-GB"/>
        </w:rPr>
        <w:tab/>
      </w:r>
      <w:r w:rsidR="00311ECF" w:rsidRPr="00016B51">
        <w:rPr>
          <w:lang w:eastAsia="en-GB"/>
        </w:rPr>
        <w:t>Introduction of GSM, UTRA, E-UTRA and NR capability set(s) (CS(s)) to the multi-standard radio (MSR) specifications</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96D77" w:rsidRPr="00016B51" w14:paraId="0CD1E820" w14:textId="77777777" w:rsidTr="00FB397B">
        <w:trPr>
          <w:trHeight w:val="170"/>
        </w:trPr>
        <w:tc>
          <w:tcPr>
            <w:tcW w:w="852" w:type="dxa"/>
            <w:shd w:val="clear" w:color="auto" w:fill="auto"/>
            <w:noWrap/>
            <w:vAlign w:val="center"/>
            <w:hideMark/>
          </w:tcPr>
          <w:p w14:paraId="0D5831B7"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830086</w:t>
            </w:r>
          </w:p>
        </w:tc>
        <w:tc>
          <w:tcPr>
            <w:tcW w:w="3798" w:type="dxa"/>
            <w:shd w:val="clear" w:color="auto" w:fill="auto"/>
            <w:noWrap/>
            <w:vAlign w:val="center"/>
            <w:hideMark/>
          </w:tcPr>
          <w:p w14:paraId="0B77FB32" w14:textId="77777777" w:rsidR="00796D77" w:rsidRPr="00016B51" w:rsidRDefault="00796D77"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GSM, UTRA, E-UTRA and NR capability set(s) (CS(s)) to the multi-standard radio (MSR) specifications</w:t>
            </w:r>
          </w:p>
        </w:tc>
        <w:tc>
          <w:tcPr>
            <w:tcW w:w="2044" w:type="dxa"/>
            <w:shd w:val="clear" w:color="auto" w:fill="auto"/>
            <w:noWrap/>
            <w:vAlign w:val="center"/>
            <w:hideMark/>
          </w:tcPr>
          <w:p w14:paraId="14EC6C1B"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bookmarkStart w:id="1191" w:name="_Hlk46995801"/>
            <w:r w:rsidRPr="00016B51">
              <w:rPr>
                <w:rFonts w:ascii="Arial" w:hAnsi="Arial" w:cs="Arial"/>
                <w:b/>
                <w:bCs/>
                <w:color w:val="000000"/>
                <w:sz w:val="12"/>
                <w:szCs w:val="16"/>
                <w:lang w:eastAsia="en-GB"/>
              </w:rPr>
              <w:t>MSR_GSM_UTRA_LTE_NR</w:t>
            </w:r>
            <w:bookmarkEnd w:id="1191"/>
          </w:p>
        </w:tc>
        <w:tc>
          <w:tcPr>
            <w:tcW w:w="554" w:type="dxa"/>
            <w:shd w:val="clear" w:color="auto" w:fill="auto"/>
            <w:noWrap/>
            <w:vAlign w:val="center"/>
            <w:hideMark/>
          </w:tcPr>
          <w:p w14:paraId="4CFC1176"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D36CAE8"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RP-190642</w:t>
            </w:r>
          </w:p>
        </w:tc>
        <w:tc>
          <w:tcPr>
            <w:tcW w:w="2041" w:type="dxa"/>
            <w:shd w:val="clear" w:color="auto" w:fill="auto"/>
            <w:noWrap/>
            <w:hideMark/>
          </w:tcPr>
          <w:p w14:paraId="3A132DD4"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bl>
    <w:p w14:paraId="622D2BF2" w14:textId="7DDED7F3" w:rsidR="00796D77" w:rsidRPr="00016B51" w:rsidRDefault="00796D77" w:rsidP="00796D77">
      <w:pPr>
        <w:rPr>
          <w:lang w:eastAsia="en-GB"/>
        </w:rPr>
      </w:pPr>
      <w:r w:rsidRPr="00016B51">
        <w:rPr>
          <w:lang w:eastAsia="en-GB"/>
        </w:rPr>
        <w:t xml:space="preserve">Summary based on the input provided by </w:t>
      </w:r>
      <w:bookmarkStart w:id="1192" w:name="_Hlk46995828"/>
      <w:r w:rsidRPr="00016B51">
        <w:rPr>
          <w:lang w:eastAsia="en-GB"/>
        </w:rPr>
        <w:t>Ericsson in RP-191816</w:t>
      </w:r>
      <w:bookmarkEnd w:id="1192"/>
      <w:r w:rsidRPr="00016B51">
        <w:rPr>
          <w:lang w:eastAsia="en-GB"/>
        </w:rPr>
        <w:t>.</w:t>
      </w:r>
    </w:p>
    <w:p w14:paraId="4248F50E" w14:textId="77777777" w:rsidR="00796D77" w:rsidRPr="00016B51" w:rsidRDefault="00796D77" w:rsidP="00796D77">
      <w:pPr>
        <w:spacing w:after="0"/>
      </w:pPr>
      <w:r w:rsidRPr="00016B51">
        <w:t xml:space="preserve">The WI added support for MSR BS including GSM, UTRA, E-UTRA and NR combinations by means of creating two new CS, CS 18 (GSM+E-UTRA+NR) and CS19 (UTRA+E-UTRA+NR). </w:t>
      </w:r>
    </w:p>
    <w:p w14:paraId="03EDF6DA" w14:textId="77777777" w:rsidR="00796D77" w:rsidRPr="00016B51" w:rsidRDefault="00796D77" w:rsidP="00796D77">
      <w:pPr>
        <w:spacing w:after="0"/>
      </w:pPr>
    </w:p>
    <w:p w14:paraId="044C2CB2" w14:textId="77777777" w:rsidR="00796D77" w:rsidRPr="00016B51" w:rsidRDefault="00796D77" w:rsidP="00796D77">
      <w:pPr>
        <w:spacing w:after="0"/>
      </w:pPr>
      <w:r w:rsidRPr="00016B51">
        <w:t>The WI created two new capability sets, CS 18 (GSM+E-UTRA+NR) and CS19 (UTRA+E-UTRA+NR). A BS with multiple connectors can support all 4 RATs by transmitting CS18 on at least one connector and CS19 on at least one connector. To add these CS, the following was needed:</w:t>
      </w:r>
    </w:p>
    <w:p w14:paraId="795B5F22" w14:textId="77777777" w:rsidR="00796D77" w:rsidRPr="00016B51" w:rsidRDefault="00796D77" w:rsidP="00796D77">
      <w:pPr>
        <w:numPr>
          <w:ilvl w:val="0"/>
          <w:numId w:val="6"/>
        </w:numPr>
        <w:spacing w:after="0"/>
      </w:pPr>
      <w:r w:rsidRPr="00016B51">
        <w:t>Updating of the MSR core specification to include correct OBUE emissions tables for GSM/UTRA when operating together with MSR as well as some fixes to the blocking and RX IM requirements.</w:t>
      </w:r>
    </w:p>
    <w:p w14:paraId="415D9D94" w14:textId="77777777" w:rsidR="00796D77" w:rsidRPr="00016B51" w:rsidRDefault="00796D77" w:rsidP="00796D77">
      <w:pPr>
        <w:numPr>
          <w:ilvl w:val="0"/>
          <w:numId w:val="6"/>
        </w:numPr>
        <w:spacing w:after="0"/>
      </w:pPr>
      <w:r w:rsidRPr="00016B51">
        <w:t>Introduction in the conformance specification of:</w:t>
      </w:r>
    </w:p>
    <w:p w14:paraId="3F7304EB" w14:textId="77777777" w:rsidR="00796D77" w:rsidRPr="00016B51" w:rsidRDefault="00796D77" w:rsidP="00796D77">
      <w:pPr>
        <w:numPr>
          <w:ilvl w:val="1"/>
          <w:numId w:val="6"/>
        </w:numPr>
        <w:spacing w:after="0"/>
      </w:pPr>
      <w:r w:rsidRPr="00016B51">
        <w:t>The new capability sets</w:t>
      </w:r>
    </w:p>
    <w:p w14:paraId="3A907028" w14:textId="77777777" w:rsidR="00796D77" w:rsidRPr="00016B51" w:rsidRDefault="00796D77" w:rsidP="00796D77">
      <w:pPr>
        <w:numPr>
          <w:ilvl w:val="1"/>
          <w:numId w:val="6"/>
        </w:numPr>
        <w:spacing w:after="0"/>
      </w:pPr>
      <w:r w:rsidRPr="00016B51">
        <w:t>Test configurations relating to the new capability sets</w:t>
      </w:r>
    </w:p>
    <w:p w14:paraId="522B7EA1" w14:textId="77777777" w:rsidR="00796D77" w:rsidRPr="00016B51" w:rsidRDefault="00796D77" w:rsidP="00796D77">
      <w:pPr>
        <w:numPr>
          <w:ilvl w:val="1"/>
          <w:numId w:val="6"/>
        </w:numPr>
        <w:spacing w:after="0"/>
      </w:pPr>
      <w:r w:rsidRPr="00016B51">
        <w:t>Test applicability rules relating to the new capability sets and test configurations</w:t>
      </w:r>
    </w:p>
    <w:p w14:paraId="69A5C6FE" w14:textId="77777777" w:rsidR="00796D77" w:rsidRPr="00016B51" w:rsidRDefault="00796D77" w:rsidP="00796D77">
      <w:pPr>
        <w:numPr>
          <w:ilvl w:val="1"/>
          <w:numId w:val="6"/>
        </w:numPr>
        <w:spacing w:after="0"/>
      </w:pPr>
      <w:r w:rsidRPr="00016B51">
        <w:t>Updated test requirements corresponding to the core requirement updates.</w:t>
      </w:r>
    </w:p>
    <w:p w14:paraId="17CFFCAE" w14:textId="77777777" w:rsidR="00796D77" w:rsidRPr="00016B51" w:rsidRDefault="00796D77" w:rsidP="00796D77">
      <w:pPr>
        <w:spacing w:after="0"/>
      </w:pPr>
      <w:bookmarkStart w:id="1193" w:name="_Hlk46995854"/>
      <w:r w:rsidRPr="00016B51">
        <w:t>All of the new functionality was introduced in the two approved CRs in [1] and [2].</w:t>
      </w:r>
    </w:p>
    <w:p w14:paraId="211D6319" w14:textId="77777777" w:rsidR="00796D77" w:rsidRPr="00016B51" w:rsidRDefault="00796D77" w:rsidP="00796D77">
      <w:pPr>
        <w:spacing w:after="0"/>
      </w:pPr>
    </w:p>
    <w:p w14:paraId="7F6F7F49" w14:textId="576F56C5" w:rsidR="00796D77" w:rsidRPr="00016B51" w:rsidRDefault="00796D77" w:rsidP="00796D77">
      <w:pPr>
        <w:rPr>
          <w:b/>
          <w:bCs/>
          <w:lang w:eastAsia="en-GB"/>
        </w:rPr>
      </w:pPr>
      <w:r w:rsidRPr="00016B51">
        <w:rPr>
          <w:b/>
          <w:bCs/>
          <w:lang w:eastAsia="en-GB"/>
        </w:rPr>
        <w:t>References</w:t>
      </w:r>
    </w:p>
    <w:p w14:paraId="36421DD9" w14:textId="5C977C2D" w:rsidR="001252C6" w:rsidRPr="00016B51" w:rsidRDefault="001252C6" w:rsidP="001252C6">
      <w:pPr>
        <w:spacing w:after="0"/>
        <w:rPr>
          <w:lang w:eastAsia="en-GB"/>
        </w:rPr>
      </w:pPr>
      <w:r>
        <w:rPr>
          <w:lang w:eastAsia="en-GB"/>
        </w:rPr>
        <w:t xml:space="preserve">List of related CRs: select "TSG Status = Approved" in: </w:t>
      </w:r>
      <w:r>
        <w:rPr>
          <w:lang w:eastAsia="en-GB"/>
        </w:rPr>
        <w:br/>
      </w:r>
      <w:hyperlink r:id="rId151" w:history="1">
        <w:r w:rsidRPr="001D709F">
          <w:rPr>
            <w:rStyle w:val="Hyperlink"/>
            <w:lang w:eastAsia="en-GB"/>
          </w:rPr>
          <w:t>https://portal.3gpp.org/ChangeRequests.aspx?q=1&amp;workitem=830086,830186,830286</w:t>
        </w:r>
      </w:hyperlink>
      <w:r>
        <w:rPr>
          <w:lang w:eastAsia="en-GB"/>
        </w:rPr>
        <w:t xml:space="preserve"> </w:t>
      </w:r>
    </w:p>
    <w:p w14:paraId="217FE760" w14:textId="77777777" w:rsidR="001252C6" w:rsidRDefault="001252C6" w:rsidP="001252C6">
      <w:pPr>
        <w:pStyle w:val="EW"/>
        <w:rPr>
          <w:lang w:eastAsia="en-GB"/>
        </w:rPr>
      </w:pPr>
    </w:p>
    <w:p w14:paraId="7372FF1D" w14:textId="77777777" w:rsidR="00796D77" w:rsidRPr="00016B51" w:rsidRDefault="00796D77" w:rsidP="005E44F9">
      <w:pPr>
        <w:pStyle w:val="EW"/>
      </w:pPr>
      <w:r w:rsidRPr="00016B51">
        <w:t xml:space="preserve"> [1] </w:t>
      </w:r>
      <w:r w:rsidRPr="00016B51">
        <w:tab/>
        <w:t>R4-1908049</w:t>
      </w:r>
      <w:r w:rsidRPr="00016B51">
        <w:tab/>
        <w:t>Introduction of requirements for NR + UTRA/GSM combinations, Ericsson, Nokia, Nokia Shanghai Bell, Vodafone, ZTE</w:t>
      </w:r>
    </w:p>
    <w:p w14:paraId="1DB1F572" w14:textId="5329FAD6" w:rsidR="00796D77" w:rsidRPr="00016B51" w:rsidRDefault="00796D77" w:rsidP="005E44F9">
      <w:pPr>
        <w:pStyle w:val="EW"/>
      </w:pPr>
      <w:r w:rsidRPr="00016B51">
        <w:t>[2]</w:t>
      </w:r>
      <w:r w:rsidRPr="00016B51">
        <w:tab/>
        <w:t>R4-1910476</w:t>
      </w:r>
      <w:r w:rsidRPr="00016B51">
        <w:tab/>
        <w:t>Introduction of requirements for NR + UTRA/GSM combinations, Ericsson, Nokia, Nokia Shanghai Bell, Vodafone, Huawei</w:t>
      </w:r>
    </w:p>
    <w:bookmarkEnd w:id="1193"/>
    <w:p w14:paraId="28DFF9A8" w14:textId="77777777" w:rsidR="00076C77" w:rsidRPr="00016B51" w:rsidRDefault="00076C77" w:rsidP="00796D77">
      <w:pPr>
        <w:spacing w:after="0"/>
      </w:pPr>
    </w:p>
    <w:p w14:paraId="7DD78711" w14:textId="6CF78F5D" w:rsidR="00796D77" w:rsidRPr="00016B51" w:rsidRDefault="00454EEF" w:rsidP="00311ECF">
      <w:pPr>
        <w:pStyle w:val="Heading3"/>
        <w:rPr>
          <w:lang w:eastAsia="en-GB"/>
        </w:rPr>
      </w:pPr>
      <w:bookmarkStart w:id="1194" w:name="_Toc46913777"/>
      <w:bookmarkStart w:id="1195" w:name="_Toc47004769"/>
      <w:bookmarkStart w:id="1196" w:name="_Toc47023191"/>
      <w:bookmarkStart w:id="1197" w:name="_Toc47086113"/>
      <w:bookmarkStart w:id="1198" w:name="_Toc47090063"/>
      <w:bookmarkStart w:id="1199" w:name="_Toc47092802"/>
      <w:bookmarkStart w:id="1200" w:name="_Toc47094058"/>
      <w:bookmarkStart w:id="1201" w:name="_Toc47094219"/>
      <w:bookmarkStart w:id="1202" w:name="_Toc47094387"/>
      <w:bookmarkStart w:id="1203" w:name="_Toc57643989"/>
      <w:bookmarkStart w:id="1204" w:name="_Toc57730297"/>
      <w:bookmarkStart w:id="1205" w:name="_Toc58230407"/>
      <w:bookmarkStart w:id="1206" w:name="_Toc73459000"/>
      <w:r w:rsidRPr="00016B51">
        <w:rPr>
          <w:lang w:eastAsia="en-GB"/>
        </w:rPr>
        <w:t>19.2.3</w:t>
      </w:r>
      <w:r w:rsidRPr="00016B51">
        <w:rPr>
          <w:lang w:eastAsia="en-GB"/>
        </w:rPr>
        <w:tab/>
      </w:r>
      <w:r w:rsidR="00311ECF" w:rsidRPr="00016B51">
        <w:rPr>
          <w:lang w:eastAsia="en-GB"/>
        </w:rPr>
        <w:t>Direct data forwarding between NG-RAN and E-UTRAN nodes for inter-system mobility</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92764" w:rsidRPr="00016B51" w14:paraId="2A7BE8F3" w14:textId="77777777" w:rsidTr="00FB397B">
        <w:trPr>
          <w:trHeight w:val="170"/>
        </w:trPr>
        <w:tc>
          <w:tcPr>
            <w:tcW w:w="852" w:type="dxa"/>
            <w:shd w:val="clear" w:color="auto" w:fill="auto"/>
            <w:noWrap/>
            <w:vAlign w:val="center"/>
            <w:hideMark/>
          </w:tcPr>
          <w:p w14:paraId="20F6DF1F" w14:textId="77777777" w:rsidR="00E92764" w:rsidRPr="00016B51"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820072</w:t>
            </w:r>
          </w:p>
        </w:tc>
        <w:tc>
          <w:tcPr>
            <w:tcW w:w="3798" w:type="dxa"/>
            <w:shd w:val="clear" w:color="auto" w:fill="auto"/>
            <w:noWrap/>
            <w:vAlign w:val="center"/>
            <w:hideMark/>
          </w:tcPr>
          <w:p w14:paraId="39DA63D5" w14:textId="77777777" w:rsidR="00E92764" w:rsidRPr="00016B51" w:rsidRDefault="00E92764"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Direct data forwarding between NG-RAN and E-UTRAN nodes for inter-system mobility</w:t>
            </w:r>
          </w:p>
        </w:tc>
        <w:tc>
          <w:tcPr>
            <w:tcW w:w="2044" w:type="dxa"/>
            <w:shd w:val="clear" w:color="auto" w:fill="auto"/>
            <w:noWrap/>
            <w:vAlign w:val="center"/>
            <w:hideMark/>
          </w:tcPr>
          <w:p w14:paraId="0A34A55E" w14:textId="77777777" w:rsidR="00E92764" w:rsidRPr="00016B51" w:rsidRDefault="00E92764" w:rsidP="00FB397B">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Direct_data_fw_NR</w:t>
            </w:r>
            <w:proofErr w:type="spellEnd"/>
          </w:p>
        </w:tc>
        <w:tc>
          <w:tcPr>
            <w:tcW w:w="554" w:type="dxa"/>
            <w:shd w:val="clear" w:color="auto" w:fill="auto"/>
            <w:noWrap/>
            <w:vAlign w:val="center"/>
            <w:hideMark/>
          </w:tcPr>
          <w:p w14:paraId="20B8C976" w14:textId="77777777" w:rsidR="00E92764" w:rsidRPr="00016B51"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6C158430" w14:textId="77777777" w:rsidR="00E92764" w:rsidRPr="00016B51"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RP-182886</w:t>
            </w:r>
          </w:p>
        </w:tc>
        <w:tc>
          <w:tcPr>
            <w:tcW w:w="2041" w:type="dxa"/>
            <w:shd w:val="clear" w:color="auto" w:fill="auto"/>
            <w:noWrap/>
            <w:hideMark/>
          </w:tcPr>
          <w:p w14:paraId="107D1ADA" w14:textId="77777777" w:rsidR="00E92764" w:rsidRPr="00016B51" w:rsidRDefault="00E92764"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bl>
    <w:p w14:paraId="6EA47E41" w14:textId="77777777" w:rsidR="00E92764" w:rsidRPr="00016B51" w:rsidRDefault="00E92764" w:rsidP="00E92764">
      <w:pPr>
        <w:rPr>
          <w:lang w:eastAsia="en-GB"/>
        </w:rPr>
      </w:pPr>
      <w:r w:rsidRPr="00016B51">
        <w:rPr>
          <w:lang w:eastAsia="en-GB"/>
        </w:rPr>
        <w:t>Summary based on the input provided by Ericsson in RP-192162.</w:t>
      </w:r>
    </w:p>
    <w:p w14:paraId="378C647F" w14:textId="77777777" w:rsidR="00E92764" w:rsidRPr="00016B51" w:rsidRDefault="00E92764" w:rsidP="00E92764">
      <w:pPr>
        <w:rPr>
          <w:lang w:eastAsia="en-GB"/>
        </w:rPr>
      </w:pPr>
      <w:r w:rsidRPr="00016B51">
        <w:rPr>
          <w:lang w:eastAsia="en-GB"/>
        </w:rPr>
        <w:t xml:space="preserve">This WI specified direct data forwarding per bearer during inter-system mobility between NG-RAN and E-UTRAN nodes in addition to the solution for indirect data forwarding specified in Rel-15 during the NR WI. </w:t>
      </w:r>
    </w:p>
    <w:p w14:paraId="1FF830BC" w14:textId="77777777" w:rsidR="00E92764" w:rsidRPr="00016B51" w:rsidRDefault="00E92764" w:rsidP="00E92764">
      <w:pPr>
        <w:rPr>
          <w:lang w:eastAsia="en-GB"/>
        </w:rPr>
      </w:pPr>
      <w:r w:rsidRPr="00016B51">
        <w:rPr>
          <w:lang w:eastAsia="en-GB"/>
        </w:rPr>
        <w:t>This WI continued discussions on direct data forwarding between NG-RAN and E-UTRAN nodes during the Rel-15 discussions on the NR WI. Direct data forwarding encompasses the following two main features:</w:t>
      </w:r>
    </w:p>
    <w:p w14:paraId="0F72528C" w14:textId="77777777" w:rsidR="00E92764" w:rsidRPr="00016B51" w:rsidRDefault="00E92764" w:rsidP="00E92764">
      <w:pPr>
        <w:rPr>
          <w:lang w:eastAsia="en-GB"/>
        </w:rPr>
      </w:pPr>
      <w:r w:rsidRPr="00016B51">
        <w:rPr>
          <w:lang w:eastAsia="en-GB"/>
        </w:rPr>
        <w:t>-</w:t>
      </w:r>
      <w:r w:rsidRPr="00016B51">
        <w:rPr>
          <w:lang w:eastAsia="en-GB"/>
        </w:rPr>
        <w:tab/>
        <w:t>While data forwarding between NG-RAN and E-UTRAN nodes in Rel-15 foresees establishing the data forwarding path via the EPC and the 5GC, direct data forwarding allows establishing the data forwarding path directly between the involved RAN nodes, without the need to interact with user plane functions of the EPC and the 5GC.</w:t>
      </w:r>
    </w:p>
    <w:p w14:paraId="2FD58BD1" w14:textId="77777777" w:rsidR="00E92764" w:rsidRPr="00016B51" w:rsidRDefault="00E92764" w:rsidP="00E92764">
      <w:pPr>
        <w:rPr>
          <w:lang w:eastAsia="en-GB"/>
        </w:rPr>
      </w:pPr>
      <w:r w:rsidRPr="00016B51">
        <w:rPr>
          <w:lang w:eastAsia="en-GB"/>
        </w:rPr>
        <w:t>-</w:t>
      </w:r>
      <w:r w:rsidRPr="00016B51">
        <w:rPr>
          <w:lang w:eastAsia="en-GB"/>
        </w:rPr>
        <w:tab/>
        <w:t xml:space="preserve">Indirect data forwarding for inter-system handover in Rel-15 foresees transporting to be forwarded user plane data between the NG-RAN node and the UPF via PDU Session tunnels. As forwarding paths on the E-UTRAN side are established on a per-E-RAB basis, the Rel-15 solution requires interworking functions at the UPF and the NG-RAN node in order to map per-DRB / per-E-RAB packets to the per-PDU Session tunnel and vice versa. Such interworking is not necessary in case of direct data forwarding. </w:t>
      </w:r>
    </w:p>
    <w:p w14:paraId="2E61AB4A" w14:textId="77777777" w:rsidR="00E92764" w:rsidRPr="00016B51" w:rsidRDefault="00E92764" w:rsidP="00E92764">
      <w:pPr>
        <w:rPr>
          <w:lang w:eastAsia="en-GB"/>
        </w:rPr>
      </w:pPr>
      <w:r w:rsidRPr="00016B51">
        <w:rPr>
          <w:lang w:eastAsia="en-GB"/>
        </w:rPr>
        <w:t xml:space="preserve">In the course of the WI RAN3 realised that direct data forwarding tunnel related information may be communicated between the NG-RAN node and the 5GC in a way that the inter-system handover signalling performance benefits from such approach, which was realised in the agreed CRs in [3] and [4]. </w:t>
      </w:r>
    </w:p>
    <w:p w14:paraId="73F511F8" w14:textId="77777777" w:rsidR="00E92764" w:rsidRPr="00016B51" w:rsidRDefault="00E92764" w:rsidP="00E92764">
      <w:pPr>
        <w:rPr>
          <w:lang w:eastAsia="en-GB"/>
        </w:rPr>
      </w:pPr>
      <w:r w:rsidRPr="00016B51">
        <w:rPr>
          <w:lang w:eastAsia="en-GB"/>
        </w:rPr>
        <w:t>Further, SA2 and CT4 where contacted to perform necessary work in their areas of responsibility [5].</w:t>
      </w:r>
    </w:p>
    <w:p w14:paraId="1BBF3A00" w14:textId="77777777" w:rsidR="00E92764" w:rsidRPr="00016B51" w:rsidRDefault="00E92764" w:rsidP="00E92764">
      <w:pPr>
        <w:rPr>
          <w:b/>
          <w:bCs/>
          <w:lang w:eastAsia="en-GB"/>
        </w:rPr>
      </w:pPr>
      <w:r w:rsidRPr="00016B51">
        <w:rPr>
          <w:b/>
          <w:bCs/>
          <w:lang w:eastAsia="en-GB"/>
        </w:rPr>
        <w:t>References</w:t>
      </w:r>
    </w:p>
    <w:p w14:paraId="0E2E8103" w14:textId="7E2ED68A" w:rsidR="00D2632F" w:rsidRPr="00016B51" w:rsidRDefault="00D2632F" w:rsidP="00D2632F">
      <w:pPr>
        <w:spacing w:after="0"/>
        <w:rPr>
          <w:lang w:eastAsia="en-GB"/>
        </w:rPr>
      </w:pPr>
      <w:r>
        <w:rPr>
          <w:lang w:eastAsia="en-GB"/>
        </w:rPr>
        <w:t xml:space="preserve">List of related CRs: select "TSG Status = Approved" in: </w:t>
      </w:r>
      <w:r>
        <w:rPr>
          <w:lang w:eastAsia="en-GB"/>
        </w:rPr>
        <w:br/>
      </w:r>
      <w:hyperlink r:id="rId152" w:history="1">
        <w:r w:rsidRPr="001D709F">
          <w:rPr>
            <w:rStyle w:val="Hyperlink"/>
            <w:lang w:eastAsia="en-GB"/>
          </w:rPr>
          <w:t>https://portal.3gpp.org/ChangeRequests.aspx?q=1&amp;workitem=820072</w:t>
        </w:r>
      </w:hyperlink>
    </w:p>
    <w:p w14:paraId="291819F9" w14:textId="77777777" w:rsidR="00D2632F" w:rsidRDefault="00D2632F" w:rsidP="00D2632F">
      <w:pPr>
        <w:pStyle w:val="EW"/>
        <w:rPr>
          <w:lang w:eastAsia="en-GB"/>
        </w:rPr>
      </w:pPr>
    </w:p>
    <w:p w14:paraId="1220E2DA" w14:textId="65E976AC" w:rsidR="00E92764" w:rsidRPr="00016B51" w:rsidRDefault="00E92764" w:rsidP="005E44F9">
      <w:pPr>
        <w:pStyle w:val="EW"/>
        <w:rPr>
          <w:lang w:eastAsia="en-GB"/>
        </w:rPr>
      </w:pPr>
      <w:r w:rsidRPr="00016B51">
        <w:rPr>
          <w:lang w:eastAsia="en-GB"/>
        </w:rPr>
        <w:t>[1] RP-182886</w:t>
      </w:r>
      <w:r w:rsidRPr="00016B51">
        <w:rPr>
          <w:lang w:eastAsia="en-GB"/>
        </w:rPr>
        <w:tab/>
        <w:t>"New WID: Direct data forwarding for inter-system mobility", approved at RAN#82</w:t>
      </w:r>
    </w:p>
    <w:p w14:paraId="12AB784D" w14:textId="487A9F24" w:rsidR="00E92764" w:rsidRPr="00016B51" w:rsidRDefault="00E92764" w:rsidP="005E44F9">
      <w:pPr>
        <w:pStyle w:val="EW"/>
        <w:rPr>
          <w:lang w:eastAsia="en-GB"/>
        </w:rPr>
      </w:pPr>
      <w:r w:rsidRPr="00016B51">
        <w:rPr>
          <w:lang w:eastAsia="en-GB"/>
        </w:rPr>
        <w:t>[2] RP-191369</w:t>
      </w:r>
      <w:r w:rsidRPr="00016B51">
        <w:rPr>
          <w:lang w:eastAsia="en-GB"/>
        </w:rPr>
        <w:tab/>
        <w:t>"Status report of WI: Core part: Direct data forwarding between NG-RAN and E-UTRAN nodes for inter-system mobility"</w:t>
      </w:r>
    </w:p>
    <w:p w14:paraId="5732D0CD" w14:textId="23380F2E" w:rsidR="00E92764" w:rsidRPr="00016B51" w:rsidRDefault="00E92764" w:rsidP="005E44F9">
      <w:pPr>
        <w:pStyle w:val="EW"/>
        <w:rPr>
          <w:lang w:eastAsia="en-GB"/>
        </w:rPr>
      </w:pPr>
      <w:r w:rsidRPr="00016B51">
        <w:rPr>
          <w:lang w:eastAsia="en-GB"/>
        </w:rPr>
        <w:t>[3] R3-192626</w:t>
      </w:r>
      <w:r w:rsidRPr="00016B51">
        <w:rPr>
          <w:lang w:eastAsia="en-GB"/>
        </w:rPr>
        <w:tab/>
        <w:t>"Support of Direct Data forwarding for handover between 4G and 5G", agreed CR0041r4 38.413</w:t>
      </w:r>
    </w:p>
    <w:p w14:paraId="53813677" w14:textId="38AB2F27" w:rsidR="00E92764" w:rsidRPr="00016B51" w:rsidRDefault="00E92764" w:rsidP="005E44F9">
      <w:pPr>
        <w:pStyle w:val="EW"/>
        <w:rPr>
          <w:lang w:eastAsia="en-GB"/>
        </w:rPr>
      </w:pPr>
      <w:r w:rsidRPr="00016B51">
        <w:rPr>
          <w:lang w:eastAsia="en-GB"/>
        </w:rPr>
        <w:t>[4] R3-193272</w:t>
      </w:r>
      <w:r w:rsidRPr="00016B51">
        <w:rPr>
          <w:lang w:eastAsia="en-GB"/>
        </w:rPr>
        <w:tab/>
        <w:t>"Introduction of direct and indirect data forwarding for inter-system HO between EPS and 5GS", endorsed CR 38.300</w:t>
      </w:r>
    </w:p>
    <w:p w14:paraId="1F1365F3" w14:textId="1A3CC409" w:rsidR="00E92764" w:rsidRPr="00016B51" w:rsidRDefault="00E92764" w:rsidP="005E44F9">
      <w:pPr>
        <w:pStyle w:val="EW"/>
        <w:rPr>
          <w:lang w:eastAsia="en-GB"/>
        </w:rPr>
      </w:pPr>
      <w:r w:rsidRPr="00016B51">
        <w:rPr>
          <w:lang w:eastAsia="en-GB"/>
        </w:rPr>
        <w:t>[5] R3-193284</w:t>
      </w:r>
      <w:r w:rsidRPr="00016B51">
        <w:rPr>
          <w:lang w:eastAsia="en-GB"/>
        </w:rPr>
        <w:tab/>
        <w:t>"LS on Finalization of Direct Data Forwarding feature", agreed LS out to SA2 and CT4</w:t>
      </w:r>
    </w:p>
    <w:p w14:paraId="68447B84" w14:textId="46047C96" w:rsidR="009F3D7A" w:rsidRPr="00016B51" w:rsidRDefault="00454EEF" w:rsidP="00311ECF">
      <w:pPr>
        <w:pStyle w:val="Heading3"/>
        <w:rPr>
          <w:lang w:eastAsia="en-GB"/>
        </w:rPr>
      </w:pPr>
      <w:bookmarkStart w:id="1207" w:name="_Toc46913778"/>
      <w:bookmarkStart w:id="1208" w:name="_Toc47004770"/>
      <w:bookmarkStart w:id="1209" w:name="_Toc47023192"/>
      <w:bookmarkStart w:id="1210" w:name="_Toc47086114"/>
      <w:bookmarkStart w:id="1211" w:name="_Toc47090064"/>
      <w:bookmarkStart w:id="1212" w:name="_Toc47092803"/>
      <w:bookmarkStart w:id="1213" w:name="_Toc47094059"/>
      <w:bookmarkStart w:id="1214" w:name="_Toc47094220"/>
      <w:bookmarkStart w:id="1215" w:name="_Toc47094388"/>
      <w:bookmarkStart w:id="1216" w:name="_Toc57643990"/>
      <w:bookmarkStart w:id="1217" w:name="_Toc57730298"/>
      <w:bookmarkStart w:id="1218" w:name="_Toc58230408"/>
      <w:bookmarkStart w:id="1219" w:name="_Toc73459001"/>
      <w:r w:rsidRPr="00016B51">
        <w:rPr>
          <w:lang w:eastAsia="en-GB"/>
        </w:rPr>
        <w:t>19.2.4</w:t>
      </w:r>
      <w:r w:rsidRPr="00016B51">
        <w:rPr>
          <w:lang w:eastAsia="en-GB"/>
        </w:rPr>
        <w:tab/>
      </w:r>
      <w:proofErr w:type="spellStart"/>
      <w:r w:rsidR="00311ECF" w:rsidRPr="00016B51">
        <w:rPr>
          <w:lang w:eastAsia="en-GB"/>
        </w:rPr>
        <w:t>eNB</w:t>
      </w:r>
      <w:proofErr w:type="spellEnd"/>
      <w:r w:rsidR="00311ECF" w:rsidRPr="00016B51">
        <w:rPr>
          <w:lang w:eastAsia="en-GB"/>
        </w:rPr>
        <w:t>(s) Architecture Evolution for E-UTRAN and NG-RAN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993"/>
        <w:gridCol w:w="2071"/>
        <w:gridCol w:w="737"/>
        <w:gridCol w:w="1046"/>
        <w:gridCol w:w="1664"/>
      </w:tblGrid>
      <w:tr w:rsidR="009F3D7A" w:rsidRPr="00016B51" w14:paraId="3E4893D8" w14:textId="77777777" w:rsidTr="009F3D7A">
        <w:trPr>
          <w:trHeight w:val="288"/>
        </w:trPr>
        <w:tc>
          <w:tcPr>
            <w:tcW w:w="1021" w:type="dxa"/>
            <w:shd w:val="clear" w:color="auto" w:fill="auto"/>
            <w:noWrap/>
            <w:vAlign w:val="bottom"/>
            <w:hideMark/>
          </w:tcPr>
          <w:p w14:paraId="1002CAF7" w14:textId="77777777" w:rsidR="009F3D7A" w:rsidRPr="00016B51" w:rsidRDefault="009F3D7A" w:rsidP="00CC65EE">
            <w:pPr>
              <w:pStyle w:val="TAH"/>
              <w:rPr>
                <w:sz w:val="16"/>
              </w:rPr>
            </w:pPr>
            <w:proofErr w:type="spellStart"/>
            <w:r w:rsidRPr="00016B51">
              <w:rPr>
                <w:sz w:val="16"/>
              </w:rPr>
              <w:t>Unique_ID</w:t>
            </w:r>
            <w:proofErr w:type="spellEnd"/>
          </w:p>
        </w:tc>
        <w:tc>
          <w:tcPr>
            <w:tcW w:w="2993" w:type="dxa"/>
            <w:shd w:val="clear" w:color="auto" w:fill="auto"/>
            <w:noWrap/>
            <w:vAlign w:val="bottom"/>
            <w:hideMark/>
          </w:tcPr>
          <w:p w14:paraId="56312232" w14:textId="77777777" w:rsidR="009F3D7A" w:rsidRPr="00016B51" w:rsidRDefault="009F3D7A" w:rsidP="00CC65EE">
            <w:pPr>
              <w:pStyle w:val="TAH"/>
              <w:rPr>
                <w:sz w:val="16"/>
              </w:rPr>
            </w:pPr>
            <w:r w:rsidRPr="00016B51">
              <w:rPr>
                <w:sz w:val="16"/>
              </w:rPr>
              <w:t>Name</w:t>
            </w:r>
          </w:p>
        </w:tc>
        <w:tc>
          <w:tcPr>
            <w:tcW w:w="2071" w:type="dxa"/>
            <w:shd w:val="clear" w:color="auto" w:fill="auto"/>
            <w:noWrap/>
            <w:vAlign w:val="bottom"/>
            <w:hideMark/>
          </w:tcPr>
          <w:p w14:paraId="35F9C868" w14:textId="77777777" w:rsidR="009F3D7A" w:rsidRPr="00016B51" w:rsidRDefault="009F3D7A" w:rsidP="00CC65EE">
            <w:pPr>
              <w:pStyle w:val="TAH"/>
              <w:rPr>
                <w:sz w:val="16"/>
              </w:rPr>
            </w:pPr>
            <w:r w:rsidRPr="00016B51">
              <w:rPr>
                <w:sz w:val="16"/>
              </w:rPr>
              <w:t>Acronym</w:t>
            </w:r>
          </w:p>
        </w:tc>
        <w:tc>
          <w:tcPr>
            <w:tcW w:w="737" w:type="dxa"/>
            <w:shd w:val="clear" w:color="auto" w:fill="auto"/>
            <w:noWrap/>
            <w:vAlign w:val="bottom"/>
            <w:hideMark/>
          </w:tcPr>
          <w:p w14:paraId="4A8A1B5E" w14:textId="77777777" w:rsidR="009F3D7A" w:rsidRPr="00016B51" w:rsidRDefault="009F3D7A" w:rsidP="00CC65EE">
            <w:pPr>
              <w:pStyle w:val="TAH"/>
              <w:rPr>
                <w:sz w:val="16"/>
              </w:rPr>
            </w:pPr>
            <w:r w:rsidRPr="00016B51">
              <w:rPr>
                <w:sz w:val="16"/>
              </w:rPr>
              <w:t>WG</w:t>
            </w:r>
          </w:p>
        </w:tc>
        <w:tc>
          <w:tcPr>
            <w:tcW w:w="1046" w:type="dxa"/>
            <w:shd w:val="clear" w:color="auto" w:fill="auto"/>
            <w:noWrap/>
            <w:vAlign w:val="bottom"/>
            <w:hideMark/>
          </w:tcPr>
          <w:p w14:paraId="2F48B9F8" w14:textId="77777777" w:rsidR="009F3D7A" w:rsidRPr="00016B51" w:rsidRDefault="009F3D7A" w:rsidP="00CC65EE">
            <w:pPr>
              <w:pStyle w:val="TAH"/>
              <w:rPr>
                <w:sz w:val="16"/>
              </w:rPr>
            </w:pPr>
            <w:r w:rsidRPr="00016B51">
              <w:rPr>
                <w:sz w:val="16"/>
              </w:rPr>
              <w:t>WID</w:t>
            </w:r>
          </w:p>
        </w:tc>
        <w:tc>
          <w:tcPr>
            <w:tcW w:w="1664" w:type="dxa"/>
            <w:shd w:val="clear" w:color="auto" w:fill="auto"/>
            <w:noWrap/>
            <w:vAlign w:val="bottom"/>
            <w:hideMark/>
          </w:tcPr>
          <w:p w14:paraId="14132A40" w14:textId="77777777" w:rsidR="009F3D7A" w:rsidRPr="00016B51" w:rsidRDefault="009F3D7A" w:rsidP="00CC65EE">
            <w:pPr>
              <w:pStyle w:val="TAH"/>
              <w:rPr>
                <w:sz w:val="16"/>
              </w:rPr>
            </w:pPr>
            <w:r w:rsidRPr="00016B51">
              <w:rPr>
                <w:sz w:val="16"/>
              </w:rPr>
              <w:t>WI Rapporteur</w:t>
            </w:r>
          </w:p>
        </w:tc>
      </w:tr>
      <w:tr w:rsidR="009F3D7A" w:rsidRPr="00016B51" w14:paraId="53BE3961" w14:textId="77777777" w:rsidTr="009F3D7A">
        <w:trPr>
          <w:trHeight w:val="288"/>
        </w:trPr>
        <w:tc>
          <w:tcPr>
            <w:tcW w:w="1021" w:type="dxa"/>
            <w:tcBorders>
              <w:top w:val="single" w:sz="4" w:space="0" w:color="auto"/>
              <w:left w:val="single" w:sz="4" w:space="0" w:color="auto"/>
              <w:bottom w:val="single" w:sz="4" w:space="0" w:color="auto"/>
              <w:right w:val="single" w:sz="4" w:space="0" w:color="auto"/>
            </w:tcBorders>
            <w:noWrap/>
          </w:tcPr>
          <w:p w14:paraId="015CA0F6" w14:textId="4D230D5A" w:rsidR="009F3D7A" w:rsidRPr="00016B51" w:rsidRDefault="009F3D7A" w:rsidP="009F3D7A">
            <w:pPr>
              <w:pStyle w:val="TAC"/>
              <w:rPr>
                <w:sz w:val="16"/>
              </w:rPr>
            </w:pPr>
            <w:r w:rsidRPr="00016B51">
              <w:t>790054</w:t>
            </w:r>
          </w:p>
        </w:tc>
        <w:tc>
          <w:tcPr>
            <w:tcW w:w="2993" w:type="dxa"/>
            <w:tcBorders>
              <w:top w:val="single" w:sz="4" w:space="0" w:color="auto"/>
              <w:left w:val="single" w:sz="4" w:space="0" w:color="auto"/>
              <w:bottom w:val="single" w:sz="4" w:space="0" w:color="auto"/>
              <w:right w:val="single" w:sz="4" w:space="0" w:color="auto"/>
            </w:tcBorders>
            <w:shd w:val="clear" w:color="000000" w:fill="FFFFFF"/>
            <w:noWrap/>
          </w:tcPr>
          <w:p w14:paraId="5997A886" w14:textId="02DF3210" w:rsidR="009F3D7A" w:rsidRPr="00016B51" w:rsidRDefault="009F3D7A" w:rsidP="009F3D7A">
            <w:pPr>
              <w:pStyle w:val="TAC"/>
              <w:rPr>
                <w:b/>
                <w:color w:val="0070C0"/>
                <w:sz w:val="16"/>
              </w:rPr>
            </w:pPr>
            <w:proofErr w:type="spellStart"/>
            <w:r w:rsidRPr="00016B51">
              <w:rPr>
                <w:b/>
                <w:color w:val="0070C0"/>
                <w:sz w:val="16"/>
              </w:rPr>
              <w:t>eNB</w:t>
            </w:r>
            <w:proofErr w:type="spellEnd"/>
            <w:r w:rsidRPr="00016B51">
              <w:rPr>
                <w:b/>
                <w:color w:val="0070C0"/>
                <w:sz w:val="16"/>
              </w:rPr>
              <w:t>(s) Architecture Evolution for E-UTRAN and NG-RAN</w:t>
            </w:r>
          </w:p>
        </w:tc>
        <w:tc>
          <w:tcPr>
            <w:tcW w:w="2071" w:type="dxa"/>
            <w:tcBorders>
              <w:top w:val="single" w:sz="4" w:space="0" w:color="auto"/>
              <w:left w:val="single" w:sz="4" w:space="0" w:color="auto"/>
              <w:bottom w:val="single" w:sz="4" w:space="0" w:color="auto"/>
              <w:right w:val="single" w:sz="4" w:space="0" w:color="auto"/>
            </w:tcBorders>
            <w:shd w:val="clear" w:color="auto" w:fill="auto"/>
            <w:noWrap/>
          </w:tcPr>
          <w:p w14:paraId="2A290E80" w14:textId="04DF7AA6" w:rsidR="009F3D7A" w:rsidRPr="00016B51" w:rsidRDefault="009F3D7A" w:rsidP="009F3D7A">
            <w:pPr>
              <w:pStyle w:val="TAC"/>
              <w:rPr>
                <w:sz w:val="16"/>
              </w:rPr>
            </w:pPr>
            <w:proofErr w:type="spellStart"/>
            <w:r w:rsidRPr="00016B51">
              <w:t>LTE_NR_arch_evo</w:t>
            </w:r>
            <w:proofErr w:type="spellEnd"/>
          </w:p>
        </w:tc>
        <w:tc>
          <w:tcPr>
            <w:tcW w:w="737" w:type="dxa"/>
            <w:tcBorders>
              <w:top w:val="single" w:sz="4" w:space="0" w:color="auto"/>
              <w:left w:val="single" w:sz="4" w:space="0" w:color="auto"/>
              <w:bottom w:val="single" w:sz="4" w:space="0" w:color="auto"/>
              <w:right w:val="single" w:sz="4" w:space="0" w:color="auto"/>
            </w:tcBorders>
            <w:shd w:val="clear" w:color="auto" w:fill="auto"/>
            <w:noWrap/>
          </w:tcPr>
          <w:p w14:paraId="041E0012" w14:textId="5F54BC0C" w:rsidR="009F3D7A" w:rsidRPr="00016B51" w:rsidRDefault="009F3D7A" w:rsidP="009F3D7A">
            <w:pPr>
              <w:pStyle w:val="TAC"/>
              <w:rPr>
                <w:sz w:val="16"/>
              </w:rPr>
            </w:pPr>
            <w:r w:rsidRPr="00016B51">
              <w:t>R3</w:t>
            </w:r>
          </w:p>
        </w:tc>
        <w:tc>
          <w:tcPr>
            <w:tcW w:w="1046" w:type="dxa"/>
            <w:tcBorders>
              <w:top w:val="single" w:sz="4" w:space="0" w:color="auto"/>
              <w:left w:val="single" w:sz="4" w:space="0" w:color="auto"/>
              <w:bottom w:val="single" w:sz="4" w:space="0" w:color="auto"/>
              <w:right w:val="single" w:sz="4" w:space="0" w:color="auto"/>
            </w:tcBorders>
            <w:shd w:val="clear" w:color="auto" w:fill="auto"/>
            <w:noWrap/>
          </w:tcPr>
          <w:p w14:paraId="0DF57587" w14:textId="4952B535" w:rsidR="009F3D7A" w:rsidRPr="00016B51" w:rsidRDefault="009F3D7A" w:rsidP="009F3D7A">
            <w:pPr>
              <w:pStyle w:val="TAC"/>
              <w:rPr>
                <w:sz w:val="16"/>
              </w:rPr>
            </w:pPr>
            <w:r w:rsidRPr="00016B51">
              <w:t>RP-180531</w:t>
            </w:r>
          </w:p>
        </w:tc>
        <w:tc>
          <w:tcPr>
            <w:tcW w:w="1664" w:type="dxa"/>
            <w:tcBorders>
              <w:top w:val="single" w:sz="4" w:space="0" w:color="auto"/>
              <w:left w:val="single" w:sz="4" w:space="0" w:color="auto"/>
              <w:bottom w:val="single" w:sz="4" w:space="0" w:color="auto"/>
              <w:right w:val="single" w:sz="4" w:space="0" w:color="auto"/>
            </w:tcBorders>
            <w:shd w:val="clear" w:color="auto" w:fill="auto"/>
            <w:noWrap/>
          </w:tcPr>
          <w:p w14:paraId="1CAA7E5B" w14:textId="337F6FD5" w:rsidR="009F3D7A" w:rsidRPr="00016B51" w:rsidRDefault="009F3D7A" w:rsidP="009F3D7A">
            <w:pPr>
              <w:pStyle w:val="TAC"/>
              <w:rPr>
                <w:sz w:val="16"/>
              </w:rPr>
            </w:pPr>
            <w:r w:rsidRPr="00016B51">
              <w:t>China Unicom</w:t>
            </w:r>
          </w:p>
        </w:tc>
      </w:tr>
    </w:tbl>
    <w:p w14:paraId="56F62028" w14:textId="56D555F8" w:rsidR="009F3D7A" w:rsidRPr="00016B51" w:rsidRDefault="009F3D7A" w:rsidP="009F3D7A">
      <w:pPr>
        <w:rPr>
          <w:lang w:eastAsia="en-GB"/>
        </w:rPr>
      </w:pPr>
      <w:r w:rsidRPr="00016B51">
        <w:rPr>
          <w:lang w:eastAsia="en-GB"/>
        </w:rPr>
        <w:t xml:space="preserve">Summary based on the input provided by </w:t>
      </w:r>
      <w:r w:rsidR="00B72014" w:rsidRPr="00016B51">
        <w:rPr>
          <w:lang w:eastAsia="en-GB"/>
        </w:rPr>
        <w:t>China Unicom</w:t>
      </w:r>
      <w:r w:rsidRPr="00016B51">
        <w:rPr>
          <w:lang w:eastAsia="en-GB"/>
        </w:rPr>
        <w:t xml:space="preserve"> in </w:t>
      </w:r>
      <w:r w:rsidR="00B72014" w:rsidRPr="00016B51">
        <w:rPr>
          <w:lang w:eastAsia="en-GB"/>
        </w:rPr>
        <w:t>RP-192964</w:t>
      </w:r>
      <w:r w:rsidRPr="00016B51">
        <w:rPr>
          <w:lang w:eastAsia="en-GB"/>
        </w:rPr>
        <w:t>.</w:t>
      </w:r>
    </w:p>
    <w:p w14:paraId="6B57FEA8" w14:textId="6814579F" w:rsidR="00F70868" w:rsidRPr="00016B51" w:rsidRDefault="00F70868" w:rsidP="00F70868">
      <w:pPr>
        <w:spacing w:after="0"/>
        <w:rPr>
          <w:rFonts w:eastAsia="DengXian"/>
          <w:lang w:eastAsia="zh-CN"/>
        </w:rPr>
      </w:pPr>
      <w:r w:rsidRPr="00016B51">
        <w:rPr>
          <w:rFonts w:eastAsia="DengXian"/>
          <w:lang w:eastAsia="zh-CN"/>
        </w:rPr>
        <w:t xml:space="preserve">In Rel-15, the F1 interface was standardized </w:t>
      </w:r>
      <w:r w:rsidR="0064209F" w:rsidRPr="00016B51">
        <w:rPr>
          <w:rFonts w:eastAsia="DengXian"/>
          <w:lang w:eastAsia="zh-CN"/>
        </w:rPr>
        <w:t xml:space="preserve">in the </w:t>
      </w:r>
      <w:proofErr w:type="spellStart"/>
      <w:r w:rsidR="0064209F" w:rsidRPr="00016B51">
        <w:rPr>
          <w:rFonts w:eastAsia="DengXian"/>
          <w:lang w:eastAsia="zh-CN"/>
        </w:rPr>
        <w:t>gNB</w:t>
      </w:r>
      <w:proofErr w:type="spellEnd"/>
      <w:r w:rsidR="0064209F" w:rsidRPr="00016B51">
        <w:rPr>
          <w:rFonts w:eastAsia="DengXian"/>
          <w:lang w:eastAsia="zh-CN"/>
        </w:rPr>
        <w:t xml:space="preserve"> (LTE) </w:t>
      </w:r>
      <w:r w:rsidRPr="00016B51">
        <w:rPr>
          <w:rFonts w:eastAsia="DengXian"/>
          <w:lang w:eastAsia="zh-CN"/>
        </w:rPr>
        <w:t xml:space="preserve">to support </w:t>
      </w:r>
      <w:proofErr w:type="spellStart"/>
      <w:r w:rsidRPr="00016B51">
        <w:rPr>
          <w:rFonts w:eastAsia="DengXian"/>
          <w:lang w:eastAsia="zh-CN"/>
        </w:rPr>
        <w:t>gNB</w:t>
      </w:r>
      <w:proofErr w:type="spellEnd"/>
      <w:r w:rsidRPr="00016B51">
        <w:rPr>
          <w:rFonts w:eastAsia="DengXian"/>
          <w:lang w:eastAsia="zh-CN"/>
        </w:rPr>
        <w:t xml:space="preserve">-CU and </w:t>
      </w:r>
      <w:proofErr w:type="spellStart"/>
      <w:r w:rsidRPr="00016B51">
        <w:rPr>
          <w:rFonts w:eastAsia="DengXian"/>
          <w:lang w:eastAsia="zh-CN"/>
        </w:rPr>
        <w:t>gNB</w:t>
      </w:r>
      <w:proofErr w:type="spellEnd"/>
      <w:r w:rsidRPr="00016B51">
        <w:rPr>
          <w:rFonts w:eastAsia="DengXian"/>
          <w:lang w:eastAsia="zh-CN"/>
        </w:rPr>
        <w:t>-DU split</w:t>
      </w:r>
      <w:r w:rsidR="005F322A" w:rsidRPr="00016B51">
        <w:rPr>
          <w:rFonts w:eastAsia="DengXian"/>
          <w:lang w:eastAsia="zh-CN"/>
        </w:rPr>
        <w:t>, i.e. to split the Control Unit from the Data Unit (supporting the user data)</w:t>
      </w:r>
      <w:r w:rsidRPr="00016B51">
        <w:rPr>
          <w:rFonts w:eastAsia="DengXian"/>
          <w:lang w:eastAsia="zh-CN"/>
        </w:rPr>
        <w:t xml:space="preserve">. </w:t>
      </w:r>
    </w:p>
    <w:p w14:paraId="10999018" w14:textId="1C407A1C" w:rsidR="00FA26F5" w:rsidRPr="00016B51" w:rsidRDefault="00F70868" w:rsidP="00B72014">
      <w:pPr>
        <w:spacing w:after="0"/>
        <w:rPr>
          <w:rFonts w:eastAsia="DengXian"/>
          <w:lang w:eastAsia="zh-CN"/>
        </w:rPr>
      </w:pPr>
      <w:r w:rsidRPr="00016B51">
        <w:rPr>
          <w:rFonts w:eastAsia="DengXian"/>
          <w:lang w:eastAsia="zh-CN"/>
        </w:rPr>
        <w:t>Similarly, i</w:t>
      </w:r>
      <w:r w:rsidR="00B72014" w:rsidRPr="00016B51">
        <w:rPr>
          <w:rFonts w:eastAsia="DengXian"/>
          <w:lang w:eastAsia="zh-CN"/>
        </w:rPr>
        <w:t xml:space="preserve">n Rel-16, the W1 interface is </w:t>
      </w:r>
      <w:r w:rsidRPr="00016B51">
        <w:rPr>
          <w:rFonts w:eastAsia="DengXian"/>
          <w:lang w:eastAsia="zh-CN"/>
        </w:rPr>
        <w:t xml:space="preserve">standardized </w:t>
      </w:r>
      <w:r w:rsidR="0064209F" w:rsidRPr="00016B51">
        <w:rPr>
          <w:rFonts w:eastAsia="DengXian"/>
          <w:lang w:eastAsia="zh-CN"/>
        </w:rPr>
        <w:t>in the ng-</w:t>
      </w:r>
      <w:proofErr w:type="spellStart"/>
      <w:r w:rsidR="0064209F" w:rsidRPr="00016B51">
        <w:rPr>
          <w:rFonts w:eastAsia="DengXian"/>
          <w:lang w:eastAsia="zh-CN"/>
        </w:rPr>
        <w:t>eNB</w:t>
      </w:r>
      <w:proofErr w:type="spellEnd"/>
      <w:r w:rsidR="0064209F" w:rsidRPr="00016B51">
        <w:rPr>
          <w:rFonts w:eastAsia="DengXian"/>
          <w:lang w:eastAsia="zh-CN"/>
        </w:rPr>
        <w:t xml:space="preserve"> (5G) </w:t>
      </w:r>
      <w:r w:rsidRPr="00016B51">
        <w:rPr>
          <w:rFonts w:eastAsia="DengXian"/>
          <w:lang w:eastAsia="zh-CN"/>
        </w:rPr>
        <w:t xml:space="preserve">to support </w:t>
      </w:r>
      <w:r w:rsidR="00B72014" w:rsidRPr="00016B51">
        <w:rPr>
          <w:rFonts w:eastAsia="DengXian"/>
          <w:lang w:eastAsia="zh-CN"/>
        </w:rPr>
        <w:t>ng-</w:t>
      </w:r>
      <w:proofErr w:type="spellStart"/>
      <w:r w:rsidR="00B72014" w:rsidRPr="00016B51">
        <w:rPr>
          <w:rFonts w:eastAsia="DengXian"/>
          <w:lang w:eastAsia="zh-CN"/>
        </w:rPr>
        <w:t>eNB</w:t>
      </w:r>
      <w:proofErr w:type="spellEnd"/>
      <w:r w:rsidR="00B72014" w:rsidRPr="00016B51">
        <w:rPr>
          <w:rFonts w:eastAsia="DengXian"/>
          <w:lang w:eastAsia="zh-CN"/>
        </w:rPr>
        <w:t>-CU and ng-</w:t>
      </w:r>
      <w:proofErr w:type="spellStart"/>
      <w:r w:rsidR="00B72014" w:rsidRPr="00016B51">
        <w:rPr>
          <w:rFonts w:eastAsia="DengXian"/>
          <w:lang w:eastAsia="zh-CN"/>
        </w:rPr>
        <w:t>eNB</w:t>
      </w:r>
      <w:proofErr w:type="spellEnd"/>
      <w:r w:rsidR="00B72014" w:rsidRPr="00016B51">
        <w:rPr>
          <w:rFonts w:eastAsia="DengXian"/>
          <w:lang w:eastAsia="zh-CN"/>
        </w:rPr>
        <w:t xml:space="preserve">-DU split. </w:t>
      </w:r>
    </w:p>
    <w:p w14:paraId="59B18AA8" w14:textId="6FEB7E07" w:rsidR="0064209F" w:rsidRPr="00016B51" w:rsidRDefault="00F70868" w:rsidP="00B72014">
      <w:pPr>
        <w:spacing w:after="0"/>
        <w:rPr>
          <w:rFonts w:eastAsia="DengXian"/>
          <w:lang w:eastAsia="zh-CN"/>
        </w:rPr>
      </w:pPr>
      <w:r w:rsidRPr="00016B51">
        <w:rPr>
          <w:rFonts w:eastAsia="DengXian"/>
          <w:lang w:eastAsia="zh-CN"/>
        </w:rPr>
        <w:t xml:space="preserve">These two </w:t>
      </w:r>
      <w:r w:rsidR="00B72014" w:rsidRPr="00016B51">
        <w:rPr>
          <w:rFonts w:eastAsia="DengXian"/>
          <w:lang w:eastAsia="zh-CN"/>
        </w:rPr>
        <w:t>interface</w:t>
      </w:r>
      <w:r w:rsidR="00FA26F5" w:rsidRPr="00016B51">
        <w:rPr>
          <w:rFonts w:eastAsia="DengXian"/>
          <w:lang w:eastAsia="zh-CN"/>
        </w:rPr>
        <w:t>s</w:t>
      </w:r>
      <w:r w:rsidR="00B72014" w:rsidRPr="00016B51">
        <w:rPr>
          <w:rFonts w:eastAsia="DengXian"/>
          <w:lang w:eastAsia="zh-CN"/>
        </w:rPr>
        <w:t xml:space="preserve"> adopt the same higher layer split architecture</w:t>
      </w:r>
      <w:r w:rsidRPr="00016B51">
        <w:rPr>
          <w:rFonts w:eastAsia="DengXian"/>
          <w:lang w:eastAsia="zh-CN"/>
        </w:rPr>
        <w:t xml:space="preserve"> </w:t>
      </w:r>
      <w:r w:rsidR="0064209F" w:rsidRPr="00016B51">
        <w:rPr>
          <w:rFonts w:eastAsia="DengXian"/>
          <w:lang w:eastAsia="zh-CN"/>
        </w:rPr>
        <w:t xml:space="preserve">for </w:t>
      </w:r>
      <w:r w:rsidR="00B72014" w:rsidRPr="00016B51">
        <w:rPr>
          <w:rFonts w:eastAsia="DengXian"/>
          <w:lang w:eastAsia="zh-CN"/>
        </w:rPr>
        <w:t>between PDCP and RLC</w:t>
      </w:r>
      <w:r w:rsidRPr="00016B51">
        <w:rPr>
          <w:rFonts w:eastAsia="DengXian"/>
          <w:lang w:eastAsia="zh-CN"/>
        </w:rPr>
        <w:t xml:space="preserve">, with </w:t>
      </w:r>
      <w:r w:rsidR="00B72014" w:rsidRPr="00016B51">
        <w:rPr>
          <w:rFonts w:eastAsia="DengXian"/>
          <w:lang w:eastAsia="zh-CN"/>
        </w:rPr>
        <w:t xml:space="preserve">similar functionalities, such as control plan functionalities. </w:t>
      </w:r>
    </w:p>
    <w:p w14:paraId="1FFF08E4" w14:textId="456FDC13" w:rsidR="00B72014" w:rsidRPr="00016B51" w:rsidRDefault="004821D0" w:rsidP="00B72014">
      <w:pPr>
        <w:spacing w:after="0"/>
        <w:rPr>
          <w:rFonts w:eastAsia="DengXian"/>
          <w:lang w:eastAsia="zh-CN"/>
        </w:rPr>
      </w:pPr>
      <w:r w:rsidRPr="00016B51">
        <w:rPr>
          <w:rFonts w:eastAsia="DengXian"/>
          <w:lang w:eastAsia="zh-CN"/>
        </w:rPr>
        <w:t xml:space="preserve">The </w:t>
      </w:r>
      <w:r w:rsidR="00B72014" w:rsidRPr="00016B51">
        <w:rPr>
          <w:rFonts w:eastAsia="DengXian"/>
          <w:lang w:eastAsia="zh-CN"/>
        </w:rPr>
        <w:t>ng-</w:t>
      </w:r>
      <w:proofErr w:type="spellStart"/>
      <w:r w:rsidR="00B72014" w:rsidRPr="00016B51">
        <w:rPr>
          <w:rFonts w:eastAsia="DengXian"/>
          <w:lang w:eastAsia="zh-CN"/>
        </w:rPr>
        <w:t>eNB</w:t>
      </w:r>
      <w:proofErr w:type="spellEnd"/>
      <w:r w:rsidR="00B72014" w:rsidRPr="00016B51">
        <w:rPr>
          <w:rFonts w:eastAsia="DengXian"/>
          <w:lang w:eastAsia="zh-CN"/>
        </w:rPr>
        <w:t xml:space="preserve">-CU and </w:t>
      </w:r>
      <w:proofErr w:type="spellStart"/>
      <w:r w:rsidR="00B72014" w:rsidRPr="00016B51">
        <w:rPr>
          <w:rFonts w:eastAsia="DengXian"/>
          <w:lang w:eastAsia="zh-CN"/>
        </w:rPr>
        <w:t>gNB</w:t>
      </w:r>
      <w:proofErr w:type="spellEnd"/>
      <w:r w:rsidR="00B72014" w:rsidRPr="00016B51">
        <w:rPr>
          <w:rFonts w:eastAsia="DengXian"/>
          <w:lang w:eastAsia="zh-CN"/>
        </w:rPr>
        <w:t>-CU could be physically collocated</w:t>
      </w:r>
      <w:r w:rsidRPr="00016B51">
        <w:rPr>
          <w:rFonts w:eastAsia="DengXian"/>
          <w:lang w:eastAsia="zh-CN"/>
        </w:rPr>
        <w:t>,</w:t>
      </w:r>
      <w:r w:rsidR="00B72014" w:rsidRPr="00016B51">
        <w:rPr>
          <w:rFonts w:eastAsia="DengXian"/>
          <w:lang w:eastAsia="zh-CN"/>
        </w:rPr>
        <w:t xml:space="preserve"> deployed in </w:t>
      </w:r>
      <w:r w:rsidRPr="00016B51">
        <w:rPr>
          <w:rFonts w:eastAsia="DengXian"/>
          <w:lang w:eastAsia="zh-CN"/>
        </w:rPr>
        <w:t xml:space="preserve">a same </w:t>
      </w:r>
      <w:r w:rsidR="00B72014" w:rsidRPr="00016B51">
        <w:rPr>
          <w:rFonts w:eastAsia="DengXian"/>
          <w:lang w:eastAsia="zh-CN"/>
        </w:rPr>
        <w:t xml:space="preserve">physical </w:t>
      </w:r>
      <w:r w:rsidR="0064209F" w:rsidRPr="00016B51">
        <w:rPr>
          <w:rFonts w:eastAsia="DengXian"/>
          <w:lang w:eastAsia="zh-CN"/>
        </w:rPr>
        <w:t>"</w:t>
      </w:r>
      <w:r w:rsidR="00B72014" w:rsidRPr="00016B51">
        <w:rPr>
          <w:rFonts w:eastAsia="DengXian"/>
          <w:lang w:eastAsia="zh-CN"/>
        </w:rPr>
        <w:t>box</w:t>
      </w:r>
      <w:r w:rsidR="0064209F" w:rsidRPr="00016B51">
        <w:rPr>
          <w:rFonts w:eastAsia="DengXian"/>
          <w:lang w:eastAsia="zh-CN"/>
        </w:rPr>
        <w:t>"</w:t>
      </w:r>
      <w:r w:rsidRPr="00016B51">
        <w:rPr>
          <w:rFonts w:eastAsia="DengXian"/>
          <w:lang w:eastAsia="zh-CN"/>
        </w:rPr>
        <w:t xml:space="preserve">. This </w:t>
      </w:r>
      <w:r w:rsidR="00B5232C" w:rsidRPr="00016B51">
        <w:rPr>
          <w:rFonts w:eastAsia="DengXian"/>
          <w:lang w:eastAsia="zh-CN"/>
        </w:rPr>
        <w:t>unification of the , as to unify the ng-</w:t>
      </w:r>
      <w:proofErr w:type="spellStart"/>
      <w:r w:rsidR="00B5232C" w:rsidRPr="00016B51">
        <w:rPr>
          <w:rFonts w:eastAsia="DengXian"/>
          <w:lang w:eastAsia="zh-CN"/>
        </w:rPr>
        <w:t>eNB</w:t>
      </w:r>
      <w:proofErr w:type="spellEnd"/>
      <w:r w:rsidR="00B5232C" w:rsidRPr="00016B51">
        <w:rPr>
          <w:rFonts w:eastAsia="DengXian"/>
          <w:lang w:eastAsia="zh-CN"/>
        </w:rPr>
        <w:t xml:space="preserve"> and </w:t>
      </w:r>
      <w:proofErr w:type="spellStart"/>
      <w:r w:rsidR="00B5232C" w:rsidRPr="00016B51">
        <w:rPr>
          <w:rFonts w:eastAsia="DengXian"/>
          <w:lang w:eastAsia="zh-CN"/>
        </w:rPr>
        <w:t>gNB</w:t>
      </w:r>
      <w:proofErr w:type="spellEnd"/>
      <w:r w:rsidR="00B5232C" w:rsidRPr="00016B51">
        <w:rPr>
          <w:rFonts w:eastAsia="DengXian"/>
          <w:lang w:eastAsia="zh-CN"/>
        </w:rPr>
        <w:t xml:space="preserve"> architectures </w:t>
      </w:r>
      <w:r w:rsidRPr="00016B51">
        <w:rPr>
          <w:rFonts w:eastAsia="DengXian"/>
          <w:lang w:eastAsia="zh-CN"/>
        </w:rPr>
        <w:t xml:space="preserve">would </w:t>
      </w:r>
      <w:r w:rsidR="00B72014" w:rsidRPr="00016B51">
        <w:rPr>
          <w:rFonts w:eastAsia="DengXian"/>
          <w:lang w:eastAsia="zh-CN"/>
        </w:rPr>
        <w:t xml:space="preserve">simplify the network deployment complexity and </w:t>
      </w:r>
      <w:r w:rsidR="0064209F" w:rsidRPr="00016B51">
        <w:rPr>
          <w:rFonts w:eastAsia="DengXian"/>
          <w:lang w:eastAsia="zh-CN"/>
        </w:rPr>
        <w:t xml:space="preserve">facilitate </w:t>
      </w:r>
      <w:r w:rsidR="00B72014" w:rsidRPr="00016B51">
        <w:rPr>
          <w:rFonts w:eastAsia="DengXian"/>
          <w:lang w:eastAsia="zh-CN"/>
        </w:rPr>
        <w:t>hardware</w:t>
      </w:r>
      <w:r w:rsidR="0064209F" w:rsidRPr="00016B51">
        <w:rPr>
          <w:rFonts w:eastAsia="DengXian"/>
          <w:lang w:eastAsia="zh-CN"/>
        </w:rPr>
        <w:t xml:space="preserve"> upgrades</w:t>
      </w:r>
      <w:r w:rsidR="00B72014" w:rsidRPr="00016B51">
        <w:rPr>
          <w:rFonts w:eastAsia="DengXian"/>
          <w:lang w:eastAsia="zh-CN"/>
        </w:rPr>
        <w:t xml:space="preserve">. </w:t>
      </w:r>
    </w:p>
    <w:p w14:paraId="1604DA9D" w14:textId="77777777" w:rsidR="00B72014" w:rsidRPr="00016B51" w:rsidRDefault="00B72014" w:rsidP="00B72014">
      <w:pPr>
        <w:spacing w:after="0"/>
      </w:pPr>
    </w:p>
    <w:p w14:paraId="5CB7EE7C" w14:textId="305A51FD" w:rsidR="00B72014" w:rsidRPr="00016B51" w:rsidRDefault="00B72014" w:rsidP="00B72014">
      <w:pPr>
        <w:spacing w:after="0"/>
        <w:rPr>
          <w:rFonts w:eastAsia="DengXian"/>
          <w:lang w:eastAsia="zh-CN"/>
        </w:rPr>
      </w:pPr>
      <w:r w:rsidRPr="00016B51">
        <w:rPr>
          <w:rFonts w:eastAsia="DengXian"/>
          <w:lang w:eastAsia="zh-CN"/>
        </w:rPr>
        <w:t>The W1 interface specifications includes the general aspects and principles (</w:t>
      </w:r>
      <w:r w:rsidR="00AB15C9">
        <w:rPr>
          <w:rFonts w:eastAsia="DengXian"/>
          <w:lang w:eastAsia="zh-CN"/>
        </w:rPr>
        <w:t>TS </w:t>
      </w:r>
      <w:r w:rsidRPr="00016B51">
        <w:rPr>
          <w:rFonts w:eastAsia="DengXian"/>
          <w:lang w:eastAsia="zh-CN"/>
        </w:rPr>
        <w:t>37.470), W1 layer 1 (</w:t>
      </w:r>
      <w:r w:rsidR="00AB15C9">
        <w:rPr>
          <w:rFonts w:eastAsia="DengXian"/>
          <w:lang w:eastAsia="zh-CN"/>
        </w:rPr>
        <w:t>TS </w:t>
      </w:r>
      <w:r w:rsidRPr="00016B51">
        <w:rPr>
          <w:rFonts w:eastAsia="DengXian"/>
          <w:lang w:eastAsia="zh-CN"/>
        </w:rPr>
        <w:t>37.471), signalling transport (</w:t>
      </w:r>
      <w:r w:rsidR="00AB15C9">
        <w:rPr>
          <w:rFonts w:eastAsia="DengXian"/>
          <w:lang w:eastAsia="zh-CN"/>
        </w:rPr>
        <w:t>TS </w:t>
      </w:r>
      <w:r w:rsidRPr="00016B51">
        <w:rPr>
          <w:rFonts w:eastAsia="DengXian"/>
          <w:lang w:eastAsia="zh-CN"/>
        </w:rPr>
        <w:t>37.472) and W1AP aspects</w:t>
      </w:r>
      <w:r w:rsidR="00CC65EE" w:rsidRPr="00016B51">
        <w:rPr>
          <w:rFonts w:eastAsia="DengXian"/>
          <w:lang w:eastAsia="zh-CN"/>
        </w:rPr>
        <w:t xml:space="preserve"> </w:t>
      </w:r>
      <w:r w:rsidRPr="00016B51">
        <w:rPr>
          <w:rFonts w:eastAsia="DengXian"/>
          <w:lang w:eastAsia="zh-CN"/>
        </w:rPr>
        <w:t>(</w:t>
      </w:r>
      <w:r w:rsidR="00AB15C9">
        <w:rPr>
          <w:rFonts w:eastAsia="DengXian"/>
          <w:lang w:eastAsia="zh-CN"/>
        </w:rPr>
        <w:t>TS </w:t>
      </w:r>
      <w:r w:rsidRPr="00016B51">
        <w:rPr>
          <w:rFonts w:eastAsia="DengXian"/>
          <w:lang w:eastAsia="zh-CN"/>
        </w:rPr>
        <w:t xml:space="preserve">37.473). The </w:t>
      </w:r>
      <w:r w:rsidRPr="00016B51">
        <w:rPr>
          <w:rFonts w:eastAsia="DengXian" w:hint="eastAsia"/>
          <w:lang w:eastAsia="zh-CN"/>
        </w:rPr>
        <w:t>g</w:t>
      </w:r>
      <w:r w:rsidRPr="00016B51">
        <w:rPr>
          <w:rFonts w:eastAsia="DengXian"/>
          <w:lang w:eastAsia="zh-CN"/>
        </w:rPr>
        <w:t>eneral aspects and principles and W1 layer1 are aligned with F1 interface. For signalling transport, the W1-C signalling bearer aligned with F1 interface, function and protocol stack in figure 1 are defined.</w:t>
      </w:r>
    </w:p>
    <w:p w14:paraId="1744F213" w14:textId="77777777" w:rsidR="00B72014" w:rsidRPr="00016B51" w:rsidRDefault="00B72014" w:rsidP="00B72014">
      <w:pPr>
        <w:pStyle w:val="TH"/>
        <w:rPr>
          <w:lang w:eastAsia="ja-JP"/>
        </w:rPr>
      </w:pPr>
      <w:r w:rsidRPr="00016B51">
        <w:object w:dxaOrig="5990" w:dyaOrig="3410" w14:anchorId="3E320538">
          <v:shape id="_x0000_i1049" type="#_x0000_t75" style="width:302.5pt;height:172.7pt" o:ole="">
            <v:imagedata r:id="rId153" o:title=""/>
          </v:shape>
          <o:OLEObject Type="Embed" ProgID="Word.Picture.8" ShapeID="_x0000_i1049" DrawAspect="Content" ObjectID="_1684072234" r:id="rId154"/>
        </w:object>
      </w:r>
    </w:p>
    <w:p w14:paraId="4B079360" w14:textId="02E89F16" w:rsidR="00B72014" w:rsidRPr="00016B51" w:rsidRDefault="00B72014" w:rsidP="00B72014">
      <w:pPr>
        <w:pStyle w:val="TF"/>
        <w:rPr>
          <w:lang w:eastAsia="ja-JP"/>
        </w:rPr>
      </w:pPr>
      <w:r w:rsidRPr="00016B51">
        <w:rPr>
          <w:lang w:eastAsia="ja-JP"/>
        </w:rPr>
        <w:t xml:space="preserve">Figure </w:t>
      </w:r>
      <w:r w:rsidRPr="00016B51">
        <w:rPr>
          <w:lang w:eastAsia="zh-CN"/>
        </w:rPr>
        <w:t>1</w:t>
      </w:r>
      <w:r w:rsidRPr="00016B51">
        <w:rPr>
          <w:lang w:eastAsia="ja-JP"/>
        </w:rPr>
        <w:t>: W1-C signalling bearer protocol stack</w:t>
      </w:r>
    </w:p>
    <w:p w14:paraId="75A4809B" w14:textId="754DD9CC" w:rsidR="00CC65EE" w:rsidRPr="00016B51" w:rsidRDefault="005F322A" w:rsidP="00B72014">
      <w:pPr>
        <w:spacing w:after="0"/>
        <w:rPr>
          <w:rFonts w:eastAsia="DengXian"/>
          <w:lang w:eastAsia="zh-CN"/>
        </w:rPr>
      </w:pPr>
      <w:r w:rsidRPr="00016B51">
        <w:rPr>
          <w:rFonts w:eastAsia="DengXian"/>
          <w:lang w:eastAsia="zh-CN"/>
        </w:rPr>
        <w:t xml:space="preserve">The functionalities of W1 interface are supported over W1-C and W1-U (in a similar way as for </w:t>
      </w:r>
      <w:r w:rsidR="00CC65EE" w:rsidRPr="00016B51">
        <w:rPr>
          <w:rFonts w:eastAsia="DengXian"/>
          <w:lang w:eastAsia="zh-CN"/>
        </w:rPr>
        <w:t xml:space="preserve">the </w:t>
      </w:r>
      <w:r w:rsidR="00B72014" w:rsidRPr="00016B51">
        <w:rPr>
          <w:rFonts w:eastAsia="DengXian"/>
          <w:lang w:eastAsia="zh-CN"/>
        </w:rPr>
        <w:t>F1 interface</w:t>
      </w:r>
      <w:r w:rsidRPr="00016B51">
        <w:rPr>
          <w:rFonts w:eastAsia="DengXian"/>
          <w:lang w:eastAsia="zh-CN"/>
        </w:rPr>
        <w:t xml:space="preserve">). </w:t>
      </w:r>
    </w:p>
    <w:p w14:paraId="7CADA6DC" w14:textId="0BE7CDA1" w:rsidR="00B72014" w:rsidRPr="00016B51" w:rsidRDefault="00CC65EE" w:rsidP="00B72014">
      <w:pPr>
        <w:spacing w:after="0"/>
        <w:rPr>
          <w:rFonts w:eastAsia="DengXian"/>
          <w:lang w:eastAsia="zh-CN"/>
        </w:rPr>
      </w:pPr>
      <w:bookmarkStart w:id="1220" w:name="_Hlk26242320"/>
      <w:bookmarkStart w:id="1221" w:name="_Hlk30579226"/>
      <w:r w:rsidRPr="00016B51">
        <w:rPr>
          <w:rFonts w:eastAsia="DengXian"/>
          <w:lang w:eastAsia="zh-CN"/>
        </w:rPr>
        <w:t>T</w:t>
      </w:r>
      <w:r w:rsidR="00B72014" w:rsidRPr="00016B51">
        <w:rPr>
          <w:rFonts w:eastAsia="DengXian"/>
          <w:bCs/>
          <w:lang w:eastAsia="zh-CN"/>
        </w:rPr>
        <w:t xml:space="preserve">he W1-C functionalities are </w:t>
      </w:r>
      <w:bookmarkEnd w:id="1220"/>
      <w:r w:rsidR="005F322A" w:rsidRPr="00016B51">
        <w:rPr>
          <w:rFonts w:eastAsia="DengXian"/>
          <w:bCs/>
          <w:lang w:eastAsia="zh-CN"/>
        </w:rPr>
        <w:t>the following</w:t>
      </w:r>
      <w:r w:rsidRPr="00016B51">
        <w:rPr>
          <w:rFonts w:eastAsia="DengXian"/>
          <w:lang w:eastAsia="zh-CN"/>
        </w:rPr>
        <w:t>:</w:t>
      </w:r>
    </w:p>
    <w:bookmarkEnd w:id="1221"/>
    <w:p w14:paraId="2CE72FB9" w14:textId="46C75FD0" w:rsidR="00B72014" w:rsidRPr="00016B51" w:rsidRDefault="00B72014" w:rsidP="00B72014">
      <w:pPr>
        <w:numPr>
          <w:ilvl w:val="0"/>
          <w:numId w:val="8"/>
        </w:numPr>
        <w:spacing w:after="0"/>
        <w:rPr>
          <w:rFonts w:eastAsia="DengXian"/>
          <w:lang w:eastAsia="zh-CN"/>
        </w:rPr>
      </w:pPr>
      <w:r w:rsidRPr="00016B51">
        <w:rPr>
          <w:rFonts w:eastAsia="DengXian"/>
          <w:b/>
          <w:bCs/>
          <w:lang w:eastAsia="zh-CN"/>
        </w:rPr>
        <w:t>Interface management</w:t>
      </w:r>
      <w:r w:rsidRPr="00016B51">
        <w:rPr>
          <w:rFonts w:eastAsia="DengXian"/>
          <w:lang w:eastAsia="zh-CN"/>
        </w:rPr>
        <w:t xml:space="preserve">: W1 setup, </w:t>
      </w:r>
      <w:proofErr w:type="spellStart"/>
      <w:r w:rsidRPr="00016B51">
        <w:rPr>
          <w:rFonts w:eastAsia="DengXian"/>
          <w:lang w:eastAsia="zh-CN"/>
        </w:rPr>
        <w:t>eNB</w:t>
      </w:r>
      <w:proofErr w:type="spellEnd"/>
      <w:r w:rsidRPr="00016B51">
        <w:rPr>
          <w:rFonts w:eastAsia="DengXian"/>
          <w:lang w:eastAsia="zh-CN"/>
        </w:rPr>
        <w:t>-CU/</w:t>
      </w:r>
      <w:proofErr w:type="spellStart"/>
      <w:r w:rsidRPr="00016B51">
        <w:rPr>
          <w:rFonts w:eastAsia="DengXian"/>
          <w:lang w:eastAsia="zh-CN"/>
        </w:rPr>
        <w:t>eNB</w:t>
      </w:r>
      <w:proofErr w:type="spellEnd"/>
      <w:r w:rsidRPr="00016B51">
        <w:rPr>
          <w:rFonts w:eastAsia="DengXian"/>
          <w:lang w:eastAsia="zh-CN"/>
        </w:rPr>
        <w:t>-DU configuration update, error indication function, reset function coordination function.</w:t>
      </w:r>
    </w:p>
    <w:p w14:paraId="3C1E91F7" w14:textId="77777777" w:rsidR="00B72014" w:rsidRPr="00016B51" w:rsidRDefault="00B72014" w:rsidP="00B72014">
      <w:pPr>
        <w:numPr>
          <w:ilvl w:val="0"/>
          <w:numId w:val="8"/>
        </w:numPr>
        <w:spacing w:after="0"/>
        <w:rPr>
          <w:rFonts w:eastAsia="DengXian"/>
          <w:lang w:eastAsia="zh-CN"/>
        </w:rPr>
      </w:pPr>
      <w:r w:rsidRPr="00016B51">
        <w:rPr>
          <w:rFonts w:eastAsia="DengXian"/>
          <w:b/>
          <w:bCs/>
          <w:lang w:eastAsia="zh-CN"/>
        </w:rPr>
        <w:t>system information management</w:t>
      </w:r>
      <w:r w:rsidRPr="00016B51">
        <w:rPr>
          <w:rFonts w:eastAsia="DengXian"/>
          <w:lang w:eastAsia="zh-CN"/>
        </w:rPr>
        <w:t xml:space="preserve">: system information is critical for high layer split architecture, </w:t>
      </w:r>
      <w:proofErr w:type="spellStart"/>
      <w:r w:rsidRPr="00016B51">
        <w:rPr>
          <w:rFonts w:eastAsia="DengXian"/>
          <w:lang w:eastAsia="zh-CN"/>
        </w:rPr>
        <w:t>eNB</w:t>
      </w:r>
      <w:proofErr w:type="spellEnd"/>
      <w:r w:rsidRPr="00016B51">
        <w:rPr>
          <w:rFonts w:eastAsia="DengXian"/>
          <w:lang w:eastAsia="zh-CN"/>
        </w:rPr>
        <w:t>-DU is responsible for transmitting MIB, SIB1, SIB2, SIB3, SIB8 and SIB 16. Other system information is responsible by ng-</w:t>
      </w:r>
      <w:proofErr w:type="spellStart"/>
      <w:r w:rsidRPr="00016B51">
        <w:rPr>
          <w:rFonts w:eastAsia="DengXian"/>
          <w:lang w:eastAsia="zh-CN"/>
        </w:rPr>
        <w:t>eNB</w:t>
      </w:r>
      <w:proofErr w:type="spellEnd"/>
      <w:r w:rsidRPr="00016B51">
        <w:rPr>
          <w:rFonts w:eastAsia="DengXian"/>
          <w:lang w:eastAsia="zh-CN"/>
        </w:rPr>
        <w:t>-DU.</w:t>
      </w:r>
    </w:p>
    <w:p w14:paraId="7BD28EB0" w14:textId="77777777"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P</w:t>
      </w:r>
      <w:r w:rsidRPr="00016B51">
        <w:rPr>
          <w:rFonts w:eastAsia="DengXian"/>
          <w:b/>
          <w:bCs/>
          <w:lang w:eastAsia="zh-CN"/>
        </w:rPr>
        <w:t>aging function</w:t>
      </w:r>
      <w:r w:rsidRPr="00016B51">
        <w:rPr>
          <w:rFonts w:eastAsia="DengXian"/>
          <w:lang w:eastAsia="zh-CN"/>
        </w:rPr>
        <w:t xml:space="preserve">: The </w:t>
      </w:r>
      <w:proofErr w:type="spellStart"/>
      <w:r w:rsidRPr="00016B51">
        <w:rPr>
          <w:rFonts w:eastAsia="DengXian"/>
          <w:lang w:eastAsia="zh-CN"/>
        </w:rPr>
        <w:t>eNB</w:t>
      </w:r>
      <w:proofErr w:type="spellEnd"/>
      <w:r w:rsidRPr="00016B51">
        <w:rPr>
          <w:rFonts w:eastAsia="DengXian"/>
          <w:lang w:eastAsia="zh-CN"/>
        </w:rPr>
        <w:t xml:space="preserve">-DU is responsible for transmitting the paging information. While, the </w:t>
      </w:r>
      <w:proofErr w:type="spellStart"/>
      <w:r w:rsidRPr="00016B51">
        <w:rPr>
          <w:rFonts w:eastAsia="DengXian"/>
          <w:lang w:eastAsia="zh-CN"/>
        </w:rPr>
        <w:t>eNB</w:t>
      </w:r>
      <w:proofErr w:type="spellEnd"/>
      <w:r w:rsidRPr="00016B51">
        <w:rPr>
          <w:rFonts w:eastAsia="DengXian"/>
          <w:lang w:eastAsia="zh-CN"/>
        </w:rPr>
        <w:t xml:space="preserve">-CU provides paging information to enable the </w:t>
      </w:r>
      <w:proofErr w:type="spellStart"/>
      <w:r w:rsidRPr="00016B51">
        <w:rPr>
          <w:rFonts w:eastAsia="DengXian"/>
          <w:lang w:eastAsia="zh-CN"/>
        </w:rPr>
        <w:t>eNB</w:t>
      </w:r>
      <w:proofErr w:type="spellEnd"/>
      <w:r w:rsidRPr="00016B51">
        <w:rPr>
          <w:rFonts w:eastAsia="DengXian"/>
          <w:lang w:eastAsia="zh-CN"/>
        </w:rPr>
        <w:t>-DU to calculate the exact PO and PF.</w:t>
      </w:r>
    </w:p>
    <w:p w14:paraId="57B8ED99" w14:textId="77777777"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U</w:t>
      </w:r>
      <w:r w:rsidRPr="00016B51">
        <w:rPr>
          <w:rFonts w:eastAsia="DengXian"/>
          <w:b/>
          <w:bCs/>
          <w:lang w:eastAsia="zh-CN"/>
        </w:rPr>
        <w:t>E context management function</w:t>
      </w:r>
      <w:r w:rsidRPr="00016B51">
        <w:rPr>
          <w:rFonts w:eastAsia="DengXian"/>
          <w:lang w:eastAsia="zh-CN"/>
        </w:rPr>
        <w:t>:</w:t>
      </w:r>
      <w:r w:rsidRPr="00016B51">
        <w:t xml:space="preserve"> </w:t>
      </w:r>
      <w:r w:rsidRPr="00016B51">
        <w:rPr>
          <w:rFonts w:eastAsia="DengXian"/>
          <w:lang w:eastAsia="zh-CN"/>
        </w:rPr>
        <w:t>The W1 UE context management function supports the establishment and modification of the necessary overall UE context.</w:t>
      </w:r>
      <w:bookmarkStart w:id="1222" w:name="_Hlk26242230"/>
    </w:p>
    <w:p w14:paraId="6C7FE391" w14:textId="1C576084"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R</w:t>
      </w:r>
      <w:r w:rsidRPr="00016B51">
        <w:rPr>
          <w:rFonts w:eastAsia="DengXian"/>
          <w:b/>
          <w:bCs/>
          <w:lang w:eastAsia="zh-CN"/>
        </w:rPr>
        <w:t>RC message transfer</w:t>
      </w:r>
      <w:bookmarkEnd w:id="1222"/>
      <w:r w:rsidRPr="00016B51">
        <w:rPr>
          <w:rFonts w:eastAsia="DengXian"/>
          <w:b/>
          <w:bCs/>
          <w:lang w:eastAsia="zh-CN"/>
        </w:rPr>
        <w:t xml:space="preserve"> function:</w:t>
      </w:r>
      <w:r w:rsidR="003917AB">
        <w:rPr>
          <w:rFonts w:eastAsia="DengXian"/>
          <w:lang w:eastAsia="zh-CN"/>
        </w:rPr>
        <w:t xml:space="preserve"> </w:t>
      </w:r>
      <w:r w:rsidRPr="00016B51">
        <w:rPr>
          <w:rFonts w:eastAsia="DengXian"/>
          <w:lang w:eastAsia="zh-CN"/>
        </w:rPr>
        <w:t>RRC message transfer function supports the establishment and modification of the necessary overall UE context.</w:t>
      </w:r>
      <w:r w:rsidRPr="00016B51">
        <w:t xml:space="preserve"> This function allows to transfer RRC messages between </w:t>
      </w:r>
      <w:proofErr w:type="spellStart"/>
      <w:r w:rsidRPr="00016B51">
        <w:t>eNB</w:t>
      </w:r>
      <w:proofErr w:type="spellEnd"/>
      <w:r w:rsidRPr="00016B51">
        <w:t xml:space="preserve">-CU and </w:t>
      </w:r>
      <w:proofErr w:type="spellStart"/>
      <w:r w:rsidRPr="00016B51">
        <w:t>eNB</w:t>
      </w:r>
      <w:proofErr w:type="spellEnd"/>
      <w:r w:rsidRPr="00016B51">
        <w:t>-DU.</w:t>
      </w:r>
    </w:p>
    <w:p w14:paraId="014A1B7B" w14:textId="77777777"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W</w:t>
      </w:r>
      <w:r w:rsidRPr="00016B51">
        <w:rPr>
          <w:rFonts w:eastAsia="DengXian"/>
          <w:b/>
          <w:bCs/>
          <w:lang w:eastAsia="zh-CN"/>
        </w:rPr>
        <w:t>arning message information transfer function</w:t>
      </w:r>
      <w:r w:rsidRPr="00016B51">
        <w:rPr>
          <w:rFonts w:eastAsia="DengXian"/>
          <w:lang w:eastAsia="zh-CN"/>
        </w:rPr>
        <w:t>: This function allows to cooperate with the warning message transmission procedures over NG interface.</w:t>
      </w:r>
    </w:p>
    <w:p w14:paraId="24824FBB" w14:textId="59F21A28" w:rsidR="00CC65EE" w:rsidRPr="00016B51" w:rsidRDefault="00CC65EE" w:rsidP="00CC65EE">
      <w:pPr>
        <w:spacing w:after="0"/>
        <w:rPr>
          <w:rFonts w:eastAsia="DengXian"/>
          <w:lang w:eastAsia="zh-CN"/>
        </w:rPr>
      </w:pPr>
      <w:r w:rsidRPr="00016B51">
        <w:rPr>
          <w:rFonts w:eastAsia="DengXian"/>
          <w:lang w:eastAsia="zh-CN"/>
        </w:rPr>
        <w:t>The W1-U functionalities are specified as below:</w:t>
      </w:r>
    </w:p>
    <w:p w14:paraId="21E95BDF" w14:textId="77777777" w:rsidR="00B72014" w:rsidRPr="00016B51" w:rsidRDefault="00B72014" w:rsidP="00B72014">
      <w:pPr>
        <w:numPr>
          <w:ilvl w:val="0"/>
          <w:numId w:val="9"/>
        </w:numPr>
        <w:spacing w:after="0"/>
        <w:rPr>
          <w:rFonts w:eastAsia="DengXian"/>
          <w:lang w:eastAsia="zh-CN"/>
        </w:rPr>
      </w:pPr>
      <w:r w:rsidRPr="00016B51">
        <w:rPr>
          <w:rFonts w:eastAsia="DengXian"/>
          <w:b/>
          <w:bCs/>
          <w:lang w:eastAsia="zh-CN"/>
        </w:rPr>
        <w:t>Transfer of user data</w:t>
      </w:r>
      <w:r w:rsidRPr="00016B51">
        <w:rPr>
          <w:rFonts w:eastAsia="DengXian"/>
          <w:lang w:eastAsia="zh-CN"/>
        </w:rPr>
        <w:t>: The functionalities are used to transfer of user data between ng-</w:t>
      </w:r>
      <w:proofErr w:type="spellStart"/>
      <w:r w:rsidRPr="00016B51">
        <w:rPr>
          <w:rFonts w:eastAsia="DengXian"/>
          <w:lang w:eastAsia="zh-CN"/>
        </w:rPr>
        <w:t>eNB</w:t>
      </w:r>
      <w:proofErr w:type="spellEnd"/>
      <w:r w:rsidRPr="00016B51">
        <w:rPr>
          <w:rFonts w:eastAsia="DengXian"/>
          <w:lang w:eastAsia="zh-CN"/>
        </w:rPr>
        <w:t>-CU and ng-</w:t>
      </w:r>
      <w:proofErr w:type="spellStart"/>
      <w:r w:rsidRPr="00016B51">
        <w:rPr>
          <w:rFonts w:eastAsia="DengXian"/>
          <w:lang w:eastAsia="zh-CN"/>
        </w:rPr>
        <w:t>eNB</w:t>
      </w:r>
      <w:proofErr w:type="spellEnd"/>
      <w:r w:rsidRPr="00016B51">
        <w:rPr>
          <w:rFonts w:eastAsia="DengXian"/>
          <w:lang w:eastAsia="zh-CN"/>
        </w:rPr>
        <w:t>-DU.</w:t>
      </w:r>
    </w:p>
    <w:p w14:paraId="10763F53" w14:textId="77777777" w:rsidR="00B72014" w:rsidRPr="00016B51" w:rsidRDefault="00B72014" w:rsidP="00B72014">
      <w:pPr>
        <w:numPr>
          <w:ilvl w:val="0"/>
          <w:numId w:val="9"/>
        </w:numPr>
        <w:spacing w:after="0"/>
        <w:rPr>
          <w:rFonts w:eastAsia="DengXian"/>
          <w:lang w:eastAsia="zh-CN"/>
        </w:rPr>
      </w:pPr>
      <w:r w:rsidRPr="00016B51">
        <w:rPr>
          <w:rFonts w:eastAsia="DengXian"/>
          <w:b/>
          <w:bCs/>
          <w:lang w:eastAsia="zh-CN"/>
        </w:rPr>
        <w:t>flow control function:</w:t>
      </w:r>
      <w:r w:rsidRPr="00016B51">
        <w:rPr>
          <w:rFonts w:eastAsia="DengXian"/>
          <w:lang w:eastAsia="zh-CN"/>
        </w:rPr>
        <w:t xml:space="preserve"> It is designed for control the downlink user data flow to the ng-</w:t>
      </w:r>
      <w:proofErr w:type="spellStart"/>
      <w:r w:rsidRPr="00016B51">
        <w:rPr>
          <w:rFonts w:eastAsia="DengXian"/>
          <w:lang w:eastAsia="zh-CN"/>
        </w:rPr>
        <w:t>eNB</w:t>
      </w:r>
      <w:proofErr w:type="spellEnd"/>
      <w:r w:rsidRPr="00016B51">
        <w:rPr>
          <w:rFonts w:eastAsia="DengXian"/>
          <w:lang w:eastAsia="zh-CN"/>
        </w:rPr>
        <w:t>-DU.</w:t>
      </w:r>
    </w:p>
    <w:p w14:paraId="2368074E" w14:textId="159FB154" w:rsidR="00B72014" w:rsidRPr="00016B51" w:rsidRDefault="005F322A" w:rsidP="005F322A">
      <w:pPr>
        <w:spacing w:after="0"/>
        <w:rPr>
          <w:rFonts w:eastAsia="DengXian"/>
          <w:lang w:eastAsia="zh-CN"/>
        </w:rPr>
      </w:pPr>
      <w:r w:rsidRPr="00016B51">
        <w:rPr>
          <w:rFonts w:eastAsia="DengXian"/>
          <w:lang w:eastAsia="zh-CN"/>
        </w:rPr>
        <w:t xml:space="preserve">More detail procedures and IEs for W1 can be founded in </w:t>
      </w:r>
      <w:r w:rsidR="00AB15C9">
        <w:rPr>
          <w:rFonts w:eastAsia="DengXian"/>
          <w:lang w:eastAsia="zh-CN"/>
        </w:rPr>
        <w:t>TS </w:t>
      </w:r>
      <w:r w:rsidRPr="00016B51">
        <w:rPr>
          <w:rFonts w:eastAsia="DengXian"/>
          <w:lang w:eastAsia="zh-CN"/>
        </w:rPr>
        <w:t>37.473 on W1AP specification.</w:t>
      </w:r>
    </w:p>
    <w:p w14:paraId="68ECFEFE" w14:textId="77777777" w:rsidR="00B72014" w:rsidRPr="00016B51" w:rsidRDefault="00B72014" w:rsidP="00B72014">
      <w:pPr>
        <w:spacing w:after="0"/>
        <w:ind w:left="420"/>
        <w:rPr>
          <w:rFonts w:eastAsia="DengXian"/>
          <w:lang w:eastAsia="zh-CN"/>
        </w:rPr>
      </w:pPr>
    </w:p>
    <w:p w14:paraId="66FF574C" w14:textId="08493EEA" w:rsidR="00B72014" w:rsidRPr="00016B51" w:rsidRDefault="00B72014" w:rsidP="00FA26F5">
      <w:pPr>
        <w:rPr>
          <w:b/>
        </w:rPr>
      </w:pPr>
      <w:r w:rsidRPr="00016B51">
        <w:rPr>
          <w:b/>
        </w:rPr>
        <w:t>References</w:t>
      </w:r>
    </w:p>
    <w:p w14:paraId="49096665" w14:textId="28395115" w:rsidR="00D2632F" w:rsidRPr="00016B51" w:rsidRDefault="00D2632F" w:rsidP="00D2632F">
      <w:pPr>
        <w:spacing w:after="0"/>
        <w:rPr>
          <w:lang w:eastAsia="en-GB"/>
        </w:rPr>
      </w:pPr>
      <w:r>
        <w:rPr>
          <w:lang w:eastAsia="en-GB"/>
        </w:rPr>
        <w:t xml:space="preserve">List of related CRs: select "TSG Status = Approved" in: </w:t>
      </w:r>
      <w:r>
        <w:rPr>
          <w:lang w:eastAsia="en-GB"/>
        </w:rPr>
        <w:br/>
      </w:r>
      <w:hyperlink r:id="rId155" w:history="1">
        <w:r w:rsidRPr="001D709F">
          <w:rPr>
            <w:rStyle w:val="Hyperlink"/>
            <w:lang w:eastAsia="en-GB"/>
          </w:rPr>
          <w:t>https://portal.3gpp.org/ChangeRequests.aspx?q=1&amp;workitem=790054</w:t>
        </w:r>
      </w:hyperlink>
      <w:r>
        <w:rPr>
          <w:lang w:eastAsia="en-GB"/>
        </w:rPr>
        <w:t xml:space="preserve"> </w:t>
      </w:r>
    </w:p>
    <w:p w14:paraId="08AA11CD" w14:textId="77777777" w:rsidR="00D2632F" w:rsidRDefault="00D2632F" w:rsidP="00D2632F">
      <w:pPr>
        <w:pStyle w:val="EW"/>
        <w:rPr>
          <w:lang w:eastAsia="en-GB"/>
        </w:rPr>
      </w:pPr>
    </w:p>
    <w:p w14:paraId="6CC4F691" w14:textId="68836014" w:rsidR="00B72014" w:rsidRPr="00016B51" w:rsidRDefault="00B72014" w:rsidP="005E44F9">
      <w:pPr>
        <w:pStyle w:val="EW"/>
      </w:pPr>
      <w:r w:rsidRPr="00016B51">
        <w:t>[1]</w:t>
      </w:r>
      <w:r w:rsidRPr="00016B51">
        <w:tab/>
      </w:r>
      <w:r w:rsidR="00FA26F5" w:rsidRPr="00016B51">
        <w:t xml:space="preserve"> The WID</w:t>
      </w:r>
    </w:p>
    <w:p w14:paraId="5B341175" w14:textId="2BF3CDA2" w:rsidR="00B72014" w:rsidRPr="00016B51" w:rsidRDefault="00B72014" w:rsidP="005E44F9">
      <w:pPr>
        <w:pStyle w:val="EW"/>
        <w:rPr>
          <w:rFonts w:eastAsia="DengXian"/>
          <w:lang w:eastAsia="zh-CN"/>
        </w:rPr>
      </w:pPr>
      <w:r w:rsidRPr="00016B51">
        <w:rPr>
          <w:rFonts w:eastAsia="DengXian"/>
          <w:lang w:eastAsia="zh-CN"/>
        </w:rPr>
        <w:t>[2]</w:t>
      </w:r>
      <w:r w:rsidRPr="00016B51">
        <w:rPr>
          <w:rFonts w:eastAsia="DengXian"/>
          <w:lang w:eastAsia="zh-CN"/>
        </w:rPr>
        <w:tab/>
        <w:t>RP-191972</w:t>
      </w:r>
      <w:r w:rsidR="003917AB">
        <w:rPr>
          <w:rFonts w:eastAsia="DengXian"/>
          <w:lang w:eastAsia="zh-CN"/>
        </w:rPr>
        <w:t xml:space="preserve"> </w:t>
      </w:r>
      <w:r w:rsidRPr="00016B51">
        <w:rPr>
          <w:rFonts w:eastAsia="DengXian"/>
          <w:lang w:eastAsia="zh-CN"/>
        </w:rPr>
        <w:t xml:space="preserve">Status report for WI Core part: </w:t>
      </w:r>
      <w:proofErr w:type="spellStart"/>
      <w:r w:rsidRPr="00016B51">
        <w:rPr>
          <w:rFonts w:eastAsia="DengXian"/>
          <w:lang w:eastAsia="zh-CN"/>
        </w:rPr>
        <w:t>eNB</w:t>
      </w:r>
      <w:proofErr w:type="spellEnd"/>
      <w:r w:rsidRPr="00016B51">
        <w:rPr>
          <w:rFonts w:eastAsia="DengXian"/>
          <w:lang w:eastAsia="zh-CN"/>
        </w:rPr>
        <w:t>(s) Architecture Evolution for E-UTRAN and NG-RAN WI (China Unicom)</w:t>
      </w:r>
    </w:p>
    <w:p w14:paraId="778EAE36" w14:textId="77777777" w:rsidR="00B72014" w:rsidRPr="00016B51" w:rsidRDefault="00B72014" w:rsidP="005E44F9">
      <w:pPr>
        <w:pStyle w:val="EW"/>
        <w:rPr>
          <w:rFonts w:eastAsia="DengXian"/>
          <w:lang w:eastAsia="zh-CN"/>
        </w:rPr>
      </w:pPr>
      <w:bookmarkStart w:id="1223" w:name="_Hlk57298850"/>
      <w:r w:rsidRPr="00016B51">
        <w:rPr>
          <w:rFonts w:eastAsia="DengXian" w:hint="eastAsia"/>
          <w:lang w:eastAsia="zh-CN"/>
        </w:rPr>
        <w:t>[</w:t>
      </w:r>
      <w:r w:rsidRPr="00016B51">
        <w:rPr>
          <w:rFonts w:eastAsia="DengXian"/>
          <w:lang w:eastAsia="zh-CN"/>
        </w:rPr>
        <w:t>3]</w:t>
      </w:r>
      <w:r w:rsidRPr="00016B51">
        <w:rPr>
          <w:rFonts w:eastAsia="DengXian"/>
          <w:lang w:eastAsia="zh-CN"/>
        </w:rPr>
        <w:tab/>
        <w:t>R3-187270</w:t>
      </w:r>
      <w:r w:rsidRPr="00016B51">
        <w:rPr>
          <w:rFonts w:eastAsia="DengXian"/>
          <w:lang w:eastAsia="zh-CN"/>
        </w:rPr>
        <w:tab/>
      </w:r>
      <w:proofErr w:type="spellStart"/>
      <w:r w:rsidRPr="00016B51">
        <w:rPr>
          <w:rFonts w:eastAsia="DengXian"/>
          <w:lang w:eastAsia="zh-CN"/>
        </w:rPr>
        <w:t>pCR</w:t>
      </w:r>
      <w:proofErr w:type="spellEnd"/>
      <w:r w:rsidRPr="00016B51">
        <w:rPr>
          <w:rFonts w:eastAsia="DengXian"/>
          <w:lang w:eastAsia="zh-CN"/>
        </w:rPr>
        <w:t xml:space="preserve"> to 37.470 on W1AP functions and procedures (Huawei, China Unicom, TIM)</w:t>
      </w:r>
    </w:p>
    <w:p w14:paraId="37BE3F5C"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4]</w:t>
      </w:r>
      <w:r w:rsidRPr="00016B51">
        <w:rPr>
          <w:rFonts w:eastAsia="DengXian"/>
          <w:lang w:eastAsia="zh-CN"/>
        </w:rPr>
        <w:tab/>
        <w:t>R3-191163</w:t>
      </w:r>
      <w:r w:rsidRPr="00016B51">
        <w:rPr>
          <w:rFonts w:eastAsia="DengXian"/>
          <w:lang w:eastAsia="zh-CN"/>
        </w:rPr>
        <w:tab/>
      </w:r>
      <w:proofErr w:type="spellStart"/>
      <w:r w:rsidRPr="00016B51">
        <w:rPr>
          <w:rFonts w:eastAsia="DengXian"/>
          <w:lang w:eastAsia="zh-CN"/>
        </w:rPr>
        <w:t>pCR</w:t>
      </w:r>
      <w:proofErr w:type="spellEnd"/>
      <w:r w:rsidRPr="00016B51">
        <w:rPr>
          <w:rFonts w:eastAsia="DengXian"/>
          <w:lang w:eastAsia="zh-CN"/>
        </w:rPr>
        <w:t xml:space="preserve"> to 37.470 on W1AP functions and procedures(Huawei, TIM, China Unicom)</w:t>
      </w:r>
    </w:p>
    <w:bookmarkEnd w:id="1223"/>
    <w:p w14:paraId="18917C13"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5]</w:t>
      </w:r>
      <w:r w:rsidRPr="00016B51">
        <w:rPr>
          <w:rFonts w:eastAsia="DengXian"/>
          <w:lang w:eastAsia="zh-CN"/>
        </w:rPr>
        <w:tab/>
        <w:t>R3-193174</w:t>
      </w:r>
      <w:r w:rsidRPr="00016B51">
        <w:rPr>
          <w:rFonts w:eastAsia="DengXian"/>
          <w:lang w:eastAsia="zh-CN"/>
        </w:rPr>
        <w:tab/>
      </w:r>
      <w:proofErr w:type="spellStart"/>
      <w:r w:rsidRPr="00016B51">
        <w:rPr>
          <w:rFonts w:eastAsia="DengXian"/>
          <w:lang w:eastAsia="zh-CN"/>
        </w:rPr>
        <w:t>pCR</w:t>
      </w:r>
      <w:proofErr w:type="spellEnd"/>
      <w:r w:rsidRPr="00016B51">
        <w:rPr>
          <w:rFonts w:eastAsia="DengXian"/>
          <w:lang w:eastAsia="zh-CN"/>
        </w:rPr>
        <w:t xml:space="preserve"> to 37.470 on W1AP functions and procedures (Huawei, China Unicom, Orange, TIM)</w:t>
      </w:r>
    </w:p>
    <w:p w14:paraId="20519B9A"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6]</w:t>
      </w:r>
      <w:r w:rsidRPr="00016B51">
        <w:rPr>
          <w:rFonts w:eastAsia="DengXian"/>
          <w:lang w:eastAsia="zh-CN"/>
        </w:rPr>
        <w:tab/>
        <w:t>R3-194676</w:t>
      </w:r>
      <w:r w:rsidRPr="00016B51">
        <w:rPr>
          <w:rFonts w:eastAsia="DengXian"/>
          <w:lang w:eastAsia="zh-CN"/>
        </w:rPr>
        <w:tab/>
      </w:r>
      <w:proofErr w:type="spellStart"/>
      <w:r w:rsidRPr="00016B51">
        <w:rPr>
          <w:rFonts w:eastAsia="DengXian"/>
          <w:lang w:eastAsia="zh-CN"/>
        </w:rPr>
        <w:t>pCR</w:t>
      </w:r>
      <w:proofErr w:type="spellEnd"/>
      <w:r w:rsidRPr="00016B51">
        <w:rPr>
          <w:rFonts w:eastAsia="DengXian"/>
          <w:lang w:eastAsia="zh-CN"/>
        </w:rPr>
        <w:t xml:space="preserve"> to 37.470 on W1 general aspects and principles (China Unicom)</w:t>
      </w:r>
    </w:p>
    <w:p w14:paraId="75CB2D59"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7]</w:t>
      </w:r>
      <w:r w:rsidRPr="00016B51">
        <w:rPr>
          <w:rFonts w:eastAsia="DengXian"/>
          <w:lang w:eastAsia="zh-CN"/>
        </w:rPr>
        <w:tab/>
        <w:t>R3-194678</w:t>
      </w:r>
      <w:r w:rsidRPr="00016B51">
        <w:rPr>
          <w:rFonts w:eastAsia="DengXian"/>
          <w:lang w:eastAsia="zh-CN"/>
        </w:rPr>
        <w:tab/>
      </w:r>
      <w:proofErr w:type="spellStart"/>
      <w:r w:rsidRPr="00016B51">
        <w:rPr>
          <w:rFonts w:eastAsia="DengXian"/>
          <w:lang w:eastAsia="zh-CN"/>
        </w:rPr>
        <w:t>pCR</w:t>
      </w:r>
      <w:proofErr w:type="spellEnd"/>
      <w:r w:rsidRPr="00016B51">
        <w:rPr>
          <w:rFonts w:eastAsia="DengXian"/>
          <w:lang w:eastAsia="zh-CN"/>
        </w:rPr>
        <w:t xml:space="preserve"> to 37.472 on W1 signalling transport (China Unicom)</w:t>
      </w:r>
    </w:p>
    <w:p w14:paraId="0E979756"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8]</w:t>
      </w:r>
      <w:r w:rsidRPr="00016B51">
        <w:rPr>
          <w:rFonts w:eastAsia="DengXian"/>
          <w:lang w:eastAsia="zh-CN"/>
        </w:rPr>
        <w:tab/>
        <w:t>R3-194425</w:t>
      </w:r>
      <w:r w:rsidRPr="00016B51">
        <w:rPr>
          <w:rFonts w:eastAsia="DengXian"/>
          <w:lang w:eastAsia="zh-CN"/>
        </w:rPr>
        <w:tab/>
      </w:r>
      <w:proofErr w:type="spellStart"/>
      <w:r w:rsidRPr="00016B51">
        <w:rPr>
          <w:rFonts w:eastAsia="DengXian"/>
          <w:lang w:eastAsia="zh-CN"/>
        </w:rPr>
        <w:t>pCR</w:t>
      </w:r>
      <w:proofErr w:type="spellEnd"/>
      <w:r w:rsidRPr="00016B51">
        <w:rPr>
          <w:rFonts w:eastAsia="DengXian"/>
          <w:lang w:eastAsia="zh-CN"/>
        </w:rPr>
        <w:t xml:space="preserve"> to 37.470 on W1AP functions (Huawei, China Unicom, TIM)</w:t>
      </w:r>
    </w:p>
    <w:p w14:paraId="68957636"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9]</w:t>
      </w:r>
      <w:r w:rsidRPr="00016B51">
        <w:rPr>
          <w:rFonts w:eastAsia="DengXian"/>
          <w:lang w:eastAsia="zh-CN"/>
        </w:rPr>
        <w:tab/>
        <w:t>R3-194426</w:t>
      </w:r>
      <w:r w:rsidRPr="00016B51">
        <w:rPr>
          <w:rFonts w:eastAsia="DengXian"/>
          <w:lang w:eastAsia="zh-CN"/>
        </w:rPr>
        <w:tab/>
      </w:r>
      <w:proofErr w:type="spellStart"/>
      <w:r w:rsidRPr="00016B51">
        <w:rPr>
          <w:rFonts w:eastAsia="DengXian"/>
          <w:lang w:eastAsia="zh-CN"/>
        </w:rPr>
        <w:t>pCR</w:t>
      </w:r>
      <w:proofErr w:type="spellEnd"/>
      <w:r w:rsidRPr="00016B51">
        <w:rPr>
          <w:rFonts w:eastAsia="DengXian"/>
          <w:lang w:eastAsia="zh-CN"/>
        </w:rPr>
        <w:t xml:space="preserve"> for 37.473 on UE context management procedures (Huawei, China Unicom, TIM)</w:t>
      </w:r>
    </w:p>
    <w:p w14:paraId="48E4E9C1"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10]</w:t>
      </w:r>
      <w:r w:rsidRPr="00016B51">
        <w:rPr>
          <w:rFonts w:eastAsia="DengXian"/>
          <w:lang w:eastAsia="zh-CN"/>
        </w:rPr>
        <w:tab/>
        <w:t>R3-194427</w:t>
      </w:r>
      <w:r w:rsidRPr="00016B51">
        <w:rPr>
          <w:rFonts w:eastAsia="DengXian"/>
          <w:lang w:eastAsia="zh-CN"/>
        </w:rPr>
        <w:tab/>
      </w:r>
      <w:proofErr w:type="spellStart"/>
      <w:r w:rsidRPr="00016B51">
        <w:rPr>
          <w:rFonts w:eastAsia="DengXian"/>
          <w:lang w:eastAsia="zh-CN"/>
        </w:rPr>
        <w:t>pCR</w:t>
      </w:r>
      <w:proofErr w:type="spellEnd"/>
      <w:r w:rsidRPr="00016B51">
        <w:rPr>
          <w:rFonts w:eastAsia="DengXian"/>
          <w:lang w:eastAsia="zh-CN"/>
        </w:rPr>
        <w:t xml:space="preserve"> for 37.473 on Interface Management procedures (Huawei, China Unicom, TIM)</w:t>
      </w:r>
    </w:p>
    <w:p w14:paraId="10E87FC9" w14:textId="2216ADA8"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11]</w:t>
      </w:r>
      <w:r w:rsidRPr="00016B51">
        <w:rPr>
          <w:rFonts w:eastAsia="DengXian"/>
          <w:lang w:eastAsia="zh-CN"/>
        </w:rPr>
        <w:tab/>
        <w:t>R3-194565</w:t>
      </w:r>
      <w:r w:rsidRPr="00016B51">
        <w:rPr>
          <w:rFonts w:eastAsia="DengXian"/>
          <w:lang w:eastAsia="zh-CN"/>
        </w:rPr>
        <w:tab/>
        <w:t xml:space="preserve">Structure </w:t>
      </w:r>
      <w:proofErr w:type="spellStart"/>
      <w:r w:rsidRPr="00016B51">
        <w:rPr>
          <w:rFonts w:eastAsia="DengXian"/>
          <w:lang w:eastAsia="zh-CN"/>
        </w:rPr>
        <w:t>pCR</w:t>
      </w:r>
      <w:proofErr w:type="spellEnd"/>
      <w:r w:rsidRPr="00016B51">
        <w:rPr>
          <w:rFonts w:eastAsia="DengXian"/>
          <w:lang w:eastAsia="zh-CN"/>
        </w:rPr>
        <w:t xml:space="preserve"> for </w:t>
      </w:r>
      <w:r w:rsidR="00AB15C9">
        <w:rPr>
          <w:rFonts w:eastAsia="DengXian"/>
          <w:lang w:eastAsia="zh-CN"/>
        </w:rPr>
        <w:t>TS </w:t>
      </w:r>
      <w:r w:rsidRPr="00016B51">
        <w:rPr>
          <w:rFonts w:eastAsia="DengXian"/>
          <w:lang w:eastAsia="zh-CN"/>
        </w:rPr>
        <w:t>37.473 (Huawei, China Unicom, TIM)</w:t>
      </w:r>
    </w:p>
    <w:p w14:paraId="427B005C"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12]</w:t>
      </w:r>
      <w:r w:rsidRPr="00016B51">
        <w:rPr>
          <w:rFonts w:eastAsia="DengXian"/>
          <w:lang w:eastAsia="zh-CN"/>
        </w:rPr>
        <w:tab/>
        <w:t>R3-194562</w:t>
      </w:r>
      <w:r w:rsidRPr="00016B51">
        <w:rPr>
          <w:rFonts w:eastAsia="DengXian"/>
          <w:lang w:eastAsia="zh-CN"/>
        </w:rPr>
        <w:tab/>
      </w:r>
      <w:proofErr w:type="spellStart"/>
      <w:r w:rsidRPr="00016B51">
        <w:rPr>
          <w:rFonts w:eastAsia="DengXian"/>
          <w:lang w:eastAsia="zh-CN"/>
        </w:rPr>
        <w:t>pCR</w:t>
      </w:r>
      <w:proofErr w:type="spellEnd"/>
      <w:r w:rsidRPr="00016B51">
        <w:rPr>
          <w:rFonts w:eastAsia="DengXian"/>
          <w:lang w:eastAsia="zh-CN"/>
        </w:rPr>
        <w:t xml:space="preserve"> to 37.470 on W1AP functions (Huawei, China Unicom, TIM, Orange)</w:t>
      </w:r>
    </w:p>
    <w:p w14:paraId="03C9A80F"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13]</w:t>
      </w:r>
      <w:r w:rsidRPr="00016B51">
        <w:rPr>
          <w:rFonts w:eastAsia="DengXian"/>
          <w:lang w:eastAsia="zh-CN"/>
        </w:rPr>
        <w:tab/>
        <w:t>R3-194563</w:t>
      </w:r>
      <w:r w:rsidRPr="00016B51">
        <w:rPr>
          <w:rFonts w:eastAsia="DengXian"/>
          <w:lang w:eastAsia="zh-CN"/>
        </w:rPr>
        <w:tab/>
      </w:r>
      <w:proofErr w:type="spellStart"/>
      <w:r w:rsidRPr="00016B51">
        <w:rPr>
          <w:rFonts w:eastAsia="DengXian"/>
          <w:lang w:eastAsia="zh-CN"/>
        </w:rPr>
        <w:t>pCR</w:t>
      </w:r>
      <w:proofErr w:type="spellEnd"/>
      <w:r w:rsidRPr="00016B51">
        <w:rPr>
          <w:rFonts w:eastAsia="DengXian"/>
          <w:lang w:eastAsia="zh-CN"/>
        </w:rPr>
        <w:t xml:space="preserve"> for 37.473 on UE context management procedures (Huawei, China Unicom, TIM, Orange)</w:t>
      </w:r>
    </w:p>
    <w:p w14:paraId="6A410ABC"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14]</w:t>
      </w:r>
      <w:r w:rsidRPr="00016B51">
        <w:rPr>
          <w:rFonts w:eastAsia="DengXian"/>
          <w:lang w:eastAsia="zh-CN"/>
        </w:rPr>
        <w:tab/>
        <w:t>R3-194564</w:t>
      </w:r>
      <w:r w:rsidRPr="00016B51">
        <w:rPr>
          <w:rFonts w:eastAsia="DengXian"/>
          <w:lang w:eastAsia="zh-CN"/>
        </w:rPr>
        <w:tab/>
      </w:r>
      <w:proofErr w:type="spellStart"/>
      <w:r w:rsidRPr="00016B51">
        <w:rPr>
          <w:rFonts w:eastAsia="DengXian"/>
          <w:lang w:eastAsia="zh-CN"/>
        </w:rPr>
        <w:t>pCR</w:t>
      </w:r>
      <w:proofErr w:type="spellEnd"/>
      <w:r w:rsidRPr="00016B51">
        <w:rPr>
          <w:rFonts w:eastAsia="DengXian"/>
          <w:lang w:eastAsia="zh-CN"/>
        </w:rPr>
        <w:t xml:space="preserve"> for 37.473 on Interface Management procedures (Huawei, China Unicom, TIM, Orange)</w:t>
      </w:r>
    </w:p>
    <w:p w14:paraId="5C45AC7B"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15]</w:t>
      </w:r>
      <w:r w:rsidRPr="00016B51">
        <w:rPr>
          <w:rFonts w:eastAsia="DengXian"/>
          <w:lang w:eastAsia="zh-CN"/>
        </w:rPr>
        <w:tab/>
        <w:t>R3-197544</w:t>
      </w:r>
      <w:r w:rsidRPr="00016B51">
        <w:rPr>
          <w:rFonts w:eastAsia="DengXian"/>
          <w:lang w:eastAsia="zh-CN"/>
        </w:rPr>
        <w:tab/>
      </w:r>
      <w:proofErr w:type="spellStart"/>
      <w:r w:rsidRPr="00016B51">
        <w:rPr>
          <w:rFonts w:eastAsia="DengXian"/>
          <w:lang w:eastAsia="zh-CN"/>
        </w:rPr>
        <w:t>pCR</w:t>
      </w:r>
      <w:proofErr w:type="spellEnd"/>
      <w:r w:rsidRPr="00016B51">
        <w:rPr>
          <w:rFonts w:eastAsia="DengXian"/>
          <w:lang w:eastAsia="zh-CN"/>
        </w:rPr>
        <w:t xml:space="preserve"> to 37.473 on ASN.1 </w:t>
      </w:r>
      <w:proofErr w:type="spellStart"/>
      <w:r w:rsidRPr="00016B51">
        <w:rPr>
          <w:rFonts w:eastAsia="DengXian"/>
          <w:lang w:eastAsia="zh-CN"/>
        </w:rPr>
        <w:t>completition</w:t>
      </w:r>
      <w:proofErr w:type="spellEnd"/>
      <w:r w:rsidRPr="00016B51">
        <w:rPr>
          <w:rFonts w:eastAsia="DengXian"/>
          <w:lang w:eastAsia="zh-CN"/>
        </w:rPr>
        <w:t xml:space="preserve"> (Huawei, China Unicom, TIM)</w:t>
      </w:r>
    </w:p>
    <w:p w14:paraId="77F6D0E2"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16]</w:t>
      </w:r>
      <w:r w:rsidRPr="00016B51">
        <w:rPr>
          <w:rFonts w:eastAsia="DengXian"/>
          <w:lang w:eastAsia="zh-CN"/>
        </w:rPr>
        <w:tab/>
        <w:t>R3-197636</w:t>
      </w:r>
      <w:r w:rsidRPr="00016B51">
        <w:rPr>
          <w:rFonts w:eastAsia="DengXian"/>
          <w:lang w:eastAsia="zh-CN"/>
        </w:rPr>
        <w:tab/>
      </w:r>
      <w:proofErr w:type="spellStart"/>
      <w:r w:rsidRPr="00016B51">
        <w:rPr>
          <w:rFonts w:eastAsia="DengXian"/>
          <w:lang w:eastAsia="zh-CN"/>
        </w:rPr>
        <w:t>pCR</w:t>
      </w:r>
      <w:proofErr w:type="spellEnd"/>
      <w:r w:rsidRPr="00016B51">
        <w:rPr>
          <w:rFonts w:eastAsia="DengXian"/>
          <w:lang w:eastAsia="zh-CN"/>
        </w:rPr>
        <w:t xml:space="preserve"> to 37.473 on miscellaneous correction to contexts (Huawei, China Unicom, Orange, TIM)</w:t>
      </w:r>
    </w:p>
    <w:p w14:paraId="52B86503"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17]</w:t>
      </w:r>
      <w:r w:rsidRPr="00016B51">
        <w:rPr>
          <w:rFonts w:eastAsia="DengXian"/>
          <w:lang w:eastAsia="zh-CN"/>
        </w:rPr>
        <w:tab/>
        <w:t>R3-197544</w:t>
      </w:r>
      <w:r w:rsidRPr="00016B51">
        <w:rPr>
          <w:rFonts w:eastAsia="DengXian"/>
          <w:lang w:eastAsia="zh-CN"/>
        </w:rPr>
        <w:tab/>
        <w:t>CR to 38.401 on corrections to ng-</w:t>
      </w:r>
      <w:proofErr w:type="spellStart"/>
      <w:r w:rsidRPr="00016B51">
        <w:rPr>
          <w:rFonts w:eastAsia="DengXian"/>
          <w:lang w:eastAsia="zh-CN"/>
        </w:rPr>
        <w:t>eNB</w:t>
      </w:r>
      <w:proofErr w:type="spellEnd"/>
      <w:r w:rsidRPr="00016B51">
        <w:rPr>
          <w:rFonts w:eastAsia="DengXian"/>
          <w:lang w:eastAsia="zh-CN"/>
        </w:rPr>
        <w:t xml:space="preserve"> deployment (Huawei, China Unicom, Orange, TIM)</w:t>
      </w:r>
    </w:p>
    <w:p w14:paraId="3126BF2B" w14:textId="074D2173" w:rsidR="00B72014" w:rsidRPr="00016B51" w:rsidRDefault="00454EEF" w:rsidP="00311ECF">
      <w:pPr>
        <w:pStyle w:val="Heading3"/>
        <w:rPr>
          <w:lang w:eastAsia="en-GB"/>
        </w:rPr>
      </w:pPr>
      <w:bookmarkStart w:id="1224" w:name="_Toc46913779"/>
      <w:bookmarkStart w:id="1225" w:name="_Toc47004771"/>
      <w:bookmarkStart w:id="1226" w:name="_Toc47023193"/>
      <w:bookmarkStart w:id="1227" w:name="_Toc47086115"/>
      <w:bookmarkStart w:id="1228" w:name="_Toc47090065"/>
      <w:bookmarkStart w:id="1229" w:name="_Toc47092804"/>
      <w:bookmarkStart w:id="1230" w:name="_Toc47094060"/>
      <w:bookmarkStart w:id="1231" w:name="_Toc47094221"/>
      <w:bookmarkStart w:id="1232" w:name="_Toc47094389"/>
      <w:bookmarkStart w:id="1233" w:name="_Toc57643991"/>
      <w:bookmarkStart w:id="1234" w:name="_Toc57730299"/>
      <w:bookmarkStart w:id="1235" w:name="_Toc58230409"/>
      <w:bookmarkStart w:id="1236" w:name="_Toc73459002"/>
      <w:r w:rsidRPr="00016B51">
        <w:rPr>
          <w:lang w:eastAsia="en-GB"/>
        </w:rPr>
        <w:t>19.2.5</w:t>
      </w:r>
      <w:r w:rsidRPr="00016B51">
        <w:rPr>
          <w:lang w:eastAsia="en-GB"/>
        </w:rPr>
        <w:tab/>
      </w:r>
      <w:r w:rsidR="00311ECF" w:rsidRPr="00016B51">
        <w:rPr>
          <w:lang w:eastAsia="en-GB"/>
        </w:rPr>
        <w:t>High power UE (power class 2) for EN-DC (1 LTE TDD band + 1 NR TDD band)</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6749D" w:rsidRPr="00016B51" w14:paraId="486CF618" w14:textId="77777777" w:rsidTr="008E30A6">
        <w:trPr>
          <w:trHeight w:val="170"/>
        </w:trPr>
        <w:tc>
          <w:tcPr>
            <w:tcW w:w="852" w:type="dxa"/>
            <w:shd w:val="clear" w:color="auto" w:fill="auto"/>
            <w:noWrap/>
            <w:vAlign w:val="center"/>
            <w:hideMark/>
          </w:tcPr>
          <w:p w14:paraId="11CCBC4B" w14:textId="77777777" w:rsidR="00F6749D" w:rsidRPr="00016B51"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820079</w:t>
            </w:r>
          </w:p>
        </w:tc>
        <w:tc>
          <w:tcPr>
            <w:tcW w:w="3798" w:type="dxa"/>
            <w:shd w:val="clear" w:color="auto" w:fill="auto"/>
            <w:noWrap/>
            <w:vAlign w:val="center"/>
            <w:hideMark/>
          </w:tcPr>
          <w:p w14:paraId="76605359" w14:textId="77777777" w:rsidR="00F6749D" w:rsidRPr="00016B51" w:rsidRDefault="00F6749D"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High power UE (power class 2) for EN-DC (1 LTE TDD band + 1 NR TDD band)</w:t>
            </w:r>
          </w:p>
        </w:tc>
        <w:tc>
          <w:tcPr>
            <w:tcW w:w="2044" w:type="dxa"/>
            <w:shd w:val="clear" w:color="auto" w:fill="auto"/>
            <w:noWrap/>
            <w:vAlign w:val="center"/>
            <w:hideMark/>
          </w:tcPr>
          <w:p w14:paraId="686A6FD2" w14:textId="77777777" w:rsidR="00F6749D" w:rsidRPr="00016B51" w:rsidRDefault="00F6749D"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ENDC_UE_PC2_TDD_TDD</w:t>
            </w:r>
          </w:p>
        </w:tc>
        <w:tc>
          <w:tcPr>
            <w:tcW w:w="554" w:type="dxa"/>
            <w:shd w:val="clear" w:color="auto" w:fill="auto"/>
            <w:noWrap/>
            <w:vAlign w:val="center"/>
            <w:hideMark/>
          </w:tcPr>
          <w:p w14:paraId="5650BA1B" w14:textId="77777777" w:rsidR="00F6749D" w:rsidRPr="00016B51"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2009072" w14:textId="77777777" w:rsidR="00F6749D" w:rsidRPr="00016B51"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RP-190315</w:t>
            </w:r>
          </w:p>
        </w:tc>
        <w:tc>
          <w:tcPr>
            <w:tcW w:w="2041" w:type="dxa"/>
            <w:shd w:val="clear" w:color="auto" w:fill="auto"/>
            <w:noWrap/>
            <w:hideMark/>
          </w:tcPr>
          <w:p w14:paraId="1AB2622C" w14:textId="77777777" w:rsidR="00F6749D" w:rsidRPr="00016B51" w:rsidRDefault="00F6749D"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bl>
    <w:p w14:paraId="331B77DA" w14:textId="2A7878DC" w:rsidR="00F6749D" w:rsidRPr="00016B51" w:rsidRDefault="00F6749D" w:rsidP="00F6749D">
      <w:pPr>
        <w:rPr>
          <w:lang w:eastAsia="en-GB"/>
        </w:rPr>
      </w:pPr>
      <w:r w:rsidRPr="00016B51">
        <w:rPr>
          <w:lang w:eastAsia="en-GB"/>
        </w:rPr>
        <w:t xml:space="preserve">Summary based on the input provided by </w:t>
      </w:r>
      <w:r w:rsidR="00601DF1" w:rsidRPr="00016B51">
        <w:rPr>
          <w:lang w:eastAsia="en-GB"/>
        </w:rPr>
        <w:t xml:space="preserve">CMCC </w:t>
      </w:r>
      <w:r w:rsidRPr="00016B51">
        <w:rPr>
          <w:lang w:eastAsia="en-GB"/>
        </w:rPr>
        <w:t xml:space="preserve">in </w:t>
      </w:r>
      <w:r w:rsidR="00601DF1" w:rsidRPr="00016B51">
        <w:rPr>
          <w:lang w:eastAsia="en-GB"/>
        </w:rPr>
        <w:t>RP-200214</w:t>
      </w:r>
      <w:r w:rsidRPr="00016B51">
        <w:rPr>
          <w:lang w:eastAsia="en-GB"/>
        </w:rPr>
        <w:t>.</w:t>
      </w:r>
    </w:p>
    <w:p w14:paraId="685A0974" w14:textId="77777777" w:rsidR="00DD610C" w:rsidRPr="00016B51" w:rsidRDefault="00DD610C" w:rsidP="00DD610C">
      <w:pPr>
        <w:rPr>
          <w:lang w:eastAsia="en-GB"/>
        </w:rPr>
      </w:pPr>
      <w:r w:rsidRPr="00016B51">
        <w:rPr>
          <w:lang w:eastAsia="en-GB"/>
        </w:rPr>
        <w:t>This WI contains a general part and band specific combination part for high power UE (power class 2) for EN-DC (1 LTE TDD band + 1 NR TDD band). The purpose is to introduce high power UE (power class2) for EN-DC (1 LTE TDD band +1 NR TDD band). The actual requirements are added to the corresponding technical specifications.</w:t>
      </w:r>
    </w:p>
    <w:p w14:paraId="13DDC579" w14:textId="77777777" w:rsidR="00DD610C" w:rsidRPr="00016B51" w:rsidRDefault="00DD610C" w:rsidP="00DD610C">
      <w:pPr>
        <w:rPr>
          <w:lang w:eastAsia="en-GB"/>
        </w:rPr>
      </w:pPr>
      <w:r w:rsidRPr="00016B51">
        <w:rPr>
          <w:lang w:eastAsia="en-GB"/>
        </w:rPr>
        <w:t>The purpose of this WI on High power UE (power class 2) for EN-DC (1 LTE TDD band + 1 NR TDD band) is to improve the UP coverage of 5G UE. In order to reduce the big imbalance between 5G NR uplink and downlink coverage, we can improve uplink coverage by defining high power UE for SA and NSA, and it is a feasible way to improve the uplink coverage. This PC2 EN-DC (TDD+TDD) feature will meet the operator's deployment request for uplink coverage enhancement.</w:t>
      </w:r>
    </w:p>
    <w:p w14:paraId="3DED7DF6" w14:textId="77777777" w:rsidR="00DD610C" w:rsidRPr="00016B51" w:rsidRDefault="00DD610C" w:rsidP="00DD610C">
      <w:pPr>
        <w:rPr>
          <w:lang w:eastAsia="en-GB"/>
        </w:rPr>
      </w:pPr>
      <w:r w:rsidRPr="00016B51">
        <w:rPr>
          <w:lang w:eastAsia="en-GB"/>
        </w:rPr>
        <w:t>In this work item, we focus on the PC2 EN-DC RF requirements including UE maximum output power, Tx power tolerance, MPR, A-MPR, configured output power, ACLR, SAR and n41-B40 UE-UE co-existence for Power Class 2 EN-DC.</w:t>
      </w:r>
    </w:p>
    <w:p w14:paraId="5B061963" w14:textId="77777777" w:rsidR="00DD610C" w:rsidRPr="00016B51" w:rsidRDefault="00DD610C" w:rsidP="00DD610C">
      <w:pPr>
        <w:rPr>
          <w:lang w:eastAsia="en-GB"/>
        </w:rPr>
      </w:pPr>
      <w:r w:rsidRPr="00016B51">
        <w:rPr>
          <w:lang w:eastAsia="en-GB"/>
        </w:rPr>
        <w:t>There are two important issues that have been addressed in this topic, and in the end we have resolved them through appropriate solutions</w:t>
      </w:r>
    </w:p>
    <w:p w14:paraId="1408CEB3" w14:textId="77777777" w:rsidR="00DD610C" w:rsidRPr="00016B51" w:rsidRDefault="00DD610C" w:rsidP="00DD610C">
      <w:pPr>
        <w:rPr>
          <w:lang w:eastAsia="en-GB"/>
        </w:rPr>
      </w:pPr>
      <w:r w:rsidRPr="00016B51">
        <w:rPr>
          <w:lang w:eastAsia="en-GB"/>
        </w:rPr>
        <w:t xml:space="preserve">For SAR issue, RAN4 specified UE Tx duty cycle requirements sufficient to prevent exceeding local regulatory limits such as SAR for inter-band PC2 EN-DC UE. </w:t>
      </w:r>
    </w:p>
    <w:p w14:paraId="30EE5370" w14:textId="77777777" w:rsidR="00DD610C" w:rsidRPr="00016B51" w:rsidRDefault="00DD610C" w:rsidP="00DD610C">
      <w:pPr>
        <w:rPr>
          <w:lang w:eastAsia="en-GB"/>
        </w:rPr>
      </w:pPr>
      <w:r w:rsidRPr="00016B51">
        <w:rPr>
          <w:lang w:eastAsia="en-GB"/>
        </w:rPr>
        <w:t>For PC2 EN-DC (TDD+TDD) release independent issue, RAN4 reached a conclusion that PC2 inter-band EN-DC (LTE TDD PC3 + NR TDD PC3) can be supported from Rel-15 in release independence manner.</w:t>
      </w:r>
    </w:p>
    <w:p w14:paraId="253D5E64" w14:textId="77777777" w:rsidR="00DD610C" w:rsidRPr="00016B51" w:rsidRDefault="00DD610C" w:rsidP="00DD610C">
      <w:pPr>
        <w:rPr>
          <w:lang w:eastAsia="en-GB"/>
        </w:rPr>
      </w:pPr>
      <w:r w:rsidRPr="00016B51">
        <w:rPr>
          <w:lang w:eastAsia="en-GB"/>
        </w:rPr>
        <w:t>This WI was completed in the RAN#86 meeting and the complete version of NR Technical Report 37.825 has been approved.</w:t>
      </w:r>
    </w:p>
    <w:p w14:paraId="40BFEF5E" w14:textId="2D643568" w:rsidR="00DD610C" w:rsidRPr="00016B51" w:rsidRDefault="00DD610C" w:rsidP="00DD610C">
      <w:pPr>
        <w:rPr>
          <w:b/>
          <w:bCs/>
          <w:lang w:eastAsia="en-GB"/>
        </w:rPr>
      </w:pPr>
      <w:r w:rsidRPr="00016B51">
        <w:rPr>
          <w:b/>
          <w:bCs/>
          <w:lang w:eastAsia="en-GB"/>
        </w:rPr>
        <w:t>References</w:t>
      </w:r>
    </w:p>
    <w:p w14:paraId="652902FE" w14:textId="66E13FDB" w:rsidR="00D2632F" w:rsidRDefault="00D2632F" w:rsidP="00D2632F">
      <w:pPr>
        <w:spacing w:after="0"/>
        <w:rPr>
          <w:lang w:eastAsia="en-GB"/>
        </w:rPr>
      </w:pPr>
      <w:r>
        <w:rPr>
          <w:lang w:eastAsia="en-GB"/>
        </w:rPr>
        <w:t xml:space="preserve">List of related CRs: select "TSG Status = Approved" in: </w:t>
      </w:r>
      <w:r>
        <w:rPr>
          <w:lang w:eastAsia="en-GB"/>
        </w:rPr>
        <w:br/>
      </w:r>
      <w:hyperlink r:id="rId156" w:history="1">
        <w:r w:rsidRPr="001D709F">
          <w:rPr>
            <w:rStyle w:val="Hyperlink"/>
            <w:lang w:eastAsia="en-GB"/>
          </w:rPr>
          <w:t>https://portal.3gpp.org/ChangeRequests.aspx?q=1&amp;workitem=820079</w:t>
        </w:r>
      </w:hyperlink>
    </w:p>
    <w:p w14:paraId="3FD88DB5" w14:textId="77777777" w:rsidR="00D2632F" w:rsidRDefault="00D2632F" w:rsidP="00D2632F">
      <w:pPr>
        <w:spacing w:after="0"/>
        <w:rPr>
          <w:lang w:eastAsia="en-GB"/>
        </w:rPr>
      </w:pPr>
    </w:p>
    <w:p w14:paraId="1E4EB4C1" w14:textId="39E854DE" w:rsidR="00DD610C" w:rsidRPr="00016B51" w:rsidRDefault="00DD610C" w:rsidP="004913D3">
      <w:pPr>
        <w:pStyle w:val="EW"/>
        <w:rPr>
          <w:lang w:eastAsia="en-GB"/>
        </w:rPr>
      </w:pPr>
      <w:r w:rsidRPr="00016B51">
        <w:rPr>
          <w:lang w:eastAsia="en-GB"/>
        </w:rPr>
        <w:t>[1]R4-1913208</w:t>
      </w:r>
      <w:r w:rsidRPr="00016B51">
        <w:rPr>
          <w:lang w:eastAsia="en-GB"/>
        </w:rPr>
        <w:tab/>
        <w:t xml:space="preserve"> TR 37.825 v0.4.0 Finalization, CMCC, RAN4#93</w:t>
      </w:r>
    </w:p>
    <w:p w14:paraId="4C790E27" w14:textId="6B714C44" w:rsidR="00DD610C" w:rsidRPr="00016B51" w:rsidRDefault="00DD610C" w:rsidP="004913D3">
      <w:pPr>
        <w:pStyle w:val="EW"/>
        <w:rPr>
          <w:lang w:eastAsia="en-GB"/>
        </w:rPr>
      </w:pPr>
      <w:r w:rsidRPr="00016B51">
        <w:rPr>
          <w:lang w:eastAsia="en-GB"/>
        </w:rPr>
        <w:t>[2]R4-1915992</w:t>
      </w:r>
      <w:r w:rsidR="003917AB">
        <w:rPr>
          <w:lang w:eastAsia="en-GB"/>
        </w:rPr>
        <w:t xml:space="preserve"> </w:t>
      </w:r>
      <w:r w:rsidRPr="00016B51">
        <w:rPr>
          <w:lang w:eastAsia="en-GB"/>
        </w:rPr>
        <w:t>CR for adding solutions for addressing SAR issue for EN-DC PC2 UE, CATT</w:t>
      </w:r>
      <w:r w:rsidRPr="00016B51">
        <w:rPr>
          <w:rFonts w:ascii="MS Mincho" w:eastAsia="MS Mincho" w:hAnsi="MS Mincho" w:cs="MS Mincho" w:hint="eastAsia"/>
          <w:lang w:eastAsia="en-GB"/>
        </w:rPr>
        <w:t>，</w:t>
      </w:r>
      <w:r w:rsidRPr="00016B51">
        <w:rPr>
          <w:lang w:eastAsia="en-GB"/>
        </w:rPr>
        <w:t>CMCC, RAN4#93</w:t>
      </w:r>
    </w:p>
    <w:p w14:paraId="5B20D74B" w14:textId="7A4A0388" w:rsidR="00DD610C" w:rsidRPr="00016B51" w:rsidRDefault="00DD610C" w:rsidP="004913D3">
      <w:pPr>
        <w:pStyle w:val="EW"/>
        <w:rPr>
          <w:lang w:eastAsia="en-GB"/>
        </w:rPr>
      </w:pPr>
      <w:r w:rsidRPr="00016B51">
        <w:rPr>
          <w:lang w:eastAsia="en-GB"/>
        </w:rPr>
        <w:t xml:space="preserve">[3]R4-1913209 CR for REL-16 </w:t>
      </w:r>
      <w:r w:rsidR="00AB15C9">
        <w:rPr>
          <w:lang w:eastAsia="en-GB"/>
        </w:rPr>
        <w:t>TS </w:t>
      </w:r>
      <w:r w:rsidRPr="00016B51">
        <w:rPr>
          <w:lang w:eastAsia="en-GB"/>
        </w:rPr>
        <w:t>38.307 for PC2 EN-DC TDD+TDD, CMCC, RAN4#93</w:t>
      </w:r>
    </w:p>
    <w:p w14:paraId="15F02C05" w14:textId="04766A14" w:rsidR="00DD610C" w:rsidRPr="00016B51" w:rsidRDefault="00DD610C" w:rsidP="004913D3">
      <w:pPr>
        <w:pStyle w:val="EW"/>
        <w:rPr>
          <w:lang w:eastAsia="en-GB"/>
        </w:rPr>
      </w:pPr>
      <w:r w:rsidRPr="00016B51">
        <w:rPr>
          <w:lang w:eastAsia="en-GB"/>
        </w:rPr>
        <w:t xml:space="preserve">[4]R4-1913210 CR for REL-15 </w:t>
      </w:r>
      <w:r w:rsidR="00AB15C9">
        <w:rPr>
          <w:lang w:eastAsia="en-GB"/>
        </w:rPr>
        <w:t>TS </w:t>
      </w:r>
      <w:r w:rsidRPr="00016B51">
        <w:rPr>
          <w:lang w:eastAsia="en-GB"/>
        </w:rPr>
        <w:t>38.307 for PC2 EN-DC TDD+TDD, CMCC, RAN4#93</w:t>
      </w:r>
    </w:p>
    <w:p w14:paraId="6AC152E8" w14:textId="28249CE8" w:rsidR="00DD610C" w:rsidRPr="00016B51" w:rsidRDefault="00DD610C" w:rsidP="004913D3">
      <w:pPr>
        <w:pStyle w:val="EW"/>
        <w:rPr>
          <w:lang w:eastAsia="en-GB"/>
        </w:rPr>
      </w:pPr>
      <w:r w:rsidRPr="00016B51">
        <w:rPr>
          <w:lang w:eastAsia="en-GB"/>
        </w:rPr>
        <w:t>[5]RP-192583Presentation of TR 37.825 V1.0.0</w:t>
      </w:r>
      <w:r w:rsidRPr="00016B51">
        <w:rPr>
          <w:rFonts w:ascii="MS Mincho" w:eastAsia="MS Mincho" w:hAnsi="MS Mincho" w:cs="MS Mincho" w:hint="eastAsia"/>
          <w:lang w:eastAsia="en-GB"/>
        </w:rPr>
        <w:t>，</w:t>
      </w:r>
      <w:r w:rsidRPr="00016B51">
        <w:rPr>
          <w:lang w:eastAsia="en-GB"/>
        </w:rPr>
        <w:t>CMCC</w:t>
      </w:r>
      <w:r w:rsidRPr="00016B51">
        <w:rPr>
          <w:rFonts w:ascii="MS Mincho" w:eastAsia="MS Mincho" w:hAnsi="MS Mincho" w:cs="MS Mincho" w:hint="eastAsia"/>
          <w:lang w:eastAsia="en-GB"/>
        </w:rPr>
        <w:t>，</w:t>
      </w:r>
      <w:r w:rsidRPr="00016B51">
        <w:rPr>
          <w:lang w:eastAsia="en-GB"/>
        </w:rPr>
        <w:t>RAN#86</w:t>
      </w:r>
    </w:p>
    <w:p w14:paraId="1E06CB97" w14:textId="411D343F" w:rsidR="00CD5106" w:rsidRPr="00016B51" w:rsidRDefault="00CD5106" w:rsidP="004913D3">
      <w:pPr>
        <w:pStyle w:val="EW"/>
        <w:rPr>
          <w:lang w:eastAsia="en-GB"/>
        </w:rPr>
      </w:pPr>
    </w:p>
    <w:p w14:paraId="5BAA5E7E" w14:textId="23C49A75" w:rsidR="00CD5106" w:rsidRPr="00016B51" w:rsidRDefault="00CD5106" w:rsidP="00CD5106">
      <w:pPr>
        <w:pStyle w:val="Heading3"/>
      </w:pPr>
      <w:bookmarkStart w:id="1237" w:name="_Toc57643992"/>
      <w:bookmarkStart w:id="1238" w:name="_Toc57730300"/>
      <w:bookmarkStart w:id="1239" w:name="_Toc58230410"/>
      <w:bookmarkStart w:id="1240" w:name="_Toc73459003"/>
      <w:r w:rsidRPr="00016B51">
        <w:t>19.2.6</w:t>
      </w:r>
      <w:r w:rsidRPr="00016B51">
        <w:tab/>
        <w:t>LTE-NR &amp; NR-NR Dual Connectivity and NR Carrier Aggregation enhancements</w:t>
      </w:r>
      <w:bookmarkEnd w:id="1237"/>
      <w:bookmarkEnd w:id="1238"/>
      <w:bookmarkEnd w:id="1239"/>
      <w:bookmarkEnd w:id="124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D5106" w:rsidRPr="00016B51" w14:paraId="73E76297" w14:textId="77777777" w:rsidTr="008B2F88">
        <w:trPr>
          <w:trHeight w:val="170"/>
        </w:trPr>
        <w:tc>
          <w:tcPr>
            <w:tcW w:w="852" w:type="dxa"/>
            <w:shd w:val="clear" w:color="auto" w:fill="auto"/>
            <w:noWrap/>
            <w:vAlign w:val="center"/>
            <w:hideMark/>
          </w:tcPr>
          <w:p w14:paraId="38515494" w14:textId="77777777" w:rsidR="00CD5106" w:rsidRPr="00016B51" w:rsidRDefault="00CD5106"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800088</w:t>
            </w:r>
          </w:p>
        </w:tc>
        <w:tc>
          <w:tcPr>
            <w:tcW w:w="3798" w:type="dxa"/>
            <w:shd w:val="clear" w:color="auto" w:fill="auto"/>
            <w:noWrap/>
            <w:vAlign w:val="center"/>
            <w:hideMark/>
          </w:tcPr>
          <w:p w14:paraId="232671E8" w14:textId="77777777" w:rsidR="00CD5106" w:rsidRPr="00016B51" w:rsidRDefault="00CD5106"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LTE-NR &amp; NR-NR Dual Connectivity and NR Carrier Aggregation enhancements</w:t>
            </w:r>
          </w:p>
        </w:tc>
        <w:tc>
          <w:tcPr>
            <w:tcW w:w="2044" w:type="dxa"/>
            <w:shd w:val="clear" w:color="auto" w:fill="auto"/>
            <w:noWrap/>
            <w:vAlign w:val="center"/>
            <w:hideMark/>
          </w:tcPr>
          <w:p w14:paraId="14EC9758" w14:textId="77777777" w:rsidR="00CD5106" w:rsidRPr="00016B51" w:rsidRDefault="00CD5106" w:rsidP="008B2F88">
            <w:pPr>
              <w:overflowPunct/>
              <w:autoSpaceDE/>
              <w:autoSpaceDN/>
              <w:adjustRightInd/>
              <w:spacing w:after="0"/>
              <w:textAlignment w:val="auto"/>
              <w:rPr>
                <w:rFonts w:ascii="Arial" w:hAnsi="Arial" w:cs="Arial"/>
                <w:b/>
                <w:bCs/>
                <w:color w:val="000000"/>
                <w:sz w:val="12"/>
                <w:szCs w:val="16"/>
                <w:lang w:val="es-ES" w:eastAsia="en-GB"/>
              </w:rPr>
            </w:pPr>
            <w:proofErr w:type="spellStart"/>
            <w:r w:rsidRPr="00016B51">
              <w:rPr>
                <w:rFonts w:ascii="Arial" w:hAnsi="Arial" w:cs="Arial"/>
                <w:b/>
                <w:bCs/>
                <w:color w:val="000000"/>
                <w:sz w:val="12"/>
                <w:szCs w:val="16"/>
                <w:lang w:val="es-ES" w:eastAsia="en-GB"/>
              </w:rPr>
              <w:t>LTE_NR_DC_CA_enh</w:t>
            </w:r>
            <w:proofErr w:type="spellEnd"/>
          </w:p>
        </w:tc>
        <w:tc>
          <w:tcPr>
            <w:tcW w:w="554" w:type="dxa"/>
            <w:shd w:val="clear" w:color="auto" w:fill="auto"/>
            <w:noWrap/>
            <w:vAlign w:val="center"/>
            <w:hideMark/>
          </w:tcPr>
          <w:p w14:paraId="5376B813" w14:textId="77777777" w:rsidR="00CD5106" w:rsidRPr="00016B51" w:rsidRDefault="00CD5106"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0C809815" w14:textId="77777777" w:rsidR="00CD5106" w:rsidRPr="00016B51" w:rsidRDefault="00CD5106"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RP-191600</w:t>
            </w:r>
          </w:p>
        </w:tc>
        <w:tc>
          <w:tcPr>
            <w:tcW w:w="2041" w:type="dxa"/>
            <w:shd w:val="clear" w:color="auto" w:fill="auto"/>
            <w:noWrap/>
            <w:hideMark/>
          </w:tcPr>
          <w:p w14:paraId="3C5715AD" w14:textId="77777777" w:rsidR="00CD5106" w:rsidRPr="00016B51" w:rsidRDefault="00CD5106"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CD5106" w:rsidRPr="00016B51" w14:paraId="6D8D95E2" w14:textId="77777777" w:rsidTr="008B2F88">
        <w:trPr>
          <w:trHeight w:val="170"/>
        </w:trPr>
        <w:tc>
          <w:tcPr>
            <w:tcW w:w="852" w:type="dxa"/>
            <w:shd w:val="clear" w:color="auto" w:fill="auto"/>
            <w:noWrap/>
            <w:vAlign w:val="center"/>
            <w:hideMark/>
          </w:tcPr>
          <w:p w14:paraId="0EBE2568"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800188</w:t>
            </w:r>
          </w:p>
        </w:tc>
        <w:tc>
          <w:tcPr>
            <w:tcW w:w="3798" w:type="dxa"/>
            <w:shd w:val="clear" w:color="auto" w:fill="auto"/>
            <w:noWrap/>
            <w:vAlign w:val="center"/>
            <w:hideMark/>
          </w:tcPr>
          <w:p w14:paraId="2FADC5A6" w14:textId="4DD02382" w:rsidR="00CD5106" w:rsidRPr="00016B51" w:rsidRDefault="00CD5106"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LTE-NR &amp; NR-NR Dual Connectivity and NR CA enhancements</w:t>
            </w:r>
          </w:p>
        </w:tc>
        <w:tc>
          <w:tcPr>
            <w:tcW w:w="2044" w:type="dxa"/>
            <w:shd w:val="clear" w:color="auto" w:fill="auto"/>
            <w:noWrap/>
            <w:vAlign w:val="center"/>
            <w:hideMark/>
          </w:tcPr>
          <w:p w14:paraId="388433FE"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LTE_NR_DC_CA_enh</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42CB6413"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FCB0DB7"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7BD9CCAA"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CD5106" w:rsidRPr="00016B51" w14:paraId="62F5523F" w14:textId="77777777" w:rsidTr="008B2F88">
        <w:trPr>
          <w:trHeight w:val="170"/>
        </w:trPr>
        <w:tc>
          <w:tcPr>
            <w:tcW w:w="852" w:type="dxa"/>
            <w:shd w:val="clear" w:color="auto" w:fill="auto"/>
            <w:noWrap/>
            <w:vAlign w:val="center"/>
            <w:hideMark/>
          </w:tcPr>
          <w:p w14:paraId="6BBBF051"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800288</w:t>
            </w:r>
          </w:p>
        </w:tc>
        <w:tc>
          <w:tcPr>
            <w:tcW w:w="3798" w:type="dxa"/>
            <w:shd w:val="clear" w:color="auto" w:fill="auto"/>
            <w:noWrap/>
            <w:vAlign w:val="center"/>
            <w:hideMark/>
          </w:tcPr>
          <w:p w14:paraId="23FF3EF3" w14:textId="44EF0C71" w:rsidR="00CD5106" w:rsidRPr="00016B51" w:rsidRDefault="00CD5106"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LTE-NR &amp; NR-NR Dual Connectivity and NR CA enhancements</w:t>
            </w:r>
          </w:p>
        </w:tc>
        <w:tc>
          <w:tcPr>
            <w:tcW w:w="2044" w:type="dxa"/>
            <w:shd w:val="clear" w:color="auto" w:fill="auto"/>
            <w:noWrap/>
            <w:vAlign w:val="center"/>
            <w:hideMark/>
          </w:tcPr>
          <w:p w14:paraId="121EBCEF"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val="es-ES" w:eastAsia="en-GB"/>
              </w:rPr>
            </w:pPr>
            <w:proofErr w:type="spellStart"/>
            <w:r w:rsidRPr="00016B51">
              <w:rPr>
                <w:rFonts w:ascii="Arial" w:hAnsi="Arial" w:cs="Arial"/>
                <w:color w:val="000000"/>
                <w:sz w:val="12"/>
                <w:szCs w:val="16"/>
                <w:lang w:val="es-ES" w:eastAsia="en-GB"/>
              </w:rPr>
              <w:t>LTE_NR_DC_CA_enh-Perf</w:t>
            </w:r>
            <w:proofErr w:type="spellEnd"/>
          </w:p>
        </w:tc>
        <w:tc>
          <w:tcPr>
            <w:tcW w:w="554" w:type="dxa"/>
            <w:shd w:val="clear" w:color="auto" w:fill="auto"/>
            <w:noWrap/>
            <w:vAlign w:val="center"/>
            <w:hideMark/>
          </w:tcPr>
          <w:p w14:paraId="4042C955"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D3297AC"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78F17A7F"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bl>
    <w:p w14:paraId="49DC3628" w14:textId="05CE503F" w:rsidR="00CD5106" w:rsidRPr="00016B51" w:rsidRDefault="00CD5106" w:rsidP="00CD5106">
      <w:pPr>
        <w:rPr>
          <w:rFonts w:eastAsia="SimSun"/>
          <w:lang w:eastAsia="zh-CN"/>
        </w:rPr>
      </w:pPr>
      <w:r w:rsidRPr="00016B51">
        <w:rPr>
          <w:rFonts w:eastAsia="SimSun"/>
          <w:lang w:eastAsia="zh-CN"/>
        </w:rPr>
        <w:t xml:space="preserve">Summary based on the input provided by Ericsson in </w:t>
      </w:r>
      <w:r w:rsidR="00CE2699" w:rsidRPr="00016B51">
        <w:rPr>
          <w:rFonts w:eastAsia="SimSun"/>
          <w:lang w:eastAsia="zh-CN"/>
        </w:rPr>
        <w:t>RP-202039</w:t>
      </w:r>
      <w:r w:rsidRPr="00016B51">
        <w:rPr>
          <w:rFonts w:eastAsia="SimSun"/>
          <w:lang w:eastAsia="zh-CN"/>
        </w:rPr>
        <w:t>.</w:t>
      </w:r>
    </w:p>
    <w:p w14:paraId="13073E3A" w14:textId="52A8458E" w:rsidR="00CE2699" w:rsidRPr="00016B51" w:rsidRDefault="00CE2699" w:rsidP="00CE2699">
      <w:pPr>
        <w:rPr>
          <w:lang w:eastAsia="en-GB"/>
        </w:rPr>
      </w:pPr>
      <w:r w:rsidRPr="00016B51">
        <w:rPr>
          <w:lang w:eastAsia="en-GB"/>
        </w:rPr>
        <w:t>The LTE and NR Work Item [1] introduces enhancements to Multi-RAT Dual Connectivity (MR-DC) and Carrier Aggregation (CA) operation, mainly focusing on reducing setup delays and improving robustness and deployment flexibility. This is addressed by introducing idle/inactive measurements for DC/CA, allowing SCG/</w:t>
      </w:r>
      <w:proofErr w:type="spellStart"/>
      <w:r w:rsidRPr="00016B51">
        <w:rPr>
          <w:lang w:eastAsia="en-GB"/>
        </w:rPr>
        <w:t>SCell</w:t>
      </w:r>
      <w:proofErr w:type="spellEnd"/>
      <w:r w:rsidRPr="00016B51">
        <w:rPr>
          <w:lang w:eastAsia="en-GB"/>
        </w:rPr>
        <w:t xml:space="preserve"> configuration during transition from idle/inactive state, introducing dormant </w:t>
      </w:r>
      <w:proofErr w:type="spellStart"/>
      <w:r w:rsidRPr="00016B51">
        <w:rPr>
          <w:lang w:eastAsia="en-GB"/>
        </w:rPr>
        <w:t>SCell</w:t>
      </w:r>
      <w:proofErr w:type="spellEnd"/>
      <w:r w:rsidRPr="00016B51">
        <w:rPr>
          <w:lang w:eastAsia="en-GB"/>
        </w:rPr>
        <w:t xml:space="preserve"> in NR, introducing fast recovery from MCG link failure, introducing support for asynchronous NR-DC operation and cross carrier scheduling with different numerologies. Changes triggered by the work item are captured into </w:t>
      </w:r>
      <w:r w:rsidR="00AB15C9">
        <w:rPr>
          <w:lang w:eastAsia="en-GB"/>
        </w:rPr>
        <w:t>TS </w:t>
      </w:r>
      <w:r w:rsidRPr="00016B51">
        <w:rPr>
          <w:lang w:eastAsia="en-GB"/>
        </w:rPr>
        <w:t>36-, 37- and 38-series specifications.</w:t>
      </w:r>
    </w:p>
    <w:p w14:paraId="1D5EE111" w14:textId="77777777" w:rsidR="00CE2699" w:rsidRPr="00016B51" w:rsidRDefault="00CE2699" w:rsidP="00CE2699">
      <w:pPr>
        <w:rPr>
          <w:lang w:eastAsia="en-GB"/>
        </w:rPr>
      </w:pPr>
      <w:r w:rsidRPr="00016B51">
        <w:rPr>
          <w:lang w:eastAsia="en-GB"/>
        </w:rPr>
        <w:t>The key functionalities introduced in this work item include the following:</w:t>
      </w:r>
    </w:p>
    <w:p w14:paraId="5BED1261" w14:textId="77777777" w:rsidR="00CE2699" w:rsidRPr="00016B51" w:rsidRDefault="00CE2699" w:rsidP="00CE2699">
      <w:pPr>
        <w:rPr>
          <w:lang w:eastAsia="en-GB"/>
        </w:rPr>
      </w:pPr>
      <w:r w:rsidRPr="00016B51">
        <w:rPr>
          <w:lang w:eastAsia="en-GB"/>
        </w:rPr>
        <w:t>•</w:t>
      </w:r>
      <w:r w:rsidRPr="00016B51">
        <w:rPr>
          <w:lang w:eastAsia="en-GB"/>
        </w:rPr>
        <w:tab/>
        <w:t xml:space="preserve">Support for asynchronous NR-DC: Allowing non-co-located deployments by relaxing synchronization requirements for </w:t>
      </w:r>
      <w:proofErr w:type="spellStart"/>
      <w:r w:rsidRPr="00016B51">
        <w:rPr>
          <w:lang w:eastAsia="en-GB"/>
        </w:rPr>
        <w:t>gNBs</w:t>
      </w:r>
      <w:proofErr w:type="spellEnd"/>
      <w:r w:rsidRPr="00016B51">
        <w:rPr>
          <w:lang w:eastAsia="en-GB"/>
        </w:rPr>
        <w:t xml:space="preserve"> involved in NR-DC operation. Both semi-static and dynamic uplink power control is supported for deployments with bands of the same frequency range in MCG and SCG.</w:t>
      </w:r>
    </w:p>
    <w:p w14:paraId="30E6FED6" w14:textId="77777777" w:rsidR="00CE2699" w:rsidRPr="00016B51" w:rsidRDefault="00CE2699" w:rsidP="00CE2699">
      <w:pPr>
        <w:rPr>
          <w:lang w:eastAsia="en-GB"/>
        </w:rPr>
      </w:pPr>
      <w:r w:rsidRPr="00016B51">
        <w:rPr>
          <w:lang w:eastAsia="en-GB"/>
        </w:rPr>
        <w:t>•</w:t>
      </w:r>
      <w:r w:rsidRPr="00016B51">
        <w:rPr>
          <w:lang w:eastAsia="en-GB"/>
        </w:rPr>
        <w:tab/>
        <w:t xml:space="preserve">Idle/inactive measurement reporting: Allowing the </w:t>
      </w:r>
      <w:proofErr w:type="spellStart"/>
      <w:r w:rsidRPr="00016B51">
        <w:rPr>
          <w:lang w:eastAsia="en-GB"/>
        </w:rPr>
        <w:t>eNB</w:t>
      </w:r>
      <w:proofErr w:type="spellEnd"/>
      <w:r w:rsidRPr="00016B51">
        <w:rPr>
          <w:lang w:eastAsia="en-GB"/>
        </w:rPr>
        <w:t xml:space="preserve"> to assign UE to do measurements during IDLE or INACTIVE that the network can use for when the UE enters CONNECTED mode. </w:t>
      </w:r>
    </w:p>
    <w:p w14:paraId="28CB2B4A" w14:textId="77777777" w:rsidR="00CE2699" w:rsidRPr="00016B51" w:rsidRDefault="00CE2699" w:rsidP="00CE2699">
      <w:pPr>
        <w:ind w:left="284"/>
        <w:rPr>
          <w:lang w:eastAsia="en-GB"/>
        </w:rPr>
      </w:pPr>
      <w:r w:rsidRPr="00016B51">
        <w:rPr>
          <w:lang w:eastAsia="en-GB"/>
        </w:rPr>
        <w:t>o</w:t>
      </w:r>
      <w:r w:rsidRPr="00016B51">
        <w:rPr>
          <w:lang w:eastAsia="en-GB"/>
        </w:rPr>
        <w:tab/>
        <w:t xml:space="preserve">This may include limitations on which cells are measured, how long the measurements are done and in which </w:t>
      </w:r>
      <w:proofErr w:type="spellStart"/>
      <w:r w:rsidRPr="00016B51">
        <w:rPr>
          <w:lang w:eastAsia="en-GB"/>
        </w:rPr>
        <w:t>cells</w:t>
      </w:r>
      <w:proofErr w:type="spellEnd"/>
      <w:r w:rsidRPr="00016B51">
        <w:rPr>
          <w:lang w:eastAsia="en-GB"/>
        </w:rPr>
        <w:t xml:space="preserve"> the measurements are applicable.</w:t>
      </w:r>
    </w:p>
    <w:p w14:paraId="15487DAB" w14:textId="77777777" w:rsidR="00CE2699" w:rsidRPr="00016B51" w:rsidRDefault="00CE2699" w:rsidP="00CE2699">
      <w:pPr>
        <w:ind w:left="284"/>
        <w:rPr>
          <w:lang w:eastAsia="en-GB"/>
        </w:rPr>
      </w:pPr>
      <w:r w:rsidRPr="00016B51">
        <w:rPr>
          <w:lang w:eastAsia="en-GB"/>
        </w:rPr>
        <w:t>o</w:t>
      </w:r>
      <w:r w:rsidRPr="00016B51">
        <w:rPr>
          <w:lang w:eastAsia="en-GB"/>
        </w:rPr>
        <w:tab/>
        <w:t>UE can indicate the availability of the measurements at connection setup or resume, and network can decide whether to query them via RRC reporting.</w:t>
      </w:r>
    </w:p>
    <w:p w14:paraId="1909BD0D" w14:textId="77777777" w:rsidR="00CE2699" w:rsidRPr="00016B51" w:rsidRDefault="00CE2699" w:rsidP="00CE2699">
      <w:pPr>
        <w:rPr>
          <w:lang w:eastAsia="en-GB"/>
        </w:rPr>
      </w:pPr>
      <w:r w:rsidRPr="00016B51">
        <w:rPr>
          <w:lang w:eastAsia="en-GB"/>
        </w:rPr>
        <w:t>•</w:t>
      </w:r>
      <w:r w:rsidRPr="00016B51">
        <w:rPr>
          <w:lang w:eastAsia="en-GB"/>
        </w:rPr>
        <w:tab/>
        <w:t>Direct SCG/</w:t>
      </w:r>
      <w:proofErr w:type="spellStart"/>
      <w:r w:rsidRPr="00016B51">
        <w:rPr>
          <w:lang w:eastAsia="en-GB"/>
        </w:rPr>
        <w:t>SCell</w:t>
      </w:r>
      <w:proofErr w:type="spellEnd"/>
      <w:r w:rsidRPr="00016B51">
        <w:rPr>
          <w:lang w:eastAsia="en-GB"/>
        </w:rPr>
        <w:t xml:space="preserve"> configuration: Allowing the network to configure the UE to store the SCG/</w:t>
      </w:r>
      <w:proofErr w:type="spellStart"/>
      <w:r w:rsidRPr="00016B51">
        <w:rPr>
          <w:lang w:eastAsia="en-GB"/>
        </w:rPr>
        <w:t>SCell</w:t>
      </w:r>
      <w:proofErr w:type="spellEnd"/>
      <w:r w:rsidRPr="00016B51">
        <w:rPr>
          <w:lang w:eastAsia="en-GB"/>
        </w:rPr>
        <w:t xml:space="preserve"> configuration upon transition to INACTIVE state, so that it can be quickly restored upon transition back to CONNECTED, thus minimizing </w:t>
      </w:r>
      <w:proofErr w:type="spellStart"/>
      <w:r w:rsidRPr="00016B51">
        <w:rPr>
          <w:lang w:eastAsia="en-GB"/>
        </w:rPr>
        <w:t>signaling</w:t>
      </w:r>
      <w:proofErr w:type="spellEnd"/>
      <w:r w:rsidRPr="00016B51">
        <w:rPr>
          <w:lang w:eastAsia="en-GB"/>
        </w:rPr>
        <w:t xml:space="preserve"> overhead and latency.</w:t>
      </w:r>
    </w:p>
    <w:p w14:paraId="25A64A7B" w14:textId="77777777" w:rsidR="00CE2699" w:rsidRPr="00016B51" w:rsidRDefault="00CE2699" w:rsidP="00CE2699">
      <w:pPr>
        <w:rPr>
          <w:lang w:eastAsia="en-GB"/>
        </w:rPr>
      </w:pPr>
      <w:r w:rsidRPr="00016B51">
        <w:rPr>
          <w:lang w:eastAsia="en-GB"/>
        </w:rPr>
        <w:t>•</w:t>
      </w:r>
      <w:r w:rsidRPr="00016B51">
        <w:rPr>
          <w:lang w:eastAsia="en-GB"/>
        </w:rPr>
        <w:tab/>
        <w:t xml:space="preserve">NR </w:t>
      </w:r>
      <w:proofErr w:type="spellStart"/>
      <w:r w:rsidRPr="00016B51">
        <w:rPr>
          <w:lang w:eastAsia="en-GB"/>
        </w:rPr>
        <w:t>SCell</w:t>
      </w:r>
      <w:proofErr w:type="spellEnd"/>
      <w:r w:rsidRPr="00016B51">
        <w:rPr>
          <w:lang w:eastAsia="en-GB"/>
        </w:rPr>
        <w:t xml:space="preserve"> Dormancy: </w:t>
      </w:r>
      <w:proofErr w:type="spellStart"/>
      <w:r w:rsidRPr="00016B51">
        <w:rPr>
          <w:lang w:eastAsia="en-GB"/>
        </w:rPr>
        <w:t>SCell</w:t>
      </w:r>
      <w:proofErr w:type="spellEnd"/>
      <w:r w:rsidRPr="00016B51">
        <w:rPr>
          <w:lang w:eastAsia="en-GB"/>
        </w:rPr>
        <w:t xml:space="preserve"> dormancy is introduced for NR. The UE does not monitor PDCCH on the dormant BWP for an </w:t>
      </w:r>
      <w:proofErr w:type="spellStart"/>
      <w:r w:rsidRPr="00016B51">
        <w:rPr>
          <w:lang w:eastAsia="en-GB"/>
        </w:rPr>
        <w:t>SCell</w:t>
      </w:r>
      <w:proofErr w:type="spellEnd"/>
      <w:r w:rsidRPr="00016B51">
        <w:rPr>
          <w:lang w:eastAsia="en-GB"/>
        </w:rPr>
        <w:t>, but continues performing RRM/CSI measurements, AGC and beam management, if configured.</w:t>
      </w:r>
    </w:p>
    <w:p w14:paraId="77841158" w14:textId="77777777" w:rsidR="00CE2699" w:rsidRPr="00016B51" w:rsidRDefault="00CE2699" w:rsidP="00CE2699">
      <w:pPr>
        <w:ind w:left="284"/>
        <w:rPr>
          <w:lang w:eastAsia="en-GB"/>
        </w:rPr>
      </w:pPr>
      <w:r w:rsidRPr="00016B51">
        <w:rPr>
          <w:lang w:eastAsia="en-GB"/>
        </w:rPr>
        <w:t>o</w:t>
      </w:r>
      <w:r w:rsidRPr="00016B51">
        <w:rPr>
          <w:lang w:eastAsia="en-GB"/>
        </w:rPr>
        <w:tab/>
        <w:t xml:space="preserve">Switching between dormant and normal operation is network controlled and reuses the existing Bandwidth Part (BWP) framework of NR. One dormant BWP can be configured for an </w:t>
      </w:r>
      <w:proofErr w:type="spellStart"/>
      <w:r w:rsidRPr="00016B51">
        <w:rPr>
          <w:lang w:eastAsia="en-GB"/>
        </w:rPr>
        <w:t>SCell</w:t>
      </w:r>
      <w:proofErr w:type="spellEnd"/>
      <w:r w:rsidRPr="00016B51">
        <w:rPr>
          <w:lang w:eastAsia="en-GB"/>
        </w:rPr>
        <w:t xml:space="preserve">. DCI is used to control entering/leaving the dormant BWP. </w:t>
      </w:r>
    </w:p>
    <w:p w14:paraId="209A53CF" w14:textId="77777777" w:rsidR="00CE2699" w:rsidRPr="00016B51" w:rsidRDefault="00CE2699" w:rsidP="00CE2699">
      <w:pPr>
        <w:ind w:left="284"/>
        <w:rPr>
          <w:lang w:eastAsia="en-GB"/>
        </w:rPr>
      </w:pPr>
      <w:r w:rsidRPr="00016B51">
        <w:rPr>
          <w:lang w:eastAsia="en-GB"/>
        </w:rPr>
        <w:t>o</w:t>
      </w:r>
      <w:r w:rsidRPr="00016B51">
        <w:rPr>
          <w:lang w:eastAsia="en-GB"/>
        </w:rPr>
        <w:tab/>
        <w:t xml:space="preserve">The </w:t>
      </w:r>
      <w:proofErr w:type="spellStart"/>
      <w:r w:rsidRPr="00016B51">
        <w:rPr>
          <w:lang w:eastAsia="en-GB"/>
        </w:rPr>
        <w:t>SpCell</w:t>
      </w:r>
      <w:proofErr w:type="spellEnd"/>
      <w:r w:rsidRPr="00016B51">
        <w:rPr>
          <w:lang w:eastAsia="en-GB"/>
        </w:rPr>
        <w:t xml:space="preserve"> and PUCCH </w:t>
      </w:r>
      <w:proofErr w:type="spellStart"/>
      <w:r w:rsidRPr="00016B51">
        <w:rPr>
          <w:lang w:eastAsia="en-GB"/>
        </w:rPr>
        <w:t>SCell</w:t>
      </w:r>
      <w:proofErr w:type="spellEnd"/>
      <w:r w:rsidRPr="00016B51">
        <w:rPr>
          <w:lang w:eastAsia="en-GB"/>
        </w:rPr>
        <w:t xml:space="preserve"> cannot be configured with a dormant BWP.</w:t>
      </w:r>
    </w:p>
    <w:p w14:paraId="5B8DE2F8" w14:textId="77777777" w:rsidR="00CE2699" w:rsidRPr="00016B51" w:rsidRDefault="00CE2699" w:rsidP="00CE2699">
      <w:pPr>
        <w:rPr>
          <w:lang w:eastAsia="en-GB"/>
        </w:rPr>
      </w:pPr>
      <w:r w:rsidRPr="00016B51">
        <w:rPr>
          <w:lang w:eastAsia="en-GB"/>
        </w:rPr>
        <w:t>•</w:t>
      </w:r>
      <w:r w:rsidRPr="00016B51">
        <w:rPr>
          <w:lang w:eastAsia="en-GB"/>
        </w:rPr>
        <w:tab/>
        <w:t xml:space="preserve">Fast MCG link recovery: Support fast recovery from MCG link failure by allowing the UE in MR-DC to send an MCG Failure Information message to the MN via the SCG upon the detection of a radio link failure on the MCG. Based on measurement information received in MCG Failure Information message the network can then determine the correct action to restore the MCG connection, e.g. change of </w:t>
      </w:r>
      <w:proofErr w:type="spellStart"/>
      <w:r w:rsidRPr="00016B51">
        <w:rPr>
          <w:lang w:eastAsia="en-GB"/>
        </w:rPr>
        <w:t>PCell</w:t>
      </w:r>
      <w:proofErr w:type="spellEnd"/>
      <w:r w:rsidRPr="00016B51">
        <w:rPr>
          <w:lang w:eastAsia="en-GB"/>
        </w:rPr>
        <w:t xml:space="preserve">. </w:t>
      </w:r>
    </w:p>
    <w:p w14:paraId="6D493BD4" w14:textId="77777777" w:rsidR="00CE2699" w:rsidRPr="00016B51" w:rsidRDefault="00CE2699" w:rsidP="00CE2699">
      <w:pPr>
        <w:ind w:left="284"/>
        <w:rPr>
          <w:lang w:eastAsia="en-GB"/>
        </w:rPr>
      </w:pPr>
      <w:r w:rsidRPr="00016B51">
        <w:rPr>
          <w:lang w:eastAsia="en-GB"/>
        </w:rPr>
        <w:t>o</w:t>
      </w:r>
      <w:r w:rsidRPr="00016B51">
        <w:rPr>
          <w:lang w:eastAsia="en-GB"/>
        </w:rPr>
        <w:tab/>
        <w:t>Fast MCG link recovery requires that both UE and network support the feature, and that the UE is configured with either split SRB or SCG SRB.</w:t>
      </w:r>
    </w:p>
    <w:p w14:paraId="2D8917E6" w14:textId="77777777" w:rsidR="00CE2699" w:rsidRPr="00016B51" w:rsidRDefault="00CE2699" w:rsidP="00CE2699">
      <w:pPr>
        <w:ind w:left="284"/>
        <w:rPr>
          <w:lang w:eastAsia="en-GB"/>
        </w:rPr>
      </w:pPr>
      <w:r w:rsidRPr="00016B51">
        <w:rPr>
          <w:lang w:eastAsia="en-GB"/>
        </w:rPr>
        <w:t>o</w:t>
      </w:r>
      <w:r w:rsidRPr="00016B51">
        <w:rPr>
          <w:lang w:eastAsia="en-GB"/>
        </w:rPr>
        <w:tab/>
        <w:t xml:space="preserve">The UE initiates the RRC connection re-establishment procedure if it does not receive a reconfiguration message from the network within a certain time after fast MCG link recovery was initiated. </w:t>
      </w:r>
    </w:p>
    <w:p w14:paraId="7F668AF9" w14:textId="77777777" w:rsidR="00CE2699" w:rsidRPr="00016B51" w:rsidRDefault="00CE2699" w:rsidP="00CE2699">
      <w:pPr>
        <w:rPr>
          <w:lang w:eastAsia="en-GB"/>
        </w:rPr>
      </w:pPr>
      <w:r w:rsidRPr="00016B51">
        <w:rPr>
          <w:lang w:eastAsia="en-GB"/>
        </w:rPr>
        <w:t>•</w:t>
      </w:r>
      <w:r w:rsidRPr="00016B51">
        <w:rPr>
          <w:lang w:eastAsia="en-GB"/>
        </w:rPr>
        <w:tab/>
        <w:t>Cross-carrier scheduling with different numerologies: Support for cross carrier scheduling in carrier aggregation, with different numerology on the scheduling and scheduled carriers.</w:t>
      </w:r>
    </w:p>
    <w:p w14:paraId="1BEE6A0C" w14:textId="77777777" w:rsidR="00CE2699" w:rsidRPr="00016B51" w:rsidRDefault="00CE2699" w:rsidP="00CE2699">
      <w:pPr>
        <w:rPr>
          <w:lang w:eastAsia="en-GB"/>
        </w:rPr>
      </w:pPr>
      <w:r w:rsidRPr="00016B51">
        <w:rPr>
          <w:lang w:eastAsia="en-GB"/>
        </w:rPr>
        <w:t>•</w:t>
      </w:r>
      <w:r w:rsidRPr="00016B51">
        <w:rPr>
          <w:lang w:eastAsia="en-GB"/>
        </w:rPr>
        <w:tab/>
        <w:t>CA with unaligned frame boundary: Support for NR inter-band carrier aggregation with slot alignment, but with unaligned frame boundary and partial SFN alignment.</w:t>
      </w:r>
    </w:p>
    <w:p w14:paraId="2466FDF1" w14:textId="77777777" w:rsidR="00CE2699" w:rsidRPr="00016B51" w:rsidRDefault="00CE2699" w:rsidP="00CE2699">
      <w:pPr>
        <w:rPr>
          <w:lang w:eastAsia="en-GB"/>
        </w:rPr>
      </w:pPr>
      <w:r w:rsidRPr="00016B51">
        <w:rPr>
          <w:lang w:eastAsia="en-GB"/>
        </w:rPr>
        <w:t>•</w:t>
      </w:r>
      <w:r w:rsidRPr="00016B51">
        <w:rPr>
          <w:lang w:eastAsia="en-GB"/>
        </w:rPr>
        <w:tab/>
        <w:t xml:space="preserve">Enhancements to single Tx switched uplink for EN-DC: Various improvements introduced for using the reference TDD pattern, e.g. support is added for LTE TDD </w:t>
      </w:r>
      <w:proofErr w:type="spellStart"/>
      <w:r w:rsidRPr="00016B51">
        <w:rPr>
          <w:lang w:eastAsia="en-GB"/>
        </w:rPr>
        <w:t>PCell</w:t>
      </w:r>
      <w:proofErr w:type="spellEnd"/>
      <w:r w:rsidRPr="00016B51">
        <w:rPr>
          <w:lang w:eastAsia="en-GB"/>
        </w:rPr>
        <w:t xml:space="preserve"> and for dual-Tx UL. LTE PRACH operation is not restricted by the reference TDD pattern.</w:t>
      </w:r>
    </w:p>
    <w:p w14:paraId="1E28C724" w14:textId="77777777" w:rsidR="00CE2699" w:rsidRPr="00016B51" w:rsidRDefault="00CE2699" w:rsidP="00CE2699">
      <w:pPr>
        <w:rPr>
          <w:lang w:eastAsia="en-GB"/>
        </w:rPr>
      </w:pPr>
      <w:r w:rsidRPr="00016B51">
        <w:rPr>
          <w:lang w:eastAsia="en-GB"/>
        </w:rPr>
        <w:t>•</w:t>
      </w:r>
      <w:r w:rsidRPr="00016B51">
        <w:rPr>
          <w:lang w:eastAsia="en-GB"/>
        </w:rPr>
        <w:tab/>
        <w:t>Aperiodic CSI-RS triggering with different numerologies: Support for triggering Aperiodic CSI-RS with different numerology between CSI-RS and triggering PDCCH is introduced.</w:t>
      </w:r>
    </w:p>
    <w:p w14:paraId="793CFC70" w14:textId="5B455586" w:rsidR="00CD5106" w:rsidRPr="00016B51" w:rsidRDefault="00CE2699" w:rsidP="00CD5106">
      <w:pPr>
        <w:rPr>
          <w:lang w:eastAsia="en-GB"/>
        </w:rPr>
      </w:pPr>
      <w:r w:rsidRPr="00016B51">
        <w:rPr>
          <w:lang w:eastAsia="en-GB"/>
        </w:rPr>
        <w:t>•</w:t>
      </w:r>
      <w:r w:rsidRPr="00016B51">
        <w:rPr>
          <w:lang w:eastAsia="en-GB"/>
        </w:rPr>
        <w:tab/>
        <w:t>Minimum requirements for NR-DC: RF requirements for both synchronous and asynchronous operations.</w:t>
      </w:r>
    </w:p>
    <w:p w14:paraId="33AD5604" w14:textId="6AD8B307" w:rsidR="00CD5106" w:rsidRPr="00016B51" w:rsidRDefault="00CD5106" w:rsidP="00CD5106">
      <w:pPr>
        <w:rPr>
          <w:b/>
          <w:bCs/>
        </w:rPr>
      </w:pPr>
      <w:r w:rsidRPr="00016B51">
        <w:rPr>
          <w:b/>
          <w:bCs/>
        </w:rPr>
        <w:t>References</w:t>
      </w:r>
    </w:p>
    <w:p w14:paraId="65DCC7B5" w14:textId="57936039" w:rsidR="00D2632F" w:rsidRPr="00016B51" w:rsidRDefault="00D2632F" w:rsidP="00D2632F">
      <w:pPr>
        <w:spacing w:after="0"/>
        <w:rPr>
          <w:lang w:eastAsia="en-GB"/>
        </w:rPr>
      </w:pPr>
      <w:r>
        <w:rPr>
          <w:lang w:eastAsia="en-GB"/>
        </w:rPr>
        <w:t xml:space="preserve">List of related CRs: select "TSG Status = Approved" in: </w:t>
      </w:r>
      <w:r>
        <w:rPr>
          <w:lang w:eastAsia="en-GB"/>
        </w:rPr>
        <w:br/>
      </w:r>
      <w:hyperlink r:id="rId157" w:history="1">
        <w:r w:rsidRPr="001D709F">
          <w:rPr>
            <w:rStyle w:val="Hyperlink"/>
            <w:lang w:eastAsia="en-GB"/>
          </w:rPr>
          <w:t>https://portal.3gpp.org/ChangeRequests.aspx?q=1&amp;workitem=800088,800188,800288</w:t>
        </w:r>
      </w:hyperlink>
      <w:r>
        <w:rPr>
          <w:lang w:eastAsia="en-GB"/>
        </w:rPr>
        <w:t xml:space="preserve"> </w:t>
      </w:r>
    </w:p>
    <w:p w14:paraId="61E66110" w14:textId="77777777" w:rsidR="00D2632F" w:rsidRDefault="00D2632F" w:rsidP="00D2632F">
      <w:pPr>
        <w:pStyle w:val="EW"/>
        <w:rPr>
          <w:lang w:eastAsia="en-GB"/>
        </w:rPr>
      </w:pPr>
    </w:p>
    <w:p w14:paraId="1BC99EB6" w14:textId="77777777" w:rsidR="00CD5106" w:rsidRPr="00016B51" w:rsidRDefault="00CD5106" w:rsidP="00CE2699">
      <w:pPr>
        <w:pStyle w:val="EW"/>
      </w:pPr>
      <w:r w:rsidRPr="00016B51">
        <w:t>[1]</w:t>
      </w:r>
      <w:r w:rsidRPr="00016B51">
        <w:tab/>
        <w:t>RP-200791, Revised WID on DC and CA enhancements, Ericsson, RAN#88e</w:t>
      </w:r>
    </w:p>
    <w:p w14:paraId="6E8A0FF0" w14:textId="2D113D65" w:rsidR="000448D9" w:rsidRPr="00016B51" w:rsidRDefault="000448D9" w:rsidP="00CE2699">
      <w:pPr>
        <w:pStyle w:val="EW"/>
      </w:pPr>
    </w:p>
    <w:p w14:paraId="096D2981" w14:textId="467565AC" w:rsidR="000448D9" w:rsidRPr="00016B51" w:rsidRDefault="000448D9" w:rsidP="000448D9">
      <w:pPr>
        <w:pStyle w:val="Heading3"/>
      </w:pPr>
      <w:bookmarkStart w:id="1241" w:name="_Toc57643993"/>
      <w:bookmarkStart w:id="1242" w:name="_Toc57730301"/>
      <w:bookmarkStart w:id="1243" w:name="_Toc58230411"/>
      <w:bookmarkStart w:id="1244" w:name="_Toc73459004"/>
      <w:r w:rsidRPr="00016B51">
        <w:t>19.2.</w:t>
      </w:r>
      <w:r w:rsidR="00CF6635">
        <w:t>7</w:t>
      </w:r>
      <w:r w:rsidRPr="00016B51">
        <w:tab/>
        <w:t>29 dBm UE Power Class for LTE band 41 and NR Band n41</w:t>
      </w:r>
      <w:bookmarkEnd w:id="1241"/>
      <w:bookmarkEnd w:id="1242"/>
      <w:bookmarkEnd w:id="1243"/>
      <w:bookmarkEnd w:id="124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448D9" w:rsidRPr="00016B51" w14:paraId="261BA264" w14:textId="77777777" w:rsidTr="008B2F88">
        <w:trPr>
          <w:trHeight w:val="170"/>
        </w:trPr>
        <w:tc>
          <w:tcPr>
            <w:tcW w:w="852" w:type="dxa"/>
            <w:shd w:val="clear" w:color="auto" w:fill="auto"/>
            <w:noWrap/>
            <w:vAlign w:val="center"/>
            <w:hideMark/>
          </w:tcPr>
          <w:p w14:paraId="72E2AF89" w14:textId="77777777" w:rsidR="000448D9" w:rsidRPr="00016B51" w:rsidRDefault="000448D9"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800078</w:t>
            </w:r>
          </w:p>
        </w:tc>
        <w:tc>
          <w:tcPr>
            <w:tcW w:w="3798" w:type="dxa"/>
            <w:shd w:val="clear" w:color="auto" w:fill="auto"/>
            <w:noWrap/>
            <w:vAlign w:val="center"/>
            <w:hideMark/>
          </w:tcPr>
          <w:p w14:paraId="7D751CD7" w14:textId="77777777" w:rsidR="000448D9" w:rsidRPr="00016B51" w:rsidRDefault="000448D9"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29 dBm UE Power Class for LTE band 41 and NR Band n41</w:t>
            </w:r>
          </w:p>
        </w:tc>
        <w:tc>
          <w:tcPr>
            <w:tcW w:w="2044" w:type="dxa"/>
            <w:shd w:val="clear" w:color="auto" w:fill="auto"/>
            <w:noWrap/>
            <w:vAlign w:val="center"/>
            <w:hideMark/>
          </w:tcPr>
          <w:p w14:paraId="10E070E6" w14:textId="77777777" w:rsidR="000448D9" w:rsidRPr="00016B51" w:rsidRDefault="000448D9"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LTE_NR_B41_Bn41_PC29dBm</w:t>
            </w:r>
          </w:p>
        </w:tc>
        <w:tc>
          <w:tcPr>
            <w:tcW w:w="554" w:type="dxa"/>
            <w:shd w:val="clear" w:color="auto" w:fill="auto"/>
            <w:noWrap/>
            <w:vAlign w:val="center"/>
            <w:hideMark/>
          </w:tcPr>
          <w:p w14:paraId="0D57E6B9" w14:textId="77777777" w:rsidR="000448D9" w:rsidRPr="00016B51" w:rsidRDefault="000448D9"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03AFF68" w14:textId="08799D49"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RP-201134</w:t>
            </w:r>
          </w:p>
        </w:tc>
        <w:tc>
          <w:tcPr>
            <w:tcW w:w="2041" w:type="dxa"/>
            <w:shd w:val="clear" w:color="auto" w:fill="auto"/>
            <w:noWrap/>
            <w:hideMark/>
          </w:tcPr>
          <w:p w14:paraId="7264F519" w14:textId="77777777" w:rsidR="000448D9" w:rsidRPr="00016B51" w:rsidRDefault="000448D9"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Sprint</w:t>
            </w:r>
          </w:p>
        </w:tc>
      </w:tr>
      <w:tr w:rsidR="000448D9" w:rsidRPr="00016B51" w14:paraId="322F13BC" w14:textId="77777777" w:rsidTr="008B2F88">
        <w:trPr>
          <w:trHeight w:val="170"/>
        </w:trPr>
        <w:tc>
          <w:tcPr>
            <w:tcW w:w="852" w:type="dxa"/>
            <w:shd w:val="clear" w:color="auto" w:fill="auto"/>
            <w:noWrap/>
            <w:vAlign w:val="center"/>
            <w:hideMark/>
          </w:tcPr>
          <w:p w14:paraId="0D31A42F" w14:textId="77777777"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800178</w:t>
            </w:r>
          </w:p>
        </w:tc>
        <w:tc>
          <w:tcPr>
            <w:tcW w:w="3798" w:type="dxa"/>
            <w:shd w:val="clear" w:color="auto" w:fill="auto"/>
            <w:noWrap/>
            <w:vAlign w:val="center"/>
            <w:hideMark/>
          </w:tcPr>
          <w:p w14:paraId="447447FC" w14:textId="21BD1934" w:rsidR="000448D9" w:rsidRPr="00016B51" w:rsidRDefault="000448D9"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29 dBm UE Power Class for LTE band 41 and NR Band n41</w:t>
            </w:r>
          </w:p>
        </w:tc>
        <w:tc>
          <w:tcPr>
            <w:tcW w:w="2044" w:type="dxa"/>
            <w:shd w:val="clear" w:color="auto" w:fill="auto"/>
            <w:noWrap/>
            <w:vAlign w:val="center"/>
            <w:hideMark/>
          </w:tcPr>
          <w:p w14:paraId="3BFA6F21" w14:textId="77777777" w:rsidR="000448D9" w:rsidRPr="00016B51" w:rsidRDefault="000448D9"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LTE_NR_B41_Bn41_PC29dBm-Core</w:t>
            </w:r>
          </w:p>
        </w:tc>
        <w:tc>
          <w:tcPr>
            <w:tcW w:w="554" w:type="dxa"/>
            <w:shd w:val="clear" w:color="auto" w:fill="auto"/>
            <w:noWrap/>
            <w:vAlign w:val="center"/>
            <w:hideMark/>
          </w:tcPr>
          <w:p w14:paraId="11862400" w14:textId="77777777"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1FD3C3" w14:textId="37958DB4"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RP-201134</w:t>
            </w:r>
          </w:p>
        </w:tc>
        <w:tc>
          <w:tcPr>
            <w:tcW w:w="2041" w:type="dxa"/>
            <w:shd w:val="clear" w:color="auto" w:fill="auto"/>
            <w:noWrap/>
            <w:hideMark/>
          </w:tcPr>
          <w:p w14:paraId="7A0BCFC8" w14:textId="77777777" w:rsidR="000448D9" w:rsidRPr="00016B51" w:rsidRDefault="000448D9"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Sprint</w:t>
            </w:r>
          </w:p>
        </w:tc>
      </w:tr>
    </w:tbl>
    <w:p w14:paraId="24DCACBD" w14:textId="088CE267" w:rsidR="000448D9" w:rsidRPr="00016B51" w:rsidRDefault="000448D9" w:rsidP="000448D9">
      <w:pPr>
        <w:rPr>
          <w:rFonts w:eastAsia="SimSun"/>
          <w:lang w:eastAsia="zh-CN"/>
        </w:rPr>
      </w:pPr>
      <w:r w:rsidRPr="00016B51">
        <w:rPr>
          <w:rFonts w:eastAsia="SimSun"/>
          <w:lang w:eastAsia="zh-CN"/>
        </w:rPr>
        <w:t>Summary based on the input provided by T-Mobile USA in RP-201905.</w:t>
      </w:r>
    </w:p>
    <w:p w14:paraId="7635173F" w14:textId="77666D7E" w:rsidR="000448D9" w:rsidRPr="00016B51" w:rsidRDefault="000448D9" w:rsidP="00EA2960">
      <w:pPr>
        <w:spacing w:after="0"/>
        <w:rPr>
          <w:rFonts w:eastAsia="SimSun"/>
          <w:lang w:eastAsia="zh-CN"/>
        </w:rPr>
      </w:pPr>
      <w:r w:rsidRPr="00016B51">
        <w:rPr>
          <w:rFonts w:eastAsia="SimSun"/>
          <w:lang w:eastAsia="zh-CN"/>
        </w:rPr>
        <w:t>This WI created the requirements for 29 dBm PC1.5 for intra-band EN-DC, NR UL MIMO and NR Tx Diversity including MPR and A-MPR and allows for 29 dBm UE transmit power for TDD bands, including:</w:t>
      </w:r>
    </w:p>
    <w:p w14:paraId="6DC9D407"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 xml:space="preserve">The introduction of 29 dBm power class 1.5 for intra-band EN-DC, NR UL MIMO and NR </w:t>
      </w:r>
      <w:proofErr w:type="spellStart"/>
      <w:r w:rsidRPr="00016B51">
        <w:rPr>
          <w:rFonts w:eastAsia="SimSun"/>
          <w:lang w:eastAsia="zh-CN"/>
        </w:rPr>
        <w:t>TxD</w:t>
      </w:r>
      <w:proofErr w:type="spellEnd"/>
    </w:p>
    <w:p w14:paraId="72D81264"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MPR for PC1.5 intra-band EN-DC</w:t>
      </w:r>
    </w:p>
    <w:p w14:paraId="66467E49"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A-MPR for PC1.5 intra-band EN-DC for NS_04 Band 41/n41</w:t>
      </w:r>
    </w:p>
    <w:p w14:paraId="3967AF61"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MPR for PC1.5 UL MIMO and Tx Diversity</w:t>
      </w:r>
    </w:p>
    <w:p w14:paraId="59BFF58D"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A-MPR for PC 1.5 for UL MIMO and Tx Diversity for NS_04 Band 41/n41</w:t>
      </w:r>
    </w:p>
    <w:p w14:paraId="343C0FD8"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 xml:space="preserve">Additional requirements including EVM, </w:t>
      </w:r>
      <w:proofErr w:type="spellStart"/>
      <w:r w:rsidRPr="00016B51">
        <w:rPr>
          <w:rFonts w:eastAsia="SimSun"/>
          <w:lang w:eastAsia="zh-CN"/>
        </w:rPr>
        <w:t>behavior</w:t>
      </w:r>
      <w:proofErr w:type="spellEnd"/>
      <w:r w:rsidRPr="00016B51">
        <w:rPr>
          <w:rFonts w:eastAsia="SimSun"/>
          <w:lang w:eastAsia="zh-CN"/>
        </w:rPr>
        <w:t xml:space="preserve"> related to PC2, P-Max and </w:t>
      </w:r>
      <w:proofErr w:type="spellStart"/>
      <w:r w:rsidRPr="00016B51">
        <w:rPr>
          <w:rFonts w:eastAsia="SimSun"/>
          <w:lang w:eastAsia="zh-CN"/>
        </w:rPr>
        <w:t>maxUplinkDutyCycle</w:t>
      </w:r>
      <w:proofErr w:type="spellEnd"/>
      <w:r w:rsidRPr="00016B51">
        <w:rPr>
          <w:rFonts w:eastAsia="SimSun"/>
          <w:lang w:eastAsia="zh-CN"/>
        </w:rPr>
        <w:t>, ACLR</w:t>
      </w:r>
    </w:p>
    <w:p w14:paraId="3A927892" w14:textId="6E270BAF" w:rsidR="000448D9" w:rsidRPr="00016B51" w:rsidRDefault="000448D9" w:rsidP="000448D9">
      <w:pPr>
        <w:rPr>
          <w:rFonts w:eastAsia="SimSun"/>
          <w:lang w:eastAsia="zh-CN"/>
        </w:rPr>
      </w:pPr>
      <w:r w:rsidRPr="00016B51">
        <w:rPr>
          <w:rFonts w:eastAsia="SimSun"/>
          <w:lang w:eastAsia="zh-CN"/>
        </w:rPr>
        <w:t>•</w:t>
      </w:r>
      <w:r w:rsidRPr="00016B51">
        <w:rPr>
          <w:rFonts w:eastAsia="SimSun"/>
          <w:lang w:eastAsia="zh-CN"/>
        </w:rPr>
        <w:tab/>
        <w:t>Release independence to Rel-15 for PC1.5 intra-band EN-DC, NR UL MIMO and NR Tx Diversity</w:t>
      </w:r>
    </w:p>
    <w:p w14:paraId="20285D85" w14:textId="2E30D4E7" w:rsidR="000448D9" w:rsidRPr="00016B51" w:rsidRDefault="000448D9" w:rsidP="000448D9">
      <w:pPr>
        <w:rPr>
          <w:b/>
          <w:bCs/>
        </w:rPr>
      </w:pPr>
      <w:r w:rsidRPr="00016B51">
        <w:rPr>
          <w:b/>
          <w:bCs/>
        </w:rPr>
        <w:t>References</w:t>
      </w:r>
    </w:p>
    <w:p w14:paraId="42EF4E02" w14:textId="6364620A" w:rsidR="00CB0B4E" w:rsidRPr="00016B51" w:rsidRDefault="00CB0B4E" w:rsidP="00CB0B4E">
      <w:pPr>
        <w:spacing w:after="0"/>
        <w:rPr>
          <w:lang w:eastAsia="en-GB"/>
        </w:rPr>
      </w:pPr>
      <w:r>
        <w:rPr>
          <w:lang w:eastAsia="en-GB"/>
        </w:rPr>
        <w:t xml:space="preserve">List of related CRs: select "TSG Status = Approved" in: </w:t>
      </w:r>
      <w:r>
        <w:rPr>
          <w:lang w:eastAsia="en-GB"/>
        </w:rPr>
        <w:br/>
      </w:r>
      <w:hyperlink r:id="rId158" w:history="1">
        <w:r w:rsidRPr="001D709F">
          <w:rPr>
            <w:rStyle w:val="Hyperlink"/>
            <w:lang w:eastAsia="en-GB"/>
          </w:rPr>
          <w:t>https://portal.3gpp.org/ChangeRequests.aspx?q=1&amp;workitem=800078,800178</w:t>
        </w:r>
      </w:hyperlink>
      <w:r>
        <w:rPr>
          <w:lang w:eastAsia="en-GB"/>
        </w:rPr>
        <w:t xml:space="preserve"> </w:t>
      </w:r>
    </w:p>
    <w:p w14:paraId="71907871" w14:textId="77777777" w:rsidR="00CB0B4E" w:rsidRDefault="00CB0B4E" w:rsidP="00CB0B4E">
      <w:pPr>
        <w:pStyle w:val="EW"/>
        <w:rPr>
          <w:lang w:eastAsia="en-GB"/>
        </w:rPr>
      </w:pPr>
    </w:p>
    <w:p w14:paraId="1EEC3AFF" w14:textId="63E80562" w:rsidR="000448D9" w:rsidRPr="00016B51" w:rsidRDefault="000448D9" w:rsidP="000448D9">
      <w:pPr>
        <w:pStyle w:val="EW"/>
      </w:pPr>
      <w:r w:rsidRPr="00016B51">
        <w:t>[1]</w:t>
      </w:r>
      <w:r w:rsidRPr="00016B51">
        <w:tab/>
        <w:t>TR 38.817-01, “General aspects for User Equipment (UE) Radio Frequency (RF) for NR,” 3GPP</w:t>
      </w:r>
    </w:p>
    <w:p w14:paraId="67A00BEC" w14:textId="022C929B" w:rsidR="000448D9" w:rsidRPr="00016B51" w:rsidRDefault="000448D9" w:rsidP="000448D9">
      <w:pPr>
        <w:pStyle w:val="EW"/>
      </w:pPr>
      <w:r w:rsidRPr="00016B51">
        <w:t>[2]</w:t>
      </w:r>
      <w:r w:rsidRPr="00016B51">
        <w:tab/>
        <w:t>RP-201904, “Status report for 29 dBm UE Power Class for LTE band 41 and NR Band n41,” T-Mobile USA (rapporteur)</w:t>
      </w:r>
    </w:p>
    <w:p w14:paraId="493EECB6" w14:textId="77777777" w:rsidR="00CF6635" w:rsidRPr="00016B51" w:rsidRDefault="00CF6635" w:rsidP="00CB0B4E">
      <w:pPr>
        <w:pStyle w:val="EW"/>
        <w:ind w:left="0" w:firstLine="0"/>
      </w:pPr>
    </w:p>
    <w:p w14:paraId="29478C64" w14:textId="0F7D52EA" w:rsidR="00CF6635" w:rsidRDefault="00CF6635" w:rsidP="00CF6635">
      <w:pPr>
        <w:pStyle w:val="Heading3"/>
      </w:pPr>
      <w:bookmarkStart w:id="1245" w:name="_Toc58230412"/>
      <w:bookmarkStart w:id="1246" w:name="_Toc73459005"/>
      <w:bookmarkStart w:id="1247" w:name="_Toc35353650"/>
      <w:bookmarkStart w:id="1248" w:name="_Toc46913780"/>
      <w:bookmarkStart w:id="1249" w:name="_Toc47004772"/>
      <w:bookmarkStart w:id="1250" w:name="_Toc47023194"/>
      <w:bookmarkStart w:id="1251" w:name="_Toc47086116"/>
      <w:bookmarkStart w:id="1252" w:name="_Toc47090066"/>
      <w:bookmarkStart w:id="1253" w:name="_Toc47092805"/>
      <w:bookmarkStart w:id="1254" w:name="_Toc47094061"/>
      <w:bookmarkStart w:id="1255" w:name="_Toc47094222"/>
      <w:bookmarkStart w:id="1256" w:name="_Toc47094390"/>
      <w:bookmarkStart w:id="1257" w:name="_Toc57643994"/>
      <w:bookmarkStart w:id="1258" w:name="_Toc57730302"/>
      <w:r w:rsidRPr="00016B51">
        <w:t>19.2.</w:t>
      </w:r>
      <w:r>
        <w:t>8</w:t>
      </w:r>
      <w:r w:rsidRPr="00016B51">
        <w:tab/>
      </w:r>
      <w:r w:rsidRPr="00CF6635">
        <w:t xml:space="preserve">LTE/NR Dynamic </w:t>
      </w:r>
      <w:r>
        <w:t>S</w:t>
      </w:r>
      <w:r w:rsidRPr="00CF6635">
        <w:t xml:space="preserve">pectrum </w:t>
      </w:r>
      <w:r>
        <w:t>S</w:t>
      </w:r>
      <w:r w:rsidRPr="00CF6635">
        <w:t>haring (DSS) in band 48/n48 frequency range</w:t>
      </w:r>
      <w:bookmarkEnd w:id="1245"/>
      <w:bookmarkEnd w:id="124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F6635" w:rsidRPr="00016B51" w14:paraId="1AC3A67B" w14:textId="77777777" w:rsidTr="00AB15C9">
        <w:trPr>
          <w:trHeight w:val="170"/>
        </w:trPr>
        <w:tc>
          <w:tcPr>
            <w:tcW w:w="852" w:type="dxa"/>
            <w:shd w:val="clear" w:color="auto" w:fill="auto"/>
            <w:noWrap/>
            <w:vAlign w:val="center"/>
            <w:hideMark/>
          </w:tcPr>
          <w:p w14:paraId="4B96A685" w14:textId="12D3EF70" w:rsidR="00CF6635" w:rsidRPr="00016B51" w:rsidRDefault="00CF6635" w:rsidP="00AB15C9">
            <w:pPr>
              <w:overflowPunct/>
              <w:autoSpaceDE/>
              <w:autoSpaceDN/>
              <w:adjustRightInd/>
              <w:spacing w:after="0"/>
              <w:jc w:val="right"/>
              <w:textAlignment w:val="auto"/>
              <w:rPr>
                <w:rFonts w:ascii="Arial" w:hAnsi="Arial" w:cs="Arial"/>
                <w:b/>
                <w:bCs/>
                <w:color w:val="000000"/>
                <w:sz w:val="12"/>
                <w:szCs w:val="16"/>
                <w:lang w:eastAsia="en-GB"/>
              </w:rPr>
            </w:pPr>
            <w:r w:rsidRPr="00CF6635">
              <w:rPr>
                <w:rFonts w:ascii="Arial" w:hAnsi="Arial" w:cs="Arial"/>
                <w:b/>
                <w:bCs/>
                <w:color w:val="000000"/>
                <w:sz w:val="12"/>
                <w:szCs w:val="16"/>
                <w:lang w:eastAsia="en-GB"/>
              </w:rPr>
              <w:t>860060</w:t>
            </w:r>
          </w:p>
        </w:tc>
        <w:tc>
          <w:tcPr>
            <w:tcW w:w="3798" w:type="dxa"/>
            <w:shd w:val="clear" w:color="auto" w:fill="auto"/>
            <w:noWrap/>
            <w:vAlign w:val="center"/>
            <w:hideMark/>
          </w:tcPr>
          <w:p w14:paraId="6D7F248A" w14:textId="63505683" w:rsidR="00CF6635" w:rsidRPr="00016B51" w:rsidRDefault="00CF6635" w:rsidP="00AB15C9">
            <w:pPr>
              <w:overflowPunct/>
              <w:autoSpaceDE/>
              <w:autoSpaceDN/>
              <w:adjustRightInd/>
              <w:spacing w:after="0"/>
              <w:textAlignment w:val="auto"/>
              <w:rPr>
                <w:rFonts w:ascii="Arial" w:hAnsi="Arial" w:cs="Arial"/>
                <w:b/>
                <w:bCs/>
                <w:color w:val="0000FF"/>
                <w:sz w:val="12"/>
                <w:szCs w:val="22"/>
                <w:lang w:eastAsia="en-GB"/>
              </w:rPr>
            </w:pPr>
            <w:r w:rsidRPr="00CF6635">
              <w:rPr>
                <w:rFonts w:ascii="Arial" w:hAnsi="Arial" w:cs="Arial"/>
                <w:b/>
                <w:bCs/>
                <w:color w:val="0000FF"/>
                <w:sz w:val="12"/>
                <w:szCs w:val="22"/>
                <w:lang w:eastAsia="en-GB"/>
              </w:rPr>
              <w:t>LTE/NR spectrum sharing in band 48/n48 frequency range</w:t>
            </w:r>
          </w:p>
        </w:tc>
        <w:tc>
          <w:tcPr>
            <w:tcW w:w="2044" w:type="dxa"/>
            <w:shd w:val="clear" w:color="auto" w:fill="auto"/>
            <w:noWrap/>
            <w:vAlign w:val="center"/>
            <w:hideMark/>
          </w:tcPr>
          <w:p w14:paraId="41A9B55F" w14:textId="5F58B05C" w:rsidR="00CF6635" w:rsidRPr="00016B51" w:rsidRDefault="00CF6635" w:rsidP="00AB15C9">
            <w:pPr>
              <w:overflowPunct/>
              <w:autoSpaceDE/>
              <w:autoSpaceDN/>
              <w:adjustRightInd/>
              <w:spacing w:after="0"/>
              <w:textAlignment w:val="auto"/>
              <w:rPr>
                <w:rFonts w:ascii="Arial" w:hAnsi="Arial" w:cs="Arial"/>
                <w:b/>
                <w:bCs/>
                <w:color w:val="000000"/>
                <w:sz w:val="12"/>
                <w:szCs w:val="16"/>
                <w:lang w:eastAsia="en-GB"/>
              </w:rPr>
            </w:pPr>
            <w:r w:rsidRPr="00CF6635">
              <w:rPr>
                <w:rFonts w:ascii="Arial" w:hAnsi="Arial" w:cs="Arial"/>
                <w:b/>
                <w:bCs/>
                <w:color w:val="000000"/>
                <w:sz w:val="12"/>
                <w:szCs w:val="16"/>
                <w:lang w:eastAsia="en-GB"/>
              </w:rPr>
              <w:t>NR_n48_LTE_48_coex</w:t>
            </w:r>
          </w:p>
        </w:tc>
        <w:tc>
          <w:tcPr>
            <w:tcW w:w="554" w:type="dxa"/>
            <w:shd w:val="clear" w:color="auto" w:fill="auto"/>
            <w:noWrap/>
            <w:vAlign w:val="center"/>
            <w:hideMark/>
          </w:tcPr>
          <w:p w14:paraId="269FE570" w14:textId="77777777" w:rsidR="00CF6635" w:rsidRPr="00016B51" w:rsidRDefault="00CF6635" w:rsidP="00AB15C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F31D10D" w14:textId="7B3D7814"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CF6635">
              <w:rPr>
                <w:rFonts w:ascii="Arial" w:hAnsi="Arial" w:cs="Arial"/>
                <w:color w:val="000000"/>
                <w:sz w:val="12"/>
                <w:szCs w:val="16"/>
                <w:lang w:eastAsia="en-GB"/>
              </w:rPr>
              <w:t>RP-201858</w:t>
            </w:r>
          </w:p>
        </w:tc>
        <w:tc>
          <w:tcPr>
            <w:tcW w:w="2041" w:type="dxa"/>
            <w:shd w:val="clear" w:color="auto" w:fill="auto"/>
            <w:noWrap/>
            <w:hideMark/>
          </w:tcPr>
          <w:p w14:paraId="152DD7FC" w14:textId="1BFFA1A2" w:rsidR="00CF6635" w:rsidRPr="00016B51" w:rsidRDefault="00CF6635" w:rsidP="00AB15C9">
            <w:pPr>
              <w:overflowPunct/>
              <w:autoSpaceDE/>
              <w:autoSpaceDN/>
              <w:adjustRightInd/>
              <w:spacing w:after="0"/>
              <w:textAlignment w:val="auto"/>
              <w:rPr>
                <w:rFonts w:ascii="Arial" w:hAnsi="Arial" w:cs="Arial"/>
                <w:b/>
                <w:bCs/>
                <w:color w:val="000000"/>
                <w:sz w:val="12"/>
                <w:szCs w:val="16"/>
                <w:lang w:eastAsia="en-GB"/>
              </w:rPr>
            </w:pPr>
            <w:r w:rsidRPr="00CF6635">
              <w:rPr>
                <w:rFonts w:ascii="Arial" w:hAnsi="Arial" w:cs="Arial"/>
                <w:b/>
                <w:bCs/>
                <w:color w:val="000000"/>
                <w:sz w:val="12"/>
                <w:szCs w:val="16"/>
                <w:lang w:eastAsia="en-GB"/>
              </w:rPr>
              <w:t>Apple</w:t>
            </w:r>
          </w:p>
        </w:tc>
      </w:tr>
      <w:tr w:rsidR="00CF6635" w:rsidRPr="00016B51" w14:paraId="6AC269E7" w14:textId="77777777" w:rsidTr="00AB15C9">
        <w:trPr>
          <w:trHeight w:val="170"/>
        </w:trPr>
        <w:tc>
          <w:tcPr>
            <w:tcW w:w="852" w:type="dxa"/>
            <w:shd w:val="clear" w:color="auto" w:fill="auto"/>
            <w:noWrap/>
            <w:vAlign w:val="center"/>
            <w:hideMark/>
          </w:tcPr>
          <w:p w14:paraId="5ED67E8B" w14:textId="1AEB790B"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CF6635">
              <w:rPr>
                <w:rFonts w:ascii="Arial" w:hAnsi="Arial" w:cs="Arial"/>
                <w:color w:val="000000"/>
                <w:sz w:val="12"/>
                <w:szCs w:val="16"/>
                <w:lang w:eastAsia="en-GB"/>
              </w:rPr>
              <w:t>860160</w:t>
            </w:r>
          </w:p>
        </w:tc>
        <w:tc>
          <w:tcPr>
            <w:tcW w:w="3798" w:type="dxa"/>
            <w:shd w:val="clear" w:color="auto" w:fill="auto"/>
            <w:noWrap/>
            <w:vAlign w:val="center"/>
            <w:hideMark/>
          </w:tcPr>
          <w:p w14:paraId="65C18DBC" w14:textId="6E7CA4AC" w:rsidR="00CF6635" w:rsidRPr="00016B51" w:rsidRDefault="00CF6635" w:rsidP="00AB15C9">
            <w:pPr>
              <w:overflowPunct/>
              <w:autoSpaceDE/>
              <w:autoSpaceDN/>
              <w:adjustRightInd/>
              <w:spacing w:after="0"/>
              <w:textAlignment w:val="auto"/>
              <w:rPr>
                <w:rFonts w:ascii="Arial" w:hAnsi="Arial" w:cs="Arial"/>
                <w:b/>
                <w:bCs/>
                <w:color w:val="000000"/>
                <w:sz w:val="12"/>
                <w:lang w:eastAsia="en-GB"/>
              </w:rPr>
            </w:pPr>
            <w:r w:rsidRPr="00CF6635">
              <w:rPr>
                <w:rFonts w:ascii="Arial" w:hAnsi="Arial" w:cs="Arial"/>
                <w:b/>
                <w:bCs/>
                <w:color w:val="000000"/>
                <w:sz w:val="12"/>
                <w:lang w:eastAsia="en-GB"/>
              </w:rPr>
              <w:t>Core part: LTE/NR spectrum sharing in band 48/n48 frequency range</w:t>
            </w:r>
          </w:p>
        </w:tc>
        <w:tc>
          <w:tcPr>
            <w:tcW w:w="2044" w:type="dxa"/>
            <w:shd w:val="clear" w:color="auto" w:fill="auto"/>
            <w:noWrap/>
            <w:vAlign w:val="center"/>
            <w:hideMark/>
          </w:tcPr>
          <w:p w14:paraId="4D674D12" w14:textId="3EF90C7E" w:rsidR="00CF6635" w:rsidRPr="00016B51" w:rsidRDefault="00CF6635" w:rsidP="00AB15C9">
            <w:pPr>
              <w:overflowPunct/>
              <w:autoSpaceDE/>
              <w:autoSpaceDN/>
              <w:adjustRightInd/>
              <w:spacing w:after="0"/>
              <w:textAlignment w:val="auto"/>
              <w:rPr>
                <w:rFonts w:ascii="Arial" w:hAnsi="Arial" w:cs="Arial"/>
                <w:color w:val="000000"/>
                <w:sz w:val="12"/>
                <w:szCs w:val="16"/>
                <w:lang w:eastAsia="en-GB"/>
              </w:rPr>
            </w:pPr>
            <w:r w:rsidRPr="00CF6635">
              <w:rPr>
                <w:rFonts w:ascii="Arial" w:hAnsi="Arial" w:cs="Arial"/>
                <w:color w:val="000000"/>
                <w:sz w:val="12"/>
                <w:szCs w:val="16"/>
                <w:lang w:eastAsia="en-GB"/>
              </w:rPr>
              <w:t>NR_n48_LTE_48_coex</w:t>
            </w:r>
          </w:p>
        </w:tc>
        <w:tc>
          <w:tcPr>
            <w:tcW w:w="554" w:type="dxa"/>
            <w:shd w:val="clear" w:color="auto" w:fill="auto"/>
            <w:noWrap/>
            <w:vAlign w:val="center"/>
            <w:hideMark/>
          </w:tcPr>
          <w:p w14:paraId="0F049B56" w14:textId="77777777"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EC7E605" w14:textId="4657A414"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CF6635">
              <w:rPr>
                <w:rFonts w:ascii="Arial" w:hAnsi="Arial" w:cs="Arial"/>
                <w:color w:val="000000"/>
                <w:sz w:val="12"/>
                <w:szCs w:val="16"/>
                <w:lang w:eastAsia="en-GB"/>
              </w:rPr>
              <w:t>RP-201858</w:t>
            </w:r>
          </w:p>
        </w:tc>
        <w:tc>
          <w:tcPr>
            <w:tcW w:w="2041" w:type="dxa"/>
            <w:shd w:val="clear" w:color="auto" w:fill="auto"/>
            <w:noWrap/>
            <w:hideMark/>
          </w:tcPr>
          <w:p w14:paraId="15D01500" w14:textId="333226DF" w:rsidR="00CF6635" w:rsidRPr="00016B51" w:rsidRDefault="00CF6635" w:rsidP="00AB15C9">
            <w:pPr>
              <w:overflowPunct/>
              <w:autoSpaceDE/>
              <w:autoSpaceDN/>
              <w:adjustRightInd/>
              <w:spacing w:after="0"/>
              <w:textAlignment w:val="auto"/>
              <w:rPr>
                <w:rFonts w:ascii="Arial" w:hAnsi="Arial" w:cs="Arial"/>
                <w:color w:val="000000"/>
                <w:sz w:val="12"/>
                <w:szCs w:val="16"/>
                <w:lang w:eastAsia="en-GB"/>
              </w:rPr>
            </w:pPr>
            <w:r w:rsidRPr="00CF6635">
              <w:rPr>
                <w:rFonts w:ascii="Arial" w:hAnsi="Arial" w:cs="Arial"/>
                <w:color w:val="000000"/>
                <w:sz w:val="12"/>
                <w:szCs w:val="16"/>
                <w:lang w:eastAsia="en-GB"/>
              </w:rPr>
              <w:t>Apple</w:t>
            </w:r>
          </w:p>
        </w:tc>
      </w:tr>
    </w:tbl>
    <w:p w14:paraId="606FD3B6" w14:textId="61CFC1D2" w:rsidR="00CF6635" w:rsidRPr="00016B51" w:rsidRDefault="00CF6635" w:rsidP="00CF6635">
      <w:pPr>
        <w:rPr>
          <w:rFonts w:eastAsia="SimSun"/>
          <w:lang w:eastAsia="zh-CN"/>
        </w:rPr>
      </w:pPr>
      <w:r w:rsidRPr="00016B51">
        <w:rPr>
          <w:rFonts w:eastAsia="SimSun"/>
          <w:lang w:eastAsia="zh-CN"/>
        </w:rPr>
        <w:t xml:space="preserve">Summary based on the input provided by </w:t>
      </w:r>
      <w:r w:rsidRPr="00CF6635">
        <w:rPr>
          <w:rFonts w:eastAsia="SimSun"/>
          <w:lang w:eastAsia="zh-CN"/>
        </w:rPr>
        <w:t>Apple Inc.</w:t>
      </w:r>
      <w:r w:rsidRPr="00016B51">
        <w:rPr>
          <w:rFonts w:eastAsia="SimSun"/>
          <w:lang w:eastAsia="zh-CN"/>
        </w:rPr>
        <w:t xml:space="preserve"> in </w:t>
      </w:r>
      <w:r w:rsidRPr="00CF6635">
        <w:rPr>
          <w:rFonts w:eastAsia="SimSun"/>
          <w:lang w:eastAsia="zh-CN"/>
        </w:rPr>
        <w:t>RP-202581</w:t>
      </w:r>
      <w:r w:rsidRPr="00016B51">
        <w:rPr>
          <w:rFonts w:eastAsia="SimSun"/>
          <w:lang w:eastAsia="zh-CN"/>
        </w:rPr>
        <w:t>.</w:t>
      </w:r>
    </w:p>
    <w:p w14:paraId="67909268" w14:textId="2CE634BC" w:rsidR="00CF6635" w:rsidRDefault="00CF6635" w:rsidP="00CF6635">
      <w:r>
        <w:t xml:space="preserve">Dynamic spectrum sharing (DSS) is an important feature that allows for sharing existing spectrum between the LTE and NR carriers, thus enabling smoother transition from LTE and faster adoption of NR. After the RAN#86 meeting, a new WI was agreed [1] aiming to analyse and introduce, if needed, changes to support dynamic spectrum sharing in band 48/n48 frequency range, which is also known as the CBRS band. </w:t>
      </w:r>
    </w:p>
    <w:p w14:paraId="4D59BF12" w14:textId="77777777" w:rsidR="00CF6635" w:rsidRDefault="00CF6635" w:rsidP="00CF6635">
      <w:r>
        <w:t>The first version of the WI had the following objectives:</w:t>
      </w:r>
    </w:p>
    <w:p w14:paraId="070402CA" w14:textId="77777777" w:rsidR="00CF6635" w:rsidRDefault="00CF6635" w:rsidP="00CF6635">
      <w:r>
        <w:t>-</w:t>
      </w:r>
      <w:r>
        <w:tab/>
        <w:t xml:space="preserve">Channel raster: Confirm that NR channel raster can be aligned with LTE centre frequencies [RAN4]; </w:t>
      </w:r>
    </w:p>
    <w:p w14:paraId="3FEBAC6A" w14:textId="77777777" w:rsidR="00CF6635" w:rsidRDefault="00CF6635" w:rsidP="00CF6635">
      <w:r>
        <w:t>-</w:t>
      </w:r>
      <w:r>
        <w:tab/>
        <w:t>UL shift: Specify UL 7.5kHz sub-carrier shift for 15kHz SCS. Investigate whether the 7.5kHz sub-carrier shift has any impact on the needed guard between LTE and 30kHz SCS NR. Specify the shift only if there is a clear benefit [RAN4];</w:t>
      </w:r>
    </w:p>
    <w:p w14:paraId="4F423EB7" w14:textId="77777777" w:rsidR="00CF6635" w:rsidRDefault="00CF6635" w:rsidP="00CF6635">
      <w:r>
        <w:t>-</w:t>
      </w:r>
      <w:r>
        <w:tab/>
        <w:t>Sync raster: Check mechanisms to avoid overlapping transmissions between NR SSB and LTE CRS. Apply changes to ensure non overlap of NR SSB and LTE CRS if determined that solutions with existing specifications are insufficient [RAN4].</w:t>
      </w:r>
    </w:p>
    <w:p w14:paraId="5934A875" w14:textId="77777777" w:rsidR="00CF6635" w:rsidRDefault="00CF6635" w:rsidP="00CF6635">
      <w:r>
        <w:t xml:space="preserve">Referring to the sync raster discussion, no consensus was reached by the RAN4#96 meeting on whether e.g. the sync pattern B can be added into band n48 definition to mitigate the negative impact of colliding NR SSB and 4-port LTE CRS transmission. The majority of companies preferred not to introduce this change at least to band n48. And even though some companies could accept sync pattern related modifications if a new band is introduced, there were concerns on whether adding a new band is a right way forward. It was decided to remove this aspect from the scope of the WI. </w:t>
      </w:r>
    </w:p>
    <w:p w14:paraId="542F7E93" w14:textId="77777777" w:rsidR="00CF6635" w:rsidRDefault="00CF6635" w:rsidP="00CF6635">
      <w:r>
        <w:t>For the UL 7.5kHz shift, it was concluded to introduce this functionality into band n48 following the CBRS Alliance agreement to add 15kHz SCS as one of the mandatory deployment options. Following the outcome of similar discussions for band n38 and n40, the UL shift is enabled only for 15kHz SCS and is not supported for 30kHz SCS.</w:t>
      </w:r>
    </w:p>
    <w:p w14:paraId="3D17A0B9" w14:textId="77777777" w:rsidR="00CF6635" w:rsidRDefault="00CF6635" w:rsidP="00CF6635">
      <w:r>
        <w:t>As for the DL channel raster alignment, RAN4 conclusion was that it is possible to shift, if needed, the centre frequency by -/+100kHz to align LTE and NR sub-carriers when SAS allocates the channel which is not on the common 300kHz raster point. RAN4 also concluded that there is no specification impact for DL transmission, i.e. it is up to the base station how to ensure emission requirements when the centre frequency is shifted by -/+100kHz. For the UL transmission, RAN4 discussed how to ensure UE emission requirements and concluded that "for the dynamic spectrum sharing operation in band 48/n48 frequency range, what is supported in NR for both BS and UE can ensure UE emission requirements through appropriate configuration/scheduling".</w:t>
      </w:r>
    </w:p>
    <w:p w14:paraId="4733A611" w14:textId="2CDCA321" w:rsidR="00CF6635" w:rsidRPr="00CF6635" w:rsidRDefault="00CF6635" w:rsidP="00CF6635">
      <w:pPr>
        <w:rPr>
          <w:b/>
          <w:bCs/>
        </w:rPr>
      </w:pPr>
      <w:r w:rsidRPr="00CF6635">
        <w:rPr>
          <w:b/>
          <w:bCs/>
        </w:rPr>
        <w:t>References</w:t>
      </w:r>
    </w:p>
    <w:p w14:paraId="68A73CC6" w14:textId="709A78FD" w:rsidR="00CB0B4E" w:rsidRPr="00016B51" w:rsidRDefault="00CB0B4E" w:rsidP="00CB0B4E">
      <w:pPr>
        <w:spacing w:after="0"/>
        <w:rPr>
          <w:lang w:eastAsia="en-GB"/>
        </w:rPr>
      </w:pPr>
      <w:r>
        <w:rPr>
          <w:lang w:eastAsia="en-GB"/>
        </w:rPr>
        <w:t xml:space="preserve">List of related CRs: select "TSG Status = Approved" in: </w:t>
      </w:r>
      <w:r>
        <w:rPr>
          <w:lang w:eastAsia="en-GB"/>
        </w:rPr>
        <w:br/>
      </w:r>
      <w:hyperlink r:id="rId159" w:history="1">
        <w:r w:rsidRPr="001D709F">
          <w:rPr>
            <w:rStyle w:val="Hyperlink"/>
            <w:lang w:eastAsia="en-GB"/>
          </w:rPr>
          <w:t>https://portal.3gpp.org/ChangeRequests.aspx?q=1&amp;workitem=860060,860160</w:t>
        </w:r>
      </w:hyperlink>
      <w:r>
        <w:rPr>
          <w:lang w:eastAsia="en-GB"/>
        </w:rPr>
        <w:t xml:space="preserve"> </w:t>
      </w:r>
    </w:p>
    <w:p w14:paraId="72D37488" w14:textId="77777777" w:rsidR="00CB0B4E" w:rsidRDefault="00CB0B4E" w:rsidP="00CB0B4E">
      <w:pPr>
        <w:pStyle w:val="EW"/>
        <w:rPr>
          <w:lang w:eastAsia="en-GB"/>
        </w:rPr>
      </w:pPr>
    </w:p>
    <w:p w14:paraId="2376AE2C" w14:textId="77777777" w:rsidR="00CF6635" w:rsidRDefault="00CF6635" w:rsidP="00CF6635">
      <w:pPr>
        <w:pStyle w:val="EW"/>
      </w:pPr>
      <w:r>
        <w:t>[1]</w:t>
      </w:r>
      <w:r>
        <w:tab/>
        <w:t>RP-192427, "New WID: LTE/NR spectrum sharing in band 48/n48 frequency range", Apple Inc</w:t>
      </w:r>
    </w:p>
    <w:p w14:paraId="59B47CDF" w14:textId="2B87494A" w:rsidR="00CF6635" w:rsidRPr="00CF6635" w:rsidRDefault="00CF6635" w:rsidP="00CB0B4E">
      <w:pPr>
        <w:pStyle w:val="EW"/>
      </w:pPr>
      <w:r>
        <w:t>[2]</w:t>
      </w:r>
      <w:r>
        <w:tab/>
        <w:t>RP-202580, "Status report for LTE/NR spectrum sharing in band 48/n48 frequency range", RAN WG4</w:t>
      </w:r>
    </w:p>
    <w:p w14:paraId="076AE94D" w14:textId="5EE724DA" w:rsidR="00FD6591" w:rsidRPr="00016B51" w:rsidRDefault="00933374" w:rsidP="00933374">
      <w:pPr>
        <w:pStyle w:val="Heading2"/>
        <w:rPr>
          <w:lang w:eastAsia="en-GB"/>
        </w:rPr>
      </w:pPr>
      <w:bookmarkStart w:id="1259" w:name="_Toc58230413"/>
      <w:bookmarkStart w:id="1260" w:name="_Toc73459006"/>
      <w:r w:rsidRPr="00016B51">
        <w:rPr>
          <w:lang w:eastAsia="en-GB"/>
        </w:rPr>
        <w:t>19.3</w:t>
      </w:r>
      <w:r w:rsidR="00FD6591" w:rsidRPr="00016B51">
        <w:rPr>
          <w:lang w:eastAsia="en-GB"/>
        </w:rPr>
        <w:tab/>
        <w:t>LTE-related Release 16 Features</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51AB5B8F" w14:textId="6DA1E558" w:rsidR="00421C96" w:rsidRPr="00016B51" w:rsidRDefault="00454EEF" w:rsidP="00421C96">
      <w:pPr>
        <w:pStyle w:val="Heading3"/>
      </w:pPr>
      <w:bookmarkStart w:id="1261" w:name="_Toc47004774"/>
      <w:bookmarkStart w:id="1262" w:name="_Toc47023196"/>
      <w:bookmarkStart w:id="1263" w:name="_Toc47086118"/>
      <w:bookmarkStart w:id="1264" w:name="_Toc47090067"/>
      <w:bookmarkStart w:id="1265" w:name="_Toc47092806"/>
      <w:bookmarkStart w:id="1266" w:name="_Toc47094062"/>
      <w:bookmarkStart w:id="1267" w:name="_Toc47094223"/>
      <w:bookmarkStart w:id="1268" w:name="_Toc47094391"/>
      <w:bookmarkStart w:id="1269" w:name="_Toc57643995"/>
      <w:bookmarkStart w:id="1270" w:name="_Toc57730303"/>
      <w:bookmarkStart w:id="1271" w:name="_Toc58230414"/>
      <w:bookmarkStart w:id="1272" w:name="_Toc73459007"/>
      <w:r w:rsidRPr="00016B51">
        <w:t>19.3.1</w:t>
      </w:r>
      <w:r w:rsidRPr="00016B51">
        <w:tab/>
      </w:r>
      <w:r w:rsidR="00421C96" w:rsidRPr="00016B51">
        <w:t>LTE-based 5G terrestrial broadcast</w:t>
      </w:r>
      <w:bookmarkEnd w:id="1261"/>
      <w:bookmarkEnd w:id="1262"/>
      <w:bookmarkEnd w:id="1263"/>
      <w:bookmarkEnd w:id="1264"/>
      <w:bookmarkEnd w:id="1265"/>
      <w:bookmarkEnd w:id="1266"/>
      <w:bookmarkEnd w:id="1267"/>
      <w:bookmarkEnd w:id="1268"/>
      <w:bookmarkEnd w:id="1269"/>
      <w:bookmarkEnd w:id="1270"/>
      <w:bookmarkEnd w:id="1271"/>
      <w:bookmarkEnd w:id="127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21C96" w:rsidRPr="00016B51" w14:paraId="7E4C08A4" w14:textId="77777777" w:rsidTr="005E44F9">
        <w:trPr>
          <w:trHeight w:val="170"/>
        </w:trPr>
        <w:tc>
          <w:tcPr>
            <w:tcW w:w="852" w:type="dxa"/>
            <w:shd w:val="clear" w:color="auto" w:fill="auto"/>
            <w:noWrap/>
            <w:vAlign w:val="center"/>
            <w:hideMark/>
          </w:tcPr>
          <w:p w14:paraId="6453B260" w14:textId="77777777" w:rsidR="00421C96" w:rsidRPr="00016B51"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830076</w:t>
            </w:r>
          </w:p>
        </w:tc>
        <w:tc>
          <w:tcPr>
            <w:tcW w:w="3798" w:type="dxa"/>
            <w:shd w:val="clear" w:color="auto" w:fill="auto"/>
            <w:noWrap/>
            <w:vAlign w:val="center"/>
            <w:hideMark/>
          </w:tcPr>
          <w:p w14:paraId="79EEFAB7" w14:textId="77777777" w:rsidR="00421C96" w:rsidRPr="00016B51" w:rsidRDefault="00421C96"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LTE-based 5G terrestrial broadcast</w:t>
            </w:r>
          </w:p>
        </w:tc>
        <w:tc>
          <w:tcPr>
            <w:tcW w:w="2044" w:type="dxa"/>
            <w:shd w:val="clear" w:color="auto" w:fill="auto"/>
            <w:noWrap/>
            <w:vAlign w:val="center"/>
            <w:hideMark/>
          </w:tcPr>
          <w:p w14:paraId="6015499F" w14:textId="77777777" w:rsidR="00421C96" w:rsidRPr="00016B51" w:rsidRDefault="00421C96" w:rsidP="005E44F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LTE_terr_bcast</w:t>
            </w:r>
            <w:proofErr w:type="spellEnd"/>
          </w:p>
        </w:tc>
        <w:tc>
          <w:tcPr>
            <w:tcW w:w="554" w:type="dxa"/>
            <w:shd w:val="clear" w:color="auto" w:fill="auto"/>
            <w:noWrap/>
            <w:vAlign w:val="center"/>
            <w:hideMark/>
          </w:tcPr>
          <w:p w14:paraId="2BB63E71" w14:textId="77777777" w:rsidR="00421C96" w:rsidRPr="00016B51"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09863B30" w14:textId="77777777" w:rsidR="00421C96" w:rsidRPr="00016B51"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RP-190732</w:t>
            </w:r>
          </w:p>
        </w:tc>
        <w:tc>
          <w:tcPr>
            <w:tcW w:w="2041" w:type="dxa"/>
            <w:shd w:val="clear" w:color="auto" w:fill="auto"/>
            <w:noWrap/>
            <w:hideMark/>
          </w:tcPr>
          <w:p w14:paraId="7D995482" w14:textId="77777777" w:rsidR="00421C96" w:rsidRPr="00016B51" w:rsidRDefault="00421C9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421C96" w:rsidRPr="00016B51" w14:paraId="4E16EC43" w14:textId="77777777" w:rsidTr="005E44F9">
        <w:trPr>
          <w:trHeight w:val="170"/>
        </w:trPr>
        <w:tc>
          <w:tcPr>
            <w:tcW w:w="852" w:type="dxa"/>
            <w:shd w:val="clear" w:color="auto" w:fill="auto"/>
            <w:noWrap/>
            <w:vAlign w:val="center"/>
            <w:hideMark/>
          </w:tcPr>
          <w:p w14:paraId="45F480E0"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800091</w:t>
            </w:r>
          </w:p>
        </w:tc>
        <w:tc>
          <w:tcPr>
            <w:tcW w:w="3798" w:type="dxa"/>
            <w:shd w:val="clear" w:color="auto" w:fill="auto"/>
            <w:noWrap/>
            <w:vAlign w:val="center"/>
            <w:hideMark/>
          </w:tcPr>
          <w:p w14:paraId="5000F09C" w14:textId="3EC650F2" w:rsidR="00421C96" w:rsidRPr="00016B51" w:rsidRDefault="00421C9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LTE-based 5G terrestrial broadcast</w:t>
            </w:r>
          </w:p>
        </w:tc>
        <w:tc>
          <w:tcPr>
            <w:tcW w:w="2044" w:type="dxa"/>
            <w:shd w:val="clear" w:color="auto" w:fill="auto"/>
            <w:noWrap/>
            <w:vAlign w:val="center"/>
            <w:hideMark/>
          </w:tcPr>
          <w:p w14:paraId="4F1B6557"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FS_LTE_terr_bcast</w:t>
            </w:r>
            <w:proofErr w:type="spellEnd"/>
          </w:p>
        </w:tc>
        <w:tc>
          <w:tcPr>
            <w:tcW w:w="554" w:type="dxa"/>
            <w:shd w:val="clear" w:color="auto" w:fill="auto"/>
            <w:noWrap/>
            <w:vAlign w:val="center"/>
            <w:hideMark/>
          </w:tcPr>
          <w:p w14:paraId="690B9E2F"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DC05A45"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RP-181342</w:t>
            </w:r>
          </w:p>
        </w:tc>
        <w:tc>
          <w:tcPr>
            <w:tcW w:w="2041" w:type="dxa"/>
            <w:shd w:val="clear" w:color="auto" w:fill="auto"/>
            <w:noWrap/>
            <w:hideMark/>
          </w:tcPr>
          <w:p w14:paraId="57540A2B"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421C96" w:rsidRPr="00016B51" w14:paraId="451E4351" w14:textId="77777777" w:rsidTr="005E44F9">
        <w:trPr>
          <w:trHeight w:val="170"/>
        </w:trPr>
        <w:tc>
          <w:tcPr>
            <w:tcW w:w="852" w:type="dxa"/>
            <w:shd w:val="clear" w:color="auto" w:fill="auto"/>
            <w:noWrap/>
            <w:vAlign w:val="center"/>
            <w:hideMark/>
          </w:tcPr>
          <w:p w14:paraId="60729B9B"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830176</w:t>
            </w:r>
          </w:p>
        </w:tc>
        <w:tc>
          <w:tcPr>
            <w:tcW w:w="3798" w:type="dxa"/>
            <w:shd w:val="clear" w:color="auto" w:fill="auto"/>
            <w:noWrap/>
            <w:vAlign w:val="center"/>
            <w:hideMark/>
          </w:tcPr>
          <w:p w14:paraId="27C87E46" w14:textId="591C347F" w:rsidR="00421C96" w:rsidRPr="00016B51" w:rsidRDefault="00421C9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LTE-based 5G terrestrial broadcast</w:t>
            </w:r>
          </w:p>
        </w:tc>
        <w:tc>
          <w:tcPr>
            <w:tcW w:w="2044" w:type="dxa"/>
            <w:shd w:val="clear" w:color="auto" w:fill="auto"/>
            <w:noWrap/>
            <w:vAlign w:val="center"/>
            <w:hideMark/>
          </w:tcPr>
          <w:p w14:paraId="51A10BA9"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LTE_terr_bcast</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2A493022"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4C844BE"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2202164D"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421C96" w:rsidRPr="00016B51" w14:paraId="47B177C4" w14:textId="77777777" w:rsidTr="005E44F9">
        <w:trPr>
          <w:trHeight w:val="170"/>
        </w:trPr>
        <w:tc>
          <w:tcPr>
            <w:tcW w:w="852" w:type="dxa"/>
            <w:shd w:val="clear" w:color="auto" w:fill="auto"/>
            <w:noWrap/>
            <w:vAlign w:val="center"/>
            <w:hideMark/>
          </w:tcPr>
          <w:p w14:paraId="35094EDF"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830276</w:t>
            </w:r>
          </w:p>
        </w:tc>
        <w:tc>
          <w:tcPr>
            <w:tcW w:w="3798" w:type="dxa"/>
            <w:shd w:val="clear" w:color="auto" w:fill="auto"/>
            <w:noWrap/>
            <w:vAlign w:val="center"/>
            <w:hideMark/>
          </w:tcPr>
          <w:p w14:paraId="41238FB0" w14:textId="2A16CB26" w:rsidR="00421C96" w:rsidRPr="00016B51" w:rsidRDefault="00421C9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LTE-based 5G terrestrial broadcast</w:t>
            </w:r>
          </w:p>
        </w:tc>
        <w:tc>
          <w:tcPr>
            <w:tcW w:w="2044" w:type="dxa"/>
            <w:shd w:val="clear" w:color="auto" w:fill="auto"/>
            <w:noWrap/>
            <w:vAlign w:val="center"/>
            <w:hideMark/>
          </w:tcPr>
          <w:p w14:paraId="0C4C2224"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LTE_terr_bcast</w:t>
            </w:r>
            <w:proofErr w:type="spellEnd"/>
            <w:r w:rsidRPr="00016B51">
              <w:rPr>
                <w:rFonts w:ascii="Arial" w:hAnsi="Arial" w:cs="Arial"/>
                <w:color w:val="000000"/>
                <w:sz w:val="12"/>
                <w:szCs w:val="16"/>
                <w:lang w:eastAsia="en-GB"/>
              </w:rPr>
              <w:t>-Perf</w:t>
            </w:r>
          </w:p>
        </w:tc>
        <w:tc>
          <w:tcPr>
            <w:tcW w:w="554" w:type="dxa"/>
            <w:shd w:val="clear" w:color="auto" w:fill="auto"/>
            <w:noWrap/>
            <w:vAlign w:val="center"/>
            <w:hideMark/>
          </w:tcPr>
          <w:p w14:paraId="5FC67254"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B1CE3A5"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7E5616B1"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bl>
    <w:p w14:paraId="2FE74B7C" w14:textId="5B682789" w:rsidR="00421C96" w:rsidRPr="00016B51" w:rsidRDefault="00421C96" w:rsidP="00421C96">
      <w:pPr>
        <w:rPr>
          <w:rFonts w:eastAsia="SimSun"/>
          <w:lang w:eastAsia="zh-CN"/>
        </w:rPr>
      </w:pPr>
      <w:r w:rsidRPr="00016B51">
        <w:rPr>
          <w:rFonts w:eastAsia="SimSun"/>
          <w:lang w:eastAsia="zh-CN"/>
        </w:rPr>
        <w:t>Summary based on the input provided by Qualcomm Incorporated in RP-200850.</w:t>
      </w:r>
    </w:p>
    <w:p w14:paraId="74E965F3" w14:textId="77777777" w:rsidR="00421C96" w:rsidRPr="00016B51" w:rsidRDefault="00421C96" w:rsidP="00EA2960">
      <w:pPr>
        <w:spacing w:after="0"/>
      </w:pPr>
      <w:r w:rsidRPr="00016B51">
        <w:t>The work item on “LTE-based 5G terrestrial broadcast” [1] specified enhancements on top of Rel-14 MBMS [2] to meet the 5G requirements for broadcast systems [3]. These enhancements, obtained as a result of the study in [4], are summarized as follows:</w:t>
      </w:r>
    </w:p>
    <w:p w14:paraId="38F90E98" w14:textId="63693483" w:rsidR="00421C96" w:rsidRPr="00016B51" w:rsidRDefault="00421C96" w:rsidP="00EA2960">
      <w:pPr>
        <w:pStyle w:val="B10"/>
        <w:spacing w:after="0"/>
      </w:pPr>
      <w:r w:rsidRPr="00016B51">
        <w:t>-</w:t>
      </w:r>
      <w:r w:rsidRPr="00016B51">
        <w:tab/>
        <w:t>Introduction of a new numerology for PMCH with 100us cyclic prefix and 2.5kHz subcarrier spacing for support of high mobility scenarios (up to 250km/h).</w:t>
      </w:r>
    </w:p>
    <w:p w14:paraId="45B1A5AD" w14:textId="2AE26DA4" w:rsidR="00421C96" w:rsidRPr="00016B51" w:rsidRDefault="00421C96" w:rsidP="00EA2960">
      <w:pPr>
        <w:pStyle w:val="B10"/>
        <w:spacing w:after="0"/>
      </w:pPr>
      <w:r w:rsidRPr="00016B51">
        <w:t>-</w:t>
      </w:r>
      <w:r w:rsidRPr="00016B51">
        <w:tab/>
        <w:t>Introduction of a new numerology for PMCH with 300us cyclic prefix and approximately 0.37kHz subcarrier spacing for support of rooftop reception.</w:t>
      </w:r>
    </w:p>
    <w:p w14:paraId="4B2DAA20" w14:textId="2E6395ED" w:rsidR="00421C96" w:rsidRPr="00016B51" w:rsidRDefault="00421C96" w:rsidP="00421C96">
      <w:pPr>
        <w:pStyle w:val="B10"/>
      </w:pPr>
      <w:r w:rsidRPr="00016B51">
        <w:t>-</w:t>
      </w:r>
      <w:r w:rsidRPr="00016B51">
        <w:tab/>
        <w:t>Enhancements to PBCH and PDCCH to increase robustness in low SINR scenarios.</w:t>
      </w:r>
    </w:p>
    <w:p w14:paraId="31E46405" w14:textId="77777777" w:rsidR="00421C96" w:rsidRPr="00016B51" w:rsidRDefault="00421C96" w:rsidP="00421C96">
      <w:r w:rsidRPr="00016B51">
        <w:t>This work item also produced a TR [5] summarizing the overall aspects of LTE-based 5G terrestrial broadcast.</w:t>
      </w:r>
    </w:p>
    <w:p w14:paraId="03D6CF9A" w14:textId="5BF160AA" w:rsidR="00421C96" w:rsidRPr="00016B51" w:rsidRDefault="00421C96" w:rsidP="00421C96">
      <w:r w:rsidRPr="00016B51">
        <w:rPr>
          <w:u w:val="single"/>
        </w:rPr>
        <w:t>Numerology for high speed reception</w:t>
      </w:r>
    </w:p>
    <w:p w14:paraId="62E6F4E0" w14:textId="77777777" w:rsidR="00421C96" w:rsidRPr="00016B51" w:rsidRDefault="00421C96" w:rsidP="00421C96">
      <w:r w:rsidRPr="00016B51">
        <w:t>A new numerology for PMCH with 100us cyclic prefix, 400us OFDM core symbol duration, and 2.5kHz subcarrier spacing is introduced to support high mobility scenarios (up to 250km/h). With this numerology, each OFDM symbol uses one slot (0.5ms), and a transport block is mapped to two OFDM symbols (1ms).</w:t>
      </w:r>
    </w:p>
    <w:p w14:paraId="514D1C7A" w14:textId="77777777" w:rsidR="00421C96" w:rsidRPr="00016B51" w:rsidRDefault="00421C96" w:rsidP="00421C96">
      <w:r w:rsidRPr="00016B51">
        <w:t>Associated to this new numerology, a single reference signal pattern (MBSFN-RS) is introduced with a time-stagger length of 2, and a frequency separation (after de-staggering) of 4 subcarriers, which gives a maximum theoretical equalization interval of 200us.</w:t>
      </w:r>
    </w:p>
    <w:p w14:paraId="15F5B15E" w14:textId="02E59EC0" w:rsidR="00421C96" w:rsidRPr="00016B51" w:rsidRDefault="00421C96" w:rsidP="00421C96">
      <w:pPr>
        <w:rPr>
          <w:u w:val="single"/>
        </w:rPr>
      </w:pPr>
      <w:r w:rsidRPr="00016B51">
        <w:rPr>
          <w:u w:val="single"/>
        </w:rPr>
        <w:t>Numerology for rooftop reception</w:t>
      </w:r>
    </w:p>
    <w:p w14:paraId="0DA20FF5" w14:textId="77777777" w:rsidR="00421C96" w:rsidRPr="00016B51" w:rsidRDefault="00421C96" w:rsidP="00421C96">
      <w:r w:rsidRPr="00016B51">
        <w:t>A new numerology for PMCH with 300us cyclic prefix, 2700us OFDM core symbol duration, and approximately 0.37kHz subcarrier spacing is introduced to support rooftop reception, especially tailored for deployments with large inter-site distance (e.g. HPHT-1 as defined in [4], with an inter-site distance of 125km).</w:t>
      </w:r>
    </w:p>
    <w:p w14:paraId="1D4AF54F" w14:textId="77777777" w:rsidR="00421C96" w:rsidRPr="00016B51" w:rsidRDefault="00421C96" w:rsidP="00421C96">
      <w:r w:rsidRPr="00016B51">
        <w:t>With this new numerology, a new variation of frame structure type 1 is introduced. This frame structure consists of, every 40ms:</w:t>
      </w:r>
    </w:p>
    <w:p w14:paraId="5FB1A03A" w14:textId="2D9B9EB2" w:rsidR="00421C96" w:rsidRPr="00016B51" w:rsidRDefault="00421C96" w:rsidP="00421C96">
      <w:pPr>
        <w:pStyle w:val="B10"/>
      </w:pPr>
      <w:r w:rsidRPr="00016B51">
        <w:t>-</w:t>
      </w:r>
      <w:r w:rsidRPr="00016B51">
        <w:tab/>
        <w:t>One subframe (1ms) with 15kHz SCS, containing synchronization and system information, also named “cell acquisition subframe” (CAS)</w:t>
      </w:r>
    </w:p>
    <w:p w14:paraId="4ED8477B" w14:textId="0CA4DBAF" w:rsidR="00421C96" w:rsidRPr="00016B51" w:rsidRDefault="00421C96" w:rsidP="00421C96">
      <w:pPr>
        <w:pStyle w:val="B10"/>
      </w:pPr>
      <w:r w:rsidRPr="00016B51">
        <w:t>-</w:t>
      </w:r>
      <w:r w:rsidRPr="00016B51">
        <w:tab/>
        <w:t>13 slots (3ms each) carrying the PMCH with 0.37kHz SCS. Note that the time-transmission interval (TTI) for a transport block is extended to 3ms.</w:t>
      </w:r>
    </w:p>
    <w:p w14:paraId="67448188" w14:textId="77777777" w:rsidR="00421C96" w:rsidRPr="00016B51" w:rsidRDefault="00421C96" w:rsidP="00421C96">
      <w:pPr>
        <w:spacing w:after="0"/>
      </w:pPr>
      <w:r w:rsidRPr="00016B51">
        <w:t>This frame structure is depicted in Figure 1</w:t>
      </w:r>
    </w:p>
    <w:p w14:paraId="4A2A1EB0" w14:textId="77777777" w:rsidR="00421C96" w:rsidRPr="00016B51" w:rsidRDefault="00421C96" w:rsidP="00421C96">
      <w:pPr>
        <w:spacing w:after="0"/>
      </w:pPr>
    </w:p>
    <w:p w14:paraId="4CE82F70" w14:textId="1B8B0718" w:rsidR="00421C96" w:rsidRPr="00016B51" w:rsidRDefault="00421C96" w:rsidP="00421C96">
      <w:r w:rsidRPr="00016B51">
        <w:rPr>
          <w:noProof/>
        </w:rPr>
        <mc:AlternateContent>
          <mc:Choice Requires="wps">
            <w:drawing>
              <wp:anchor distT="0" distB="0" distL="114300" distR="114300" simplePos="0" relativeHeight="251681792" behindDoc="0" locked="0" layoutInCell="1" allowOverlap="1" wp14:anchorId="139B5460" wp14:editId="4A86417C">
                <wp:simplePos x="0" y="0"/>
                <wp:positionH relativeFrom="column">
                  <wp:posOffset>1875790</wp:posOffset>
                </wp:positionH>
                <wp:positionV relativeFrom="paragraph">
                  <wp:posOffset>102870</wp:posOffset>
                </wp:positionV>
                <wp:extent cx="2051050" cy="162560"/>
                <wp:effectExtent l="0" t="3810" r="1270"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0"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3A25375" w14:textId="77777777" w:rsidR="0090147C" w:rsidRPr="004919DC" w:rsidRDefault="0090147C" w:rsidP="00421C96">
                            <w:pPr>
                              <w:jc w:val="center"/>
                              <w:rPr>
                                <w:sz w:val="18"/>
                                <w:szCs w:val="18"/>
                                <w:lang w:val="en-US"/>
                              </w:rPr>
                            </w:pPr>
                            <w:r>
                              <w:rPr>
                                <w:sz w:val="18"/>
                                <w:szCs w:val="18"/>
                                <w:lang w:val="en-US"/>
                              </w:rPr>
                              <w:t>Four radio frames = 40ms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9B5460" id="Text Box 28" o:spid="_x0000_s1027" type="#_x0000_t202" style="position:absolute;margin-left:147.7pt;margin-top:8.1pt;width:161.5pt;height:12.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" stroked="f" strokeweight=".5pt">
                <v:textbox inset="0,0,0,0">
                  <w:txbxContent>
                    <w:p w14:paraId="63A25375" w14:textId="77777777" w:rsidR="0090147C" w:rsidRPr="004919DC" w:rsidRDefault="0090147C" w:rsidP="00421C96">
                      <w:pPr>
                        <w:jc w:val="center"/>
                        <w:rPr>
                          <w:sz w:val="18"/>
                          <w:szCs w:val="18"/>
                          <w:lang w:val="en-US"/>
                        </w:rPr>
                      </w:pPr>
                      <w:r>
                        <w:rPr>
                          <w:sz w:val="18"/>
                          <w:szCs w:val="18"/>
                          <w:lang w:val="en-US"/>
                        </w:rPr>
                        <w:t>Four radio frames = 40ms</w:t>
                      </w:r>
                    </w:p>
                  </w:txbxContent>
                </v:textbox>
              </v:shape>
            </w:pict>
          </mc:Fallback>
        </mc:AlternateContent>
      </w:r>
      <w:r w:rsidRPr="00016B51">
        <w:rPr>
          <w:noProof/>
        </w:rPr>
        <mc:AlternateContent>
          <mc:Choice Requires="wps">
            <w:drawing>
              <wp:anchor distT="0" distB="0" distL="114300" distR="114300" simplePos="0" relativeHeight="251678720" behindDoc="0" locked="0" layoutInCell="1" allowOverlap="1" wp14:anchorId="4900987A" wp14:editId="14B636B8">
                <wp:simplePos x="0" y="0"/>
                <wp:positionH relativeFrom="column">
                  <wp:posOffset>5120640</wp:posOffset>
                </wp:positionH>
                <wp:positionV relativeFrom="paragraph">
                  <wp:posOffset>339090</wp:posOffset>
                </wp:positionV>
                <wp:extent cx="3810" cy="365125"/>
                <wp:effectExtent l="11430" t="11430" r="13335" b="13970"/>
                <wp:wrapNone/>
                <wp:docPr id="27"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 cy="36512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559C53F" id="_x0000_t32" coordsize="21600,21600" o:spt="32" o:oned="t" path="m,l21600,21600e" filled="f">
                <v:path arrowok="t" fillok="f" o:connecttype="none"/>
                <o:lock v:ext="edit" shapetype="t"/>
              </v:shapetype>
              <v:shape id="Straight Arrow Connector 27" o:spid="_x0000_s1026" type="#_x0000_t32" style="position:absolute;margin-left:403.2pt;margin-top:26.7pt;width:.3pt;height:28.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" strokeweight=".5pt">
                <v:stroke dashstyle="dash"/>
              </v:shape>
            </w:pict>
          </mc:Fallback>
        </mc:AlternateContent>
      </w:r>
      <w:r w:rsidRPr="00016B51">
        <w:rPr>
          <w:noProof/>
        </w:rPr>
        <mc:AlternateContent>
          <mc:Choice Requires="wps">
            <w:drawing>
              <wp:anchor distT="0" distB="0" distL="114300" distR="114300" simplePos="0" relativeHeight="251675648" behindDoc="0" locked="0" layoutInCell="1" allowOverlap="1" wp14:anchorId="36E6639A" wp14:editId="258AE778">
                <wp:simplePos x="0" y="0"/>
                <wp:positionH relativeFrom="column">
                  <wp:posOffset>749935</wp:posOffset>
                </wp:positionH>
                <wp:positionV relativeFrom="paragraph">
                  <wp:posOffset>310515</wp:posOffset>
                </wp:positionV>
                <wp:extent cx="635" cy="389890"/>
                <wp:effectExtent l="12700" t="11430" r="5715" b="8255"/>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89890"/>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C08233" id="Straight Arrow Connector 26" o:spid="_x0000_s1026" type="#_x0000_t32" style="position:absolute;margin-left:59.05pt;margin-top:24.45pt;width:.05pt;height:30.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" strokeweight=".5pt">
                <v:stroke dashstyle="dash"/>
              </v:shape>
            </w:pict>
          </mc:Fallback>
        </mc:AlternateContent>
      </w:r>
      <w:r w:rsidRPr="00016B51">
        <w:rPr>
          <w:noProof/>
        </w:rPr>
        <mc:AlternateContent>
          <mc:Choice Requires="wps">
            <w:drawing>
              <wp:anchor distT="0" distB="0" distL="114300" distR="114300" simplePos="0" relativeHeight="251672576" behindDoc="0" locked="0" layoutInCell="1" allowOverlap="1" wp14:anchorId="3F87D846" wp14:editId="0C7CD0B6">
                <wp:simplePos x="0" y="0"/>
                <wp:positionH relativeFrom="column">
                  <wp:posOffset>760095</wp:posOffset>
                </wp:positionH>
                <wp:positionV relativeFrom="paragraph">
                  <wp:posOffset>288290</wp:posOffset>
                </wp:positionV>
                <wp:extent cx="4354195" cy="0"/>
                <wp:effectExtent l="22860" t="55880" r="23495" b="58420"/>
                <wp:wrapNone/>
                <wp:docPr id="25"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54195" cy="0"/>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6C0030" id="Straight Arrow Connector 25" o:spid="_x0000_s1026" type="#_x0000_t32" style="position:absolute;margin-left:59.85pt;margin-top:22.7pt;width:342.85pt;height:0;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" strokeweight=".25pt">
                <v:stroke startarrow="block" startarrowlength="short" endarrow="block" endarrowlength="short"/>
              </v:shape>
            </w:pict>
          </mc:Fallback>
        </mc:AlternateContent>
      </w:r>
      <w:r w:rsidRPr="00016B51">
        <w:rPr>
          <w:noProof/>
        </w:rPr>
        <mc:AlternateContent>
          <mc:Choice Requires="wps">
            <w:drawing>
              <wp:anchor distT="0" distB="0" distL="114300" distR="114300" simplePos="0" relativeHeight="251669504" behindDoc="0" locked="0" layoutInCell="1" allowOverlap="1" wp14:anchorId="5980BA4A" wp14:editId="2FA1EC9F">
                <wp:simplePos x="0" y="0"/>
                <wp:positionH relativeFrom="column">
                  <wp:posOffset>766445</wp:posOffset>
                </wp:positionH>
                <wp:positionV relativeFrom="paragraph">
                  <wp:posOffset>327660</wp:posOffset>
                </wp:positionV>
                <wp:extent cx="1624965" cy="162560"/>
                <wp:effectExtent l="635" t="0" r="3175" b="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4965"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707DF86" w14:textId="77777777" w:rsidR="0090147C" w:rsidRPr="004919DC" w:rsidRDefault="0090147C" w:rsidP="00421C96">
                            <w:pPr>
                              <w:jc w:val="center"/>
                              <w:rPr>
                                <w:sz w:val="18"/>
                                <w:szCs w:val="18"/>
                                <w:lang w:val="en-US"/>
                              </w:rPr>
                            </w:pPr>
                            <w:r>
                              <w:rPr>
                                <w:sz w:val="18"/>
                                <w:szCs w:val="18"/>
                                <w:lang w:val="en-US"/>
                              </w:rPr>
                              <w:t>One 3ms slot, one symbol per slot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80BA4A" id="Text Box 24" o:spid="_x0000_s1028" type="#_x0000_t202" style="position:absolute;margin-left:60.35pt;margin-top:25.8pt;width:127.95pt;height:12.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" stroked="f" strokeweight=".5pt">
                <v:textbox inset="0,0,0,0">
                  <w:txbxContent>
                    <w:p w14:paraId="7707DF86" w14:textId="77777777" w:rsidR="0090147C" w:rsidRPr="004919DC" w:rsidRDefault="0090147C" w:rsidP="00421C96">
                      <w:pPr>
                        <w:jc w:val="center"/>
                        <w:rPr>
                          <w:sz w:val="18"/>
                          <w:szCs w:val="18"/>
                          <w:lang w:val="en-US"/>
                        </w:rPr>
                      </w:pPr>
                      <w:r>
                        <w:rPr>
                          <w:sz w:val="18"/>
                          <w:szCs w:val="18"/>
                          <w:lang w:val="en-US"/>
                        </w:rPr>
                        <w:t>One 3ms slot, one symbol per slot</w:t>
                      </w:r>
                    </w:p>
                  </w:txbxContent>
                </v:textbox>
              </v:shape>
            </w:pict>
          </mc:Fallback>
        </mc:AlternateContent>
      </w:r>
    </w:p>
    <w:p w14:paraId="0270ABF1" w14:textId="0C3CE291" w:rsidR="00421C96" w:rsidRPr="00016B51" w:rsidRDefault="00421C96" w:rsidP="00421C96">
      <w:r w:rsidRPr="00016B51">
        <w:rPr>
          <w:noProof/>
        </w:rPr>
        <mc:AlternateContent>
          <mc:Choice Requires="wps">
            <w:drawing>
              <wp:anchor distT="0" distB="0" distL="114300" distR="114300" simplePos="0" relativeHeight="251666432" behindDoc="0" locked="0" layoutInCell="1" allowOverlap="1" wp14:anchorId="3A777FF3" wp14:editId="19F2A1FB">
                <wp:simplePos x="0" y="0"/>
                <wp:positionH relativeFrom="column">
                  <wp:posOffset>1837055</wp:posOffset>
                </wp:positionH>
                <wp:positionV relativeFrom="paragraph">
                  <wp:posOffset>212090</wp:posOffset>
                </wp:positionV>
                <wp:extent cx="0" cy="135255"/>
                <wp:effectExtent l="13970" t="8255" r="5080" b="8890"/>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F7C517" id="Straight Arrow Connector 23" o:spid="_x0000_s1026" type="#_x0000_t32" style="position:absolute;margin-left:144.65pt;margin-top:16.7pt;width:0;height:10.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" strokeweight=".5pt">
                <v:stroke dashstyle="dash"/>
              </v:shape>
            </w:pict>
          </mc:Fallback>
        </mc:AlternateContent>
      </w:r>
      <w:r w:rsidRPr="00016B51">
        <w:rPr>
          <w:noProof/>
        </w:rPr>
        <mc:AlternateContent>
          <mc:Choice Requires="wps">
            <w:drawing>
              <wp:anchor distT="0" distB="0" distL="114300" distR="114300" simplePos="0" relativeHeight="251663360" behindDoc="0" locked="0" layoutInCell="1" allowOverlap="1" wp14:anchorId="157469AB" wp14:editId="64CDEFE6">
                <wp:simplePos x="0" y="0"/>
                <wp:positionH relativeFrom="column">
                  <wp:posOffset>1024255</wp:posOffset>
                </wp:positionH>
                <wp:positionV relativeFrom="paragraph">
                  <wp:posOffset>212090</wp:posOffset>
                </wp:positionV>
                <wp:extent cx="0" cy="135255"/>
                <wp:effectExtent l="10795" t="8255" r="8255" b="8890"/>
                <wp:wrapNone/>
                <wp:docPr id="22"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799E69" id="Straight Arrow Connector 22" o:spid="_x0000_s1026" type="#_x0000_t32" style="position:absolute;margin-left:80.65pt;margin-top:16.7pt;width:0;height:10.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" strokeweight=".5pt">
                <v:stroke dashstyle="dash"/>
              </v:shape>
            </w:pict>
          </mc:Fallback>
        </mc:AlternateContent>
      </w:r>
      <w:r w:rsidRPr="00016B51">
        <w:rPr>
          <w:noProof/>
        </w:rPr>
        <mc:AlternateContent>
          <mc:Choice Requires="wps">
            <w:drawing>
              <wp:anchor distT="0" distB="0" distL="114300" distR="114300" simplePos="0" relativeHeight="251660288" behindDoc="0" locked="0" layoutInCell="1" allowOverlap="1" wp14:anchorId="2E06772D" wp14:editId="5647D85C">
                <wp:simplePos x="0" y="0"/>
                <wp:positionH relativeFrom="column">
                  <wp:posOffset>1019810</wp:posOffset>
                </wp:positionH>
                <wp:positionV relativeFrom="paragraph">
                  <wp:posOffset>174625</wp:posOffset>
                </wp:positionV>
                <wp:extent cx="810895" cy="635"/>
                <wp:effectExtent l="15875" t="56515" r="20955" b="57150"/>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0895" cy="635"/>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A74AF2" id="Straight Arrow Connector 21" o:spid="_x0000_s1026" type="#_x0000_t32" style="position:absolute;margin-left:80.3pt;margin-top:13.75pt;width:63.85pt;height:.05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" strokeweight=".25pt">
                <v:stroke startarrow="block" startarrowlength="short" endarrow="block" endarrowlength="short"/>
              </v:shape>
            </w:pict>
          </mc:Fallback>
        </mc:AlternateContent>
      </w:r>
    </w:p>
    <w:p w14:paraId="3780DE45" w14:textId="68E94F3D" w:rsidR="00421C96" w:rsidRPr="00016B51" w:rsidRDefault="00421C96" w:rsidP="00421C96">
      <w:r w:rsidRPr="00016B51">
        <w:rPr>
          <w:noProof/>
        </w:rPr>
        <mc:AlternateContent>
          <mc:Choice Requires="wps">
            <w:drawing>
              <wp:anchor distT="0" distB="0" distL="114300" distR="114300" simplePos="0" relativeHeight="251684864" behindDoc="0" locked="0" layoutInCell="1" allowOverlap="1" wp14:anchorId="4916B9B6" wp14:editId="54E4CF16">
                <wp:simplePos x="0" y="0"/>
                <wp:positionH relativeFrom="column">
                  <wp:posOffset>1017270</wp:posOffset>
                </wp:positionH>
                <wp:positionV relativeFrom="paragraph">
                  <wp:posOffset>12065</wp:posOffset>
                </wp:positionV>
                <wp:extent cx="822960" cy="162560"/>
                <wp:effectExtent l="13335" t="8255" r="11430" b="1016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0571E57A" w14:textId="77777777" w:rsidR="0090147C" w:rsidRPr="004919DC" w:rsidRDefault="0090147C" w:rsidP="00421C96">
                            <w:pPr>
                              <w:jc w:val="center"/>
                              <w:rPr>
                                <w:sz w:val="18"/>
                                <w:szCs w:val="18"/>
                                <w:lang w:val="en-US"/>
                              </w:rPr>
                            </w:pPr>
                            <w:r>
                              <w:rPr>
                                <w:sz w:val="18"/>
                                <w:szCs w:val="18"/>
                                <w:lang w:val="en-US"/>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16B9B6" id="Text Box 20" o:spid="_x0000_s1029" type="#_x0000_t202" style="position:absolute;margin-left:80.1pt;margin-top:.95pt;width:64.8pt;height:12.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" strokeweight=".5pt">
                <v:textbox inset="0,0,0,0">
                  <w:txbxContent>
                    <w:p w14:paraId="0571E57A" w14:textId="77777777" w:rsidR="0090147C" w:rsidRPr="004919DC" w:rsidRDefault="0090147C" w:rsidP="00421C96">
                      <w:pPr>
                        <w:jc w:val="center"/>
                        <w:rPr>
                          <w:sz w:val="18"/>
                          <w:szCs w:val="18"/>
                          <w:lang w:val="en-US"/>
                        </w:rPr>
                      </w:pPr>
                      <w:r>
                        <w:rPr>
                          <w:sz w:val="18"/>
                          <w:szCs w:val="18"/>
                          <w:lang w:val="en-US"/>
                        </w:rPr>
                        <w:t>#0</w:t>
                      </w:r>
                    </w:p>
                  </w:txbxContent>
                </v:textbox>
              </v:shape>
            </w:pict>
          </mc:Fallback>
        </mc:AlternateContent>
      </w:r>
      <w:r w:rsidRPr="00016B51">
        <w:rPr>
          <w:noProof/>
        </w:rPr>
        <mc:AlternateContent>
          <mc:Choice Requires="wps">
            <w:drawing>
              <wp:anchor distT="0" distB="0" distL="114300" distR="114300" simplePos="0" relativeHeight="251657216" behindDoc="0" locked="0" layoutInCell="1" allowOverlap="1" wp14:anchorId="07DF5615" wp14:editId="6C3F5787">
                <wp:simplePos x="0" y="0"/>
                <wp:positionH relativeFrom="column">
                  <wp:posOffset>535305</wp:posOffset>
                </wp:positionH>
                <wp:positionV relativeFrom="paragraph">
                  <wp:posOffset>328930</wp:posOffset>
                </wp:positionV>
                <wp:extent cx="721995" cy="276860"/>
                <wp:effectExtent l="0" t="1270" r="3810" b="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1995" cy="2768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3C81B54" w14:textId="77777777" w:rsidR="0090147C" w:rsidRPr="004919DC" w:rsidRDefault="0090147C" w:rsidP="00421C96">
                            <w:pPr>
                              <w:jc w:val="center"/>
                              <w:rPr>
                                <w:sz w:val="18"/>
                                <w:szCs w:val="18"/>
                                <w:lang w:val="en-US"/>
                              </w:rPr>
                            </w:pPr>
                            <w:r>
                              <w:rPr>
                                <w:sz w:val="18"/>
                                <w:szCs w:val="18"/>
                                <w:lang w:val="en-US"/>
                              </w:rPr>
                              <w:t>One 1 ms subframe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DF5615" id="Text Box 19" o:spid="_x0000_s1030" type="#_x0000_t202" style="position:absolute;margin-left:42.15pt;margin-top:25.9pt;width:56.85pt;height:21.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" stroked="f" strokeweight=".5pt">
                <v:textbox inset="0,0,0,0">
                  <w:txbxContent>
                    <w:p w14:paraId="43C81B54" w14:textId="77777777" w:rsidR="0090147C" w:rsidRPr="004919DC" w:rsidRDefault="0090147C" w:rsidP="00421C96">
                      <w:pPr>
                        <w:jc w:val="center"/>
                        <w:rPr>
                          <w:sz w:val="18"/>
                          <w:szCs w:val="18"/>
                          <w:lang w:val="en-US"/>
                        </w:rPr>
                      </w:pPr>
                      <w:r>
                        <w:rPr>
                          <w:sz w:val="18"/>
                          <w:szCs w:val="18"/>
                          <w:lang w:val="en-US"/>
                        </w:rPr>
                        <w:t>One 1 ms subframe</w:t>
                      </w:r>
                    </w:p>
                  </w:txbxContent>
                </v:textbox>
              </v:shape>
            </w:pict>
          </mc:Fallback>
        </mc:AlternateContent>
      </w:r>
      <w:r w:rsidRPr="00016B51">
        <w:rPr>
          <w:noProof/>
        </w:rPr>
        <mc:AlternateContent>
          <mc:Choice Requires="wps">
            <w:drawing>
              <wp:anchor distT="0" distB="0" distL="114300" distR="114300" simplePos="0" relativeHeight="251654144" behindDoc="0" locked="0" layoutInCell="1" allowOverlap="1" wp14:anchorId="1DF62ABD" wp14:editId="59952EAE">
                <wp:simplePos x="0" y="0"/>
                <wp:positionH relativeFrom="column">
                  <wp:posOffset>744855</wp:posOffset>
                </wp:positionH>
                <wp:positionV relativeFrom="paragraph">
                  <wp:posOffset>168910</wp:posOffset>
                </wp:positionV>
                <wp:extent cx="0" cy="135255"/>
                <wp:effectExtent l="7620" t="12700" r="11430" b="13970"/>
                <wp:wrapNone/>
                <wp:docPr id="18"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7187A9" id="Straight Arrow Connector 18" o:spid="_x0000_s1026" type="#_x0000_t32" style="position:absolute;margin-left:58.65pt;margin-top:13.3pt;width:0;height:10.6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" strokeweight=".5pt">
                <v:stroke dashstyle="dash"/>
              </v:shape>
            </w:pict>
          </mc:Fallback>
        </mc:AlternateContent>
      </w:r>
      <w:r w:rsidRPr="00016B51">
        <w:rPr>
          <w:noProof/>
        </w:rPr>
        <mc:AlternateContent>
          <mc:Choice Requires="wps">
            <w:drawing>
              <wp:anchor distT="0" distB="0" distL="114300" distR="114300" simplePos="0" relativeHeight="251651072" behindDoc="0" locked="0" layoutInCell="1" allowOverlap="1" wp14:anchorId="07D2569A" wp14:editId="33FD1341">
                <wp:simplePos x="0" y="0"/>
                <wp:positionH relativeFrom="column">
                  <wp:posOffset>1019175</wp:posOffset>
                </wp:positionH>
                <wp:positionV relativeFrom="paragraph">
                  <wp:posOffset>173990</wp:posOffset>
                </wp:positionV>
                <wp:extent cx="0" cy="135255"/>
                <wp:effectExtent l="5715" t="8255" r="13335" b="8890"/>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46A835" id="Straight Arrow Connector 17" o:spid="_x0000_s1026" type="#_x0000_t32" style="position:absolute;margin-left:80.25pt;margin-top:13.7pt;width:0;height:10.6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" strokeweight=".5pt">
                <v:stroke dashstyle="dash"/>
              </v:shape>
            </w:pict>
          </mc:Fallback>
        </mc:AlternateContent>
      </w:r>
      <w:r w:rsidRPr="00016B51">
        <w:rPr>
          <w:noProof/>
        </w:rPr>
        <mc:AlternateContent>
          <mc:Choice Requires="wps">
            <w:drawing>
              <wp:anchor distT="0" distB="0" distL="114300" distR="114300" simplePos="0" relativeHeight="251648000" behindDoc="0" locked="0" layoutInCell="1" allowOverlap="1" wp14:anchorId="2B50FF6E" wp14:editId="0D256253">
                <wp:simplePos x="0" y="0"/>
                <wp:positionH relativeFrom="column">
                  <wp:posOffset>739775</wp:posOffset>
                </wp:positionH>
                <wp:positionV relativeFrom="paragraph">
                  <wp:posOffset>299085</wp:posOffset>
                </wp:positionV>
                <wp:extent cx="274955" cy="0"/>
                <wp:effectExtent l="21590" t="57150" r="17780" b="57150"/>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955" cy="0"/>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7BDEFC" id="Straight Arrow Connector 16" o:spid="_x0000_s1026" type="#_x0000_t32" style="position:absolute;margin-left:58.25pt;margin-top:23.55pt;width:21.65pt;height:0;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" strokeweight=".25pt">
                <v:stroke startarrow="block" startarrowlength="short" endarrow="block" endarrowlength="short"/>
              </v:shape>
            </w:pict>
          </mc:Fallback>
        </mc:AlternateContent>
      </w:r>
      <w:r w:rsidRPr="00016B51">
        <w:rPr>
          <w:noProof/>
        </w:rPr>
        <mc:AlternateContent>
          <mc:Choice Requires="wps">
            <w:drawing>
              <wp:anchor distT="0" distB="0" distL="114300" distR="114300" simplePos="0" relativeHeight="251644928" behindDoc="0" locked="0" layoutInCell="1" allowOverlap="1" wp14:anchorId="5D63DC40" wp14:editId="5A41D8E3">
                <wp:simplePos x="0" y="0"/>
                <wp:positionH relativeFrom="column">
                  <wp:posOffset>4297680</wp:posOffset>
                </wp:positionH>
                <wp:positionV relativeFrom="paragraph">
                  <wp:posOffset>18415</wp:posOffset>
                </wp:positionV>
                <wp:extent cx="822960" cy="162560"/>
                <wp:effectExtent l="7620" t="5080" r="7620" b="13335"/>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5246A044" w14:textId="77777777" w:rsidR="0090147C" w:rsidRPr="004919DC" w:rsidRDefault="0090147C" w:rsidP="00421C96">
                            <w:pPr>
                              <w:jc w:val="center"/>
                              <w:rPr>
                                <w:sz w:val="18"/>
                                <w:szCs w:val="18"/>
                                <w:lang w:val="en-US"/>
                              </w:rPr>
                            </w:pPr>
                            <w:r>
                              <w:rPr>
                                <w:sz w:val="18"/>
                                <w:szCs w:val="18"/>
                                <w:lang w:val="en-US"/>
                              </w:rPr>
                              <w:t>#12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63DC40" id="Text Box 10" o:spid="_x0000_s1031" type="#_x0000_t202" style="position:absolute;margin-left:338.4pt;margin-top:1.45pt;width:64.8pt;height:12.8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" strokeweight=".5pt">
                <v:textbox inset="0,0,0,0">
                  <w:txbxContent>
                    <w:p w14:paraId="5246A044" w14:textId="77777777" w:rsidR="0090147C" w:rsidRPr="004919DC" w:rsidRDefault="0090147C" w:rsidP="00421C96">
                      <w:pPr>
                        <w:jc w:val="center"/>
                        <w:rPr>
                          <w:sz w:val="18"/>
                          <w:szCs w:val="18"/>
                          <w:lang w:val="en-US"/>
                        </w:rPr>
                      </w:pPr>
                      <w:r>
                        <w:rPr>
                          <w:sz w:val="18"/>
                          <w:szCs w:val="18"/>
                          <w:lang w:val="en-US"/>
                        </w:rPr>
                        <w:t>#12</w:t>
                      </w:r>
                    </w:p>
                  </w:txbxContent>
                </v:textbox>
              </v:shape>
            </w:pict>
          </mc:Fallback>
        </mc:AlternateContent>
      </w:r>
      <w:r w:rsidRPr="00016B51">
        <w:rPr>
          <w:noProof/>
        </w:rPr>
        <mc:AlternateContent>
          <mc:Choice Requires="wps">
            <w:drawing>
              <wp:anchor distT="0" distB="0" distL="114300" distR="114300" simplePos="0" relativeHeight="251641856" behindDoc="0" locked="0" layoutInCell="1" allowOverlap="1" wp14:anchorId="5B05736B" wp14:editId="5832FEAB">
                <wp:simplePos x="0" y="0"/>
                <wp:positionH relativeFrom="column">
                  <wp:posOffset>3489325</wp:posOffset>
                </wp:positionH>
                <wp:positionV relativeFrom="paragraph">
                  <wp:posOffset>14605</wp:posOffset>
                </wp:positionV>
                <wp:extent cx="822960" cy="162560"/>
                <wp:effectExtent l="0" t="127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C02E2FE" w14:textId="77777777" w:rsidR="0090147C" w:rsidRPr="004919DC" w:rsidRDefault="0090147C" w:rsidP="00421C96">
                            <w:pPr>
                              <w:jc w:val="center"/>
                              <w:rPr>
                                <w:sz w:val="18"/>
                                <w:szCs w:val="18"/>
                                <w:lang w:val="en-US"/>
                              </w:rPr>
                            </w:pPr>
                            <w:r>
                              <w:rPr>
                                <w:sz w:val="18"/>
                                <w:szCs w:val="18"/>
                                <w:lang w:val="en-US"/>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05736B" id="Text Box 9" o:spid="_x0000_s1032" type="#_x0000_t202" style="position:absolute;margin-left:274.75pt;margin-top:1.15pt;width:64.8pt;height:12.8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" stroked="f" strokeweight=".5pt">
                <v:textbox inset="0,0,0,0">
                  <w:txbxContent>
                    <w:p w14:paraId="7C02E2FE" w14:textId="77777777" w:rsidR="0090147C" w:rsidRPr="004919DC" w:rsidRDefault="0090147C" w:rsidP="00421C96">
                      <w:pPr>
                        <w:jc w:val="center"/>
                        <w:rPr>
                          <w:sz w:val="18"/>
                          <w:szCs w:val="18"/>
                          <w:lang w:val="en-US"/>
                        </w:rPr>
                      </w:pPr>
                      <w:r>
                        <w:rPr>
                          <w:sz w:val="18"/>
                          <w:szCs w:val="18"/>
                          <w:lang w:val="en-US"/>
                        </w:rPr>
                        <w:t>…………</w:t>
                      </w:r>
                    </w:p>
                  </w:txbxContent>
                </v:textbox>
              </v:shape>
            </w:pict>
          </mc:Fallback>
        </mc:AlternateContent>
      </w:r>
      <w:r w:rsidRPr="00016B51">
        <w:rPr>
          <w:noProof/>
        </w:rPr>
        <mc:AlternateContent>
          <mc:Choice Requires="wps">
            <w:drawing>
              <wp:anchor distT="0" distB="0" distL="114300" distR="114300" simplePos="0" relativeHeight="251638784" behindDoc="0" locked="0" layoutInCell="1" allowOverlap="1" wp14:anchorId="7B29A67C" wp14:editId="1D9E0ADA">
                <wp:simplePos x="0" y="0"/>
                <wp:positionH relativeFrom="column">
                  <wp:posOffset>2660015</wp:posOffset>
                </wp:positionH>
                <wp:positionV relativeFrom="paragraph">
                  <wp:posOffset>13335</wp:posOffset>
                </wp:positionV>
                <wp:extent cx="822960" cy="162560"/>
                <wp:effectExtent l="8255" t="9525" r="6985" b="889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2C68F03E" w14:textId="77777777" w:rsidR="0090147C" w:rsidRPr="004919DC" w:rsidRDefault="0090147C" w:rsidP="00421C96">
                            <w:pPr>
                              <w:jc w:val="center"/>
                              <w:rPr>
                                <w:sz w:val="18"/>
                                <w:szCs w:val="18"/>
                                <w:lang w:val="en-US"/>
                              </w:rPr>
                            </w:pPr>
                            <w:r>
                              <w:rPr>
                                <w:sz w:val="18"/>
                                <w:szCs w:val="18"/>
                                <w:lang w:val="en-US"/>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29A67C" id="Text Box 8" o:spid="_x0000_s1033" type="#_x0000_t202" style="position:absolute;margin-left:209.45pt;margin-top:1.05pt;width:64.8pt;height:12.8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" strokeweight=".5pt">
                <v:textbox inset="0,0,0,0">
                  <w:txbxContent>
                    <w:p w14:paraId="2C68F03E" w14:textId="77777777" w:rsidR="0090147C" w:rsidRPr="004919DC" w:rsidRDefault="0090147C" w:rsidP="00421C96">
                      <w:pPr>
                        <w:jc w:val="center"/>
                        <w:rPr>
                          <w:sz w:val="18"/>
                          <w:szCs w:val="18"/>
                          <w:lang w:val="en-US"/>
                        </w:rPr>
                      </w:pPr>
                      <w:r>
                        <w:rPr>
                          <w:sz w:val="18"/>
                          <w:szCs w:val="18"/>
                          <w:lang w:val="en-US"/>
                        </w:rPr>
                        <w:t>#2</w:t>
                      </w:r>
                    </w:p>
                  </w:txbxContent>
                </v:textbox>
              </v:shape>
            </w:pict>
          </mc:Fallback>
        </mc:AlternateContent>
      </w:r>
      <w:r w:rsidRPr="00016B51">
        <w:rPr>
          <w:noProof/>
        </w:rPr>
        <mc:AlternateContent>
          <mc:Choice Requires="wps">
            <w:drawing>
              <wp:anchor distT="0" distB="0" distL="114300" distR="114300" simplePos="0" relativeHeight="251635712" behindDoc="0" locked="0" layoutInCell="1" allowOverlap="1" wp14:anchorId="07E4E25B" wp14:editId="52416032">
                <wp:simplePos x="0" y="0"/>
                <wp:positionH relativeFrom="column">
                  <wp:posOffset>1838960</wp:posOffset>
                </wp:positionH>
                <wp:positionV relativeFrom="paragraph">
                  <wp:posOffset>15240</wp:posOffset>
                </wp:positionV>
                <wp:extent cx="822960" cy="162560"/>
                <wp:effectExtent l="6350" t="11430" r="8890" b="698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22A7EA3F" w14:textId="77777777" w:rsidR="0090147C" w:rsidRPr="004919DC" w:rsidRDefault="0090147C" w:rsidP="00421C96">
                            <w:pPr>
                              <w:jc w:val="center"/>
                              <w:rPr>
                                <w:sz w:val="18"/>
                                <w:szCs w:val="18"/>
                                <w:lang w:val="en-US"/>
                              </w:rPr>
                            </w:pPr>
                            <w:r>
                              <w:rPr>
                                <w:sz w:val="18"/>
                                <w:szCs w:val="18"/>
                                <w:lang w:val="en-US"/>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4E25B" id="Text Box 5" o:spid="_x0000_s1034" type="#_x0000_t202" style="position:absolute;margin-left:144.8pt;margin-top:1.2pt;width:64.8pt;height:12.8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" strokeweight=".5pt">
                <v:textbox inset="0,0,0,0">
                  <w:txbxContent>
                    <w:p w14:paraId="22A7EA3F" w14:textId="77777777" w:rsidR="0090147C" w:rsidRPr="004919DC" w:rsidRDefault="0090147C" w:rsidP="00421C96">
                      <w:pPr>
                        <w:jc w:val="center"/>
                        <w:rPr>
                          <w:sz w:val="18"/>
                          <w:szCs w:val="18"/>
                          <w:lang w:val="en-US"/>
                        </w:rPr>
                      </w:pPr>
                      <w:r>
                        <w:rPr>
                          <w:sz w:val="18"/>
                          <w:szCs w:val="18"/>
                          <w:lang w:val="en-US"/>
                        </w:rPr>
                        <w:t>#1</w:t>
                      </w:r>
                    </w:p>
                  </w:txbxContent>
                </v:textbox>
              </v:shape>
            </w:pict>
          </mc:Fallback>
        </mc:AlternateContent>
      </w:r>
      <w:r w:rsidRPr="00016B51">
        <w:rPr>
          <w:noProof/>
        </w:rPr>
        <mc:AlternateContent>
          <mc:Choice Requires="wps">
            <w:drawing>
              <wp:anchor distT="0" distB="0" distL="114300" distR="114300" simplePos="0" relativeHeight="251632640" behindDoc="0" locked="0" layoutInCell="1" allowOverlap="1" wp14:anchorId="72CC618C" wp14:editId="59AA0939">
                <wp:simplePos x="0" y="0"/>
                <wp:positionH relativeFrom="column">
                  <wp:posOffset>1017270</wp:posOffset>
                </wp:positionH>
                <wp:positionV relativeFrom="paragraph">
                  <wp:posOffset>12065</wp:posOffset>
                </wp:positionV>
                <wp:extent cx="822960" cy="164465"/>
                <wp:effectExtent l="13335" t="8255" r="11430" b="825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4465"/>
                        </a:xfrm>
                        <a:prstGeom prst="rect">
                          <a:avLst/>
                        </a:prstGeom>
                        <a:solidFill>
                          <a:srgbClr val="FFFFFF"/>
                        </a:solidFill>
                        <a:ln w="6350">
                          <a:solidFill>
                            <a:srgbClr val="000000"/>
                          </a:solidFill>
                          <a:miter lim="800000"/>
                          <a:headEnd/>
                          <a:tailEnd/>
                        </a:ln>
                      </wps:spPr>
                      <wps:txbx>
                        <w:txbxContent>
                          <w:p w14:paraId="7EDFF1E9" w14:textId="77777777" w:rsidR="0090147C" w:rsidRPr="004919DC" w:rsidRDefault="0090147C" w:rsidP="00421C96">
                            <w:pPr>
                              <w:jc w:val="center"/>
                              <w:rPr>
                                <w:sz w:val="18"/>
                                <w:szCs w:val="18"/>
                                <w:lang w:val="en-US"/>
                              </w:rPr>
                            </w:pPr>
                            <w:r>
                              <w:rPr>
                                <w:sz w:val="18"/>
                                <w:szCs w:val="18"/>
                                <w:lang w:val="en-US"/>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CC618C" id="Text Box 4" o:spid="_x0000_s1035" type="#_x0000_t202" style="position:absolute;margin-left:80.1pt;margin-top:.95pt;width:64.8pt;height:12.9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" strokeweight=".5pt">
                <v:textbox inset="0,0,0,0">
                  <w:txbxContent>
                    <w:p w14:paraId="7EDFF1E9" w14:textId="77777777" w:rsidR="0090147C" w:rsidRPr="004919DC" w:rsidRDefault="0090147C" w:rsidP="00421C96">
                      <w:pPr>
                        <w:jc w:val="center"/>
                        <w:rPr>
                          <w:sz w:val="18"/>
                          <w:szCs w:val="18"/>
                          <w:lang w:val="en-US"/>
                        </w:rPr>
                      </w:pPr>
                      <w:r>
                        <w:rPr>
                          <w:sz w:val="18"/>
                          <w:szCs w:val="18"/>
                          <w:lang w:val="en-US"/>
                        </w:rPr>
                        <w:t>#1</w:t>
                      </w:r>
                    </w:p>
                  </w:txbxContent>
                </v:textbox>
              </v:shape>
            </w:pict>
          </mc:Fallback>
        </mc:AlternateContent>
      </w:r>
      <w:r w:rsidRPr="00016B51">
        <w:rPr>
          <w:noProof/>
        </w:rPr>
        <mc:AlternateContent>
          <mc:Choice Requires="wps">
            <w:drawing>
              <wp:anchor distT="0" distB="0" distL="114300" distR="114300" simplePos="0" relativeHeight="251629568" behindDoc="0" locked="0" layoutInCell="1" allowOverlap="1" wp14:anchorId="25C7234F" wp14:editId="0C74C2D1">
                <wp:simplePos x="0" y="0"/>
                <wp:positionH relativeFrom="column">
                  <wp:posOffset>744855</wp:posOffset>
                </wp:positionH>
                <wp:positionV relativeFrom="paragraph">
                  <wp:posOffset>13335</wp:posOffset>
                </wp:positionV>
                <wp:extent cx="274320" cy="162560"/>
                <wp:effectExtent l="7620" t="9525" r="13335" b="889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62560"/>
                        </a:xfrm>
                        <a:prstGeom prst="rect">
                          <a:avLst/>
                        </a:prstGeom>
                        <a:solidFill>
                          <a:srgbClr val="FFFFFF"/>
                        </a:solidFill>
                        <a:ln w="6350">
                          <a:solidFill>
                            <a:srgbClr val="000000"/>
                          </a:solidFill>
                          <a:miter lim="800000"/>
                          <a:headEnd/>
                          <a:tailEnd/>
                        </a:ln>
                      </wps:spPr>
                      <wps:txbx>
                        <w:txbxContent>
                          <w:p w14:paraId="5A3DAFB6" w14:textId="77777777" w:rsidR="0090147C" w:rsidRPr="004919DC" w:rsidRDefault="0090147C" w:rsidP="00421C96">
                            <w:pPr>
                              <w:jc w:val="center"/>
                              <w:rPr>
                                <w:sz w:val="18"/>
                                <w:szCs w:val="18"/>
                                <w:lang w:val="en-US"/>
                              </w:rPr>
                            </w:pPr>
                            <w:r w:rsidRPr="004919DC">
                              <w:rPr>
                                <w:sz w:val="18"/>
                                <w:szCs w:val="18"/>
                                <w:lang w:val="en-US"/>
                              </w:rPr>
                              <w:t>CAS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C7234F" id="Text Box 3" o:spid="_x0000_s1036" type="#_x0000_t202" style="position:absolute;margin-left:58.65pt;margin-top:1.05pt;width:21.6pt;height:12.8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" strokeweight=".5pt">
                <v:textbox inset="0,0,0,0">
                  <w:txbxContent>
                    <w:p w14:paraId="5A3DAFB6" w14:textId="77777777" w:rsidR="0090147C" w:rsidRPr="004919DC" w:rsidRDefault="0090147C" w:rsidP="00421C96">
                      <w:pPr>
                        <w:jc w:val="center"/>
                        <w:rPr>
                          <w:sz w:val="18"/>
                          <w:szCs w:val="18"/>
                          <w:lang w:val="en-US"/>
                        </w:rPr>
                      </w:pPr>
                      <w:r w:rsidRPr="004919DC">
                        <w:rPr>
                          <w:sz w:val="18"/>
                          <w:szCs w:val="18"/>
                          <w:lang w:val="en-US"/>
                        </w:rPr>
                        <w:t>CAS</w:t>
                      </w:r>
                    </w:p>
                  </w:txbxContent>
                </v:textbox>
              </v:shape>
            </w:pict>
          </mc:Fallback>
        </mc:AlternateContent>
      </w:r>
    </w:p>
    <w:p w14:paraId="65DBCCDE" w14:textId="77777777" w:rsidR="00421C96" w:rsidRPr="00016B51" w:rsidRDefault="00421C96" w:rsidP="00421C96"/>
    <w:p w14:paraId="3C4F3C49" w14:textId="77777777" w:rsidR="00421C96" w:rsidRPr="00016B51" w:rsidRDefault="00421C96" w:rsidP="00421C96">
      <w:pPr>
        <w:pStyle w:val="TF"/>
      </w:pPr>
      <w:r w:rsidRPr="00016B51">
        <w:t xml:space="preserve">Figure 1: Frame structure type 1 for transmissions using </w:t>
      </w:r>
      <w:r w:rsidRPr="00016B51">
        <w:rPr>
          <w:i/>
          <w:iCs/>
        </w:rPr>
        <w:sym w:font="Symbol" w:char="F044"/>
      </w:r>
      <w:r w:rsidRPr="00016B51">
        <w:rPr>
          <w:i/>
          <w:iCs/>
        </w:rPr>
        <w:t>f</w:t>
      </w:r>
      <w:r w:rsidRPr="00016B51">
        <w:t xml:space="preserve"> = 0.370 kHz. </w:t>
      </w:r>
    </w:p>
    <w:p w14:paraId="78A5CA17" w14:textId="77777777" w:rsidR="00421C96" w:rsidRPr="00016B51" w:rsidRDefault="00421C96" w:rsidP="00421C96">
      <w:r w:rsidRPr="00016B51">
        <w:t>Two reference signal patterns are introduced associated with this new numerology, with a stagger length of 2 and 4 OFDM symbols. Both of them have a frequency separation (after de-staggering) of 3 subcarriers, which gives a maximum theoretical equalization interval of 900us.</w:t>
      </w:r>
    </w:p>
    <w:p w14:paraId="38215A97" w14:textId="438E1AF5" w:rsidR="00421C96" w:rsidRPr="00016B51" w:rsidRDefault="00421C96" w:rsidP="00421C96">
      <w:pPr>
        <w:rPr>
          <w:u w:val="single"/>
        </w:rPr>
      </w:pPr>
      <w:r w:rsidRPr="00016B51">
        <w:rPr>
          <w:u w:val="single"/>
        </w:rPr>
        <w:t>Enhancements to cell acquisition subframes</w:t>
      </w:r>
    </w:p>
    <w:p w14:paraId="729D2220" w14:textId="77777777" w:rsidR="00421C96" w:rsidRPr="00016B51" w:rsidRDefault="00421C96" w:rsidP="00421C96">
      <w:r w:rsidRPr="00016B51">
        <w:t>As shown in [4], in some deployment scenarios the CAS will experience significantly lower SINR than PMCH due to the former being based on 15kHz subcarrier spacing. Several enhancements are introduced to enhance the performance of the CAS, and are detailed as follows:</w:t>
      </w:r>
    </w:p>
    <w:p w14:paraId="11332C93" w14:textId="48CA331C" w:rsidR="00421C96" w:rsidRPr="00016B51" w:rsidRDefault="00421C96" w:rsidP="00421C96">
      <w:pPr>
        <w:pStyle w:val="B10"/>
      </w:pPr>
      <w:r w:rsidRPr="00016B51">
        <w:t>-</w:t>
      </w:r>
      <w:r w:rsidRPr="00016B51">
        <w:tab/>
      </w:r>
      <w:proofErr w:type="spellStart"/>
      <w:r w:rsidRPr="00016B51">
        <w:t>Semistatic</w:t>
      </w:r>
      <w:proofErr w:type="spellEnd"/>
      <w:r w:rsidRPr="00016B51">
        <w:t xml:space="preserve"> CFI: A </w:t>
      </w:r>
      <w:proofErr w:type="spellStart"/>
      <w:r w:rsidRPr="00016B51">
        <w:t>semistatic</w:t>
      </w:r>
      <w:proofErr w:type="spellEnd"/>
      <w:r w:rsidRPr="00016B51">
        <w:t xml:space="preserve"> value for CFI (which determines the number of symbols to be used for PDCCH in a given subframe) is indicated in MIB. This allows the UE to skip PCFICH decoding, which can become the bottleneck in low SINR conditions.</w:t>
      </w:r>
    </w:p>
    <w:p w14:paraId="7341BC1F" w14:textId="23DF7C5F" w:rsidR="00421C96" w:rsidRPr="00016B51" w:rsidRDefault="00421C96" w:rsidP="00421C96">
      <w:pPr>
        <w:pStyle w:val="B10"/>
      </w:pPr>
      <w:r w:rsidRPr="00016B51">
        <w:t>-</w:t>
      </w:r>
      <w:r w:rsidRPr="00016B51">
        <w:tab/>
        <w:t>Aggregation level 16: Before Rel-16, the maximum aggregation level for PDCCH was 8. Rel-16 introduces aggregation level 16 (only for MBMS dedicated cells) to enhance performance in low SINR conditions.</w:t>
      </w:r>
    </w:p>
    <w:p w14:paraId="569134E1" w14:textId="4EFAF663" w:rsidR="00421C96" w:rsidRPr="00016B51" w:rsidRDefault="00421C96" w:rsidP="004913D3">
      <w:pPr>
        <w:pStyle w:val="B10"/>
      </w:pPr>
      <w:r w:rsidRPr="00016B51">
        <w:t>-</w:t>
      </w:r>
      <w:r w:rsidRPr="00016B51">
        <w:tab/>
        <w:t xml:space="preserve">PBCH repetition: Similar to the scheme defined for </w:t>
      </w:r>
      <w:proofErr w:type="spellStart"/>
      <w:r w:rsidRPr="00016B51">
        <w:t>eMTC</w:t>
      </w:r>
      <w:proofErr w:type="spellEnd"/>
      <w:r w:rsidRPr="00016B51">
        <w:t xml:space="preserve"> (but with additional symbol-level rotation for interference randomization), PBCH is repeated in CAS.</w:t>
      </w:r>
    </w:p>
    <w:p w14:paraId="0D63CAC2" w14:textId="11C4F1B4" w:rsidR="00421C96" w:rsidRPr="00016B51" w:rsidRDefault="00421C96" w:rsidP="00421C96">
      <w:pPr>
        <w:rPr>
          <w:b/>
          <w:bCs/>
        </w:rPr>
      </w:pPr>
      <w:r w:rsidRPr="00016B51">
        <w:rPr>
          <w:b/>
          <w:bCs/>
        </w:rPr>
        <w:t>References</w:t>
      </w:r>
    </w:p>
    <w:p w14:paraId="3088FBD0" w14:textId="1F1E6FDD" w:rsidR="00CB0B4E" w:rsidRPr="00016B51" w:rsidRDefault="00CB0B4E" w:rsidP="00CB0B4E">
      <w:pPr>
        <w:spacing w:after="0"/>
        <w:rPr>
          <w:lang w:eastAsia="en-GB"/>
        </w:rPr>
      </w:pPr>
      <w:r>
        <w:rPr>
          <w:lang w:eastAsia="en-GB"/>
        </w:rPr>
        <w:t xml:space="preserve">List of related CRs: select "TSG Status = Approved" in: </w:t>
      </w:r>
      <w:r>
        <w:rPr>
          <w:lang w:eastAsia="en-GB"/>
        </w:rPr>
        <w:br/>
      </w:r>
      <w:hyperlink r:id="rId160" w:history="1">
        <w:r w:rsidRPr="001D709F">
          <w:rPr>
            <w:rStyle w:val="Hyperlink"/>
            <w:lang w:eastAsia="en-GB"/>
          </w:rPr>
          <w:t>https://portal.3gpp.org/ChangeRequests.aspx?q=1&amp;workitem=830076,800091,830176,830276</w:t>
        </w:r>
      </w:hyperlink>
      <w:r>
        <w:rPr>
          <w:lang w:eastAsia="en-GB"/>
        </w:rPr>
        <w:t xml:space="preserve"> </w:t>
      </w:r>
    </w:p>
    <w:p w14:paraId="123128DE" w14:textId="77777777" w:rsidR="00CB0B4E" w:rsidRDefault="00CB0B4E" w:rsidP="00CB0B4E">
      <w:pPr>
        <w:pStyle w:val="EW"/>
        <w:rPr>
          <w:lang w:eastAsia="en-GB"/>
        </w:rPr>
      </w:pPr>
    </w:p>
    <w:p w14:paraId="48663F08" w14:textId="77777777" w:rsidR="00421C96" w:rsidRPr="00016B51" w:rsidRDefault="00421C96" w:rsidP="004913D3">
      <w:pPr>
        <w:pStyle w:val="EW"/>
      </w:pPr>
      <w:r w:rsidRPr="00016B51">
        <w:t>[1]</w:t>
      </w:r>
      <w:r w:rsidRPr="00016B51">
        <w:tab/>
        <w:t>RP-193050: “Revised WID on LTE-based 5G terrestrial broadcast”, RAN#86</w:t>
      </w:r>
    </w:p>
    <w:p w14:paraId="158CE57C" w14:textId="77777777" w:rsidR="00421C96" w:rsidRPr="00016B51" w:rsidRDefault="00421C96" w:rsidP="004913D3">
      <w:pPr>
        <w:pStyle w:val="EW"/>
      </w:pPr>
      <w:r w:rsidRPr="00016B51">
        <w:t xml:space="preserve">[2] </w:t>
      </w:r>
      <w:r w:rsidRPr="00016B51">
        <w:tab/>
        <w:t>RP-160675, “New WID: eMBMS enhancements for LTE”</w:t>
      </w:r>
    </w:p>
    <w:p w14:paraId="594C75C6" w14:textId="7F2A9430" w:rsidR="00421C96" w:rsidRPr="00016B51" w:rsidRDefault="00421C96" w:rsidP="004913D3">
      <w:pPr>
        <w:pStyle w:val="EW"/>
      </w:pPr>
      <w:r w:rsidRPr="00016B51">
        <w:t xml:space="preserve">[3] </w:t>
      </w:r>
      <w:r w:rsidRPr="00016B51">
        <w:tab/>
      </w:r>
      <w:r w:rsidR="00AB15C9">
        <w:t>TR </w:t>
      </w:r>
      <w:r w:rsidRPr="00016B51">
        <w:t>38.913: "Study on scenarios and requirements for next generation access technologies"</w:t>
      </w:r>
    </w:p>
    <w:p w14:paraId="654F21D1" w14:textId="262572E0" w:rsidR="00421C96" w:rsidRPr="00016B51" w:rsidRDefault="00421C96" w:rsidP="004913D3">
      <w:pPr>
        <w:pStyle w:val="EW"/>
      </w:pPr>
      <w:r w:rsidRPr="00016B51">
        <w:t>[4]</w:t>
      </w:r>
      <w:r w:rsidRPr="00016B51">
        <w:tab/>
      </w:r>
      <w:r w:rsidR="00AB15C9">
        <w:t>TR </w:t>
      </w:r>
      <w:r w:rsidRPr="00016B51">
        <w:t>36.776: “Evolved Universal Terrestrial Radio Access (E-UTRA); Study on LTE-based 5G terrestrial broadcast”</w:t>
      </w:r>
    </w:p>
    <w:p w14:paraId="3B22935D" w14:textId="00654A35" w:rsidR="00421C96" w:rsidRPr="00016B51" w:rsidRDefault="00421C96" w:rsidP="004913D3">
      <w:pPr>
        <w:pStyle w:val="EW"/>
      </w:pPr>
      <w:r w:rsidRPr="00016B51">
        <w:t>[5]</w:t>
      </w:r>
      <w:r w:rsidRPr="00016B51">
        <w:tab/>
      </w:r>
      <w:r w:rsidR="00AB15C9">
        <w:t>TR </w:t>
      </w:r>
      <w:r w:rsidRPr="00016B51">
        <w:t>36.976: “Overall description of LTE-based 5G broadcast”</w:t>
      </w:r>
    </w:p>
    <w:p w14:paraId="1FAB310C" w14:textId="5AFC7BA5" w:rsidR="00B14CC5" w:rsidRPr="00016B51" w:rsidRDefault="00454EEF" w:rsidP="00B14CC5">
      <w:pPr>
        <w:pStyle w:val="Heading3"/>
        <w:rPr>
          <w:rFonts w:eastAsia="SimSun"/>
          <w:lang w:eastAsia="zh-CN"/>
        </w:rPr>
      </w:pPr>
      <w:bookmarkStart w:id="1273" w:name="_Toc47004775"/>
      <w:bookmarkStart w:id="1274" w:name="_Toc47023197"/>
      <w:bookmarkStart w:id="1275" w:name="_Toc47086119"/>
      <w:bookmarkStart w:id="1276" w:name="_Toc47090068"/>
      <w:bookmarkStart w:id="1277" w:name="_Toc47092807"/>
      <w:bookmarkStart w:id="1278" w:name="_Toc47094063"/>
      <w:bookmarkStart w:id="1279" w:name="_Toc47094224"/>
      <w:bookmarkStart w:id="1280" w:name="_Toc47094392"/>
      <w:bookmarkStart w:id="1281" w:name="_Toc57643996"/>
      <w:bookmarkStart w:id="1282" w:name="_Toc57730304"/>
      <w:bookmarkStart w:id="1283" w:name="_Toc58230415"/>
      <w:bookmarkStart w:id="1284" w:name="_Toc73459008"/>
      <w:r w:rsidRPr="00016B51">
        <w:rPr>
          <w:rFonts w:eastAsia="SimSun"/>
          <w:lang w:eastAsia="zh-CN"/>
        </w:rPr>
        <w:t>19.3.2</w:t>
      </w:r>
      <w:r w:rsidRPr="00016B51">
        <w:rPr>
          <w:rFonts w:eastAsia="SimSun"/>
          <w:lang w:eastAsia="zh-CN"/>
        </w:rPr>
        <w:tab/>
      </w:r>
      <w:r w:rsidR="00B14CC5" w:rsidRPr="00016B51">
        <w:rPr>
          <w:rFonts w:eastAsia="SimSun"/>
          <w:lang w:eastAsia="zh-CN"/>
        </w:rPr>
        <w:t xml:space="preserve">Support for </w:t>
      </w:r>
      <w:proofErr w:type="spellStart"/>
      <w:r w:rsidR="00B14CC5" w:rsidRPr="00016B51">
        <w:rPr>
          <w:rFonts w:eastAsia="SimSun"/>
          <w:lang w:eastAsia="zh-CN"/>
        </w:rPr>
        <w:t>NavIC</w:t>
      </w:r>
      <w:proofErr w:type="spellEnd"/>
      <w:r w:rsidR="00B14CC5" w:rsidRPr="00016B51">
        <w:rPr>
          <w:rFonts w:eastAsia="SimSun"/>
          <w:lang w:eastAsia="zh-CN"/>
        </w:rPr>
        <w:t xml:space="preserve"> Navigation Satellite System for LTE</w:t>
      </w:r>
      <w:bookmarkEnd w:id="1273"/>
      <w:bookmarkEnd w:id="1274"/>
      <w:bookmarkEnd w:id="1275"/>
      <w:bookmarkEnd w:id="1276"/>
      <w:bookmarkEnd w:id="1277"/>
      <w:bookmarkEnd w:id="1278"/>
      <w:bookmarkEnd w:id="1279"/>
      <w:bookmarkEnd w:id="1280"/>
      <w:bookmarkEnd w:id="1281"/>
      <w:bookmarkEnd w:id="1282"/>
      <w:bookmarkEnd w:id="1283"/>
      <w:bookmarkEnd w:id="12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87"/>
        <w:gridCol w:w="4082"/>
        <w:gridCol w:w="1247"/>
        <w:gridCol w:w="715"/>
        <w:gridCol w:w="718"/>
        <w:gridCol w:w="818"/>
      </w:tblGrid>
      <w:tr w:rsidR="00B14CC5" w:rsidRPr="00016B51" w14:paraId="175E911C" w14:textId="77777777" w:rsidTr="00454EEF">
        <w:tc>
          <w:tcPr>
            <w:tcW w:w="787" w:type="dxa"/>
            <w:shd w:val="clear" w:color="auto" w:fill="FFFFFF"/>
            <w:vAlign w:val="center"/>
            <w:hideMark/>
          </w:tcPr>
          <w:p w14:paraId="7BC6CF23"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850072</w:t>
            </w:r>
          </w:p>
        </w:tc>
        <w:tc>
          <w:tcPr>
            <w:tcW w:w="4082" w:type="dxa"/>
            <w:shd w:val="clear" w:color="auto" w:fill="FFFFFF"/>
            <w:vAlign w:val="center"/>
            <w:hideMark/>
          </w:tcPr>
          <w:p w14:paraId="15055AFE" w14:textId="77777777" w:rsidR="00B14CC5" w:rsidRPr="00016B51" w:rsidRDefault="00B14CC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Support for </w:t>
            </w:r>
            <w:proofErr w:type="spellStart"/>
            <w:r w:rsidRPr="00016B51">
              <w:rPr>
                <w:rFonts w:ascii="Arial" w:hAnsi="Arial" w:cs="Arial"/>
                <w:b/>
                <w:bCs/>
                <w:color w:val="000000"/>
                <w:sz w:val="12"/>
                <w:szCs w:val="16"/>
                <w:lang w:eastAsia="en-GB"/>
              </w:rPr>
              <w:t>NavIC</w:t>
            </w:r>
            <w:proofErr w:type="spellEnd"/>
            <w:r w:rsidRPr="00016B51">
              <w:rPr>
                <w:rFonts w:ascii="Arial" w:hAnsi="Arial" w:cs="Arial"/>
                <w:b/>
                <w:bCs/>
                <w:color w:val="000000"/>
                <w:sz w:val="12"/>
                <w:szCs w:val="16"/>
                <w:lang w:eastAsia="en-GB"/>
              </w:rPr>
              <w:t xml:space="preserve"> Navigation Satellite System for LTE</w:t>
            </w:r>
          </w:p>
        </w:tc>
        <w:tc>
          <w:tcPr>
            <w:tcW w:w="1247" w:type="dxa"/>
            <w:shd w:val="clear" w:color="auto" w:fill="FFFFFF"/>
            <w:vAlign w:val="center"/>
            <w:hideMark/>
          </w:tcPr>
          <w:p w14:paraId="09807DB2"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LCS_NAVIC</w:t>
            </w:r>
          </w:p>
        </w:tc>
        <w:tc>
          <w:tcPr>
            <w:tcW w:w="715" w:type="dxa"/>
            <w:shd w:val="clear" w:color="auto" w:fill="FFFFFF"/>
            <w:vAlign w:val="center"/>
            <w:hideMark/>
          </w:tcPr>
          <w:p w14:paraId="4C86BDD8"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718" w:type="dxa"/>
            <w:shd w:val="clear" w:color="auto" w:fill="FFFFFF"/>
            <w:vAlign w:val="center"/>
            <w:hideMark/>
          </w:tcPr>
          <w:p w14:paraId="7A4DB000"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RP-192408</w:t>
            </w:r>
          </w:p>
        </w:tc>
        <w:tc>
          <w:tcPr>
            <w:tcW w:w="818" w:type="dxa"/>
            <w:shd w:val="clear" w:color="auto" w:fill="FFFFFF"/>
            <w:vAlign w:val="center"/>
            <w:hideMark/>
          </w:tcPr>
          <w:p w14:paraId="10047DE6"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Reliance Jio</w:t>
            </w:r>
          </w:p>
        </w:tc>
      </w:tr>
      <w:tr w:rsidR="00B14CC5" w:rsidRPr="00016B51" w14:paraId="2F5B916A" w14:textId="77777777" w:rsidTr="00454EEF">
        <w:tc>
          <w:tcPr>
            <w:tcW w:w="787" w:type="dxa"/>
            <w:shd w:val="clear" w:color="auto" w:fill="FFFFFF"/>
            <w:vAlign w:val="center"/>
            <w:hideMark/>
          </w:tcPr>
          <w:p w14:paraId="21F1ADA0"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850172</w:t>
            </w:r>
          </w:p>
        </w:tc>
        <w:tc>
          <w:tcPr>
            <w:tcW w:w="4082" w:type="dxa"/>
            <w:shd w:val="clear" w:color="auto" w:fill="FFFFFF"/>
            <w:vAlign w:val="center"/>
            <w:hideMark/>
          </w:tcPr>
          <w:p w14:paraId="4F9E8D6B" w14:textId="477C3092"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Core part: Support for </w:t>
            </w:r>
            <w:proofErr w:type="spellStart"/>
            <w:r w:rsidRPr="00016B51">
              <w:rPr>
                <w:rFonts w:ascii="Arial" w:hAnsi="Arial" w:cs="Arial"/>
                <w:b/>
                <w:bCs/>
                <w:color w:val="000000"/>
                <w:sz w:val="12"/>
                <w:szCs w:val="16"/>
                <w:lang w:eastAsia="en-GB"/>
              </w:rPr>
              <w:t>NavIC</w:t>
            </w:r>
            <w:proofErr w:type="spellEnd"/>
            <w:r w:rsidRPr="00016B51">
              <w:rPr>
                <w:rFonts w:ascii="Arial" w:hAnsi="Arial" w:cs="Arial"/>
                <w:b/>
                <w:bCs/>
                <w:color w:val="000000"/>
                <w:sz w:val="12"/>
                <w:szCs w:val="16"/>
                <w:lang w:eastAsia="en-GB"/>
              </w:rPr>
              <w:t xml:space="preserve"> Navigation Satellite System for LTE</w:t>
            </w:r>
          </w:p>
        </w:tc>
        <w:tc>
          <w:tcPr>
            <w:tcW w:w="1247" w:type="dxa"/>
            <w:shd w:val="clear" w:color="auto" w:fill="FFFFFF"/>
            <w:vAlign w:val="center"/>
            <w:hideMark/>
          </w:tcPr>
          <w:p w14:paraId="10A427DA"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LCS_NAVIC-Core</w:t>
            </w:r>
          </w:p>
        </w:tc>
        <w:tc>
          <w:tcPr>
            <w:tcW w:w="715" w:type="dxa"/>
            <w:shd w:val="clear" w:color="auto" w:fill="FFFFFF"/>
            <w:vAlign w:val="center"/>
            <w:hideMark/>
          </w:tcPr>
          <w:p w14:paraId="5454B701"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718" w:type="dxa"/>
            <w:shd w:val="clear" w:color="auto" w:fill="FFFFFF"/>
            <w:vAlign w:val="center"/>
            <w:hideMark/>
          </w:tcPr>
          <w:p w14:paraId="5CDF0AE0"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RP-192408</w:t>
            </w:r>
          </w:p>
        </w:tc>
        <w:tc>
          <w:tcPr>
            <w:tcW w:w="818" w:type="dxa"/>
            <w:shd w:val="clear" w:color="auto" w:fill="FFFFFF"/>
            <w:vAlign w:val="center"/>
            <w:hideMark/>
          </w:tcPr>
          <w:p w14:paraId="6F23114C"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Reliance Jio</w:t>
            </w:r>
          </w:p>
        </w:tc>
      </w:tr>
      <w:tr w:rsidR="00B14CC5" w:rsidRPr="00016B51" w14:paraId="3F608D14" w14:textId="77777777" w:rsidTr="00454EEF">
        <w:tc>
          <w:tcPr>
            <w:tcW w:w="787" w:type="dxa"/>
            <w:shd w:val="clear" w:color="auto" w:fill="FFFFFF"/>
            <w:vAlign w:val="center"/>
            <w:hideMark/>
          </w:tcPr>
          <w:p w14:paraId="66E64C46"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850272</w:t>
            </w:r>
          </w:p>
        </w:tc>
        <w:tc>
          <w:tcPr>
            <w:tcW w:w="4082" w:type="dxa"/>
            <w:shd w:val="clear" w:color="auto" w:fill="FFFFFF"/>
            <w:vAlign w:val="center"/>
            <w:hideMark/>
          </w:tcPr>
          <w:p w14:paraId="2C08FF2F" w14:textId="02601A9F"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Perf. part: Support for </w:t>
            </w:r>
            <w:proofErr w:type="spellStart"/>
            <w:r w:rsidRPr="00016B51">
              <w:rPr>
                <w:rFonts w:ascii="Arial" w:hAnsi="Arial" w:cs="Arial"/>
                <w:b/>
                <w:bCs/>
                <w:color w:val="000000"/>
                <w:sz w:val="12"/>
                <w:szCs w:val="16"/>
                <w:lang w:eastAsia="en-GB"/>
              </w:rPr>
              <w:t>NavIC</w:t>
            </w:r>
            <w:proofErr w:type="spellEnd"/>
            <w:r w:rsidRPr="00016B51">
              <w:rPr>
                <w:rFonts w:ascii="Arial" w:hAnsi="Arial" w:cs="Arial"/>
                <w:b/>
                <w:bCs/>
                <w:color w:val="000000"/>
                <w:sz w:val="12"/>
                <w:szCs w:val="16"/>
                <w:lang w:eastAsia="en-GB"/>
              </w:rPr>
              <w:t xml:space="preserve"> Navigation Satellite System for LTE</w:t>
            </w:r>
          </w:p>
        </w:tc>
        <w:tc>
          <w:tcPr>
            <w:tcW w:w="1247" w:type="dxa"/>
            <w:shd w:val="clear" w:color="auto" w:fill="FFFFFF"/>
            <w:vAlign w:val="center"/>
            <w:hideMark/>
          </w:tcPr>
          <w:p w14:paraId="70327B2C"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LCS_NAVIC-Perf</w:t>
            </w:r>
          </w:p>
        </w:tc>
        <w:tc>
          <w:tcPr>
            <w:tcW w:w="715" w:type="dxa"/>
            <w:shd w:val="clear" w:color="auto" w:fill="FFFFFF"/>
            <w:vAlign w:val="center"/>
            <w:hideMark/>
          </w:tcPr>
          <w:p w14:paraId="4E8970B3"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718" w:type="dxa"/>
            <w:shd w:val="clear" w:color="auto" w:fill="FFFFFF"/>
            <w:vAlign w:val="center"/>
            <w:hideMark/>
          </w:tcPr>
          <w:p w14:paraId="43365514"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RP-192408</w:t>
            </w:r>
          </w:p>
        </w:tc>
        <w:tc>
          <w:tcPr>
            <w:tcW w:w="818" w:type="dxa"/>
            <w:shd w:val="clear" w:color="auto" w:fill="FFFFFF"/>
            <w:vAlign w:val="center"/>
            <w:hideMark/>
          </w:tcPr>
          <w:p w14:paraId="18E25EEE"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Reliance Jio</w:t>
            </w:r>
          </w:p>
        </w:tc>
      </w:tr>
    </w:tbl>
    <w:p w14:paraId="633B61AC" w14:textId="263C3DEA" w:rsidR="00B14CC5" w:rsidRPr="00016B51" w:rsidRDefault="00B14CC5" w:rsidP="00933374">
      <w:pPr>
        <w:rPr>
          <w:rFonts w:eastAsia="SimSun"/>
          <w:lang w:eastAsia="zh-CN"/>
        </w:rPr>
      </w:pPr>
      <w:r w:rsidRPr="00016B51">
        <w:rPr>
          <w:rFonts w:eastAsia="SimSun"/>
          <w:lang w:eastAsia="zh-CN"/>
        </w:rPr>
        <w:t>Summary based on the input provided by Reliance Jio in RP-200604.</w:t>
      </w:r>
    </w:p>
    <w:p w14:paraId="5857B85D" w14:textId="77777777" w:rsidR="00B14CC5" w:rsidRPr="00016B51" w:rsidRDefault="00B14CC5" w:rsidP="00B14CC5">
      <w:pPr>
        <w:rPr>
          <w:rFonts w:eastAsia="SimSun"/>
          <w:lang w:eastAsia="zh-CN"/>
        </w:rPr>
      </w:pPr>
      <w:r w:rsidRPr="00016B51">
        <w:rPr>
          <w:rFonts w:eastAsia="SimSun"/>
          <w:lang w:eastAsia="zh-CN"/>
        </w:rPr>
        <w:t xml:space="preserve">The LCS_NAVIC feature introduces </w:t>
      </w:r>
      <w:proofErr w:type="spellStart"/>
      <w:r w:rsidRPr="00016B51">
        <w:rPr>
          <w:rFonts w:eastAsia="SimSun"/>
          <w:lang w:eastAsia="zh-CN"/>
        </w:rPr>
        <w:t>NavIC</w:t>
      </w:r>
      <w:proofErr w:type="spellEnd"/>
      <w:r w:rsidRPr="00016B51">
        <w:rPr>
          <w:rFonts w:eastAsia="SimSun"/>
          <w:lang w:eastAsia="zh-CN"/>
        </w:rPr>
        <w:t xml:space="preserve"> satellite system specific assistance data support used by the location server to enable UE-based and UE-assisted A-GNSS positioning methods in E-UTRAN. This is applicable to both Control plane and User plane positioning. Before this work item EUTRAN A-GNSS methods supported assistance data for only for GPS, Galileo, GLONASS, BDS, SBAS &amp; QZSS constellations.</w:t>
      </w:r>
    </w:p>
    <w:p w14:paraId="581F29C2" w14:textId="77777777" w:rsidR="00B14CC5" w:rsidRPr="00016B51" w:rsidRDefault="00B14CC5" w:rsidP="00B14CC5">
      <w:pPr>
        <w:rPr>
          <w:rFonts w:eastAsia="SimSun"/>
          <w:lang w:eastAsia="zh-CN"/>
        </w:rPr>
      </w:pPr>
      <w:r w:rsidRPr="00016B51">
        <w:rPr>
          <w:rFonts w:eastAsia="SimSun"/>
          <w:lang w:eastAsia="zh-CN"/>
        </w:rPr>
        <w:t xml:space="preserve">Introduction of </w:t>
      </w:r>
      <w:proofErr w:type="spellStart"/>
      <w:r w:rsidRPr="00016B51">
        <w:rPr>
          <w:rFonts w:eastAsia="SimSun"/>
          <w:lang w:eastAsia="zh-CN"/>
        </w:rPr>
        <w:t>NavIC</w:t>
      </w:r>
      <w:proofErr w:type="spellEnd"/>
      <w:r w:rsidRPr="00016B51">
        <w:rPr>
          <w:rFonts w:eastAsia="SimSun"/>
          <w:lang w:eastAsia="zh-CN"/>
        </w:rPr>
        <w:t xml:space="preserve"> satellite system assistance data speeds up positioning performance, improves receiver sensitivity and helps to conserve battery power.in UEs supporting </w:t>
      </w:r>
      <w:proofErr w:type="spellStart"/>
      <w:r w:rsidRPr="00016B51">
        <w:rPr>
          <w:rFonts w:eastAsia="SimSun"/>
          <w:lang w:eastAsia="zh-CN"/>
        </w:rPr>
        <w:t>NavIC</w:t>
      </w:r>
      <w:proofErr w:type="spellEnd"/>
      <w:r w:rsidRPr="00016B51">
        <w:rPr>
          <w:rFonts w:eastAsia="SimSun"/>
          <w:lang w:eastAsia="zh-CN"/>
        </w:rPr>
        <w:t xml:space="preserve"> RNSS for positioning. </w:t>
      </w:r>
    </w:p>
    <w:p w14:paraId="7C489463" w14:textId="77777777" w:rsidR="00B14CC5" w:rsidRPr="00016B51" w:rsidRDefault="00B14CC5" w:rsidP="00B14CC5">
      <w:pPr>
        <w:rPr>
          <w:rFonts w:eastAsia="SimSun"/>
          <w:lang w:eastAsia="zh-CN"/>
        </w:rPr>
      </w:pPr>
      <w:r w:rsidRPr="00016B51">
        <w:rPr>
          <w:rFonts w:eastAsia="SimSun"/>
          <w:lang w:eastAsia="zh-CN"/>
        </w:rPr>
        <w:t>The LCS_NAVIC feature is applicable only to LTE UEs using L5 band GNSS reception for positioning and has been standardized starting from Rel-16.</w:t>
      </w:r>
    </w:p>
    <w:p w14:paraId="3E4CD895" w14:textId="77777777" w:rsidR="00B14CC5" w:rsidRPr="00016B51" w:rsidRDefault="00B14CC5" w:rsidP="00B14CC5">
      <w:pPr>
        <w:rPr>
          <w:rFonts w:eastAsia="SimSun"/>
          <w:lang w:eastAsia="zh-CN"/>
        </w:rPr>
      </w:pPr>
    </w:p>
    <w:p w14:paraId="09D3D5D1" w14:textId="011C85FD" w:rsidR="00B14CC5" w:rsidRPr="00016B51" w:rsidRDefault="00B14CC5" w:rsidP="00B14CC5">
      <w:pPr>
        <w:rPr>
          <w:rFonts w:eastAsia="SimSun"/>
          <w:lang w:eastAsia="zh-CN"/>
        </w:rPr>
      </w:pPr>
      <w:r w:rsidRPr="00016B51">
        <w:rPr>
          <w:rFonts w:eastAsia="SimSun"/>
          <w:lang w:eastAsia="zh-CN"/>
        </w:rPr>
        <w:t xml:space="preserve">3GPP TSG RAN has introduced A-GNSS support for BDS, Galileo, GLONASS, GPS, SBAS &amp; QZSS to cellular positioning systems. The LCS_NAVIC feature introduces </w:t>
      </w:r>
      <w:proofErr w:type="spellStart"/>
      <w:r w:rsidRPr="00016B51">
        <w:rPr>
          <w:rFonts w:eastAsia="SimSun"/>
          <w:lang w:eastAsia="zh-CN"/>
        </w:rPr>
        <w:t>NavIC</w:t>
      </w:r>
      <w:proofErr w:type="spellEnd"/>
      <w:r w:rsidRPr="00016B51">
        <w:rPr>
          <w:rFonts w:eastAsia="SimSun"/>
          <w:lang w:eastAsia="zh-CN"/>
        </w:rPr>
        <w:t xml:space="preserve"> constellation support under the existing framework of A-GNSS.</w:t>
      </w:r>
    </w:p>
    <w:p w14:paraId="1EBE56F8" w14:textId="77777777" w:rsidR="00B14CC5" w:rsidRPr="00016B51" w:rsidRDefault="00B14CC5" w:rsidP="00B14CC5">
      <w:pPr>
        <w:rPr>
          <w:rFonts w:eastAsia="SimSun"/>
          <w:lang w:eastAsia="zh-CN"/>
        </w:rPr>
      </w:pPr>
      <w:r w:rsidRPr="00016B51">
        <w:rPr>
          <w:rFonts w:eastAsia="SimSun"/>
          <w:lang w:eastAsia="zh-CN"/>
        </w:rPr>
        <w:t>The key updates introduced under this feature are as follows:</w:t>
      </w:r>
    </w:p>
    <w:p w14:paraId="071B29BC" w14:textId="7DC16E20" w:rsidR="00B14CC5" w:rsidRPr="00016B51" w:rsidRDefault="00B14CC5" w:rsidP="00B14CC5">
      <w:pPr>
        <w:pStyle w:val="B10"/>
        <w:rPr>
          <w:rFonts w:eastAsia="SimSun"/>
          <w:lang w:eastAsia="zh-CN"/>
        </w:rPr>
      </w:pPr>
      <w:r w:rsidRPr="00016B51">
        <w:rPr>
          <w:rFonts w:eastAsia="SimSun"/>
          <w:lang w:eastAsia="zh-CN"/>
        </w:rPr>
        <w:t>1)</w:t>
      </w:r>
      <w:r w:rsidRPr="00016B51">
        <w:rPr>
          <w:rFonts w:eastAsia="SimSun"/>
          <w:lang w:eastAsia="zh-CN"/>
        </w:rPr>
        <w:tab/>
        <w:t xml:space="preserve">The support for </w:t>
      </w:r>
      <w:proofErr w:type="spellStart"/>
      <w:r w:rsidRPr="00016B51">
        <w:rPr>
          <w:rFonts w:eastAsia="SimSun"/>
          <w:lang w:eastAsia="zh-CN"/>
        </w:rPr>
        <w:t>NavIC</w:t>
      </w:r>
      <w:proofErr w:type="spellEnd"/>
      <w:r w:rsidRPr="00016B51">
        <w:rPr>
          <w:rFonts w:eastAsia="SimSun"/>
          <w:lang w:eastAsia="zh-CN"/>
        </w:rPr>
        <w:t xml:space="preserve"> satellite system has been added to the A-GNSS specifications by assignment of new ‘GNSS ID’, ‘GNSS Signal ID’, and ‘GNSS Time ID’, together with ASN.1 extensions to existing assistance data elements.</w:t>
      </w:r>
    </w:p>
    <w:p w14:paraId="381CC945" w14:textId="72F9896F" w:rsidR="00B14CC5" w:rsidRPr="00016B51" w:rsidRDefault="00B14CC5" w:rsidP="00B14CC5">
      <w:pPr>
        <w:pStyle w:val="B10"/>
        <w:rPr>
          <w:rFonts w:eastAsia="SimSun"/>
          <w:lang w:eastAsia="zh-CN"/>
        </w:rPr>
      </w:pPr>
      <w:r w:rsidRPr="00016B51">
        <w:rPr>
          <w:rFonts w:eastAsia="SimSun"/>
          <w:lang w:eastAsia="zh-CN"/>
        </w:rPr>
        <w:t>2)</w:t>
      </w:r>
      <w:r w:rsidRPr="00016B51">
        <w:rPr>
          <w:rFonts w:eastAsia="SimSun"/>
          <w:lang w:eastAsia="zh-CN"/>
        </w:rPr>
        <w:tab/>
      </w:r>
      <w:proofErr w:type="spellStart"/>
      <w:r w:rsidRPr="00016B51">
        <w:rPr>
          <w:rFonts w:eastAsia="SimSun"/>
          <w:lang w:eastAsia="zh-CN"/>
        </w:rPr>
        <w:t>NavIC</w:t>
      </w:r>
      <w:proofErr w:type="spellEnd"/>
      <w:r w:rsidRPr="00016B51">
        <w:rPr>
          <w:rFonts w:eastAsia="SimSun"/>
          <w:lang w:eastAsia="zh-CN"/>
        </w:rPr>
        <w:t xml:space="preserve"> specific New Clock Model, Orbit Model, Almanac Model, UTC model update, Differential corrections and Ionospheric Model have been added to existing assistance data elements.</w:t>
      </w:r>
    </w:p>
    <w:p w14:paraId="436229D8" w14:textId="3910421F" w:rsidR="00B14CC5" w:rsidRPr="00016B51" w:rsidRDefault="00B14CC5" w:rsidP="00B14CC5">
      <w:pPr>
        <w:pStyle w:val="B10"/>
        <w:rPr>
          <w:rFonts w:eastAsia="SimSun"/>
          <w:lang w:eastAsia="zh-CN"/>
        </w:rPr>
      </w:pPr>
      <w:r w:rsidRPr="00016B51">
        <w:rPr>
          <w:rFonts w:eastAsia="SimSun"/>
          <w:lang w:eastAsia="zh-CN"/>
        </w:rPr>
        <w:t>3)</w:t>
      </w:r>
      <w:r w:rsidRPr="00016B51">
        <w:rPr>
          <w:rFonts w:eastAsia="SimSun"/>
          <w:lang w:eastAsia="zh-CN"/>
        </w:rPr>
        <w:tab/>
        <w:t>The GNSS-</w:t>
      </w:r>
      <w:proofErr w:type="spellStart"/>
      <w:r w:rsidRPr="00016B51">
        <w:rPr>
          <w:rFonts w:eastAsia="SimSun"/>
          <w:lang w:eastAsia="zh-CN"/>
        </w:rPr>
        <w:t>GenericAssistData</w:t>
      </w:r>
      <w:proofErr w:type="spellEnd"/>
      <w:r w:rsidRPr="00016B51">
        <w:rPr>
          <w:rFonts w:eastAsia="SimSun"/>
          <w:lang w:eastAsia="zh-CN"/>
        </w:rPr>
        <w:t xml:space="preserve"> used by the location server to aid data for a specific GNSS has been updated by introducing </w:t>
      </w:r>
      <w:proofErr w:type="spellStart"/>
      <w:r w:rsidRPr="00016B51">
        <w:rPr>
          <w:rFonts w:eastAsia="SimSun"/>
          <w:lang w:eastAsia="zh-CN"/>
        </w:rPr>
        <w:t>NavIC</w:t>
      </w:r>
      <w:proofErr w:type="spellEnd"/>
      <w:r w:rsidRPr="00016B51">
        <w:rPr>
          <w:rFonts w:eastAsia="SimSun"/>
          <w:lang w:eastAsia="zh-CN"/>
        </w:rPr>
        <w:t xml:space="preserve"> satellite system specific Differential corrections &amp; Grid model.</w:t>
      </w:r>
    </w:p>
    <w:p w14:paraId="27EC0BC7" w14:textId="5A675051" w:rsidR="00B14CC5" w:rsidRPr="00016B51" w:rsidRDefault="00B14CC5" w:rsidP="00B14CC5">
      <w:pPr>
        <w:pStyle w:val="B10"/>
        <w:rPr>
          <w:rFonts w:eastAsia="SimSun"/>
          <w:lang w:eastAsia="zh-CN"/>
        </w:rPr>
      </w:pPr>
      <w:r w:rsidRPr="00016B51">
        <w:rPr>
          <w:rFonts w:eastAsia="SimSun"/>
          <w:lang w:eastAsia="zh-CN"/>
        </w:rPr>
        <w:t>4)</w:t>
      </w:r>
      <w:r w:rsidRPr="00016B51">
        <w:rPr>
          <w:rFonts w:eastAsia="SimSun"/>
          <w:lang w:eastAsia="zh-CN"/>
        </w:rPr>
        <w:tab/>
        <w:t xml:space="preserve">Positioning assistance data broadcast has been extended to include </w:t>
      </w:r>
      <w:proofErr w:type="spellStart"/>
      <w:r w:rsidRPr="00016B51">
        <w:rPr>
          <w:rFonts w:eastAsia="SimSun"/>
          <w:lang w:eastAsia="zh-CN"/>
        </w:rPr>
        <w:t>NavIC</w:t>
      </w:r>
      <w:proofErr w:type="spellEnd"/>
      <w:r w:rsidRPr="00016B51">
        <w:rPr>
          <w:rFonts w:eastAsia="SimSun"/>
          <w:lang w:eastAsia="zh-CN"/>
        </w:rPr>
        <w:t xml:space="preserve"> satellite system specific generic assistance data by introduction of two new Positioning System Information Block Type 2 as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B14CC5" w:rsidRPr="00016B51" w14:paraId="56BA017B" w14:textId="77777777" w:rsidTr="00B14CC5">
        <w:trPr>
          <w:jc w:val="center"/>
        </w:trPr>
        <w:tc>
          <w:tcPr>
            <w:tcW w:w="2456" w:type="dxa"/>
            <w:tcBorders>
              <w:top w:val="single" w:sz="4" w:space="0" w:color="auto"/>
              <w:left w:val="single" w:sz="4" w:space="0" w:color="auto"/>
              <w:bottom w:val="single" w:sz="4" w:space="0" w:color="auto"/>
              <w:right w:val="single" w:sz="4" w:space="0" w:color="auto"/>
            </w:tcBorders>
          </w:tcPr>
          <w:p w14:paraId="0D11DADB" w14:textId="77777777" w:rsidR="00B14CC5" w:rsidRPr="00016B51" w:rsidRDefault="00B14CC5" w:rsidP="00B14CC5">
            <w:pPr>
              <w:pStyle w:val="TAH"/>
              <w:rPr>
                <w:noProof/>
                <w:lang w:eastAsia="ko-KR"/>
              </w:rPr>
            </w:pPr>
          </w:p>
        </w:tc>
        <w:tc>
          <w:tcPr>
            <w:tcW w:w="1710" w:type="dxa"/>
            <w:tcBorders>
              <w:top w:val="single" w:sz="4" w:space="0" w:color="auto"/>
              <w:left w:val="single" w:sz="4" w:space="0" w:color="auto"/>
              <w:bottom w:val="single" w:sz="4" w:space="0" w:color="auto"/>
              <w:right w:val="single" w:sz="4" w:space="0" w:color="auto"/>
            </w:tcBorders>
            <w:hideMark/>
          </w:tcPr>
          <w:p w14:paraId="0105C92C" w14:textId="77777777" w:rsidR="00B14CC5" w:rsidRPr="00016B51" w:rsidRDefault="00B14CC5" w:rsidP="00B14CC5">
            <w:pPr>
              <w:pStyle w:val="TAH"/>
              <w:rPr>
                <w:noProof/>
                <w:lang w:eastAsia="ko-KR"/>
              </w:rPr>
            </w:pPr>
            <w:r w:rsidRPr="00016B51">
              <w:rPr>
                <w:i/>
                <w:noProof/>
                <w:lang w:eastAsia="ko-KR"/>
              </w:rPr>
              <w:t>posSibType</w:t>
            </w:r>
          </w:p>
        </w:tc>
        <w:tc>
          <w:tcPr>
            <w:tcW w:w="3545" w:type="dxa"/>
            <w:tcBorders>
              <w:top w:val="single" w:sz="4" w:space="0" w:color="auto"/>
              <w:left w:val="single" w:sz="4" w:space="0" w:color="auto"/>
              <w:bottom w:val="single" w:sz="4" w:space="0" w:color="auto"/>
              <w:right w:val="single" w:sz="4" w:space="0" w:color="auto"/>
            </w:tcBorders>
            <w:hideMark/>
          </w:tcPr>
          <w:p w14:paraId="560346A5" w14:textId="77777777" w:rsidR="00B14CC5" w:rsidRPr="00016B51" w:rsidRDefault="00B14CC5" w:rsidP="00B14CC5">
            <w:pPr>
              <w:pStyle w:val="TAH"/>
              <w:rPr>
                <w:i/>
                <w:snapToGrid w:val="0"/>
                <w:lang w:eastAsia="ja-JP"/>
              </w:rPr>
            </w:pPr>
            <w:proofErr w:type="spellStart"/>
            <w:r w:rsidRPr="00016B51">
              <w:rPr>
                <w:i/>
                <w:snapToGrid w:val="0"/>
                <w:lang w:eastAsia="ja-JP"/>
              </w:rPr>
              <w:t>assistanceDataElement</w:t>
            </w:r>
            <w:proofErr w:type="spellEnd"/>
          </w:p>
        </w:tc>
      </w:tr>
      <w:tr w:rsidR="00B14CC5" w:rsidRPr="00016B51" w14:paraId="7FFFCC86" w14:textId="77777777" w:rsidTr="00B14CC5">
        <w:trPr>
          <w:jc w:val="center"/>
        </w:trPr>
        <w:tc>
          <w:tcPr>
            <w:tcW w:w="2456" w:type="dxa"/>
            <w:vMerge w:val="restart"/>
            <w:tcBorders>
              <w:top w:val="single" w:sz="4" w:space="0" w:color="auto"/>
              <w:left w:val="single" w:sz="4" w:space="0" w:color="auto"/>
              <w:bottom w:val="single" w:sz="4" w:space="0" w:color="auto"/>
              <w:right w:val="single" w:sz="4" w:space="0" w:color="auto"/>
            </w:tcBorders>
            <w:hideMark/>
          </w:tcPr>
          <w:p w14:paraId="38D7B34F" w14:textId="77777777" w:rsidR="00B14CC5" w:rsidRPr="00016B51" w:rsidRDefault="00B14CC5" w:rsidP="00B14CC5">
            <w:pPr>
              <w:pStyle w:val="TAL"/>
              <w:keepNext w:val="0"/>
              <w:keepLines w:val="0"/>
              <w:widowControl w:val="0"/>
              <w:rPr>
                <w:noProof/>
                <w:lang w:eastAsia="ko-KR"/>
              </w:rPr>
            </w:pPr>
            <w:r w:rsidRPr="00016B51">
              <w:rPr>
                <w:noProof/>
                <w:lang w:eastAsia="ko-KR"/>
              </w:rPr>
              <w:t>GNSS Generic Assistance Data</w:t>
            </w:r>
          </w:p>
        </w:tc>
        <w:tc>
          <w:tcPr>
            <w:tcW w:w="1710" w:type="dxa"/>
            <w:tcBorders>
              <w:top w:val="single" w:sz="4" w:space="0" w:color="auto"/>
              <w:left w:val="single" w:sz="4" w:space="0" w:color="auto"/>
              <w:bottom w:val="single" w:sz="4" w:space="0" w:color="auto"/>
              <w:right w:val="single" w:sz="4" w:space="0" w:color="auto"/>
            </w:tcBorders>
            <w:hideMark/>
          </w:tcPr>
          <w:p w14:paraId="4606BF8E" w14:textId="77777777" w:rsidR="00B14CC5" w:rsidRPr="00016B51" w:rsidRDefault="00B14CC5" w:rsidP="00B14CC5">
            <w:pPr>
              <w:pStyle w:val="TAL"/>
              <w:keepNext w:val="0"/>
              <w:keepLines w:val="0"/>
              <w:widowControl w:val="0"/>
              <w:rPr>
                <w:i/>
                <w:noProof/>
                <w:lang w:eastAsia="ko-KR"/>
              </w:rPr>
            </w:pPr>
            <w:r w:rsidRPr="00016B51">
              <w:rPr>
                <w:i/>
                <w:noProof/>
                <w:lang w:eastAsia="ko-KR"/>
              </w:rPr>
              <w:t>posSibType2-24</w:t>
            </w:r>
          </w:p>
        </w:tc>
        <w:tc>
          <w:tcPr>
            <w:tcW w:w="3545" w:type="dxa"/>
            <w:tcBorders>
              <w:top w:val="single" w:sz="4" w:space="0" w:color="auto"/>
              <w:left w:val="single" w:sz="4" w:space="0" w:color="auto"/>
              <w:bottom w:val="single" w:sz="4" w:space="0" w:color="auto"/>
              <w:right w:val="single" w:sz="4" w:space="0" w:color="auto"/>
            </w:tcBorders>
            <w:hideMark/>
          </w:tcPr>
          <w:p w14:paraId="0BEF8CF8" w14:textId="77777777" w:rsidR="00B14CC5" w:rsidRPr="00016B51" w:rsidRDefault="00B14CC5" w:rsidP="00B14CC5">
            <w:pPr>
              <w:pStyle w:val="TAL"/>
              <w:keepNext w:val="0"/>
              <w:keepLines w:val="0"/>
              <w:widowControl w:val="0"/>
              <w:jc w:val="center"/>
              <w:rPr>
                <w:i/>
                <w:snapToGrid w:val="0"/>
                <w:lang w:eastAsia="ja-JP"/>
              </w:rPr>
            </w:pPr>
            <w:proofErr w:type="spellStart"/>
            <w:r w:rsidRPr="00016B51">
              <w:rPr>
                <w:i/>
                <w:snapToGrid w:val="0"/>
              </w:rPr>
              <w:t>NavIC-DifferentialCorrections</w:t>
            </w:r>
            <w:proofErr w:type="spellEnd"/>
          </w:p>
        </w:tc>
      </w:tr>
      <w:tr w:rsidR="00B14CC5" w:rsidRPr="00016B51" w14:paraId="2A3FCF4B" w14:textId="77777777" w:rsidTr="00B14CC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626FF" w14:textId="77777777" w:rsidR="00B14CC5" w:rsidRPr="00016B51" w:rsidRDefault="00B14CC5" w:rsidP="00B14CC5">
            <w:pPr>
              <w:spacing w:after="0"/>
              <w:rPr>
                <w:rFonts w:ascii="Arial" w:hAnsi="Arial"/>
                <w:noProof/>
                <w:sz w:val="18"/>
                <w:lang w:eastAsia="ko-KR"/>
              </w:rPr>
            </w:pPr>
          </w:p>
        </w:tc>
        <w:tc>
          <w:tcPr>
            <w:tcW w:w="1710" w:type="dxa"/>
            <w:tcBorders>
              <w:top w:val="single" w:sz="4" w:space="0" w:color="auto"/>
              <w:left w:val="single" w:sz="4" w:space="0" w:color="auto"/>
              <w:bottom w:val="single" w:sz="4" w:space="0" w:color="auto"/>
              <w:right w:val="single" w:sz="4" w:space="0" w:color="auto"/>
            </w:tcBorders>
            <w:hideMark/>
          </w:tcPr>
          <w:p w14:paraId="6B22B0EB" w14:textId="77777777" w:rsidR="00B14CC5" w:rsidRPr="00016B51" w:rsidRDefault="00B14CC5" w:rsidP="00B14CC5">
            <w:pPr>
              <w:pStyle w:val="TAL"/>
              <w:keepNext w:val="0"/>
              <w:keepLines w:val="0"/>
              <w:widowControl w:val="0"/>
              <w:rPr>
                <w:i/>
                <w:noProof/>
                <w:lang w:eastAsia="ko-KR"/>
              </w:rPr>
            </w:pPr>
            <w:r w:rsidRPr="00016B51">
              <w:rPr>
                <w:i/>
                <w:noProof/>
                <w:lang w:eastAsia="ko-KR"/>
              </w:rPr>
              <w:t>posSibType2-25</w:t>
            </w:r>
          </w:p>
        </w:tc>
        <w:tc>
          <w:tcPr>
            <w:tcW w:w="3545" w:type="dxa"/>
            <w:tcBorders>
              <w:top w:val="single" w:sz="4" w:space="0" w:color="auto"/>
              <w:left w:val="single" w:sz="4" w:space="0" w:color="auto"/>
              <w:bottom w:val="single" w:sz="4" w:space="0" w:color="auto"/>
              <w:right w:val="single" w:sz="4" w:space="0" w:color="auto"/>
            </w:tcBorders>
            <w:hideMark/>
          </w:tcPr>
          <w:p w14:paraId="2CEA0EA0" w14:textId="77777777" w:rsidR="00B14CC5" w:rsidRPr="00016B51" w:rsidRDefault="00B14CC5" w:rsidP="00B14CC5">
            <w:pPr>
              <w:pStyle w:val="TAL"/>
              <w:keepNext w:val="0"/>
              <w:keepLines w:val="0"/>
              <w:widowControl w:val="0"/>
              <w:jc w:val="center"/>
              <w:rPr>
                <w:i/>
                <w:snapToGrid w:val="0"/>
                <w:lang w:eastAsia="ja-JP"/>
              </w:rPr>
            </w:pPr>
            <w:proofErr w:type="spellStart"/>
            <w:r w:rsidRPr="00016B51">
              <w:rPr>
                <w:i/>
                <w:snapToGrid w:val="0"/>
              </w:rPr>
              <w:t>NavIC-GridModelParameter</w:t>
            </w:r>
            <w:proofErr w:type="spellEnd"/>
          </w:p>
        </w:tc>
      </w:tr>
    </w:tbl>
    <w:p w14:paraId="623E28D9" w14:textId="77777777" w:rsidR="00B14CC5" w:rsidRPr="00016B51" w:rsidRDefault="00B14CC5" w:rsidP="00B14CC5">
      <w:pPr>
        <w:rPr>
          <w:rFonts w:eastAsia="SimSun"/>
          <w:lang w:eastAsia="zh-CN"/>
        </w:rPr>
      </w:pPr>
    </w:p>
    <w:p w14:paraId="05B1F31D" w14:textId="38DFA133" w:rsidR="00B14CC5" w:rsidRPr="00016B51" w:rsidRDefault="00B14CC5" w:rsidP="00B14CC5">
      <w:pPr>
        <w:rPr>
          <w:rFonts w:eastAsia="SimSun"/>
          <w:b/>
          <w:bCs/>
          <w:lang w:eastAsia="zh-CN"/>
        </w:rPr>
      </w:pPr>
      <w:r w:rsidRPr="00016B51">
        <w:rPr>
          <w:rFonts w:eastAsia="SimSun"/>
          <w:b/>
          <w:bCs/>
          <w:lang w:eastAsia="zh-CN"/>
        </w:rPr>
        <w:t>References</w:t>
      </w:r>
    </w:p>
    <w:p w14:paraId="2FDA1127" w14:textId="7BBB7968" w:rsidR="00CB0B4E" w:rsidRPr="00016B51" w:rsidRDefault="00CB0B4E" w:rsidP="00CB0B4E">
      <w:pPr>
        <w:spacing w:after="0"/>
        <w:rPr>
          <w:lang w:eastAsia="en-GB"/>
        </w:rPr>
      </w:pPr>
      <w:r>
        <w:rPr>
          <w:lang w:eastAsia="en-GB"/>
        </w:rPr>
        <w:t xml:space="preserve">List of related CRs: select "TSG Status = Approved" in: </w:t>
      </w:r>
      <w:r>
        <w:rPr>
          <w:lang w:eastAsia="en-GB"/>
        </w:rPr>
        <w:br/>
      </w:r>
      <w:hyperlink r:id="rId161" w:history="1">
        <w:r w:rsidRPr="001D709F">
          <w:rPr>
            <w:rStyle w:val="Hyperlink"/>
            <w:lang w:eastAsia="en-GB"/>
          </w:rPr>
          <w:t>https://portal.3gpp.org/ChangeRequests.aspx?q=1&amp;workitem=850072,850172,850272</w:t>
        </w:r>
      </w:hyperlink>
      <w:r>
        <w:rPr>
          <w:lang w:eastAsia="en-GB"/>
        </w:rPr>
        <w:t xml:space="preserve"> </w:t>
      </w:r>
    </w:p>
    <w:p w14:paraId="5BD0C0E2" w14:textId="77777777" w:rsidR="00CB0B4E" w:rsidRDefault="00CB0B4E" w:rsidP="00CB0B4E">
      <w:pPr>
        <w:pStyle w:val="EW"/>
        <w:rPr>
          <w:lang w:eastAsia="en-GB"/>
        </w:rPr>
      </w:pPr>
    </w:p>
    <w:p w14:paraId="16C850B1" w14:textId="5A50344E" w:rsidR="00B14CC5" w:rsidRPr="00016B51" w:rsidRDefault="00B14CC5" w:rsidP="004913D3">
      <w:pPr>
        <w:pStyle w:val="EW"/>
        <w:rPr>
          <w:rFonts w:eastAsia="SimSun"/>
          <w:lang w:eastAsia="zh-CN"/>
        </w:rPr>
      </w:pPr>
      <w:r w:rsidRPr="00016B51">
        <w:rPr>
          <w:rFonts w:eastAsia="SimSun"/>
          <w:lang w:eastAsia="zh-CN"/>
        </w:rPr>
        <w:t>[1]</w:t>
      </w:r>
      <w:r w:rsidRPr="00016B51">
        <w:rPr>
          <w:rFonts w:eastAsia="SimSun"/>
          <w:lang w:eastAsia="zh-CN"/>
        </w:rPr>
        <w:tab/>
      </w:r>
      <w:r w:rsidR="00AB15C9">
        <w:rPr>
          <w:rFonts w:eastAsia="SimSun"/>
          <w:lang w:eastAsia="zh-CN"/>
        </w:rPr>
        <w:t>TS </w:t>
      </w:r>
      <w:r w:rsidRPr="00016B51">
        <w:rPr>
          <w:rFonts w:eastAsia="SimSun"/>
          <w:lang w:eastAsia="zh-CN"/>
        </w:rPr>
        <w:t>37.355: LTE Positioning Protocol (LPP); Protocol specification</w:t>
      </w:r>
    </w:p>
    <w:p w14:paraId="701FFB0B" w14:textId="43248943" w:rsidR="00B14CC5" w:rsidRPr="00016B51" w:rsidRDefault="00B14CC5" w:rsidP="004913D3">
      <w:pPr>
        <w:pStyle w:val="EW"/>
        <w:rPr>
          <w:rFonts w:eastAsia="SimSun"/>
          <w:lang w:eastAsia="zh-CN"/>
        </w:rPr>
      </w:pPr>
      <w:r w:rsidRPr="00016B51">
        <w:rPr>
          <w:rFonts w:eastAsia="SimSun"/>
          <w:lang w:eastAsia="zh-CN"/>
        </w:rPr>
        <w:t>[2]</w:t>
      </w:r>
      <w:r w:rsidRPr="00016B51">
        <w:rPr>
          <w:rFonts w:eastAsia="SimSun"/>
          <w:lang w:eastAsia="zh-CN"/>
        </w:rPr>
        <w:tab/>
        <w:t>RP-200439: SR LCS_NAVIC, Reliance Jio</w:t>
      </w:r>
    </w:p>
    <w:p w14:paraId="6BB2B23E" w14:textId="692B11AE" w:rsidR="000B7C21" w:rsidRPr="00016B51" w:rsidRDefault="00454EEF" w:rsidP="000B7C21">
      <w:pPr>
        <w:pStyle w:val="Heading3"/>
        <w:rPr>
          <w:rFonts w:eastAsia="SimSun"/>
          <w:lang w:eastAsia="zh-CN"/>
        </w:rPr>
      </w:pPr>
      <w:bookmarkStart w:id="1285" w:name="_Toc47004776"/>
      <w:bookmarkStart w:id="1286" w:name="_Toc47023198"/>
      <w:bookmarkStart w:id="1287" w:name="_Toc47086120"/>
      <w:bookmarkStart w:id="1288" w:name="_Toc47090069"/>
      <w:bookmarkStart w:id="1289" w:name="_Toc47092808"/>
      <w:bookmarkStart w:id="1290" w:name="_Toc47094064"/>
      <w:bookmarkStart w:id="1291" w:name="_Toc47094225"/>
      <w:bookmarkStart w:id="1292" w:name="_Toc47094393"/>
      <w:bookmarkStart w:id="1293" w:name="_Toc57643997"/>
      <w:bookmarkStart w:id="1294" w:name="_Toc57730305"/>
      <w:bookmarkStart w:id="1295" w:name="_Toc58230416"/>
      <w:bookmarkStart w:id="1296" w:name="_Toc73459009"/>
      <w:r w:rsidRPr="00016B51">
        <w:rPr>
          <w:rFonts w:eastAsia="SimSun"/>
          <w:lang w:eastAsia="zh-CN"/>
        </w:rPr>
        <w:t>19.3.3</w:t>
      </w:r>
      <w:r w:rsidRPr="00016B51">
        <w:rPr>
          <w:rFonts w:eastAsia="SimSun"/>
          <w:lang w:eastAsia="zh-CN"/>
        </w:rPr>
        <w:tab/>
      </w:r>
      <w:r w:rsidR="000B7C21" w:rsidRPr="00016B51">
        <w:rPr>
          <w:rFonts w:eastAsia="SimSun"/>
          <w:lang w:eastAsia="zh-CN"/>
        </w:rPr>
        <w:t>Even further mobility enhancement in E-UTRAN</w:t>
      </w:r>
      <w:bookmarkEnd w:id="1285"/>
      <w:bookmarkEnd w:id="1286"/>
      <w:bookmarkEnd w:id="1287"/>
      <w:bookmarkEnd w:id="1288"/>
      <w:bookmarkEnd w:id="1289"/>
      <w:bookmarkEnd w:id="1290"/>
      <w:bookmarkEnd w:id="1291"/>
      <w:bookmarkEnd w:id="1292"/>
      <w:bookmarkEnd w:id="1293"/>
      <w:bookmarkEnd w:id="1294"/>
      <w:bookmarkEnd w:id="1295"/>
      <w:bookmarkEnd w:id="129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B7C21" w:rsidRPr="00016B51" w14:paraId="4F896F5F" w14:textId="77777777" w:rsidTr="005E44F9">
        <w:trPr>
          <w:trHeight w:val="170"/>
        </w:trPr>
        <w:tc>
          <w:tcPr>
            <w:tcW w:w="852" w:type="dxa"/>
            <w:shd w:val="clear" w:color="auto" w:fill="auto"/>
            <w:noWrap/>
            <w:vAlign w:val="center"/>
            <w:hideMark/>
          </w:tcPr>
          <w:p w14:paraId="22BD5286" w14:textId="77777777" w:rsidR="000B7C21" w:rsidRPr="00016B51"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800089</w:t>
            </w:r>
          </w:p>
        </w:tc>
        <w:tc>
          <w:tcPr>
            <w:tcW w:w="3798" w:type="dxa"/>
            <w:shd w:val="clear" w:color="auto" w:fill="auto"/>
            <w:noWrap/>
            <w:vAlign w:val="center"/>
            <w:hideMark/>
          </w:tcPr>
          <w:p w14:paraId="54139AB2" w14:textId="77777777" w:rsidR="000B7C21" w:rsidRPr="00016B51" w:rsidRDefault="000B7C21"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Even further mobility enhancement in E-UTRAN</w:t>
            </w:r>
          </w:p>
        </w:tc>
        <w:tc>
          <w:tcPr>
            <w:tcW w:w="2044" w:type="dxa"/>
            <w:shd w:val="clear" w:color="auto" w:fill="auto"/>
            <w:noWrap/>
            <w:vAlign w:val="center"/>
            <w:hideMark/>
          </w:tcPr>
          <w:p w14:paraId="0F228B77" w14:textId="77777777" w:rsidR="000B7C21" w:rsidRPr="00016B51" w:rsidRDefault="000B7C21" w:rsidP="005E44F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LTE_feMob</w:t>
            </w:r>
            <w:proofErr w:type="spellEnd"/>
          </w:p>
        </w:tc>
        <w:tc>
          <w:tcPr>
            <w:tcW w:w="554" w:type="dxa"/>
            <w:shd w:val="clear" w:color="auto" w:fill="auto"/>
            <w:noWrap/>
            <w:vAlign w:val="center"/>
            <w:hideMark/>
          </w:tcPr>
          <w:p w14:paraId="3B4CFDD1" w14:textId="77777777" w:rsidR="000B7C21" w:rsidRPr="00016B51"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13B20D80" w14:textId="3EB5BA28" w:rsidR="000B7C21" w:rsidRPr="00016B51"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RP-200148</w:t>
            </w:r>
          </w:p>
        </w:tc>
        <w:tc>
          <w:tcPr>
            <w:tcW w:w="2041" w:type="dxa"/>
            <w:shd w:val="clear" w:color="auto" w:fill="auto"/>
            <w:noWrap/>
            <w:hideMark/>
          </w:tcPr>
          <w:p w14:paraId="30BCA16C" w14:textId="77777777" w:rsidR="000B7C21" w:rsidRPr="00016B51" w:rsidRDefault="000B7C2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0B7C21" w:rsidRPr="00016B51" w14:paraId="0D8A5E44" w14:textId="77777777" w:rsidTr="005E44F9">
        <w:trPr>
          <w:trHeight w:val="170"/>
        </w:trPr>
        <w:tc>
          <w:tcPr>
            <w:tcW w:w="852" w:type="dxa"/>
            <w:shd w:val="clear" w:color="auto" w:fill="auto"/>
            <w:noWrap/>
            <w:vAlign w:val="center"/>
            <w:hideMark/>
          </w:tcPr>
          <w:p w14:paraId="66825FC2"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800189</w:t>
            </w:r>
          </w:p>
        </w:tc>
        <w:tc>
          <w:tcPr>
            <w:tcW w:w="3798" w:type="dxa"/>
            <w:shd w:val="clear" w:color="auto" w:fill="auto"/>
            <w:noWrap/>
            <w:vAlign w:val="center"/>
            <w:hideMark/>
          </w:tcPr>
          <w:p w14:paraId="32A083EC" w14:textId="3BEA0779" w:rsidR="000B7C21" w:rsidRPr="00016B51" w:rsidRDefault="000B7C21"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Even further mobility enhancement in E-UTRAN</w:t>
            </w:r>
          </w:p>
        </w:tc>
        <w:tc>
          <w:tcPr>
            <w:tcW w:w="2044" w:type="dxa"/>
            <w:shd w:val="clear" w:color="auto" w:fill="auto"/>
            <w:noWrap/>
            <w:vAlign w:val="center"/>
            <w:hideMark/>
          </w:tcPr>
          <w:p w14:paraId="52F1C488"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LTE_feMob</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200D8068"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103D7F1" w14:textId="45E8E915"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RP-200148</w:t>
            </w:r>
          </w:p>
        </w:tc>
        <w:tc>
          <w:tcPr>
            <w:tcW w:w="2041" w:type="dxa"/>
            <w:shd w:val="clear" w:color="auto" w:fill="auto"/>
            <w:noWrap/>
            <w:hideMark/>
          </w:tcPr>
          <w:p w14:paraId="4B80214D"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0B7C21" w:rsidRPr="00016B51" w14:paraId="6A155715" w14:textId="77777777" w:rsidTr="005E44F9">
        <w:trPr>
          <w:trHeight w:val="170"/>
        </w:trPr>
        <w:tc>
          <w:tcPr>
            <w:tcW w:w="852" w:type="dxa"/>
            <w:shd w:val="clear" w:color="auto" w:fill="auto"/>
            <w:noWrap/>
            <w:vAlign w:val="center"/>
            <w:hideMark/>
          </w:tcPr>
          <w:p w14:paraId="104F21A2"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800289</w:t>
            </w:r>
          </w:p>
        </w:tc>
        <w:tc>
          <w:tcPr>
            <w:tcW w:w="3798" w:type="dxa"/>
            <w:shd w:val="clear" w:color="auto" w:fill="auto"/>
            <w:noWrap/>
            <w:vAlign w:val="center"/>
            <w:hideMark/>
          </w:tcPr>
          <w:p w14:paraId="46CA0FE7" w14:textId="1C2D9244" w:rsidR="000B7C21" w:rsidRPr="00016B51" w:rsidRDefault="000B7C21"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Even further mobility enhancement in E-UTRAN</w:t>
            </w:r>
          </w:p>
        </w:tc>
        <w:tc>
          <w:tcPr>
            <w:tcW w:w="2044" w:type="dxa"/>
            <w:shd w:val="clear" w:color="auto" w:fill="auto"/>
            <w:noWrap/>
            <w:vAlign w:val="center"/>
            <w:hideMark/>
          </w:tcPr>
          <w:p w14:paraId="50D0F8C5"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LTE_feMob</w:t>
            </w:r>
            <w:proofErr w:type="spellEnd"/>
            <w:r w:rsidRPr="00016B51">
              <w:rPr>
                <w:rFonts w:ascii="Arial" w:hAnsi="Arial" w:cs="Arial"/>
                <w:color w:val="000000"/>
                <w:sz w:val="12"/>
                <w:szCs w:val="16"/>
                <w:lang w:eastAsia="en-GB"/>
              </w:rPr>
              <w:t>-Perf</w:t>
            </w:r>
          </w:p>
        </w:tc>
        <w:tc>
          <w:tcPr>
            <w:tcW w:w="554" w:type="dxa"/>
            <w:shd w:val="clear" w:color="auto" w:fill="auto"/>
            <w:noWrap/>
            <w:vAlign w:val="center"/>
            <w:hideMark/>
          </w:tcPr>
          <w:p w14:paraId="7BE46DF6"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55B72C1" w14:textId="734F689A"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RP-200148</w:t>
            </w:r>
          </w:p>
        </w:tc>
        <w:tc>
          <w:tcPr>
            <w:tcW w:w="2041" w:type="dxa"/>
            <w:shd w:val="clear" w:color="auto" w:fill="auto"/>
            <w:noWrap/>
            <w:hideMark/>
          </w:tcPr>
          <w:p w14:paraId="204DF74F"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bl>
    <w:p w14:paraId="56EB1AB9" w14:textId="398F57C1" w:rsidR="000B7C21" w:rsidRPr="00016B51" w:rsidRDefault="000B7C21" w:rsidP="000B7C21">
      <w:pPr>
        <w:rPr>
          <w:lang w:eastAsia="en-GB"/>
        </w:rPr>
      </w:pPr>
      <w:r w:rsidRPr="00016B51">
        <w:rPr>
          <w:lang w:eastAsia="en-GB"/>
        </w:rPr>
        <w:t>Summary based on the input provided by China Telecom in RP-200738.</w:t>
      </w:r>
    </w:p>
    <w:p w14:paraId="3DC3F7FF" w14:textId="77777777" w:rsidR="000B7C21" w:rsidRPr="00016B51" w:rsidRDefault="000B7C21" w:rsidP="000B7C21">
      <w:pPr>
        <w:rPr>
          <w:rFonts w:eastAsia="SimSun"/>
          <w:lang w:eastAsia="zh-CN"/>
        </w:rPr>
      </w:pPr>
      <w:r w:rsidRPr="00016B51">
        <w:rPr>
          <w:rFonts w:eastAsia="SimSun"/>
          <w:lang w:eastAsia="zh-CN"/>
        </w:rPr>
        <w:t>The work item on Even further mobility enhancement in E-UTRAN [1] studies solutions to meet both the reliability and very low HO interruption time requirements in the Study Phase, and specifies the chosen solutions, i.e., Dual Active Protocol Stack (DAPS) handover to reduce interruption time during HO and Conditional Handover (CHO) to improve HO reliability and robustness in the Work Phase.</w:t>
      </w:r>
    </w:p>
    <w:p w14:paraId="220DD7D7" w14:textId="72846FA5" w:rsidR="000B7C21" w:rsidRPr="00016B51" w:rsidRDefault="000B7C21" w:rsidP="000B7C21">
      <w:pPr>
        <w:rPr>
          <w:rFonts w:eastAsia="SimSun"/>
          <w:lang w:eastAsia="zh-CN"/>
        </w:rPr>
      </w:pPr>
      <w:r w:rsidRPr="00016B51">
        <w:rPr>
          <w:rFonts w:eastAsia="SimSun"/>
          <w:lang w:eastAsia="zh-CN"/>
        </w:rPr>
        <w:t xml:space="preserve">The corresponding changes are captured into </w:t>
      </w:r>
      <w:r w:rsidR="00AB15C9">
        <w:rPr>
          <w:rFonts w:eastAsia="SimSun"/>
          <w:lang w:eastAsia="zh-CN"/>
        </w:rPr>
        <w:t>TS </w:t>
      </w:r>
      <w:r w:rsidRPr="00016B51">
        <w:rPr>
          <w:rFonts w:eastAsia="SimSun"/>
          <w:lang w:eastAsia="zh-CN"/>
        </w:rPr>
        <w:t>36-series specifications.</w:t>
      </w:r>
    </w:p>
    <w:p w14:paraId="074AA1A0" w14:textId="00EF671C" w:rsidR="000B7C21" w:rsidRPr="00016B51" w:rsidRDefault="000B7C21" w:rsidP="000B7C21">
      <w:pPr>
        <w:rPr>
          <w:rFonts w:eastAsia="SimSun"/>
          <w:u w:val="single"/>
          <w:lang w:eastAsia="zh-CN"/>
        </w:rPr>
      </w:pPr>
      <w:r w:rsidRPr="00016B51">
        <w:rPr>
          <w:rFonts w:eastAsia="SimSun"/>
          <w:u w:val="single"/>
          <w:lang w:eastAsia="zh-CN"/>
        </w:rPr>
        <w:t>Dual Active Protocol Stack (DAPS) handover</w:t>
      </w:r>
    </w:p>
    <w:p w14:paraId="55273670" w14:textId="77777777" w:rsidR="000B7C21" w:rsidRPr="00016B51" w:rsidRDefault="000B7C21" w:rsidP="000B7C21">
      <w:pPr>
        <w:rPr>
          <w:rFonts w:eastAsia="SimSun"/>
          <w:lang w:eastAsia="zh-CN"/>
        </w:rPr>
      </w:pPr>
      <w:r w:rsidRPr="00016B51">
        <w:rPr>
          <w:rFonts w:eastAsia="SimSun"/>
          <w:lang w:eastAsia="zh-CN"/>
        </w:rPr>
        <w:t xml:space="preserve">DAPS Handover is a handover procedure that maintains the source </w:t>
      </w:r>
      <w:proofErr w:type="spellStart"/>
      <w:r w:rsidRPr="00016B51">
        <w:rPr>
          <w:rFonts w:eastAsia="SimSun"/>
          <w:lang w:eastAsia="zh-CN"/>
        </w:rPr>
        <w:t>eNB</w:t>
      </w:r>
      <w:proofErr w:type="spellEnd"/>
      <w:r w:rsidRPr="00016B51">
        <w:rPr>
          <w:rFonts w:eastAsia="SimSun"/>
          <w:lang w:eastAsia="zh-CN"/>
        </w:rPr>
        <w:t xml:space="preserve"> connection after reception of RRC message for handover and until releasing the source cell after successful random access to the target </w:t>
      </w:r>
      <w:proofErr w:type="spellStart"/>
      <w:r w:rsidRPr="00016B51">
        <w:rPr>
          <w:rFonts w:eastAsia="SimSun"/>
          <w:lang w:eastAsia="zh-CN"/>
        </w:rPr>
        <w:t>eNB</w:t>
      </w:r>
      <w:proofErr w:type="spellEnd"/>
      <w:r w:rsidRPr="00016B51">
        <w:rPr>
          <w:rFonts w:eastAsia="SimSun"/>
          <w:lang w:eastAsia="zh-CN"/>
        </w:rPr>
        <w:t xml:space="preserve">. </w:t>
      </w:r>
    </w:p>
    <w:p w14:paraId="5C60532F" w14:textId="0838679B"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 xml:space="preserve">If DAPS handover is configured, the UE continues the downlink user data reception from the source </w:t>
      </w:r>
      <w:proofErr w:type="spellStart"/>
      <w:r w:rsidRPr="00016B51">
        <w:rPr>
          <w:rFonts w:eastAsia="SimSun"/>
          <w:lang w:eastAsia="zh-CN"/>
        </w:rPr>
        <w:t>eNB</w:t>
      </w:r>
      <w:proofErr w:type="spellEnd"/>
      <w:r w:rsidRPr="00016B51">
        <w:rPr>
          <w:rFonts w:eastAsia="SimSun"/>
          <w:lang w:eastAsia="zh-CN"/>
        </w:rPr>
        <w:t xml:space="preserve"> until releasing the source cell and continues the uplink user data transmission to the source </w:t>
      </w:r>
      <w:proofErr w:type="spellStart"/>
      <w:r w:rsidRPr="00016B51">
        <w:rPr>
          <w:rFonts w:eastAsia="SimSun"/>
          <w:lang w:eastAsia="zh-CN"/>
        </w:rPr>
        <w:t>eNB</w:t>
      </w:r>
      <w:proofErr w:type="spellEnd"/>
      <w:r w:rsidRPr="00016B51">
        <w:rPr>
          <w:rFonts w:eastAsia="SimSun"/>
          <w:lang w:eastAsia="zh-CN"/>
        </w:rPr>
        <w:t xml:space="preserve"> until successful random access procedure to the target </w:t>
      </w:r>
      <w:proofErr w:type="spellStart"/>
      <w:r w:rsidRPr="00016B51">
        <w:rPr>
          <w:rFonts w:eastAsia="SimSun"/>
          <w:lang w:eastAsia="zh-CN"/>
        </w:rPr>
        <w:t>eNB</w:t>
      </w:r>
      <w:proofErr w:type="spellEnd"/>
      <w:r w:rsidRPr="00016B51">
        <w:rPr>
          <w:rFonts w:eastAsia="SimSun"/>
          <w:lang w:eastAsia="zh-CN"/>
        </w:rPr>
        <w:t xml:space="preserve">. </w:t>
      </w:r>
    </w:p>
    <w:p w14:paraId="76640C82" w14:textId="64646273"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Upon reception of the handover command, the UE:</w:t>
      </w:r>
    </w:p>
    <w:p w14:paraId="7740E0A4" w14:textId="1265FCAB"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Creates a MAC entity for target cell;</w:t>
      </w:r>
    </w:p>
    <w:p w14:paraId="0EF6F8E1" w14:textId="1A9B5F89"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Establishes the RLC entity and an associated DTCH logical channel for target cell for each DRB configured with DAPS;</w:t>
      </w:r>
    </w:p>
    <w:p w14:paraId="33B6889C" w14:textId="4DC335F5"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For the DRB(s) configured with DAPS, reconfigures the PDCP entity to configure DAPS with separate security and ROHC functions for source and target and associates them with the RLC entities configured for source and target respectively;</w:t>
      </w:r>
    </w:p>
    <w:p w14:paraId="7CA39D56" w14:textId="5B938F48"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Retains rest of the source link configurations until release of the source.</w:t>
      </w:r>
    </w:p>
    <w:p w14:paraId="2BD7F630" w14:textId="166DB3F5"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When DAPS handover fails, the UE falls back to source cell configuration, resumes the connection with source cell, and reports the DAPS handover failure via the source without triggering RRC connection re-establishment if the source link is still available; Otherwise, RRC re-establishment is performed;</w:t>
      </w:r>
    </w:p>
    <w:p w14:paraId="170C525A" w14:textId="52F5FD6F" w:rsidR="000B7C21" w:rsidRPr="00016B51" w:rsidRDefault="000B7C21" w:rsidP="000B7C21">
      <w:pPr>
        <w:rPr>
          <w:rFonts w:eastAsia="SimSun"/>
          <w:u w:val="single"/>
          <w:lang w:eastAsia="zh-CN"/>
        </w:rPr>
      </w:pPr>
      <w:r w:rsidRPr="00016B51">
        <w:rPr>
          <w:rFonts w:eastAsia="SimSun"/>
          <w:u w:val="single"/>
          <w:lang w:eastAsia="zh-CN"/>
        </w:rPr>
        <w:t>Conditional Handover (CHO)</w:t>
      </w:r>
    </w:p>
    <w:p w14:paraId="4EC0020A" w14:textId="77777777" w:rsidR="000B7C21" w:rsidRPr="00016B51" w:rsidRDefault="000B7C21" w:rsidP="000B7C21">
      <w:pPr>
        <w:rPr>
          <w:rFonts w:eastAsia="SimSun"/>
          <w:lang w:eastAsia="zh-CN"/>
        </w:rPr>
      </w:pPr>
      <w:r w:rsidRPr="00016B51">
        <w:rPr>
          <w:rFonts w:eastAsia="SimSun"/>
          <w:lang w:eastAsia="zh-CN"/>
        </w:rPr>
        <w:t xml:space="preserve">A Conditional Handover (CHO) is defined as a handover that is executed by the UE when one or more handover execution conditions are met. </w:t>
      </w:r>
    </w:p>
    <w:p w14:paraId="371B0E14" w14:textId="1C4578AD"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 xml:space="preserve">UE maintains connection with source </w:t>
      </w:r>
      <w:proofErr w:type="spellStart"/>
      <w:r w:rsidRPr="00016B51">
        <w:rPr>
          <w:rFonts w:eastAsia="SimSun"/>
          <w:lang w:eastAsia="zh-CN"/>
        </w:rPr>
        <w:t>eNB</w:t>
      </w:r>
      <w:proofErr w:type="spellEnd"/>
      <w:r w:rsidRPr="00016B51">
        <w:rPr>
          <w:rFonts w:eastAsia="SimSun"/>
          <w:lang w:eastAsia="zh-CN"/>
        </w:rPr>
        <w:t xml:space="preserve"> after receiving CHO configuration, and starts evaluating the CHO execution condition(s) for the CHO candidate cell(s) and executes the HO command once the execution condition(s) are met for a CHO candidate cell.</w:t>
      </w:r>
    </w:p>
    <w:p w14:paraId="23F7E3F1" w14:textId="13860D45"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 xml:space="preserve">To improve the robustness, the network can provide the up to 8 candidate cell configuration(s) associated with execution condition (s) to UE. If at least one CHO candidate cell satisfies the corresponding CHO execution condition, the UE detaches from the source </w:t>
      </w:r>
      <w:proofErr w:type="spellStart"/>
      <w:r w:rsidRPr="00016B51">
        <w:rPr>
          <w:rFonts w:eastAsia="SimSun"/>
          <w:lang w:eastAsia="zh-CN"/>
        </w:rPr>
        <w:t>eNB</w:t>
      </w:r>
      <w:proofErr w:type="spellEnd"/>
      <w:r w:rsidRPr="00016B51">
        <w:rPr>
          <w:rFonts w:eastAsia="SimSun"/>
          <w:lang w:eastAsia="zh-CN"/>
        </w:rPr>
        <w:t>, applies the stored corresponding configuration for that candidate cell and synchronises to that candidate cell. UE stops evaluating the execution condition(s) for other candidate cells once the handover is triggered.</w:t>
      </w:r>
    </w:p>
    <w:p w14:paraId="77F063BF" w14:textId="7622265D"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 xml:space="preserve">The UE accesses to the target </w:t>
      </w:r>
      <w:proofErr w:type="spellStart"/>
      <w:r w:rsidRPr="00016B51">
        <w:rPr>
          <w:rFonts w:eastAsia="SimSun"/>
          <w:lang w:eastAsia="zh-CN"/>
        </w:rPr>
        <w:t>eNB</w:t>
      </w:r>
      <w:proofErr w:type="spellEnd"/>
      <w:r w:rsidRPr="00016B51">
        <w:rPr>
          <w:rFonts w:eastAsia="SimSun"/>
          <w:lang w:eastAsia="zh-CN"/>
        </w:rPr>
        <w:t xml:space="preserve"> and completes the handover procedure by sending </w:t>
      </w:r>
      <w:proofErr w:type="spellStart"/>
      <w:r w:rsidRPr="00016B51">
        <w:rPr>
          <w:rFonts w:eastAsia="SimSun"/>
          <w:lang w:eastAsia="zh-CN"/>
        </w:rPr>
        <w:t>RRCConnectionReconfigurationComplete</w:t>
      </w:r>
      <w:proofErr w:type="spellEnd"/>
      <w:r w:rsidRPr="00016B51">
        <w:rPr>
          <w:rFonts w:eastAsia="SimSun"/>
          <w:lang w:eastAsia="zh-CN"/>
        </w:rPr>
        <w:t xml:space="preserve"> message to target </w:t>
      </w:r>
      <w:proofErr w:type="spellStart"/>
      <w:r w:rsidRPr="00016B51">
        <w:rPr>
          <w:rFonts w:eastAsia="SimSun"/>
          <w:lang w:eastAsia="zh-CN"/>
        </w:rPr>
        <w:t>eNB</w:t>
      </w:r>
      <w:proofErr w:type="spellEnd"/>
      <w:r w:rsidRPr="00016B51">
        <w:rPr>
          <w:rFonts w:eastAsia="SimSun"/>
          <w:lang w:eastAsia="zh-CN"/>
        </w:rPr>
        <w:t>. The UE releases stored CHO configurations after successful completion of RRC handover procedure.</w:t>
      </w:r>
    </w:p>
    <w:p w14:paraId="35B2A003" w14:textId="217D38F5" w:rsidR="000B7C2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When initial CHO execution attempt fails or HO fails, if network configured the UE to try CHO after HO/CHO failure and the UE performs cell selection to a CHO candidate cell, the UE attempts CHO execution to that cell; Otherwise, RRC re-establishment is performed.</w:t>
      </w:r>
    </w:p>
    <w:p w14:paraId="5A3DBA69" w14:textId="77777777" w:rsidR="00CB0B4E" w:rsidRPr="00016B51" w:rsidRDefault="00CB0B4E" w:rsidP="00CB0B4E">
      <w:pPr>
        <w:rPr>
          <w:rFonts w:eastAsia="SimSun"/>
          <w:b/>
          <w:bCs/>
          <w:lang w:eastAsia="zh-CN"/>
        </w:rPr>
      </w:pPr>
      <w:r w:rsidRPr="00016B51">
        <w:rPr>
          <w:rFonts w:eastAsia="SimSun"/>
          <w:b/>
          <w:bCs/>
          <w:lang w:eastAsia="zh-CN"/>
        </w:rPr>
        <w:t>References</w:t>
      </w:r>
    </w:p>
    <w:p w14:paraId="5BFED4FC" w14:textId="2B989962" w:rsidR="00CB0B4E" w:rsidRPr="00CB0B4E" w:rsidRDefault="00CB0B4E" w:rsidP="00CB0B4E">
      <w:pPr>
        <w:spacing w:after="0"/>
        <w:rPr>
          <w:lang w:eastAsia="en-GB"/>
        </w:rPr>
      </w:pPr>
      <w:r>
        <w:rPr>
          <w:lang w:eastAsia="en-GB"/>
        </w:rPr>
        <w:t xml:space="preserve">List of related CRs: select "TSG Status = Approved" in: </w:t>
      </w:r>
      <w:r>
        <w:rPr>
          <w:lang w:eastAsia="en-GB"/>
        </w:rPr>
        <w:br/>
      </w:r>
      <w:hyperlink r:id="rId162" w:history="1">
        <w:r w:rsidRPr="001D709F">
          <w:rPr>
            <w:rStyle w:val="Hyperlink"/>
            <w:lang w:eastAsia="en-GB"/>
          </w:rPr>
          <w:t>https://portal.3gpp.org/ChangeRequests.aspx?q=1&amp;workitem=800089,800189,800289</w:t>
        </w:r>
      </w:hyperlink>
      <w:r>
        <w:rPr>
          <w:lang w:eastAsia="en-GB"/>
        </w:rPr>
        <w:t xml:space="preserve"> </w:t>
      </w:r>
    </w:p>
    <w:p w14:paraId="5481EC06" w14:textId="1928673F" w:rsidR="00CA0B6D" w:rsidRPr="00016B51" w:rsidRDefault="00454EEF" w:rsidP="00454EEF">
      <w:pPr>
        <w:pStyle w:val="Heading3"/>
        <w:rPr>
          <w:rFonts w:eastAsia="SimSun"/>
          <w:lang w:eastAsia="zh-CN"/>
        </w:rPr>
      </w:pPr>
      <w:bookmarkStart w:id="1297" w:name="_Toc47004777"/>
      <w:bookmarkStart w:id="1298" w:name="_Toc47023199"/>
      <w:bookmarkStart w:id="1299" w:name="_Toc47086121"/>
      <w:bookmarkStart w:id="1300" w:name="_Toc47090070"/>
      <w:bookmarkStart w:id="1301" w:name="_Toc47092809"/>
      <w:bookmarkStart w:id="1302" w:name="_Toc47094065"/>
      <w:bookmarkStart w:id="1303" w:name="_Toc47094226"/>
      <w:bookmarkStart w:id="1304" w:name="_Toc47094394"/>
      <w:bookmarkStart w:id="1305" w:name="_Toc57643998"/>
      <w:bookmarkStart w:id="1306" w:name="_Toc57730306"/>
      <w:bookmarkStart w:id="1307" w:name="_Toc58230417"/>
      <w:bookmarkStart w:id="1308" w:name="_Toc73459010"/>
      <w:r w:rsidRPr="00016B51">
        <w:rPr>
          <w:rFonts w:eastAsia="SimSun"/>
          <w:lang w:eastAsia="zh-CN"/>
        </w:rPr>
        <w:t>19.3.4</w:t>
      </w:r>
      <w:r w:rsidRPr="00016B51">
        <w:rPr>
          <w:rFonts w:eastAsia="SimSun"/>
          <w:lang w:eastAsia="zh-CN"/>
        </w:rPr>
        <w:tab/>
      </w:r>
      <w:r w:rsidR="00CA0B6D" w:rsidRPr="00016B51">
        <w:rPr>
          <w:rFonts w:eastAsia="SimSun"/>
          <w:lang w:eastAsia="zh-CN"/>
        </w:rPr>
        <w:t>DL MIMO efficiency enhancements for LTE</w:t>
      </w:r>
      <w:bookmarkEnd w:id="1297"/>
      <w:bookmarkEnd w:id="1298"/>
      <w:bookmarkEnd w:id="1299"/>
      <w:bookmarkEnd w:id="1300"/>
      <w:bookmarkEnd w:id="1301"/>
      <w:bookmarkEnd w:id="1302"/>
      <w:bookmarkEnd w:id="1303"/>
      <w:bookmarkEnd w:id="1304"/>
      <w:bookmarkEnd w:id="1305"/>
      <w:bookmarkEnd w:id="1306"/>
      <w:bookmarkEnd w:id="1307"/>
      <w:bookmarkEnd w:id="130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A0B6D" w:rsidRPr="00016B51" w14:paraId="1C8B0D26" w14:textId="77777777" w:rsidTr="005E44F9">
        <w:trPr>
          <w:trHeight w:val="170"/>
        </w:trPr>
        <w:tc>
          <w:tcPr>
            <w:tcW w:w="852" w:type="dxa"/>
            <w:shd w:val="clear" w:color="auto" w:fill="auto"/>
            <w:noWrap/>
            <w:vAlign w:val="center"/>
            <w:hideMark/>
          </w:tcPr>
          <w:p w14:paraId="796F1B3E" w14:textId="77777777" w:rsidR="00CA0B6D" w:rsidRPr="00016B51"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800086</w:t>
            </w:r>
          </w:p>
        </w:tc>
        <w:tc>
          <w:tcPr>
            <w:tcW w:w="3798" w:type="dxa"/>
            <w:shd w:val="clear" w:color="auto" w:fill="auto"/>
            <w:noWrap/>
            <w:vAlign w:val="center"/>
            <w:hideMark/>
          </w:tcPr>
          <w:p w14:paraId="36751561" w14:textId="77777777" w:rsidR="00CA0B6D" w:rsidRPr="00016B51" w:rsidRDefault="00CA0B6D"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DL MIMO efficiency enhancements for LTE</w:t>
            </w:r>
          </w:p>
        </w:tc>
        <w:tc>
          <w:tcPr>
            <w:tcW w:w="2044" w:type="dxa"/>
            <w:shd w:val="clear" w:color="auto" w:fill="auto"/>
            <w:noWrap/>
            <w:vAlign w:val="center"/>
            <w:hideMark/>
          </w:tcPr>
          <w:p w14:paraId="44C20DD1" w14:textId="77777777" w:rsidR="00CA0B6D" w:rsidRPr="00016B51" w:rsidRDefault="00CA0B6D"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LTE_DL_MIMO_EE</w:t>
            </w:r>
          </w:p>
        </w:tc>
        <w:tc>
          <w:tcPr>
            <w:tcW w:w="554" w:type="dxa"/>
            <w:shd w:val="clear" w:color="auto" w:fill="auto"/>
            <w:noWrap/>
            <w:vAlign w:val="center"/>
            <w:hideMark/>
          </w:tcPr>
          <w:p w14:paraId="6398F420" w14:textId="77777777" w:rsidR="00CA0B6D" w:rsidRPr="00016B51"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7DDA4A5C" w14:textId="77777777" w:rsidR="00CA0B6D" w:rsidRPr="00016B51"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RP-182901</w:t>
            </w:r>
          </w:p>
        </w:tc>
        <w:tc>
          <w:tcPr>
            <w:tcW w:w="2041" w:type="dxa"/>
            <w:shd w:val="clear" w:color="auto" w:fill="auto"/>
            <w:noWrap/>
            <w:hideMark/>
          </w:tcPr>
          <w:p w14:paraId="3A63AA5A" w14:textId="77777777" w:rsidR="00CA0B6D" w:rsidRPr="00016B51" w:rsidRDefault="00CA0B6D"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CA0B6D" w:rsidRPr="00016B51" w14:paraId="421CCB55" w14:textId="77777777" w:rsidTr="005E44F9">
        <w:trPr>
          <w:trHeight w:val="170"/>
        </w:trPr>
        <w:tc>
          <w:tcPr>
            <w:tcW w:w="852" w:type="dxa"/>
            <w:shd w:val="clear" w:color="auto" w:fill="auto"/>
            <w:noWrap/>
            <w:vAlign w:val="center"/>
            <w:hideMark/>
          </w:tcPr>
          <w:p w14:paraId="1D84251A"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800186</w:t>
            </w:r>
          </w:p>
        </w:tc>
        <w:tc>
          <w:tcPr>
            <w:tcW w:w="3798" w:type="dxa"/>
            <w:shd w:val="clear" w:color="auto" w:fill="auto"/>
            <w:noWrap/>
            <w:vAlign w:val="center"/>
            <w:hideMark/>
          </w:tcPr>
          <w:p w14:paraId="7190160F" w14:textId="1B50F500"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DL MIMO efficiency enhancements for LTE</w:t>
            </w:r>
          </w:p>
        </w:tc>
        <w:tc>
          <w:tcPr>
            <w:tcW w:w="2044" w:type="dxa"/>
            <w:shd w:val="clear" w:color="auto" w:fill="auto"/>
            <w:noWrap/>
            <w:vAlign w:val="center"/>
            <w:hideMark/>
          </w:tcPr>
          <w:p w14:paraId="3FAB1F75"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LTE_DL_MIMO_EE-Core</w:t>
            </w:r>
          </w:p>
        </w:tc>
        <w:tc>
          <w:tcPr>
            <w:tcW w:w="554" w:type="dxa"/>
            <w:shd w:val="clear" w:color="auto" w:fill="auto"/>
            <w:noWrap/>
            <w:vAlign w:val="center"/>
            <w:hideMark/>
          </w:tcPr>
          <w:p w14:paraId="22E29576"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98C8E0E"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5032A625"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CA0B6D" w:rsidRPr="00016B51" w14:paraId="6C45EEA0" w14:textId="77777777" w:rsidTr="005E44F9">
        <w:trPr>
          <w:trHeight w:val="170"/>
        </w:trPr>
        <w:tc>
          <w:tcPr>
            <w:tcW w:w="852" w:type="dxa"/>
            <w:shd w:val="clear" w:color="auto" w:fill="auto"/>
            <w:noWrap/>
            <w:vAlign w:val="center"/>
            <w:hideMark/>
          </w:tcPr>
          <w:p w14:paraId="65B15950"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800286</w:t>
            </w:r>
          </w:p>
        </w:tc>
        <w:tc>
          <w:tcPr>
            <w:tcW w:w="3798" w:type="dxa"/>
            <w:shd w:val="clear" w:color="auto" w:fill="auto"/>
            <w:noWrap/>
            <w:vAlign w:val="center"/>
            <w:hideMark/>
          </w:tcPr>
          <w:p w14:paraId="5FBC3F4E" w14:textId="0BD3C09E"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DL MIMO efficiency enhancements for LTE</w:t>
            </w:r>
          </w:p>
        </w:tc>
        <w:tc>
          <w:tcPr>
            <w:tcW w:w="2044" w:type="dxa"/>
            <w:shd w:val="clear" w:color="auto" w:fill="auto"/>
            <w:noWrap/>
            <w:vAlign w:val="center"/>
            <w:hideMark/>
          </w:tcPr>
          <w:p w14:paraId="53D58D18"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w:t>
            </w:r>
            <w:proofErr w:type="spellStart"/>
            <w:r w:rsidRPr="00016B51">
              <w:rPr>
                <w:rFonts w:ascii="Arial" w:hAnsi="Arial" w:cs="Arial"/>
                <w:color w:val="000000"/>
                <w:sz w:val="12"/>
                <w:szCs w:val="16"/>
                <w:lang w:val="es-ES" w:eastAsia="en-GB"/>
              </w:rPr>
              <w:t>Perf</w:t>
            </w:r>
            <w:proofErr w:type="spellEnd"/>
          </w:p>
        </w:tc>
        <w:tc>
          <w:tcPr>
            <w:tcW w:w="554" w:type="dxa"/>
            <w:shd w:val="clear" w:color="auto" w:fill="auto"/>
            <w:noWrap/>
            <w:vAlign w:val="center"/>
            <w:hideMark/>
          </w:tcPr>
          <w:p w14:paraId="4292B1ED"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0C0B3A2"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4BB7FBDB"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3F3C0D89" w14:textId="7F5F50DF" w:rsidR="00CA0B6D" w:rsidRPr="00016B51" w:rsidRDefault="00CA0B6D" w:rsidP="00CA0B6D">
      <w:pPr>
        <w:rPr>
          <w:rFonts w:eastAsia="SimSun"/>
          <w:lang w:eastAsia="zh-CN"/>
        </w:rPr>
      </w:pPr>
      <w:r w:rsidRPr="00016B51">
        <w:rPr>
          <w:rFonts w:eastAsia="SimSun"/>
          <w:lang w:eastAsia="zh-CN"/>
        </w:rPr>
        <w:t xml:space="preserve">Summary based on the input provided by Huawei, </w:t>
      </w:r>
      <w:proofErr w:type="spellStart"/>
      <w:r w:rsidRPr="00016B51">
        <w:rPr>
          <w:rFonts w:eastAsia="SimSun"/>
          <w:lang w:eastAsia="zh-CN"/>
        </w:rPr>
        <w:t>HiSilicon</w:t>
      </w:r>
      <w:proofErr w:type="spellEnd"/>
      <w:r w:rsidRPr="00016B51">
        <w:rPr>
          <w:rFonts w:eastAsia="SimSun"/>
          <w:lang w:eastAsia="zh-CN"/>
        </w:rPr>
        <w:t xml:space="preserve"> in RP-200885.</w:t>
      </w:r>
    </w:p>
    <w:p w14:paraId="48EBE763" w14:textId="77777777" w:rsidR="00CA0B6D" w:rsidRPr="00016B51" w:rsidRDefault="00CA0B6D" w:rsidP="00CA0B6D">
      <w:pPr>
        <w:rPr>
          <w:rFonts w:eastAsia="SimSun"/>
          <w:lang w:eastAsia="zh-CN"/>
        </w:rPr>
      </w:pPr>
      <w:r w:rsidRPr="00016B51">
        <w:rPr>
          <w:rFonts w:eastAsia="SimSun"/>
          <w:lang w:eastAsia="zh-CN"/>
        </w:rPr>
        <w:t>MIMO is an effective technique to improve spectral efficiency and increase overall network capacity. SRS can be utilized to improve DL MIMO performance, especially for massive MIMO in TDD. In this WI [1], SRS capacity and coverage are enhanced by introducing more than one SRS symbol in a UL normal subframe and introducing virtual cell ID for SRS [2].</w:t>
      </w:r>
    </w:p>
    <w:p w14:paraId="53F7A282" w14:textId="77777777" w:rsidR="00CA0B6D" w:rsidRPr="00016B51" w:rsidRDefault="00CA0B6D" w:rsidP="00CA0B6D">
      <w:pPr>
        <w:rPr>
          <w:rFonts w:eastAsia="SimSun"/>
          <w:u w:val="single"/>
          <w:lang w:eastAsia="zh-CN"/>
        </w:rPr>
      </w:pPr>
      <w:r w:rsidRPr="00016B51">
        <w:rPr>
          <w:rFonts w:eastAsia="SimSun"/>
          <w:u w:val="single"/>
          <w:lang w:eastAsia="zh-CN"/>
        </w:rPr>
        <w:t>More than one symbol for SRS in a UL normal subframe</w:t>
      </w:r>
    </w:p>
    <w:p w14:paraId="5E222E9D" w14:textId="77777777" w:rsidR="00CA0B6D" w:rsidRPr="00016B51" w:rsidRDefault="00CA0B6D" w:rsidP="00CA0B6D">
      <w:pPr>
        <w:rPr>
          <w:rFonts w:eastAsia="SimSun"/>
          <w:lang w:eastAsia="zh-CN"/>
        </w:rPr>
      </w:pPr>
      <w:r w:rsidRPr="00016B51">
        <w:rPr>
          <w:rFonts w:eastAsia="SimSun"/>
          <w:lang w:eastAsia="zh-CN"/>
        </w:rPr>
        <w:t>With the introduction of more than one SRS symbol in a UL normal subframe, the SRS capacity and coverage can be increased. These additional SRS symbol(s) are referred to as trigger type 2 SRS.</w:t>
      </w:r>
    </w:p>
    <w:p w14:paraId="6063319F" w14:textId="77777777" w:rsidR="00CA0B6D" w:rsidRPr="00016B51" w:rsidRDefault="00CA0B6D" w:rsidP="00CA0B6D">
      <w:pPr>
        <w:rPr>
          <w:rFonts w:eastAsia="SimSun"/>
          <w:lang w:eastAsia="zh-CN"/>
        </w:rPr>
      </w:pPr>
      <w:r w:rsidRPr="00016B51">
        <w:rPr>
          <w:rFonts w:eastAsia="SimSun"/>
          <w:lang w:eastAsia="zh-CN"/>
        </w:rPr>
        <w:t xml:space="preserve">1 to 13 symbols of the first 13 symbols of a UL normal subframe can be configured to a UE for </w:t>
      </w:r>
      <w:proofErr w:type="spellStart"/>
      <w:r w:rsidRPr="00016B51">
        <w:rPr>
          <w:rFonts w:eastAsia="SimSun"/>
          <w:lang w:eastAsia="zh-CN"/>
        </w:rPr>
        <w:t>aperiodically</w:t>
      </w:r>
      <w:proofErr w:type="spellEnd"/>
      <w:r w:rsidRPr="00016B51">
        <w:rPr>
          <w:rFonts w:eastAsia="SimSun"/>
          <w:lang w:eastAsia="zh-CN"/>
        </w:rPr>
        <w:t xml:space="preserve"> triggered SRS transmission. Intra-subframe repetition, frequency hopping and antenna switching of the additional SRS symbols can be supported. A guard period of one SC-FDMA symbol can be configured for frequency hopping and antenna switching.</w:t>
      </w:r>
    </w:p>
    <w:p w14:paraId="587392E0" w14:textId="77777777" w:rsidR="00CA0B6D" w:rsidRPr="00016B51" w:rsidRDefault="00CA0B6D" w:rsidP="00CA0B6D">
      <w:pPr>
        <w:rPr>
          <w:rFonts w:eastAsia="SimSun"/>
          <w:lang w:eastAsia="zh-CN"/>
        </w:rPr>
      </w:pPr>
      <w:r w:rsidRPr="00016B51">
        <w:rPr>
          <w:rFonts w:eastAsia="SimSun"/>
          <w:lang w:eastAsia="zh-CN"/>
        </w:rPr>
        <w:t>The number of repetitions can be configured from the set {1, 2, 3, 4, 6, 7, 8, 9, 12, 13}. If a UE has more receive antennas than transmit chains (e.g. 1T2R), the UE can be configured to transmit the additional SRS with antenna switching. And a UE can additionally be configured with frequency hopping for the additional SRS. The number of antennas (pairs) to switch is:</w:t>
      </w:r>
    </w:p>
    <w:p w14:paraId="64D68DB7" w14:textId="6745B1E4" w:rsidR="00CA0B6D" w:rsidRPr="00016B51" w:rsidRDefault="00CA0B6D" w:rsidP="00CA0B6D">
      <w:pPr>
        <w:pStyle w:val="B10"/>
        <w:rPr>
          <w:rFonts w:eastAsia="SimSun"/>
          <w:lang w:eastAsia="zh-CN"/>
        </w:rPr>
      </w:pPr>
      <w:r w:rsidRPr="00016B51">
        <w:rPr>
          <w:rFonts w:eastAsia="SimSun"/>
          <w:lang w:eastAsia="zh-CN"/>
        </w:rPr>
        <w:t>-</w:t>
      </w:r>
      <w:r w:rsidRPr="00016B51">
        <w:rPr>
          <w:rFonts w:eastAsia="SimSun"/>
          <w:lang w:eastAsia="zh-CN"/>
        </w:rPr>
        <w:tab/>
        <w:t>2 for 1T2R, or the number of pairs is configured as 2 for 2T4R</w:t>
      </w:r>
    </w:p>
    <w:p w14:paraId="1607865E" w14:textId="22A710A8" w:rsidR="00CA0B6D" w:rsidRPr="00016B51" w:rsidRDefault="00CA0B6D" w:rsidP="00CA0B6D">
      <w:pPr>
        <w:pStyle w:val="B10"/>
        <w:rPr>
          <w:rFonts w:eastAsia="SimSun"/>
          <w:lang w:eastAsia="zh-CN"/>
        </w:rPr>
      </w:pPr>
      <w:r w:rsidRPr="00016B51">
        <w:rPr>
          <w:rFonts w:eastAsia="SimSun"/>
          <w:lang w:eastAsia="zh-CN"/>
        </w:rPr>
        <w:t>-</w:t>
      </w:r>
      <w:r w:rsidRPr="00016B51">
        <w:rPr>
          <w:rFonts w:eastAsia="SimSun"/>
          <w:lang w:eastAsia="zh-CN"/>
        </w:rPr>
        <w:tab/>
        <w:t xml:space="preserve">3 if the number of pairs is configured as 3 for 2T4R </w:t>
      </w:r>
    </w:p>
    <w:p w14:paraId="39BA724E" w14:textId="7F13BCFF" w:rsidR="00CA0B6D" w:rsidRPr="00016B51" w:rsidRDefault="00CA0B6D" w:rsidP="00CA0B6D">
      <w:pPr>
        <w:pStyle w:val="B10"/>
        <w:rPr>
          <w:rFonts w:eastAsia="SimSun"/>
          <w:lang w:eastAsia="zh-CN"/>
        </w:rPr>
      </w:pPr>
      <w:r w:rsidRPr="00016B51">
        <w:rPr>
          <w:rFonts w:eastAsia="SimSun"/>
          <w:lang w:eastAsia="zh-CN"/>
        </w:rPr>
        <w:t>-</w:t>
      </w:r>
      <w:r w:rsidRPr="00016B51">
        <w:rPr>
          <w:rFonts w:eastAsia="SimSun"/>
          <w:lang w:eastAsia="zh-CN"/>
        </w:rPr>
        <w:tab/>
        <w:t>4 for 1T4R</w:t>
      </w:r>
    </w:p>
    <w:p w14:paraId="40BFEFFB" w14:textId="77777777" w:rsidR="00CA0B6D" w:rsidRPr="00016B51" w:rsidRDefault="00CA0B6D" w:rsidP="00CA0B6D">
      <w:pPr>
        <w:rPr>
          <w:rFonts w:eastAsia="SimSun"/>
          <w:lang w:eastAsia="zh-CN"/>
        </w:rPr>
      </w:pPr>
      <w:r w:rsidRPr="00016B51">
        <w:rPr>
          <w:rFonts w:eastAsia="SimSun"/>
          <w:lang w:eastAsia="zh-CN"/>
        </w:rPr>
        <w:t>Both legacy SRS and additional SRS can be configured to the same UE, and transmission of legacy SRS and additional SRS symbol(s) in the same subframe for the UE is supported.</w:t>
      </w:r>
    </w:p>
    <w:p w14:paraId="1E663B44" w14:textId="77777777" w:rsidR="00CA0B6D" w:rsidRPr="00016B51" w:rsidRDefault="00CA0B6D" w:rsidP="00CA0B6D">
      <w:pPr>
        <w:rPr>
          <w:rFonts w:eastAsia="SimSun"/>
          <w:lang w:eastAsia="zh-CN"/>
        </w:rPr>
      </w:pPr>
      <w:r w:rsidRPr="00016B51">
        <w:rPr>
          <w:rFonts w:eastAsia="SimSun"/>
          <w:lang w:eastAsia="zh-CN"/>
        </w:rPr>
        <w:t>For sequence generation, per-symbol group hopping and sequence hopping are supported.</w:t>
      </w:r>
    </w:p>
    <w:p w14:paraId="52FC5354" w14:textId="77777777" w:rsidR="00CA0B6D" w:rsidRPr="00016B51" w:rsidRDefault="00CA0B6D" w:rsidP="00CA0B6D">
      <w:pPr>
        <w:rPr>
          <w:rFonts w:eastAsia="SimSun"/>
          <w:lang w:eastAsia="zh-CN"/>
        </w:rPr>
      </w:pPr>
      <w:r w:rsidRPr="00016B51">
        <w:rPr>
          <w:rFonts w:eastAsia="SimSun"/>
          <w:lang w:eastAsia="zh-CN"/>
        </w:rPr>
        <w:t>Independent open loop and close loop power control is supported for additional SRS, and DCI formats 3/3A/3B are used for close loop power control.</w:t>
      </w:r>
    </w:p>
    <w:p w14:paraId="35159D20" w14:textId="77777777" w:rsidR="00CA0B6D" w:rsidRPr="00016B51" w:rsidRDefault="00CA0B6D" w:rsidP="00CA0B6D">
      <w:pPr>
        <w:rPr>
          <w:rFonts w:eastAsia="SimSun"/>
          <w:lang w:eastAsia="zh-CN"/>
        </w:rPr>
      </w:pPr>
      <w:r w:rsidRPr="00016B51">
        <w:rPr>
          <w:rFonts w:eastAsia="SimSun"/>
          <w:lang w:eastAsia="zh-CN"/>
        </w:rPr>
        <w:t>UEs not configured with SPUCCH/SPUSCH are not expected to be triggered with additional SRS in the same subframe as PUSCH/PUCCH in the same serving cell. UEs configured with SPUCCH/SPUSCH drop the SRS transmission in the symbols colliding with SPUCCH/SPUSCH in the same serving cell.</w:t>
      </w:r>
    </w:p>
    <w:p w14:paraId="1939A5C6" w14:textId="77777777" w:rsidR="00CA0B6D" w:rsidRPr="00016B51" w:rsidRDefault="00CA0B6D" w:rsidP="00CA0B6D">
      <w:pPr>
        <w:rPr>
          <w:rFonts w:eastAsia="SimSun"/>
          <w:lang w:eastAsia="zh-CN"/>
        </w:rPr>
      </w:pPr>
      <w:r w:rsidRPr="00016B51">
        <w:rPr>
          <w:rFonts w:eastAsia="SimSun"/>
          <w:lang w:eastAsia="zh-CN"/>
        </w:rPr>
        <w:t>The additional SRS transmission in the symbols colliding with PUSCH/PUCCH of another serving cell in the same TAG, the same band and with the same CP, is dropped.</w:t>
      </w:r>
    </w:p>
    <w:p w14:paraId="53996BE7" w14:textId="77777777" w:rsidR="00CA0B6D" w:rsidRPr="00016B51" w:rsidRDefault="00CA0B6D" w:rsidP="00CA0B6D">
      <w:pPr>
        <w:rPr>
          <w:rFonts w:eastAsia="SimSun"/>
          <w:lang w:eastAsia="zh-CN"/>
        </w:rPr>
      </w:pPr>
      <w:r w:rsidRPr="00016B51">
        <w:rPr>
          <w:rFonts w:eastAsia="SimSun"/>
          <w:lang w:eastAsia="zh-CN"/>
        </w:rPr>
        <w:t>The additional SRS transmission in the symbols colliding with PUSCH/PUCCH of another serving cell in the different TAG is dropped if the total transmission power exceeds the PCMAX in any overlapping portion.</w:t>
      </w:r>
    </w:p>
    <w:p w14:paraId="3FCD67FE" w14:textId="77777777" w:rsidR="00CA0B6D" w:rsidRPr="00016B51" w:rsidRDefault="00CA0B6D" w:rsidP="00CA0B6D">
      <w:pPr>
        <w:rPr>
          <w:rFonts w:eastAsia="SimSun"/>
          <w:u w:val="single"/>
          <w:lang w:eastAsia="zh-CN"/>
        </w:rPr>
      </w:pPr>
      <w:r w:rsidRPr="00016B51">
        <w:rPr>
          <w:rFonts w:eastAsia="SimSun"/>
          <w:u w:val="single"/>
          <w:lang w:eastAsia="zh-CN"/>
        </w:rPr>
        <w:t>Virtual cell ID</w:t>
      </w:r>
    </w:p>
    <w:p w14:paraId="461B4467" w14:textId="77777777" w:rsidR="00CA0B6D" w:rsidRPr="00016B51" w:rsidRDefault="00CA0B6D" w:rsidP="00CA0B6D">
      <w:pPr>
        <w:rPr>
          <w:rFonts w:eastAsia="SimSun"/>
          <w:lang w:eastAsia="zh-CN"/>
        </w:rPr>
      </w:pPr>
      <w:r w:rsidRPr="00016B51">
        <w:rPr>
          <w:rFonts w:eastAsia="SimSun"/>
          <w:lang w:eastAsia="zh-CN"/>
        </w:rPr>
        <w:t xml:space="preserve">Virtual cell ID within the range from 0 to 503 can be configured for SRS to increase SRS capacity. </w:t>
      </w:r>
    </w:p>
    <w:p w14:paraId="1F1C080D" w14:textId="77777777" w:rsidR="00CA0B6D" w:rsidRPr="00016B51" w:rsidRDefault="00CA0B6D" w:rsidP="00CA0B6D">
      <w:pPr>
        <w:rPr>
          <w:rFonts w:eastAsia="SimSun"/>
          <w:lang w:eastAsia="zh-CN"/>
        </w:rPr>
      </w:pPr>
      <w:r w:rsidRPr="00016B51">
        <w:rPr>
          <w:rFonts w:eastAsia="SimSun"/>
          <w:lang w:eastAsia="zh-CN"/>
        </w:rPr>
        <w:t>The virtual cell ID can be configured to only additional SRS symbol(s) or both legacy and additional SRS symbol(s). If virtual cell ID is not configured, the physical cell ID is used.</w:t>
      </w:r>
    </w:p>
    <w:p w14:paraId="116D8C07" w14:textId="6341909A" w:rsidR="00CA0B6D" w:rsidRPr="00016B51" w:rsidRDefault="00CA0B6D" w:rsidP="00CA0B6D">
      <w:pPr>
        <w:rPr>
          <w:rFonts w:eastAsia="SimSun"/>
          <w:b/>
          <w:bCs/>
          <w:lang w:eastAsia="zh-CN"/>
        </w:rPr>
      </w:pPr>
      <w:r w:rsidRPr="00016B51">
        <w:rPr>
          <w:rFonts w:eastAsia="SimSun"/>
          <w:b/>
          <w:bCs/>
          <w:lang w:eastAsia="zh-CN"/>
        </w:rPr>
        <w:t>References</w:t>
      </w:r>
    </w:p>
    <w:p w14:paraId="4BBD6E20" w14:textId="2C5A1787" w:rsidR="005154A4" w:rsidRPr="00CB0B4E" w:rsidRDefault="005154A4" w:rsidP="005154A4">
      <w:pPr>
        <w:spacing w:after="0"/>
        <w:rPr>
          <w:lang w:eastAsia="en-GB"/>
        </w:rPr>
      </w:pPr>
      <w:r>
        <w:rPr>
          <w:lang w:eastAsia="en-GB"/>
        </w:rPr>
        <w:t xml:space="preserve">List of related CRs: select "TSG Status = Approved" in: </w:t>
      </w:r>
      <w:r>
        <w:rPr>
          <w:lang w:eastAsia="en-GB"/>
        </w:rPr>
        <w:br/>
      </w:r>
      <w:hyperlink r:id="rId163" w:history="1">
        <w:r w:rsidRPr="001D709F">
          <w:rPr>
            <w:rStyle w:val="Hyperlink"/>
            <w:lang w:eastAsia="en-GB"/>
          </w:rPr>
          <w:t>https://portal.3gpp.org/ChangeRequests.aspx?q=1&amp;workitem=800086,800186,800286</w:t>
        </w:r>
      </w:hyperlink>
      <w:r>
        <w:rPr>
          <w:lang w:eastAsia="en-GB"/>
        </w:rPr>
        <w:t xml:space="preserve"> </w:t>
      </w:r>
    </w:p>
    <w:p w14:paraId="283FAC32" w14:textId="77777777" w:rsidR="005154A4" w:rsidRDefault="005154A4" w:rsidP="004913D3">
      <w:pPr>
        <w:pStyle w:val="EW"/>
        <w:rPr>
          <w:rFonts w:eastAsia="SimSun"/>
          <w:lang w:eastAsia="zh-CN"/>
        </w:rPr>
      </w:pPr>
    </w:p>
    <w:p w14:paraId="32A1AFF3" w14:textId="7C5A1E0C" w:rsidR="00CA0B6D" w:rsidRPr="00016B51" w:rsidRDefault="00CA0B6D" w:rsidP="004913D3">
      <w:pPr>
        <w:pStyle w:val="EW"/>
        <w:rPr>
          <w:rFonts w:eastAsia="SimSun"/>
          <w:lang w:eastAsia="zh-CN"/>
        </w:rPr>
      </w:pPr>
      <w:r w:rsidRPr="00016B51">
        <w:rPr>
          <w:rFonts w:eastAsia="SimSun"/>
          <w:lang w:eastAsia="zh-CN"/>
        </w:rPr>
        <w:t>[1]</w:t>
      </w:r>
      <w:r w:rsidRPr="00016B51">
        <w:rPr>
          <w:rFonts w:eastAsia="SimSun"/>
          <w:lang w:eastAsia="zh-CN"/>
        </w:rPr>
        <w:tab/>
        <w:t xml:space="preserve">RP-192766, “WID Revision: DL MIMO efficiency enhancements for LTE”, Huawei, </w:t>
      </w:r>
      <w:proofErr w:type="spellStart"/>
      <w:r w:rsidRPr="00016B51">
        <w:rPr>
          <w:rFonts w:eastAsia="SimSun"/>
          <w:lang w:eastAsia="zh-CN"/>
        </w:rPr>
        <w:t>HiSilicon</w:t>
      </w:r>
      <w:proofErr w:type="spellEnd"/>
      <w:r w:rsidRPr="00016B51">
        <w:rPr>
          <w:rFonts w:eastAsia="SimSun"/>
          <w:lang w:eastAsia="zh-CN"/>
        </w:rPr>
        <w:t xml:space="preserve">, RAN#86, </w:t>
      </w:r>
      <w:proofErr w:type="spellStart"/>
      <w:r w:rsidRPr="00016B51">
        <w:rPr>
          <w:rFonts w:eastAsia="SimSun"/>
          <w:lang w:eastAsia="zh-CN"/>
        </w:rPr>
        <w:t>Sitges</w:t>
      </w:r>
      <w:proofErr w:type="spellEnd"/>
      <w:r w:rsidRPr="00016B51">
        <w:rPr>
          <w:rFonts w:eastAsia="SimSun"/>
          <w:lang w:eastAsia="zh-CN"/>
        </w:rPr>
        <w:t>, Spain, December, 2019.</w:t>
      </w:r>
    </w:p>
    <w:p w14:paraId="06AE6590" w14:textId="1DD48B1F" w:rsidR="00CA0B6D" w:rsidRPr="00016B51" w:rsidRDefault="00CA0B6D" w:rsidP="004913D3">
      <w:pPr>
        <w:pStyle w:val="EW"/>
        <w:rPr>
          <w:rFonts w:eastAsia="SimSun"/>
          <w:lang w:eastAsia="zh-CN"/>
        </w:rPr>
      </w:pPr>
      <w:r w:rsidRPr="00016B51">
        <w:rPr>
          <w:rFonts w:eastAsia="SimSun"/>
          <w:lang w:eastAsia="zh-CN"/>
        </w:rPr>
        <w:t>[2]</w:t>
      </w:r>
      <w:r w:rsidRPr="00016B51">
        <w:rPr>
          <w:rFonts w:eastAsia="SimSun"/>
          <w:lang w:eastAsia="zh-CN"/>
        </w:rPr>
        <w:tab/>
        <w:t>R1-1913596, RAN1 agreements for DL MIMO efficiency enhancements for LTE, WI rapporteur (Huawei), RAN1#99, Reno, USA, November, 2019.</w:t>
      </w:r>
    </w:p>
    <w:p w14:paraId="2F7B2314" w14:textId="2E173098" w:rsidR="00454EEF" w:rsidRPr="00016B51" w:rsidRDefault="00454EEF" w:rsidP="00454EEF">
      <w:pPr>
        <w:pStyle w:val="Heading3"/>
        <w:rPr>
          <w:rFonts w:eastAsia="SimSun"/>
          <w:lang w:eastAsia="zh-CN"/>
        </w:rPr>
      </w:pPr>
      <w:bookmarkStart w:id="1309" w:name="_Toc47094066"/>
      <w:bookmarkStart w:id="1310" w:name="_Toc47094227"/>
      <w:bookmarkStart w:id="1311" w:name="_Toc47094395"/>
      <w:bookmarkStart w:id="1312" w:name="_Toc57643999"/>
      <w:bookmarkStart w:id="1313" w:name="_Toc57730307"/>
      <w:bookmarkStart w:id="1314" w:name="_Toc58230418"/>
      <w:bookmarkStart w:id="1315" w:name="_Toc73459011"/>
      <w:bookmarkStart w:id="1316" w:name="_Toc46913781"/>
      <w:bookmarkStart w:id="1317" w:name="_Toc47004773"/>
      <w:bookmarkStart w:id="1318" w:name="_Toc47023195"/>
      <w:bookmarkStart w:id="1319" w:name="_Toc47086117"/>
      <w:bookmarkStart w:id="1320" w:name="_Toc47090071"/>
      <w:bookmarkStart w:id="1321" w:name="_Toc47092810"/>
      <w:r w:rsidRPr="00016B51">
        <w:rPr>
          <w:rFonts w:eastAsia="SimSun"/>
          <w:lang w:eastAsia="zh-CN"/>
        </w:rPr>
        <w:t>19.3.5</w:t>
      </w:r>
      <w:r w:rsidRPr="00016B51">
        <w:rPr>
          <w:rFonts w:eastAsia="SimSun"/>
          <w:lang w:eastAsia="zh-CN"/>
        </w:rPr>
        <w:tab/>
        <w:t>Other LTE-only items</w:t>
      </w:r>
      <w:bookmarkEnd w:id="1309"/>
      <w:bookmarkEnd w:id="1310"/>
      <w:bookmarkEnd w:id="1311"/>
      <w:bookmarkEnd w:id="1312"/>
      <w:bookmarkEnd w:id="1313"/>
      <w:bookmarkEnd w:id="1314"/>
      <w:bookmarkEnd w:id="1315"/>
    </w:p>
    <w:p w14:paraId="7DE9DF01" w14:textId="2854CC99" w:rsidR="004C3259" w:rsidRPr="00016B51" w:rsidRDefault="004C3259" w:rsidP="00454EEF">
      <w:pPr>
        <w:rPr>
          <w:rFonts w:eastAsia="SimSun"/>
          <w:lang w:eastAsia="zh-CN"/>
        </w:rPr>
      </w:pPr>
      <w:r w:rsidRPr="00016B51">
        <w:rPr>
          <w:lang w:eastAsia="en-GB"/>
        </w:rPr>
        <w:t>Further performance enhancement for LTE in high speed scenario</w:t>
      </w:r>
      <w:bookmarkEnd w:id="1316"/>
      <w:bookmarkEnd w:id="1317"/>
      <w:bookmarkEnd w:id="1318"/>
      <w:bookmarkEnd w:id="1319"/>
      <w:bookmarkEnd w:id="1320"/>
      <w:bookmarkEnd w:id="1321"/>
      <w:r w:rsidR="00454EEF" w:rsidRPr="00016B51">
        <w:rPr>
          <w:lang w:eastAsia="en-GB"/>
        </w:rPr>
        <w:t xml:space="preserve">: </w:t>
      </w:r>
      <w:r w:rsidRPr="00016B51">
        <w:rPr>
          <w:rFonts w:eastAsia="SimSun"/>
          <w:lang w:eastAsia="zh-CN"/>
        </w:rPr>
        <w:t>Covered in the section on Railways.</w:t>
      </w:r>
    </w:p>
    <w:p w14:paraId="25FEC62C" w14:textId="265AC927" w:rsidR="00FD6591" w:rsidRPr="00016B51" w:rsidRDefault="00FD6591" w:rsidP="00FD6591">
      <w:pPr>
        <w:pStyle w:val="Heading1"/>
        <w:rPr>
          <w:lang w:eastAsia="en-GB"/>
        </w:rPr>
      </w:pPr>
      <w:bookmarkStart w:id="1322" w:name="_Toc35353651"/>
      <w:bookmarkStart w:id="1323" w:name="_Toc46913782"/>
      <w:bookmarkStart w:id="1324" w:name="_Toc47004778"/>
      <w:bookmarkStart w:id="1325" w:name="_Toc47023200"/>
      <w:bookmarkStart w:id="1326" w:name="_Toc47086122"/>
      <w:bookmarkStart w:id="1327" w:name="_Toc47090072"/>
      <w:bookmarkStart w:id="1328" w:name="_Toc47092811"/>
      <w:bookmarkStart w:id="1329" w:name="_Toc47094067"/>
      <w:bookmarkStart w:id="1330" w:name="_Toc47094228"/>
      <w:bookmarkStart w:id="1331" w:name="_Toc47094396"/>
      <w:bookmarkStart w:id="1332" w:name="_Toc57644000"/>
      <w:bookmarkStart w:id="1333" w:name="_Toc57730308"/>
      <w:bookmarkStart w:id="1334" w:name="_Toc58230419"/>
      <w:bookmarkStart w:id="1335" w:name="_Toc73459012"/>
      <w:r w:rsidRPr="00016B51">
        <w:rPr>
          <w:lang w:eastAsia="en-GB"/>
        </w:rPr>
        <w:t>2</w:t>
      </w:r>
      <w:r w:rsidR="00933374" w:rsidRPr="00016B51">
        <w:rPr>
          <w:lang w:eastAsia="en-GB"/>
        </w:rPr>
        <w:t>0</w:t>
      </w:r>
      <w:r w:rsidRPr="00016B51">
        <w:rPr>
          <w:lang w:eastAsia="en-GB"/>
        </w:rPr>
        <w:tab/>
        <w:t>All other Release 16 Features</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5B3D0EFD" w14:textId="3F8F8178" w:rsidR="007F5506" w:rsidRPr="00016B51" w:rsidRDefault="00454EEF" w:rsidP="00311ECF">
      <w:pPr>
        <w:pStyle w:val="Heading2"/>
        <w:rPr>
          <w:lang w:eastAsia="en-GB"/>
        </w:rPr>
      </w:pPr>
      <w:bookmarkStart w:id="1336" w:name="_Toc46913788"/>
      <w:bookmarkStart w:id="1337" w:name="_Toc47004784"/>
      <w:bookmarkStart w:id="1338" w:name="_Toc47023202"/>
      <w:bookmarkStart w:id="1339" w:name="_Toc47086124"/>
      <w:bookmarkStart w:id="1340" w:name="_Toc47090073"/>
      <w:bookmarkStart w:id="1341" w:name="_Toc47092812"/>
      <w:bookmarkStart w:id="1342" w:name="_Toc47094068"/>
      <w:bookmarkStart w:id="1343" w:name="_Toc47094229"/>
      <w:bookmarkStart w:id="1344" w:name="_Toc47094397"/>
      <w:bookmarkStart w:id="1345" w:name="_Toc57644001"/>
      <w:bookmarkStart w:id="1346" w:name="_Toc57730309"/>
      <w:bookmarkStart w:id="1347" w:name="_Toc58230420"/>
      <w:bookmarkStart w:id="1348" w:name="_Toc73459013"/>
      <w:r w:rsidRPr="00016B51">
        <w:rPr>
          <w:lang w:eastAsia="en-GB"/>
        </w:rPr>
        <w:t>20.1</w:t>
      </w:r>
      <w:r w:rsidRPr="00016B51">
        <w:rPr>
          <w:lang w:eastAsia="en-GB"/>
        </w:rPr>
        <w:tab/>
      </w:r>
      <w:r w:rsidR="00311ECF" w:rsidRPr="00016B51">
        <w:rPr>
          <w:lang w:eastAsia="en-GB"/>
        </w:rPr>
        <w:t>Service Interactivity</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F5506" w:rsidRPr="00016B51" w14:paraId="2C6C4CF2" w14:textId="77777777" w:rsidTr="008E30A6">
        <w:trPr>
          <w:trHeight w:val="170"/>
        </w:trPr>
        <w:tc>
          <w:tcPr>
            <w:tcW w:w="852" w:type="dxa"/>
            <w:shd w:val="clear" w:color="auto" w:fill="auto"/>
            <w:noWrap/>
            <w:vAlign w:val="center"/>
            <w:hideMark/>
          </w:tcPr>
          <w:p w14:paraId="2813CD32" w14:textId="77777777" w:rsidR="007F5506" w:rsidRPr="00016B51"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770020</w:t>
            </w:r>
          </w:p>
        </w:tc>
        <w:tc>
          <w:tcPr>
            <w:tcW w:w="3798" w:type="dxa"/>
            <w:shd w:val="clear" w:color="auto" w:fill="auto"/>
            <w:noWrap/>
            <w:vAlign w:val="center"/>
            <w:hideMark/>
          </w:tcPr>
          <w:p w14:paraId="1AB3B342" w14:textId="77777777" w:rsidR="007F5506" w:rsidRPr="00016B51" w:rsidRDefault="007F5506"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Interactivity</w:t>
            </w:r>
          </w:p>
        </w:tc>
        <w:tc>
          <w:tcPr>
            <w:tcW w:w="2044" w:type="dxa"/>
            <w:shd w:val="clear" w:color="auto" w:fill="auto"/>
            <w:noWrap/>
            <w:vAlign w:val="center"/>
            <w:hideMark/>
          </w:tcPr>
          <w:p w14:paraId="7AF0B860" w14:textId="77777777" w:rsidR="007F5506" w:rsidRPr="00016B51" w:rsidRDefault="007F5506" w:rsidP="008E30A6">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SerInter</w:t>
            </w:r>
            <w:proofErr w:type="spellEnd"/>
          </w:p>
        </w:tc>
        <w:tc>
          <w:tcPr>
            <w:tcW w:w="554" w:type="dxa"/>
            <w:shd w:val="clear" w:color="auto" w:fill="auto"/>
            <w:noWrap/>
            <w:vAlign w:val="center"/>
            <w:hideMark/>
          </w:tcPr>
          <w:p w14:paraId="7FDE2D10" w14:textId="77777777" w:rsidR="007F5506" w:rsidRPr="00016B51"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973B820" w14:textId="77777777" w:rsidR="007F5506" w:rsidRPr="00016B51"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SP-170796</w:t>
            </w:r>
          </w:p>
        </w:tc>
        <w:tc>
          <w:tcPr>
            <w:tcW w:w="2041" w:type="dxa"/>
            <w:shd w:val="clear" w:color="auto" w:fill="auto"/>
            <w:noWrap/>
            <w:hideMark/>
          </w:tcPr>
          <w:p w14:paraId="376B5A19" w14:textId="77777777" w:rsidR="007F5506" w:rsidRPr="00016B51" w:rsidRDefault="007F5506"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Lo, Charles, Qualcomm</w:t>
            </w:r>
          </w:p>
        </w:tc>
      </w:tr>
    </w:tbl>
    <w:p w14:paraId="2D489D4F" w14:textId="38AB4778" w:rsidR="007F5506" w:rsidRPr="00016B51" w:rsidRDefault="00082E9D" w:rsidP="001424A2">
      <w:pPr>
        <w:rPr>
          <w:lang w:eastAsia="en-GB"/>
        </w:rPr>
      </w:pPr>
      <w:r w:rsidRPr="00016B51">
        <w:rPr>
          <w:lang w:eastAsia="en-GB"/>
        </w:rPr>
        <w:t>Summary based on the input provided by Qualcomm Incorporated in SP-191247.</w:t>
      </w:r>
    </w:p>
    <w:p w14:paraId="26DF80C8" w14:textId="77777777" w:rsidR="007313C1" w:rsidRPr="00016B51" w:rsidRDefault="007313C1" w:rsidP="007313C1">
      <w:pPr>
        <w:spacing w:before="120"/>
      </w:pPr>
      <w:r w:rsidRPr="00016B51">
        <w:rPr>
          <w:noProof/>
        </w:rPr>
        <w:t xml:space="preserve">This summarizes the progress of the normative specifications accomplished during the course of the </w:t>
      </w:r>
      <w:proofErr w:type="spellStart"/>
      <w:r w:rsidRPr="00016B51">
        <w:t>SerInter</w:t>
      </w:r>
      <w:proofErr w:type="spellEnd"/>
      <w:r w:rsidRPr="00016B51">
        <w:t xml:space="preserve"> work item [1]</w:t>
      </w:r>
      <w:r w:rsidRPr="00016B51">
        <w:rPr>
          <w:noProof/>
        </w:rPr>
        <w:t xml:space="preserve">. The related agreed CRs </w:t>
      </w:r>
      <w:r w:rsidRPr="00016B51">
        <w:t xml:space="preserve">can be found in the </w:t>
      </w:r>
      <w:proofErr w:type="spellStart"/>
      <w:r w:rsidRPr="00016B51">
        <w:t>Tdocs</w:t>
      </w:r>
      <w:proofErr w:type="spellEnd"/>
      <w:r w:rsidRPr="00016B51">
        <w:t xml:space="preserve"> [2], [3], [4], [5] and [6].</w:t>
      </w:r>
    </w:p>
    <w:p w14:paraId="1C7EB9B2" w14:textId="18B5B311" w:rsidR="007313C1" w:rsidRPr="00016B51" w:rsidRDefault="007313C1" w:rsidP="007313C1">
      <w:pPr>
        <w:spacing w:after="240"/>
      </w:pPr>
      <w:r w:rsidRPr="00016B51">
        <w:t>The service interactivity feature enables dynamic user engagement and resulting auxiliary content presentation during the consumption of a streaming service or content item, received over unicast or broadcast.</w:t>
      </w:r>
      <w:r w:rsidR="003917AB">
        <w:t xml:space="preserve"> </w:t>
      </w:r>
      <w:r w:rsidRPr="00016B51">
        <w:t>Interactive service capabilities can be further personalized to the end user consuming the service. Examples of service interactivity functionality include voting, rating, purchasing, online chats, and reception of targeted advertisements and other content, in real-time during the viewing of a streaming program.</w:t>
      </w:r>
    </w:p>
    <w:p w14:paraId="44A6A5EC" w14:textId="679C4A1C" w:rsidR="007313C1" w:rsidRPr="00016B51" w:rsidRDefault="007313C1" w:rsidP="007313C1">
      <w:pPr>
        <w:spacing w:after="120"/>
      </w:pPr>
      <w:r w:rsidRPr="00016B51">
        <w:t xml:space="preserve">Technical functionality to enable and support dynamic and personalized service interactivity are added to </w:t>
      </w:r>
      <w:r w:rsidR="00AB15C9">
        <w:t>TS </w:t>
      </w:r>
      <w:r w:rsidRPr="00016B51">
        <w:t xml:space="preserve">26.247 [7], </w:t>
      </w:r>
      <w:r w:rsidR="00AB15C9">
        <w:t>TS </w:t>
      </w:r>
      <w:r w:rsidRPr="00016B51">
        <w:t xml:space="preserve">26.346 [8] and </w:t>
      </w:r>
      <w:r w:rsidR="00AB15C9">
        <w:t>TS </w:t>
      </w:r>
      <w:r w:rsidRPr="00016B51">
        <w:t>26.347 [9] and comprise the following components:</w:t>
      </w:r>
    </w:p>
    <w:p w14:paraId="48383AC8" w14:textId="4C084445" w:rsidR="007313C1" w:rsidRPr="00016B51" w:rsidRDefault="007313C1" w:rsidP="007313C1">
      <w:pPr>
        <w:numPr>
          <w:ilvl w:val="0"/>
          <w:numId w:val="11"/>
        </w:numPr>
        <w:tabs>
          <w:tab w:val="left" w:pos="720"/>
        </w:tabs>
        <w:spacing w:after="120"/>
      </w:pPr>
      <w:proofErr w:type="spellStart"/>
      <w:r w:rsidRPr="00016B51">
        <w:t>Signaling</w:t>
      </w:r>
      <w:proofErr w:type="spellEnd"/>
      <w:r w:rsidRPr="00016B51">
        <w:t xml:space="preserve"> of upcoming interactivity events to native or Web app based interactivity applications. Such interactivity event </w:t>
      </w:r>
      <w:proofErr w:type="spellStart"/>
      <w:r w:rsidRPr="00016B51">
        <w:t>signaling</w:t>
      </w:r>
      <w:proofErr w:type="spellEnd"/>
      <w:r w:rsidRPr="00016B51">
        <w:t xml:space="preserve">, which could be sent at specific and potentially arbitrary times during the consumption of an associated 3GPP User Service, contain metadata of upcoming interactivity events and which enable an interactivity application to perform its intended task. The interactivity event </w:t>
      </w:r>
      <w:proofErr w:type="spellStart"/>
      <w:r w:rsidRPr="00016B51">
        <w:t>signaling</w:t>
      </w:r>
      <w:proofErr w:type="spellEnd"/>
      <w:r w:rsidRPr="00016B51">
        <w:t xml:space="preserve"> is defined by the DASH Industry Forum upon request from 3GPP, and is implemented as either</w:t>
      </w:r>
      <w:r w:rsidR="003917AB">
        <w:t xml:space="preserve"> </w:t>
      </w:r>
      <w:r w:rsidRPr="00016B51">
        <w:t>a DASH Event stream, or as samples of a ISOBMFF timed metadata track.</w:t>
      </w:r>
    </w:p>
    <w:p w14:paraId="3033E1A6" w14:textId="5591290A" w:rsidR="007313C1" w:rsidRPr="00016B51" w:rsidRDefault="007313C1" w:rsidP="007313C1">
      <w:pPr>
        <w:numPr>
          <w:ilvl w:val="0"/>
          <w:numId w:val="11"/>
        </w:numPr>
        <w:tabs>
          <w:tab w:val="left" w:pos="720"/>
        </w:tabs>
        <w:spacing w:after="120"/>
      </w:pPr>
      <w:r w:rsidRPr="00016B51">
        <w:t xml:space="preserve">Processing model and rules for the 3GP-DASH Client to extract metadata contained in interactivity event </w:t>
      </w:r>
      <w:proofErr w:type="spellStart"/>
      <w:r w:rsidRPr="00016B51">
        <w:t>signaling</w:t>
      </w:r>
      <w:proofErr w:type="spellEnd"/>
      <w:r w:rsidRPr="00016B51">
        <w:t>.</w:t>
      </w:r>
    </w:p>
    <w:p w14:paraId="516472B9" w14:textId="77777777" w:rsidR="007313C1" w:rsidRPr="00016B51" w:rsidRDefault="007313C1" w:rsidP="007313C1">
      <w:pPr>
        <w:numPr>
          <w:ilvl w:val="0"/>
          <w:numId w:val="11"/>
        </w:numPr>
        <w:tabs>
          <w:tab w:val="left" w:pos="720"/>
        </w:tabs>
        <w:spacing w:after="120"/>
      </w:pPr>
      <w:proofErr w:type="spellStart"/>
      <w:r w:rsidRPr="00016B51">
        <w:t>WebIDL</w:t>
      </w:r>
      <w:proofErr w:type="spellEnd"/>
      <w:r w:rsidRPr="00016B51">
        <w:t xml:space="preserve"> APIs exposed by the 3GP-DASH Client to an interactivity application, for the subscription by and delivery to, the application, of interactivity event metadata.</w:t>
      </w:r>
    </w:p>
    <w:p w14:paraId="1591FFBF" w14:textId="77777777" w:rsidR="007313C1" w:rsidRPr="00016B51" w:rsidRDefault="007313C1" w:rsidP="007313C1">
      <w:pPr>
        <w:tabs>
          <w:tab w:val="left" w:pos="720"/>
        </w:tabs>
        <w:spacing w:after="120"/>
        <w:ind w:left="720"/>
      </w:pPr>
      <w:r w:rsidRPr="00016B51">
        <w:t xml:space="preserve">(The above functionalities are defined by the DASH Industry Forum, based on request from 3GPP to support the Service Interactivity work item, in the specification “DASH Player’s Application Events and Timed Metadata Processing Model and APIs” [10].) </w:t>
      </w:r>
    </w:p>
    <w:p w14:paraId="1D0D0261" w14:textId="6B58CF82" w:rsidR="007313C1" w:rsidRPr="00016B51" w:rsidRDefault="007313C1" w:rsidP="007313C1">
      <w:pPr>
        <w:numPr>
          <w:ilvl w:val="0"/>
          <w:numId w:val="10"/>
        </w:numPr>
        <w:tabs>
          <w:tab w:val="left" w:pos="720"/>
        </w:tabs>
        <w:spacing w:after="120"/>
      </w:pPr>
      <w:r w:rsidRPr="00016B51">
        <w:t xml:space="preserve">For DASH-formatted streaming services, </w:t>
      </w:r>
      <w:proofErr w:type="spellStart"/>
      <w:r w:rsidRPr="00016B51">
        <w:t>signaling</w:t>
      </w:r>
      <w:proofErr w:type="spellEnd"/>
      <w:r w:rsidRPr="00016B51">
        <w:t xml:space="preserve"> via the DASH MPD of the intended measurement and reporting of interactivity-related usage by the user/device. This </w:t>
      </w:r>
      <w:proofErr w:type="spellStart"/>
      <w:r w:rsidRPr="00016B51">
        <w:t>signaling</w:t>
      </w:r>
      <w:proofErr w:type="spellEnd"/>
      <w:r w:rsidRPr="00016B51">
        <w:t xml:space="preserve"> enables the service provider to: a) specify the parameters and criteria regarding interactivity consumption reporting; b) specify the type of interactivity usage report to be submitted by the DASH client, and c) employ either random or selective control of the user/device population to perform the reporting. In addition, the XML-based interactivity usage report format and HTTP POST based reporting protocol are defined. The above functionality are specified in </w:t>
      </w:r>
      <w:r w:rsidR="00AB15C9">
        <w:t>TS </w:t>
      </w:r>
      <w:r w:rsidRPr="00016B51">
        <w:t>26.247 [7].</w:t>
      </w:r>
    </w:p>
    <w:p w14:paraId="1720FB5D" w14:textId="10AE5B40" w:rsidR="007313C1" w:rsidRPr="00016B51" w:rsidRDefault="007313C1" w:rsidP="007313C1">
      <w:pPr>
        <w:numPr>
          <w:ilvl w:val="0"/>
          <w:numId w:val="10"/>
        </w:numPr>
        <w:tabs>
          <w:tab w:val="left" w:pos="720"/>
        </w:tabs>
        <w:spacing w:after="120"/>
      </w:pPr>
      <w:r w:rsidRPr="00016B51">
        <w:t xml:space="preserve">Clarifications to the MBMS APIs specification </w:t>
      </w:r>
      <w:r w:rsidR="00AB15C9">
        <w:t>TS </w:t>
      </w:r>
      <w:r w:rsidRPr="00016B51">
        <w:t>26.347 [9] that an MBMS-Aware Application providing an auxiliary service interactivity feature is expected to acquire, from the MBMS client, a multiplicity of Application User Services. These Application User Services provide the media content of the DASH-over-MBMS application service as well as media content and/or metadata of adjunct application service(s) that provide the service interactivity functionality.</w:t>
      </w:r>
    </w:p>
    <w:p w14:paraId="6757D422" w14:textId="77777777" w:rsidR="007313C1" w:rsidRPr="00016B51" w:rsidRDefault="007313C1" w:rsidP="007313C1">
      <w:pPr>
        <w:tabs>
          <w:tab w:val="left" w:pos="720"/>
        </w:tabs>
        <w:spacing w:before="120"/>
      </w:pPr>
      <w:r w:rsidRPr="00016B51">
        <w:t xml:space="preserve">An architecture illustrating the high level interactions between the relevant entities, in the delivery of DASH-formatted content and interactivity event </w:t>
      </w:r>
      <w:proofErr w:type="spellStart"/>
      <w:r w:rsidRPr="00016B51">
        <w:t>signaling</w:t>
      </w:r>
      <w:proofErr w:type="spellEnd"/>
      <w:r w:rsidRPr="00016B51">
        <w:t xml:space="preserve"> from the network to the 3GP-DASH Client, forwarding of event </w:t>
      </w:r>
      <w:proofErr w:type="spellStart"/>
      <w:r w:rsidRPr="00016B51">
        <w:t>signaling</w:t>
      </w:r>
      <w:proofErr w:type="spellEnd"/>
      <w:r w:rsidRPr="00016B51">
        <w:t xml:space="preserve"> data from the 3GP-DASH Client to the interactivity application, and subsequent execution by the application of its interactivity task, is shown in the diagram below, which is copied from TR 26.953 [11].</w:t>
      </w:r>
    </w:p>
    <w:p w14:paraId="2F7202C8" w14:textId="77777777" w:rsidR="007313C1" w:rsidRPr="00016B51" w:rsidRDefault="007313C1" w:rsidP="007313C1">
      <w:pPr>
        <w:tabs>
          <w:tab w:val="left" w:pos="720"/>
        </w:tabs>
        <w:spacing w:after="120"/>
        <w:jc w:val="center"/>
      </w:pPr>
      <w:r w:rsidRPr="00016B51">
        <w:object w:dxaOrig="9460" w:dyaOrig="4826" w14:anchorId="4841FEF9">
          <v:shape id="_x0000_i1050" type="#_x0000_t75" style="width:417.65pt;height:194.5pt" o:ole="">
            <v:imagedata r:id="rId164" o:title="" croptop="3042f" cropbottom="4750f" cropleft="1810f"/>
          </v:shape>
          <o:OLEObject Type="Embed" ProgID="Visio.Drawing.11" ShapeID="_x0000_i1050" DrawAspect="Content" ObjectID="_1684072235" r:id="rId165"/>
        </w:object>
      </w:r>
    </w:p>
    <w:p w14:paraId="43E171BF" w14:textId="77777777" w:rsidR="007313C1" w:rsidRPr="00016B51" w:rsidRDefault="007313C1" w:rsidP="007313C1"/>
    <w:p w14:paraId="3AD583FB" w14:textId="3EE48B73" w:rsidR="007313C1" w:rsidRPr="00016B51" w:rsidRDefault="007313C1" w:rsidP="00082E9D">
      <w:pPr>
        <w:rPr>
          <w:b/>
          <w:bCs/>
        </w:rPr>
      </w:pPr>
      <w:r w:rsidRPr="00016B51">
        <w:rPr>
          <w:b/>
          <w:bCs/>
        </w:rPr>
        <w:t>References</w:t>
      </w:r>
    </w:p>
    <w:p w14:paraId="7D75B282" w14:textId="6DFA181B" w:rsidR="005154A4" w:rsidRPr="00CB0B4E" w:rsidRDefault="005154A4" w:rsidP="005154A4">
      <w:pPr>
        <w:spacing w:after="0"/>
        <w:rPr>
          <w:lang w:eastAsia="en-GB"/>
        </w:rPr>
      </w:pPr>
      <w:r>
        <w:rPr>
          <w:lang w:eastAsia="en-GB"/>
        </w:rPr>
        <w:t xml:space="preserve">List of related CRs: select "TSG Status = Approved" in: </w:t>
      </w:r>
      <w:r>
        <w:rPr>
          <w:lang w:eastAsia="en-GB"/>
        </w:rPr>
        <w:br/>
      </w:r>
      <w:hyperlink r:id="rId166" w:history="1">
        <w:r w:rsidRPr="001D709F">
          <w:rPr>
            <w:rStyle w:val="Hyperlink"/>
            <w:lang w:eastAsia="en-GB"/>
          </w:rPr>
          <w:t>https://portal.3gpp.org/ChangeRequests.aspx?q=1&amp;workitem=770020</w:t>
        </w:r>
      </w:hyperlink>
      <w:r w:rsidR="003917AB">
        <w:rPr>
          <w:lang w:eastAsia="en-GB"/>
        </w:rPr>
        <w:t xml:space="preserve"> </w:t>
      </w:r>
    </w:p>
    <w:p w14:paraId="274E3158" w14:textId="77777777" w:rsidR="005154A4" w:rsidRDefault="005154A4" w:rsidP="005154A4">
      <w:pPr>
        <w:pStyle w:val="EW"/>
        <w:rPr>
          <w:rFonts w:eastAsia="SimSun"/>
          <w:lang w:eastAsia="zh-CN"/>
        </w:rPr>
      </w:pPr>
    </w:p>
    <w:p w14:paraId="2C34F4A0" w14:textId="77777777" w:rsidR="007313C1" w:rsidRPr="00016B51" w:rsidRDefault="007313C1" w:rsidP="004913D3">
      <w:pPr>
        <w:pStyle w:val="EW"/>
        <w:rPr>
          <w:color w:val="000000"/>
        </w:rPr>
      </w:pPr>
      <w:r w:rsidRPr="00016B51">
        <w:t xml:space="preserve">[1] </w:t>
      </w:r>
      <w:r w:rsidRPr="00016B51">
        <w:tab/>
      </w:r>
      <w:proofErr w:type="spellStart"/>
      <w:r w:rsidRPr="00016B51">
        <w:t>Tdoc</w:t>
      </w:r>
      <w:proofErr w:type="spellEnd"/>
      <w:r w:rsidRPr="00016B51">
        <w:t xml:space="preserve"> SP-170796, “New WID on Service Interactivity”</w:t>
      </w:r>
      <w:r w:rsidRPr="00016B51">
        <w:rPr>
          <w:color w:val="000000"/>
        </w:rPr>
        <w:t xml:space="preserve"> (</w:t>
      </w:r>
      <w:proofErr w:type="spellStart"/>
      <w:r w:rsidRPr="00016B51">
        <w:rPr>
          <w:color w:val="000000"/>
        </w:rPr>
        <w:t>SerInter</w:t>
      </w:r>
      <w:proofErr w:type="spellEnd"/>
      <w:r w:rsidRPr="00016B51">
        <w:rPr>
          <w:color w:val="000000"/>
        </w:rPr>
        <w:t>).</w:t>
      </w:r>
    </w:p>
    <w:p w14:paraId="069959B2" w14:textId="77777777" w:rsidR="007313C1" w:rsidRPr="00016B51" w:rsidRDefault="007313C1" w:rsidP="004913D3">
      <w:pPr>
        <w:pStyle w:val="EW"/>
      </w:pPr>
      <w:r w:rsidRPr="00016B51">
        <w:t>[2]</w:t>
      </w:r>
      <w:r w:rsidRPr="00016B51">
        <w:tab/>
      </w:r>
      <w:proofErr w:type="spellStart"/>
      <w:r w:rsidRPr="00016B51">
        <w:t>Tdoc</w:t>
      </w:r>
      <w:proofErr w:type="spellEnd"/>
      <w:r w:rsidRPr="00016B51">
        <w:t xml:space="preserve"> S4-180854, CR 26.247-0145, “</w:t>
      </w:r>
      <w:proofErr w:type="spellStart"/>
      <w:r w:rsidRPr="00016B51">
        <w:t>Signaling</w:t>
      </w:r>
      <w:proofErr w:type="spellEnd"/>
      <w:r w:rsidRPr="00016B51">
        <w:t xml:space="preserve"> and Reporting of Interactivity Usage in 3GP-DASH”.</w:t>
      </w:r>
    </w:p>
    <w:p w14:paraId="4412C4A6" w14:textId="76B6F8BC" w:rsidR="007313C1" w:rsidRPr="00016B51" w:rsidRDefault="007313C1" w:rsidP="004913D3">
      <w:pPr>
        <w:pStyle w:val="EW"/>
        <w:rPr>
          <w:bCs/>
        </w:rPr>
      </w:pPr>
      <w:r w:rsidRPr="00016B51">
        <w:t xml:space="preserve">[3] </w:t>
      </w:r>
      <w:r w:rsidRPr="00016B51">
        <w:tab/>
      </w:r>
      <w:proofErr w:type="spellStart"/>
      <w:r w:rsidRPr="00016B51">
        <w:t>Tdoc</w:t>
      </w:r>
      <w:proofErr w:type="spellEnd"/>
      <w:r w:rsidRPr="00016B51">
        <w:t xml:space="preserve"> S4-190182, CR 26.346-0625, “</w:t>
      </w:r>
      <w:r w:rsidR="00AB15C9">
        <w:rPr>
          <w:bCs/>
        </w:rPr>
        <w:t>TS </w:t>
      </w:r>
      <w:r w:rsidRPr="00016B51">
        <w:rPr>
          <w:bCs/>
        </w:rPr>
        <w:t>26.346 Changes Pertaining to Service Interactivity Feature”.</w:t>
      </w:r>
    </w:p>
    <w:p w14:paraId="1F0EFCFB" w14:textId="77777777" w:rsidR="007313C1" w:rsidRPr="00016B51" w:rsidRDefault="007313C1" w:rsidP="004913D3">
      <w:pPr>
        <w:pStyle w:val="EW"/>
      </w:pPr>
      <w:r w:rsidRPr="00016B51">
        <w:rPr>
          <w:bCs/>
        </w:rPr>
        <w:t xml:space="preserve">[4] </w:t>
      </w:r>
      <w:r w:rsidRPr="00016B51">
        <w:rPr>
          <w:bCs/>
        </w:rPr>
        <w:tab/>
      </w:r>
      <w:proofErr w:type="spellStart"/>
      <w:r w:rsidRPr="00016B51">
        <w:rPr>
          <w:bCs/>
        </w:rPr>
        <w:t>Tdoc</w:t>
      </w:r>
      <w:proofErr w:type="spellEnd"/>
      <w:r w:rsidRPr="00016B51">
        <w:rPr>
          <w:bCs/>
        </w:rPr>
        <w:t xml:space="preserve"> S4-190196, CR 26.347-0006, “Changes Pertaining to Service Interactivity”.</w:t>
      </w:r>
    </w:p>
    <w:p w14:paraId="1D0BF982" w14:textId="77777777" w:rsidR="007313C1" w:rsidRPr="00016B51" w:rsidRDefault="007313C1" w:rsidP="004913D3">
      <w:pPr>
        <w:pStyle w:val="EW"/>
      </w:pPr>
      <w:r w:rsidRPr="00016B51">
        <w:t xml:space="preserve">[5] </w:t>
      </w:r>
      <w:r w:rsidRPr="00016B51">
        <w:tab/>
      </w:r>
      <w:proofErr w:type="spellStart"/>
      <w:r w:rsidRPr="00016B51">
        <w:t>Tdoc</w:t>
      </w:r>
      <w:proofErr w:type="spellEnd"/>
      <w:r w:rsidRPr="00016B51">
        <w:t xml:space="preserve"> S4-191314, CR 26.247-0163, “Support for Service Interactivity via Event </w:t>
      </w:r>
      <w:proofErr w:type="spellStart"/>
      <w:r w:rsidRPr="00016B51">
        <w:t>Signaling</w:t>
      </w:r>
      <w:proofErr w:type="spellEnd"/>
      <w:r w:rsidRPr="00016B51">
        <w:t xml:space="preserve"> and DASH APIs”.</w:t>
      </w:r>
    </w:p>
    <w:p w14:paraId="6F6FBF46" w14:textId="77777777" w:rsidR="007313C1" w:rsidRPr="00016B51" w:rsidRDefault="007313C1" w:rsidP="004913D3">
      <w:pPr>
        <w:pStyle w:val="EW"/>
      </w:pPr>
      <w:r w:rsidRPr="00016B51">
        <w:t>[6]</w:t>
      </w:r>
      <w:r w:rsidRPr="00016B51">
        <w:tab/>
      </w:r>
      <w:proofErr w:type="spellStart"/>
      <w:r w:rsidRPr="00016B51">
        <w:t>Tdoc</w:t>
      </w:r>
      <w:proofErr w:type="spellEnd"/>
      <w:r w:rsidRPr="00016B51">
        <w:t xml:space="preserve"> S4-191318, CR 26.346-0629, “Service Interactivity Support in DASH-over-MBMS Service”.</w:t>
      </w:r>
    </w:p>
    <w:p w14:paraId="2D09D279" w14:textId="64A07F63" w:rsidR="007313C1" w:rsidRPr="00016B51" w:rsidRDefault="007313C1" w:rsidP="004913D3">
      <w:pPr>
        <w:pStyle w:val="EW"/>
      </w:pPr>
      <w:r w:rsidRPr="00016B51">
        <w:t xml:space="preserve">[7] </w:t>
      </w:r>
      <w:r w:rsidRPr="00016B51">
        <w:tab/>
      </w:r>
      <w:r w:rsidR="00AB15C9">
        <w:t>TS </w:t>
      </w:r>
      <w:r w:rsidRPr="00016B51">
        <w:t>26.247 “Transparent end-to-end Packet-switched Streaming Service (PSS); Progressive Download and Dynamic Adaptive Streaming over HTTP (3GP-DASH)”.</w:t>
      </w:r>
    </w:p>
    <w:p w14:paraId="6CDC311D" w14:textId="51B0125C" w:rsidR="007313C1" w:rsidRPr="00016B51" w:rsidRDefault="007313C1" w:rsidP="004913D3">
      <w:pPr>
        <w:pStyle w:val="EW"/>
      </w:pPr>
      <w:r w:rsidRPr="00016B51">
        <w:t xml:space="preserve">[8] </w:t>
      </w:r>
      <w:r w:rsidRPr="00016B51">
        <w:tab/>
      </w:r>
      <w:r w:rsidR="00AB15C9">
        <w:t>TS </w:t>
      </w:r>
      <w:r w:rsidRPr="00016B51">
        <w:t>26.346 “Multimedia Broadcast/Multicast Service (MBMS); Protocols and codecs”.</w:t>
      </w:r>
    </w:p>
    <w:p w14:paraId="56551879" w14:textId="77C5E644" w:rsidR="007313C1" w:rsidRPr="00016B51" w:rsidRDefault="007313C1" w:rsidP="004913D3">
      <w:pPr>
        <w:pStyle w:val="EW"/>
      </w:pPr>
      <w:r w:rsidRPr="00016B51">
        <w:t>[9]</w:t>
      </w:r>
      <w:r w:rsidRPr="00016B51">
        <w:tab/>
      </w:r>
      <w:r w:rsidR="00AB15C9">
        <w:t>TS </w:t>
      </w:r>
      <w:r w:rsidRPr="00016B51">
        <w:t>26.347 “Multimedia Broadcast/Multicast Service (MBMS); Application Programming Interface and URL”.</w:t>
      </w:r>
    </w:p>
    <w:p w14:paraId="1998CC60" w14:textId="77777777" w:rsidR="007313C1" w:rsidRPr="00016B51" w:rsidRDefault="007313C1" w:rsidP="004913D3">
      <w:pPr>
        <w:pStyle w:val="EW"/>
        <w:rPr>
          <w:bCs/>
        </w:rPr>
      </w:pPr>
      <w:r w:rsidRPr="00016B51">
        <w:t>[10]</w:t>
      </w:r>
      <w:r w:rsidRPr="00016B51">
        <w:tab/>
        <w:t>DASH Industry Forum specification “</w:t>
      </w:r>
      <w:r w:rsidRPr="00016B51">
        <w:rPr>
          <w:bCs/>
        </w:rPr>
        <w:t>DASH Player’s Application Events and Timed Metadata Processing Model and APIs”.</w:t>
      </w:r>
    </w:p>
    <w:p w14:paraId="1D8AE118" w14:textId="4DF5F372" w:rsidR="007313C1" w:rsidRPr="00016B51" w:rsidRDefault="007313C1" w:rsidP="00103FF6">
      <w:pPr>
        <w:pStyle w:val="EW"/>
      </w:pPr>
      <w:r w:rsidRPr="00016B51">
        <w:rPr>
          <w:bCs/>
        </w:rPr>
        <w:t>[11]</w:t>
      </w:r>
      <w:r w:rsidRPr="00016B51">
        <w:rPr>
          <w:bCs/>
        </w:rPr>
        <w:tab/>
      </w:r>
      <w:r w:rsidR="00AB15C9">
        <w:rPr>
          <w:bCs/>
        </w:rPr>
        <w:t>TR </w:t>
      </w:r>
      <w:r w:rsidRPr="00016B51">
        <w:rPr>
          <w:bCs/>
        </w:rPr>
        <w:t>26.953 “(MBMS and PSS) Interactivity Support for 3GPP-Based Streaming and Download Services”.</w:t>
      </w:r>
    </w:p>
    <w:p w14:paraId="73EA1D46" w14:textId="750C8752" w:rsidR="007313C1" w:rsidRPr="00016B51" w:rsidRDefault="00454EEF" w:rsidP="00311ECF">
      <w:pPr>
        <w:pStyle w:val="Heading2"/>
        <w:rPr>
          <w:b/>
        </w:rPr>
      </w:pPr>
      <w:bookmarkStart w:id="1349" w:name="_Toc46913789"/>
      <w:bookmarkStart w:id="1350" w:name="_Toc47004785"/>
      <w:bookmarkStart w:id="1351" w:name="_Toc47023203"/>
      <w:bookmarkStart w:id="1352" w:name="_Toc47086125"/>
      <w:bookmarkStart w:id="1353" w:name="_Toc47090074"/>
      <w:bookmarkStart w:id="1354" w:name="_Toc47092813"/>
      <w:bookmarkStart w:id="1355" w:name="_Toc47094069"/>
      <w:bookmarkStart w:id="1356" w:name="_Toc47094230"/>
      <w:bookmarkStart w:id="1357" w:name="_Toc47094398"/>
      <w:bookmarkStart w:id="1358" w:name="_Toc57644002"/>
      <w:bookmarkStart w:id="1359" w:name="_Toc57730310"/>
      <w:bookmarkStart w:id="1360" w:name="_Toc58230421"/>
      <w:bookmarkStart w:id="1361" w:name="_Toc73459014"/>
      <w:r w:rsidRPr="00016B51">
        <w:t>20.2</w:t>
      </w:r>
      <w:r w:rsidRPr="00016B51">
        <w:tab/>
      </w:r>
      <w:r w:rsidR="00311ECF" w:rsidRPr="00016B51">
        <w:t>RTCP Verification for Real-Time Services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82E9D" w:rsidRPr="00016B51" w14:paraId="31272F33" w14:textId="77777777" w:rsidTr="008E30A6">
        <w:trPr>
          <w:trHeight w:val="170"/>
        </w:trPr>
        <w:tc>
          <w:tcPr>
            <w:tcW w:w="852" w:type="dxa"/>
            <w:shd w:val="clear" w:color="auto" w:fill="auto"/>
            <w:noWrap/>
            <w:vAlign w:val="center"/>
            <w:hideMark/>
          </w:tcPr>
          <w:p w14:paraId="09001EE9" w14:textId="6D37C384" w:rsidR="00082E9D" w:rsidRPr="00016B51"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850003</w:t>
            </w:r>
          </w:p>
        </w:tc>
        <w:tc>
          <w:tcPr>
            <w:tcW w:w="3798" w:type="dxa"/>
            <w:shd w:val="clear" w:color="auto" w:fill="auto"/>
            <w:noWrap/>
            <w:vAlign w:val="center"/>
            <w:hideMark/>
          </w:tcPr>
          <w:p w14:paraId="64AE8D56" w14:textId="3DE1E7CC" w:rsidR="00082E9D" w:rsidRPr="00016B51" w:rsidRDefault="000D0C26"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RTCP Verification for Real-Time Services</w:t>
            </w:r>
          </w:p>
        </w:tc>
        <w:tc>
          <w:tcPr>
            <w:tcW w:w="2044" w:type="dxa"/>
            <w:shd w:val="clear" w:color="auto" w:fill="auto"/>
            <w:noWrap/>
            <w:vAlign w:val="center"/>
            <w:hideMark/>
          </w:tcPr>
          <w:p w14:paraId="1770FB07" w14:textId="0F070779" w:rsidR="00082E9D" w:rsidRPr="00016B51" w:rsidRDefault="000D0C26" w:rsidP="008E30A6">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RTCPVer</w:t>
            </w:r>
            <w:proofErr w:type="spellEnd"/>
          </w:p>
        </w:tc>
        <w:tc>
          <w:tcPr>
            <w:tcW w:w="554" w:type="dxa"/>
            <w:shd w:val="clear" w:color="auto" w:fill="auto"/>
            <w:noWrap/>
            <w:vAlign w:val="center"/>
            <w:hideMark/>
          </w:tcPr>
          <w:p w14:paraId="645B0CC3" w14:textId="73F5E8E9" w:rsidR="00082E9D" w:rsidRPr="00016B51"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14059126" w14:textId="3286C087" w:rsidR="00082E9D" w:rsidRPr="00016B51"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SP-190639</w:t>
            </w:r>
          </w:p>
        </w:tc>
        <w:tc>
          <w:tcPr>
            <w:tcW w:w="2041" w:type="dxa"/>
            <w:shd w:val="clear" w:color="auto" w:fill="auto"/>
            <w:noWrap/>
            <w:hideMark/>
          </w:tcPr>
          <w:p w14:paraId="349E1F65" w14:textId="1274DE0D" w:rsidR="00082E9D" w:rsidRPr="00016B51" w:rsidRDefault="00707232"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Burman, Bo, Ericsson LM</w:t>
            </w:r>
          </w:p>
        </w:tc>
      </w:tr>
    </w:tbl>
    <w:p w14:paraId="1C3441A4" w14:textId="44D08B36" w:rsidR="00082E9D" w:rsidRPr="00016B51" w:rsidRDefault="00082E9D" w:rsidP="00082E9D">
      <w:pPr>
        <w:rPr>
          <w:lang w:eastAsia="en-GB"/>
        </w:rPr>
      </w:pPr>
      <w:r w:rsidRPr="00016B51">
        <w:rPr>
          <w:lang w:eastAsia="en-GB"/>
        </w:rPr>
        <w:t>Summary based on the input provided by Ericsson LM in SP-200034.</w:t>
      </w:r>
    </w:p>
    <w:p w14:paraId="57BBA991" w14:textId="77777777" w:rsidR="00EC2C66" w:rsidRPr="00016B51" w:rsidRDefault="00EC2C66" w:rsidP="00EC2C66">
      <w:pPr>
        <w:rPr>
          <w:lang w:eastAsia="en-GB"/>
        </w:rPr>
      </w:pPr>
      <w:r w:rsidRPr="00016B51">
        <w:rPr>
          <w:lang w:eastAsia="en-GB"/>
        </w:rPr>
        <w:t xml:space="preserve">This summarizes the progress of the new, normative specification accomplished during the course of the </w:t>
      </w:r>
      <w:proofErr w:type="spellStart"/>
      <w:r w:rsidRPr="00016B51">
        <w:rPr>
          <w:lang w:eastAsia="en-GB"/>
        </w:rPr>
        <w:t>RTCPVer</w:t>
      </w:r>
      <w:proofErr w:type="spellEnd"/>
      <w:r w:rsidRPr="00016B51">
        <w:rPr>
          <w:lang w:eastAsia="en-GB"/>
        </w:rPr>
        <w:t xml:space="preserve"> work item [1].</w:t>
      </w:r>
    </w:p>
    <w:p w14:paraId="5564FACA" w14:textId="77777777" w:rsidR="00EC2C66" w:rsidRPr="00016B51" w:rsidRDefault="00EC2C66" w:rsidP="00EC2C66">
      <w:pPr>
        <w:rPr>
          <w:lang w:eastAsia="en-GB"/>
        </w:rPr>
      </w:pPr>
    </w:p>
    <w:p w14:paraId="7E7BF1A7" w14:textId="77777777" w:rsidR="00EC2C66" w:rsidRPr="00016B51" w:rsidRDefault="00EC2C66" w:rsidP="00EC2C66">
      <w:pPr>
        <w:rPr>
          <w:lang w:eastAsia="en-GB"/>
        </w:rPr>
      </w:pPr>
      <w:r w:rsidRPr="00016B51">
        <w:rPr>
          <w:lang w:eastAsia="en-GB"/>
        </w:rPr>
        <w:t>The RTCP verification for real-time services feature enables verification of the most important parts of the RTP/RTCP and SRTP/SRTCP protocols used by current 3GPP conversational and real-time services.</w:t>
      </w:r>
    </w:p>
    <w:p w14:paraId="73F28E9F" w14:textId="21702D1A" w:rsidR="00EC2C66" w:rsidRPr="00016B51" w:rsidRDefault="00EC2C66" w:rsidP="00EC2C66">
      <w:pPr>
        <w:rPr>
          <w:lang w:eastAsia="en-GB"/>
        </w:rPr>
      </w:pPr>
      <w:r w:rsidRPr="00016B51">
        <w:rPr>
          <w:lang w:eastAsia="en-GB"/>
        </w:rPr>
        <w:t xml:space="preserve">Technical functionality to enable and support this verification are added to a new </w:t>
      </w:r>
      <w:r w:rsidR="00AB15C9">
        <w:rPr>
          <w:lang w:eastAsia="en-GB"/>
        </w:rPr>
        <w:t>TS </w:t>
      </w:r>
      <w:r w:rsidRPr="00016B51">
        <w:rPr>
          <w:lang w:eastAsia="en-GB"/>
        </w:rPr>
        <w:t>26.139 [2] and comprise the following aspects:</w:t>
      </w:r>
    </w:p>
    <w:p w14:paraId="3B566CD0" w14:textId="77777777" w:rsidR="00EC2C66" w:rsidRPr="00016B51" w:rsidRDefault="00EC2C66" w:rsidP="00EC2C66">
      <w:pPr>
        <w:rPr>
          <w:lang w:eastAsia="en-GB"/>
        </w:rPr>
      </w:pPr>
      <w:r w:rsidRPr="00016B51">
        <w:rPr>
          <w:lang w:eastAsia="en-GB"/>
        </w:rPr>
        <w:t>-</w:t>
      </w:r>
      <w:r w:rsidRPr="00016B51">
        <w:rPr>
          <w:lang w:eastAsia="en-GB"/>
        </w:rPr>
        <w:tab/>
        <w:t>Explicitly allowing for and describing examples of different, possible test architectures.</w:t>
      </w:r>
    </w:p>
    <w:p w14:paraId="7D99358F" w14:textId="77777777" w:rsidR="00EC2C66" w:rsidRPr="00016B51" w:rsidRDefault="00EC2C66" w:rsidP="00EC2C66">
      <w:pPr>
        <w:rPr>
          <w:lang w:eastAsia="en-GB"/>
        </w:rPr>
      </w:pPr>
      <w:r w:rsidRPr="00016B51">
        <w:rPr>
          <w:lang w:eastAsia="en-GB"/>
        </w:rPr>
        <w:t>-</w:t>
      </w:r>
      <w:r w:rsidRPr="00016B51">
        <w:rPr>
          <w:lang w:eastAsia="en-GB"/>
        </w:rPr>
        <w:tab/>
        <w:t>Test cases needed to ensure an adequate level of RTP operation and RTP stream monitoring.</w:t>
      </w:r>
    </w:p>
    <w:p w14:paraId="79A8B285" w14:textId="77777777" w:rsidR="00EC2C66" w:rsidRPr="00016B51" w:rsidRDefault="00EC2C66" w:rsidP="00EC2C66">
      <w:pPr>
        <w:rPr>
          <w:lang w:eastAsia="en-GB"/>
        </w:rPr>
      </w:pPr>
      <w:r w:rsidRPr="00016B51">
        <w:rPr>
          <w:lang w:eastAsia="en-GB"/>
        </w:rPr>
        <w:t>-</w:t>
      </w:r>
      <w:r w:rsidRPr="00016B51">
        <w:rPr>
          <w:lang w:eastAsia="en-GB"/>
        </w:rPr>
        <w:tab/>
        <w:t>Test methods capable to verify that information contained in the RTP header and in RTCP is correct and consistent with the observed characteristics of the related RTP streams:</w:t>
      </w:r>
    </w:p>
    <w:p w14:paraId="57D59705" w14:textId="77777777" w:rsidR="00EC2C66" w:rsidRPr="00016B51" w:rsidRDefault="00EC2C66" w:rsidP="00EC2C66">
      <w:pPr>
        <w:rPr>
          <w:lang w:eastAsia="en-GB"/>
        </w:rPr>
      </w:pPr>
      <w:r w:rsidRPr="00016B51">
        <w:rPr>
          <w:lang w:eastAsia="en-GB"/>
        </w:rPr>
        <w:t>o</w:t>
      </w:r>
      <w:r w:rsidRPr="00016B51">
        <w:rPr>
          <w:lang w:eastAsia="en-GB"/>
        </w:rPr>
        <w:tab/>
        <w:t>Between RTP/RTCP within the scope of a single RTP stream (e.g. between an RTP stream and the corresponding RTCP reporting from the remote party, or between an RTP stream and the corresponding RTCP metadata, e.g. for sampling clock accuracy compensation between RTP sender and RTP receiver).</w:t>
      </w:r>
    </w:p>
    <w:p w14:paraId="380F7AA7" w14:textId="77777777" w:rsidR="00EC2C66" w:rsidRPr="00016B51" w:rsidRDefault="00EC2C66" w:rsidP="00EC2C66">
      <w:pPr>
        <w:rPr>
          <w:lang w:eastAsia="en-GB"/>
        </w:rPr>
      </w:pPr>
      <w:r w:rsidRPr="00016B51">
        <w:rPr>
          <w:lang w:eastAsia="en-GB"/>
        </w:rPr>
        <w:t>o</w:t>
      </w:r>
      <w:r w:rsidRPr="00016B51">
        <w:rPr>
          <w:lang w:eastAsia="en-GB"/>
        </w:rPr>
        <w:tab/>
        <w:t>Between RTP/RTCP across RTP streams in the same RTP session (e.g. between sent and received RTP streams, or between audio RTP streams and video RTP streams).</w:t>
      </w:r>
    </w:p>
    <w:p w14:paraId="44E1185B" w14:textId="77777777" w:rsidR="00EC2C66" w:rsidRPr="00016B51" w:rsidRDefault="00EC2C66" w:rsidP="00EC2C66">
      <w:pPr>
        <w:rPr>
          <w:lang w:eastAsia="en-GB"/>
        </w:rPr>
      </w:pPr>
      <w:r w:rsidRPr="00016B51">
        <w:rPr>
          <w:lang w:eastAsia="en-GB"/>
        </w:rPr>
        <w:t>-</w:t>
      </w:r>
      <w:r w:rsidRPr="00016B51">
        <w:rPr>
          <w:lang w:eastAsia="en-GB"/>
        </w:rPr>
        <w:tab/>
        <w:t>Requirements on what constitutes acceptable RTP/RTCP protocol field values, including RTP payload header and RTP payload length, based on the observed characteristics of the related RTP streams.</w:t>
      </w:r>
    </w:p>
    <w:p w14:paraId="0A704409" w14:textId="77777777" w:rsidR="00EC2C66" w:rsidRPr="00016B51" w:rsidRDefault="00EC2C66" w:rsidP="00EC2C66">
      <w:pPr>
        <w:rPr>
          <w:lang w:eastAsia="en-GB"/>
        </w:rPr>
      </w:pPr>
      <w:r w:rsidRPr="00016B51">
        <w:rPr>
          <w:lang w:eastAsia="en-GB"/>
        </w:rPr>
        <w:t>-</w:t>
      </w:r>
      <w:r w:rsidRPr="00016B51">
        <w:rPr>
          <w:lang w:eastAsia="en-GB"/>
        </w:rPr>
        <w:tab/>
        <w:t>A method for an RTP/RTCP implementation to announce that it has passed the necessary tests and conforms to the new specification at call setup and during the call.</w:t>
      </w:r>
    </w:p>
    <w:p w14:paraId="0FEED31B" w14:textId="5DF0EDFE" w:rsidR="00EC2C66" w:rsidRPr="00016B51" w:rsidRDefault="00EC2C66" w:rsidP="00EC2C66">
      <w:pPr>
        <w:rPr>
          <w:b/>
          <w:bCs/>
          <w:lang w:eastAsia="en-GB"/>
        </w:rPr>
      </w:pPr>
      <w:r w:rsidRPr="00016B51">
        <w:rPr>
          <w:b/>
          <w:bCs/>
          <w:lang w:eastAsia="en-GB"/>
        </w:rPr>
        <w:t>References</w:t>
      </w:r>
    </w:p>
    <w:p w14:paraId="3CFA2614" w14:textId="3CE054F3" w:rsidR="005154A4" w:rsidRPr="00CB0B4E" w:rsidRDefault="005154A4" w:rsidP="005154A4">
      <w:pPr>
        <w:spacing w:after="0"/>
        <w:rPr>
          <w:lang w:eastAsia="en-GB"/>
        </w:rPr>
      </w:pPr>
      <w:r>
        <w:rPr>
          <w:lang w:eastAsia="en-GB"/>
        </w:rPr>
        <w:t xml:space="preserve">List of related CRs: select "TSG Status = Approved" in: </w:t>
      </w:r>
      <w:r>
        <w:rPr>
          <w:lang w:eastAsia="en-GB"/>
        </w:rPr>
        <w:br/>
      </w:r>
      <w:hyperlink r:id="rId167" w:history="1">
        <w:r w:rsidRPr="001D709F">
          <w:rPr>
            <w:rStyle w:val="Hyperlink"/>
            <w:lang w:eastAsia="en-GB"/>
          </w:rPr>
          <w:t>https://portal.3gpp.org/ChangeRequests.aspx?q=1&amp;workitem=850003</w:t>
        </w:r>
      </w:hyperlink>
    </w:p>
    <w:p w14:paraId="63938FA6" w14:textId="77777777" w:rsidR="005154A4" w:rsidRDefault="005154A4" w:rsidP="005154A4">
      <w:pPr>
        <w:pStyle w:val="EW"/>
        <w:rPr>
          <w:rFonts w:eastAsia="SimSun"/>
          <w:lang w:eastAsia="zh-CN"/>
        </w:rPr>
      </w:pPr>
    </w:p>
    <w:p w14:paraId="5825715F" w14:textId="77777777" w:rsidR="00EC2C66" w:rsidRPr="00016B51" w:rsidRDefault="00EC2C66" w:rsidP="004913D3">
      <w:pPr>
        <w:pStyle w:val="EW"/>
        <w:rPr>
          <w:lang w:eastAsia="en-GB"/>
        </w:rPr>
      </w:pPr>
      <w:r w:rsidRPr="00016B51">
        <w:rPr>
          <w:lang w:eastAsia="en-GB"/>
        </w:rPr>
        <w:t xml:space="preserve">[1] </w:t>
      </w:r>
      <w:r w:rsidRPr="00016B51">
        <w:rPr>
          <w:lang w:eastAsia="en-GB"/>
        </w:rPr>
        <w:tab/>
      </w:r>
      <w:proofErr w:type="spellStart"/>
      <w:r w:rsidRPr="00016B51">
        <w:rPr>
          <w:lang w:eastAsia="en-GB"/>
        </w:rPr>
        <w:t>Tdoc</w:t>
      </w:r>
      <w:proofErr w:type="spellEnd"/>
      <w:r w:rsidRPr="00016B51">
        <w:rPr>
          <w:lang w:eastAsia="en-GB"/>
        </w:rPr>
        <w:t xml:space="preserve"> SP-190639, "New WID on ‘RTP/RTCP Verification for Real-Time Services’" (</w:t>
      </w:r>
      <w:proofErr w:type="spellStart"/>
      <w:r w:rsidRPr="00016B51">
        <w:rPr>
          <w:lang w:eastAsia="en-GB"/>
        </w:rPr>
        <w:t>RTCPVer</w:t>
      </w:r>
      <w:proofErr w:type="spellEnd"/>
      <w:r w:rsidRPr="00016B51">
        <w:rPr>
          <w:lang w:eastAsia="en-GB"/>
        </w:rPr>
        <w:t>).</w:t>
      </w:r>
    </w:p>
    <w:p w14:paraId="021598A1" w14:textId="0E192522" w:rsidR="007313C1" w:rsidRPr="00016B51" w:rsidRDefault="00EC2C66" w:rsidP="004913D3">
      <w:pPr>
        <w:pStyle w:val="EW"/>
        <w:rPr>
          <w:lang w:eastAsia="en-GB"/>
        </w:rPr>
      </w:pPr>
      <w:r w:rsidRPr="00016B51">
        <w:rPr>
          <w:lang w:eastAsia="en-GB"/>
        </w:rPr>
        <w:t xml:space="preserve">[2] </w:t>
      </w:r>
      <w:r w:rsidRPr="00016B51">
        <w:rPr>
          <w:lang w:eastAsia="en-GB"/>
        </w:rPr>
        <w:tab/>
      </w:r>
      <w:r w:rsidR="00AB15C9">
        <w:rPr>
          <w:lang w:eastAsia="en-GB"/>
        </w:rPr>
        <w:t>TS </w:t>
      </w:r>
      <w:r w:rsidRPr="00016B51">
        <w:rPr>
          <w:lang w:eastAsia="en-GB"/>
        </w:rPr>
        <w:t>26.139 "Real-time Transport Protocol (RTP) / RTP Control Protocol (RTCP) verification procedures".</w:t>
      </w:r>
    </w:p>
    <w:p w14:paraId="72818FC2" w14:textId="3CDB73D9" w:rsidR="00D5619F" w:rsidRPr="00016B51" w:rsidRDefault="00454EEF" w:rsidP="00311ECF">
      <w:pPr>
        <w:pStyle w:val="Heading2"/>
        <w:rPr>
          <w:lang w:eastAsia="en-GB"/>
        </w:rPr>
      </w:pPr>
      <w:bookmarkStart w:id="1362" w:name="_Toc46913790"/>
      <w:bookmarkStart w:id="1363" w:name="_Toc47004786"/>
      <w:bookmarkStart w:id="1364" w:name="_Toc47023204"/>
      <w:bookmarkStart w:id="1365" w:name="_Toc47086126"/>
      <w:bookmarkStart w:id="1366" w:name="_Toc47090075"/>
      <w:bookmarkStart w:id="1367" w:name="_Toc47092814"/>
      <w:bookmarkStart w:id="1368" w:name="_Toc47094070"/>
      <w:bookmarkStart w:id="1369" w:name="_Toc47094231"/>
      <w:bookmarkStart w:id="1370" w:name="_Toc47094399"/>
      <w:bookmarkStart w:id="1371" w:name="_Toc57644003"/>
      <w:bookmarkStart w:id="1372" w:name="_Toc57730311"/>
      <w:bookmarkStart w:id="1373" w:name="_Toc58230422"/>
      <w:bookmarkStart w:id="1374" w:name="_Toc73459015"/>
      <w:r w:rsidRPr="00016B51">
        <w:rPr>
          <w:lang w:eastAsia="en-GB"/>
        </w:rPr>
        <w:t>20.3</w:t>
      </w:r>
      <w:r w:rsidRPr="00016B51">
        <w:rPr>
          <w:lang w:eastAsia="en-GB"/>
        </w:rPr>
        <w:tab/>
      </w:r>
      <w:r w:rsidR="00311ECF" w:rsidRPr="00016B51">
        <w:rPr>
          <w:lang w:eastAsia="en-GB"/>
        </w:rPr>
        <w:t>Stage-3 SAE Protocol Development for Rel16</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5619F" w:rsidRPr="00016B51" w14:paraId="6AD918CC" w14:textId="77777777" w:rsidTr="00D5619F">
        <w:trPr>
          <w:trHeight w:val="170"/>
        </w:trPr>
        <w:tc>
          <w:tcPr>
            <w:tcW w:w="852" w:type="dxa"/>
            <w:shd w:val="clear" w:color="auto" w:fill="auto"/>
            <w:noWrap/>
            <w:vAlign w:val="center"/>
            <w:hideMark/>
          </w:tcPr>
          <w:p w14:paraId="1761E4F4" w14:textId="77777777" w:rsidR="00D5619F" w:rsidRPr="00016B51"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820042</w:t>
            </w:r>
          </w:p>
        </w:tc>
        <w:tc>
          <w:tcPr>
            <w:tcW w:w="3798" w:type="dxa"/>
            <w:shd w:val="clear" w:color="auto" w:fill="auto"/>
            <w:noWrap/>
            <w:vAlign w:val="center"/>
            <w:hideMark/>
          </w:tcPr>
          <w:p w14:paraId="21992C20" w14:textId="77777777" w:rsidR="00D5619F" w:rsidRPr="00016B51" w:rsidRDefault="00D5619F" w:rsidP="00D5619F">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Stage-3 SAE Protocol Development for Rel16</w:t>
            </w:r>
          </w:p>
        </w:tc>
        <w:tc>
          <w:tcPr>
            <w:tcW w:w="2044" w:type="dxa"/>
            <w:shd w:val="clear" w:color="auto" w:fill="auto"/>
            <w:noWrap/>
            <w:vAlign w:val="center"/>
            <w:hideMark/>
          </w:tcPr>
          <w:p w14:paraId="0C3E860B" w14:textId="77777777" w:rsidR="00D5619F" w:rsidRPr="00016B51" w:rsidRDefault="00D5619F" w:rsidP="00D5619F">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SAES16</w:t>
            </w:r>
          </w:p>
        </w:tc>
        <w:tc>
          <w:tcPr>
            <w:tcW w:w="554" w:type="dxa"/>
            <w:shd w:val="clear" w:color="auto" w:fill="auto"/>
            <w:noWrap/>
            <w:vAlign w:val="center"/>
            <w:hideMark/>
          </w:tcPr>
          <w:p w14:paraId="55A9133C" w14:textId="77777777" w:rsidR="00D5619F" w:rsidRPr="00016B51"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shd w:val="clear" w:color="auto" w:fill="auto"/>
            <w:noWrap/>
            <w:vAlign w:val="center"/>
            <w:hideMark/>
          </w:tcPr>
          <w:p w14:paraId="5253CA53" w14:textId="77777777" w:rsidR="00D5619F" w:rsidRPr="00016B51"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CP-183088</w:t>
            </w:r>
          </w:p>
        </w:tc>
        <w:tc>
          <w:tcPr>
            <w:tcW w:w="2041" w:type="dxa"/>
            <w:shd w:val="clear" w:color="auto" w:fill="auto"/>
            <w:noWrap/>
            <w:hideMark/>
          </w:tcPr>
          <w:p w14:paraId="7385B0B6" w14:textId="77777777" w:rsidR="00D5619F" w:rsidRPr="00016B51" w:rsidRDefault="00D5619F" w:rsidP="00D5619F">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Aghili, Behrouz, </w:t>
            </w:r>
            <w:proofErr w:type="spellStart"/>
            <w:r w:rsidRPr="00016B51">
              <w:rPr>
                <w:rFonts w:ascii="Arial" w:hAnsi="Arial" w:cs="Arial"/>
                <w:b/>
                <w:bCs/>
                <w:color w:val="000000"/>
                <w:sz w:val="12"/>
                <w:szCs w:val="16"/>
                <w:lang w:eastAsia="en-GB"/>
              </w:rPr>
              <w:t>InterDigital</w:t>
            </w:r>
            <w:proofErr w:type="spellEnd"/>
            <w:r w:rsidRPr="00016B51">
              <w:rPr>
                <w:rFonts w:ascii="Arial" w:hAnsi="Arial" w:cs="Arial"/>
                <w:b/>
                <w:bCs/>
                <w:color w:val="000000"/>
                <w:sz w:val="12"/>
                <w:szCs w:val="16"/>
                <w:lang w:eastAsia="en-GB"/>
              </w:rPr>
              <w:t xml:space="preserve"> Communications</w:t>
            </w:r>
          </w:p>
        </w:tc>
      </w:tr>
      <w:tr w:rsidR="00B63C48" w:rsidRPr="00016B51" w14:paraId="6F5553E2" w14:textId="77777777" w:rsidTr="00B63C48">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42618" w14:textId="77777777" w:rsidR="00B63C48" w:rsidRPr="00016B51"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820038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C663A1" w14:textId="77777777" w:rsidR="00B63C48" w:rsidRPr="00016B51" w:rsidRDefault="00B63C48"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IMS Stage-3 IETF Protocol Alignment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8DA1A" w14:textId="77777777" w:rsidR="00B63C48" w:rsidRPr="00016B51" w:rsidRDefault="00B63C48"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IMSProtoc16</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03DD48" w14:textId="77777777" w:rsidR="00B63C48" w:rsidRPr="00016B51"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D1BA" w14:textId="77777777" w:rsidR="00B63C48" w:rsidRPr="00016B51"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CP-183084</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3167362" w14:textId="77777777" w:rsidR="00B63C48" w:rsidRPr="00016B51" w:rsidRDefault="00B63C48"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Leis, Peter, Nokia </w:t>
            </w:r>
          </w:p>
        </w:tc>
      </w:tr>
    </w:tbl>
    <w:p w14:paraId="702E5B0A" w14:textId="3675DE93" w:rsidR="00D5619F" w:rsidRPr="00016B51" w:rsidRDefault="00D5619F" w:rsidP="001424A2">
      <w:pPr>
        <w:rPr>
          <w:lang w:eastAsia="en-GB"/>
        </w:rPr>
      </w:pPr>
      <w:r w:rsidRPr="00016B51">
        <w:rPr>
          <w:lang w:eastAsia="en-GB"/>
        </w:rPr>
        <w:t>The description of the</w:t>
      </w:r>
      <w:r w:rsidR="00B63C48" w:rsidRPr="00016B51">
        <w:rPr>
          <w:lang w:eastAsia="en-GB"/>
        </w:rPr>
        <w:t>se</w:t>
      </w:r>
      <w:r w:rsidRPr="00016B51">
        <w:rPr>
          <w:lang w:eastAsia="en-GB"/>
        </w:rPr>
        <w:t xml:space="preserve"> WID</w:t>
      </w:r>
      <w:r w:rsidR="00B63C48" w:rsidRPr="00016B51">
        <w:rPr>
          <w:lang w:eastAsia="en-GB"/>
        </w:rPr>
        <w:t>s</w:t>
      </w:r>
      <w:r w:rsidRPr="00016B51">
        <w:rPr>
          <w:lang w:eastAsia="en-GB"/>
        </w:rPr>
        <w:t xml:space="preserve"> has not changed at all from its predecessors, e.g. SAES6, SAES5, etc. </w:t>
      </w:r>
    </w:p>
    <w:p w14:paraId="47D2288C" w14:textId="20C4C958" w:rsidR="00D5619F" w:rsidRPr="00016B51" w:rsidRDefault="00D5619F" w:rsidP="001424A2">
      <w:pPr>
        <w:rPr>
          <w:lang w:eastAsia="en-GB"/>
        </w:rPr>
      </w:pPr>
      <w:r w:rsidRPr="00016B51">
        <w:rPr>
          <w:lang w:eastAsia="en-GB"/>
        </w:rPr>
        <w:t xml:space="preserve">The contents of the WID are exact copies of the ones before as it is an “ongoing” WID at CT1, meaning that it keeps existing for every new release until CT1 makes a decision that it is no longer needed. The only thing that happened this time, i.e. for the Rel-16 version, was that we decided to align the “x” in </w:t>
      </w:r>
      <w:proofErr w:type="spellStart"/>
      <w:r w:rsidRPr="00016B51">
        <w:rPr>
          <w:lang w:eastAsia="en-GB"/>
        </w:rPr>
        <w:t>SAESx</w:t>
      </w:r>
      <w:proofErr w:type="spellEnd"/>
      <w:r w:rsidRPr="00016B51">
        <w:rPr>
          <w:lang w:eastAsia="en-GB"/>
        </w:rPr>
        <w:t xml:space="preserve"> with the corresponding release so, as of Rel-16, the WID is called SAES16 and it will be SAES17 for Rel-17.</w:t>
      </w:r>
    </w:p>
    <w:p w14:paraId="386CFE79" w14:textId="07EEAD3E" w:rsidR="00B63C48" w:rsidRDefault="00B63C48" w:rsidP="001424A2">
      <w:pPr>
        <w:rPr>
          <w:lang w:eastAsia="en-GB"/>
        </w:rPr>
      </w:pPr>
      <w:r w:rsidRPr="00016B51">
        <w:rPr>
          <w:lang w:eastAsia="en-GB"/>
        </w:rPr>
        <w:t xml:space="preserve">Same with </w:t>
      </w:r>
      <w:proofErr w:type="spellStart"/>
      <w:r w:rsidRPr="00016B51">
        <w:rPr>
          <w:lang w:eastAsia="en-GB"/>
        </w:rPr>
        <w:t>IMSProtocolx</w:t>
      </w:r>
      <w:proofErr w:type="spellEnd"/>
      <w:r w:rsidRPr="00016B51">
        <w:rPr>
          <w:lang w:eastAsia="en-GB"/>
        </w:rPr>
        <w:t>.</w:t>
      </w:r>
    </w:p>
    <w:p w14:paraId="6A1A271A" w14:textId="77777777" w:rsidR="005154A4" w:rsidRPr="00016B51" w:rsidRDefault="005154A4" w:rsidP="005154A4">
      <w:pPr>
        <w:rPr>
          <w:b/>
          <w:bCs/>
          <w:lang w:eastAsia="en-GB"/>
        </w:rPr>
      </w:pPr>
      <w:r w:rsidRPr="00016B51">
        <w:rPr>
          <w:b/>
          <w:bCs/>
          <w:lang w:eastAsia="en-GB"/>
        </w:rPr>
        <w:t>References</w:t>
      </w:r>
    </w:p>
    <w:p w14:paraId="6A78E05D" w14:textId="0527D2D6" w:rsidR="005154A4" w:rsidRPr="00016B51" w:rsidRDefault="005154A4" w:rsidP="005154A4">
      <w:pPr>
        <w:spacing w:after="0"/>
        <w:rPr>
          <w:lang w:eastAsia="en-GB"/>
        </w:rPr>
      </w:pPr>
      <w:r>
        <w:rPr>
          <w:lang w:eastAsia="en-GB"/>
        </w:rPr>
        <w:t xml:space="preserve">List of related CRs: select "TSG Status = Approved" in: </w:t>
      </w:r>
      <w:r>
        <w:rPr>
          <w:lang w:eastAsia="en-GB"/>
        </w:rPr>
        <w:br/>
      </w:r>
      <w:hyperlink r:id="rId168" w:history="1">
        <w:r w:rsidRPr="001D709F">
          <w:rPr>
            <w:rStyle w:val="Hyperlink"/>
            <w:lang w:eastAsia="en-GB"/>
          </w:rPr>
          <w:t>https://portal.3gpp.org/ChangeRequests.aspx?q=1&amp;workitem=820042,820038</w:t>
        </w:r>
      </w:hyperlink>
    </w:p>
    <w:p w14:paraId="774E6211" w14:textId="3EEC916B" w:rsidR="00D5619F" w:rsidRPr="00016B51" w:rsidRDefault="00454EEF" w:rsidP="00311ECF">
      <w:pPr>
        <w:pStyle w:val="Heading2"/>
        <w:rPr>
          <w:lang w:eastAsia="en-GB"/>
        </w:rPr>
      </w:pPr>
      <w:bookmarkStart w:id="1375" w:name="_Toc46913791"/>
      <w:bookmarkStart w:id="1376" w:name="_Toc47004787"/>
      <w:bookmarkStart w:id="1377" w:name="_Toc47023205"/>
      <w:bookmarkStart w:id="1378" w:name="_Toc47086127"/>
      <w:bookmarkStart w:id="1379" w:name="_Toc47090076"/>
      <w:bookmarkStart w:id="1380" w:name="_Toc47092815"/>
      <w:bookmarkStart w:id="1381" w:name="_Toc47094071"/>
      <w:bookmarkStart w:id="1382" w:name="_Toc47094232"/>
      <w:bookmarkStart w:id="1383" w:name="_Toc47094400"/>
      <w:bookmarkStart w:id="1384" w:name="_Toc57644004"/>
      <w:bookmarkStart w:id="1385" w:name="_Toc57730312"/>
      <w:bookmarkStart w:id="1386" w:name="_Toc58230423"/>
      <w:bookmarkStart w:id="1387" w:name="_Toc73459016"/>
      <w:r w:rsidRPr="00016B51">
        <w:rPr>
          <w:lang w:eastAsia="en-GB"/>
        </w:rPr>
        <w:t>20.4</w:t>
      </w:r>
      <w:r w:rsidRPr="00016B51">
        <w:rPr>
          <w:lang w:eastAsia="en-GB"/>
        </w:rPr>
        <w:tab/>
      </w:r>
      <w:r w:rsidR="00311ECF" w:rsidRPr="00016B51">
        <w:rPr>
          <w:lang w:eastAsia="en-GB"/>
        </w:rPr>
        <w:t>Reliable Data Service Serialization Indication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F61D04" w:rsidRPr="00016B51" w14:paraId="3D58D608" w14:textId="77777777" w:rsidTr="008E30A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6D45149"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3F484B"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Reliable Data Service Serialization Indication</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C538DE"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RDSSI</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236B66"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DBFE39"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SP-190446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B4A633"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Michael Starsinic, </w:t>
            </w:r>
            <w:proofErr w:type="spellStart"/>
            <w:r w:rsidRPr="00016B51">
              <w:rPr>
                <w:rFonts w:ascii="Arial" w:hAnsi="Arial" w:cs="Arial"/>
                <w:b/>
                <w:bCs/>
                <w:color w:val="000000"/>
                <w:sz w:val="12"/>
                <w:szCs w:val="16"/>
                <w:lang w:eastAsia="en-GB"/>
              </w:rPr>
              <w:t>Convida</w:t>
            </w:r>
            <w:proofErr w:type="spellEnd"/>
            <w:r w:rsidRPr="00016B51">
              <w:rPr>
                <w:rFonts w:ascii="Arial" w:hAnsi="Arial" w:cs="Arial"/>
                <w:b/>
                <w:bCs/>
                <w:color w:val="000000"/>
                <w:sz w:val="12"/>
                <w:szCs w:val="16"/>
                <w:lang w:eastAsia="en-GB"/>
              </w:rPr>
              <w:t xml:space="preserve"> Wireless LLC</w:t>
            </w:r>
          </w:p>
        </w:tc>
      </w:tr>
    </w:tbl>
    <w:p w14:paraId="390358ED" w14:textId="514BB5C8" w:rsidR="00A250E2" w:rsidRPr="00016B51" w:rsidRDefault="00FC2F67" w:rsidP="001424A2">
      <w:pPr>
        <w:rPr>
          <w:lang w:eastAsia="en-GB"/>
        </w:rPr>
      </w:pPr>
      <w:r w:rsidRPr="00016B51">
        <w:rPr>
          <w:lang w:eastAsia="en-GB"/>
        </w:rPr>
        <w:t xml:space="preserve">Summary based on the input provided by </w:t>
      </w:r>
      <w:proofErr w:type="spellStart"/>
      <w:r w:rsidRPr="00016B51">
        <w:rPr>
          <w:lang w:eastAsia="en-GB"/>
        </w:rPr>
        <w:t>Convida</w:t>
      </w:r>
      <w:proofErr w:type="spellEnd"/>
      <w:r w:rsidRPr="00016B51">
        <w:rPr>
          <w:lang w:eastAsia="en-GB"/>
        </w:rPr>
        <w:t xml:space="preserve"> Wireless LLC in SP-200057.</w:t>
      </w:r>
    </w:p>
    <w:p w14:paraId="18FC9DD6" w14:textId="77777777" w:rsidR="00F05A1C" w:rsidRPr="00016B51" w:rsidRDefault="00F05A1C" w:rsidP="00F05A1C">
      <w:pPr>
        <w:rPr>
          <w:lang w:eastAsia="en-GB"/>
        </w:rPr>
      </w:pPr>
      <w:r w:rsidRPr="00016B51">
        <w:rPr>
          <w:lang w:eastAsia="en-GB"/>
        </w:rPr>
        <w:t>This work item enhances the Reliable Data Service by adding support to the Reliable Data Service for indicating the serialization format of the data that will be sent in a NIDD session</w:t>
      </w:r>
    </w:p>
    <w:p w14:paraId="6315F226" w14:textId="77777777" w:rsidR="00F05A1C" w:rsidRPr="00016B51" w:rsidRDefault="00F05A1C" w:rsidP="00F05A1C">
      <w:pPr>
        <w:rPr>
          <w:lang w:eastAsia="en-GB"/>
        </w:rPr>
      </w:pPr>
      <w:r w:rsidRPr="00016B51">
        <w:rPr>
          <w:lang w:eastAsia="en-GB"/>
        </w:rPr>
        <w:t xml:space="preserve">The Reliable Data Service was added to EPS in Rel-14 as part of the “Extended architecture support for Cellular Internet of Things” work item and added to 5GS in Rel-16 as part of the “Cellular IoT support and evolution for the 5G System” work item. </w:t>
      </w:r>
    </w:p>
    <w:p w14:paraId="5F0C7437" w14:textId="0D076FED" w:rsidR="00F05A1C" w:rsidRPr="00016B51" w:rsidRDefault="00F05A1C" w:rsidP="00F05A1C">
      <w:pPr>
        <w:rPr>
          <w:lang w:eastAsia="en-GB"/>
        </w:rPr>
      </w:pPr>
      <w:r w:rsidRPr="00016B51">
        <w:rPr>
          <w:lang w:eastAsia="en-GB"/>
        </w:rPr>
        <w:t xml:space="preserve">The work was motivated by an LS from oneM2M and resulted in </w:t>
      </w:r>
      <w:r w:rsidR="00AB15C9">
        <w:rPr>
          <w:lang w:eastAsia="en-GB"/>
        </w:rPr>
        <w:t>TS </w:t>
      </w:r>
      <w:r w:rsidRPr="00016B51">
        <w:rPr>
          <w:lang w:eastAsia="en-GB"/>
        </w:rPr>
        <w:t xml:space="preserve">23.682, </w:t>
      </w:r>
      <w:r w:rsidR="00AB15C9">
        <w:rPr>
          <w:lang w:eastAsia="en-GB"/>
        </w:rPr>
        <w:t>TS </w:t>
      </w:r>
      <w:r w:rsidRPr="00016B51">
        <w:rPr>
          <w:lang w:eastAsia="en-GB"/>
        </w:rPr>
        <w:t xml:space="preserve">23.501, and </w:t>
      </w:r>
      <w:r w:rsidR="00AB15C9">
        <w:rPr>
          <w:lang w:eastAsia="en-GB"/>
        </w:rPr>
        <w:t>TS </w:t>
      </w:r>
      <w:r w:rsidRPr="00016B51">
        <w:rPr>
          <w:lang w:eastAsia="en-GB"/>
        </w:rPr>
        <w:t xml:space="preserve">23.502 CRs which added support to the Reliable Data Service for indicating the serialization format of the data that will be sent in a NIDD session. The CRs also updated the NIDD Configuration procedure so that the SCS/AS can indicate to the SCEF or NEF the serialization format(s) that are supported by the SCS/AS. </w:t>
      </w:r>
    </w:p>
    <w:p w14:paraId="72E9CA9A" w14:textId="02BC55FA" w:rsidR="00F05A1C" w:rsidRPr="00016B51" w:rsidRDefault="00F05A1C" w:rsidP="00F05A1C">
      <w:pPr>
        <w:rPr>
          <w:b/>
          <w:bCs/>
          <w:lang w:eastAsia="en-GB"/>
        </w:rPr>
      </w:pPr>
      <w:r w:rsidRPr="00016B51">
        <w:rPr>
          <w:b/>
          <w:bCs/>
          <w:lang w:eastAsia="en-GB"/>
        </w:rPr>
        <w:t>References</w:t>
      </w:r>
    </w:p>
    <w:p w14:paraId="58911010" w14:textId="63D00613" w:rsidR="009305A4" w:rsidRPr="00CB0B4E" w:rsidRDefault="009305A4" w:rsidP="009305A4">
      <w:pPr>
        <w:spacing w:after="0"/>
        <w:rPr>
          <w:lang w:eastAsia="en-GB"/>
        </w:rPr>
      </w:pPr>
      <w:r>
        <w:rPr>
          <w:lang w:eastAsia="en-GB"/>
        </w:rPr>
        <w:t xml:space="preserve">List of related CRs: select "TSG Status = Approved" in: </w:t>
      </w:r>
      <w:r>
        <w:rPr>
          <w:lang w:eastAsia="en-GB"/>
        </w:rPr>
        <w:br/>
      </w:r>
      <w:hyperlink r:id="rId169" w:history="1">
        <w:r w:rsidRPr="001D709F">
          <w:rPr>
            <w:rStyle w:val="Hyperlink"/>
            <w:lang w:eastAsia="en-GB"/>
          </w:rPr>
          <w:t>https://portal.3gpp.org/ChangeRequests.aspx?q=1&amp;workitem=840017</w:t>
        </w:r>
      </w:hyperlink>
      <w:r>
        <w:rPr>
          <w:lang w:eastAsia="en-GB"/>
        </w:rPr>
        <w:t xml:space="preserve"> </w:t>
      </w:r>
    </w:p>
    <w:p w14:paraId="502227B4" w14:textId="77777777" w:rsidR="009305A4" w:rsidRDefault="009305A4" w:rsidP="009305A4">
      <w:pPr>
        <w:pStyle w:val="EW"/>
        <w:rPr>
          <w:rFonts w:eastAsia="SimSun"/>
          <w:lang w:eastAsia="zh-CN"/>
        </w:rPr>
      </w:pPr>
    </w:p>
    <w:p w14:paraId="0E0E78B3" w14:textId="77777777" w:rsidR="00F05A1C" w:rsidRPr="00016B51" w:rsidRDefault="00F05A1C" w:rsidP="004913D3">
      <w:pPr>
        <w:pStyle w:val="EW"/>
        <w:rPr>
          <w:lang w:eastAsia="en-GB"/>
        </w:rPr>
      </w:pPr>
      <w:r w:rsidRPr="00016B51">
        <w:rPr>
          <w:lang w:eastAsia="en-GB"/>
        </w:rPr>
        <w:t xml:space="preserve"> [1] S2-1903031, NIDD RDS API enhancement, LS from oneM2M Technical Plenary to CT3</w:t>
      </w:r>
    </w:p>
    <w:p w14:paraId="5C391D27" w14:textId="77777777" w:rsidR="00F05A1C" w:rsidRPr="00016B51" w:rsidRDefault="00F05A1C" w:rsidP="004913D3">
      <w:pPr>
        <w:pStyle w:val="EW"/>
        <w:rPr>
          <w:lang w:eastAsia="en-GB"/>
        </w:rPr>
      </w:pPr>
      <w:r w:rsidRPr="00016B51">
        <w:rPr>
          <w:lang w:eastAsia="en-GB"/>
        </w:rPr>
        <w:t xml:space="preserve"> [2] S2-1903039, LS Reply on NIDD RDS API enhancement, LS from CT3 to SA2 and oneM2M Technical Plenary</w:t>
      </w:r>
    </w:p>
    <w:p w14:paraId="16204EDE" w14:textId="2F6E5A7C" w:rsidR="00F05A1C" w:rsidRPr="00016B51" w:rsidRDefault="00F05A1C" w:rsidP="004913D3">
      <w:pPr>
        <w:pStyle w:val="EW"/>
        <w:rPr>
          <w:lang w:eastAsia="en-GB"/>
        </w:rPr>
      </w:pPr>
      <w:r w:rsidRPr="00016B51">
        <w:rPr>
          <w:lang w:eastAsia="en-GB"/>
        </w:rPr>
        <w:t xml:space="preserve"> [3] S2-1906025, Adding Support for Indicating Serialization Format in RDS, </w:t>
      </w:r>
      <w:r w:rsidR="00AB15C9">
        <w:rPr>
          <w:lang w:eastAsia="en-GB"/>
        </w:rPr>
        <w:t>TS </w:t>
      </w:r>
      <w:r w:rsidRPr="00016B51">
        <w:rPr>
          <w:lang w:eastAsia="en-GB"/>
        </w:rPr>
        <w:t xml:space="preserve">23.682 CR, </w:t>
      </w:r>
      <w:proofErr w:type="spellStart"/>
      <w:r w:rsidRPr="00016B51">
        <w:rPr>
          <w:lang w:eastAsia="en-GB"/>
        </w:rPr>
        <w:t>Convida</w:t>
      </w:r>
      <w:proofErr w:type="spellEnd"/>
      <w:r w:rsidRPr="00016B51">
        <w:rPr>
          <w:lang w:eastAsia="en-GB"/>
        </w:rPr>
        <w:t xml:space="preserve"> Wireless LLC, Intel, Deutsche Telekom, AT&amp;T</w:t>
      </w:r>
    </w:p>
    <w:p w14:paraId="707E4B20" w14:textId="7B917B4E" w:rsidR="00F05A1C" w:rsidRPr="00016B51" w:rsidRDefault="00F05A1C" w:rsidP="004913D3">
      <w:pPr>
        <w:pStyle w:val="EW"/>
        <w:rPr>
          <w:lang w:eastAsia="en-GB"/>
        </w:rPr>
      </w:pPr>
      <w:r w:rsidRPr="00016B51">
        <w:rPr>
          <w:lang w:eastAsia="en-GB"/>
        </w:rPr>
        <w:t xml:space="preserve"> [4] S2-1906027, Adding Support for Indicating Serialization Format in RDS, </w:t>
      </w:r>
      <w:r w:rsidR="00AB15C9">
        <w:rPr>
          <w:lang w:eastAsia="en-GB"/>
        </w:rPr>
        <w:t>TS </w:t>
      </w:r>
      <w:r w:rsidRPr="00016B51">
        <w:rPr>
          <w:lang w:eastAsia="en-GB"/>
        </w:rPr>
        <w:t xml:space="preserve">23.502 CR, </w:t>
      </w:r>
      <w:proofErr w:type="spellStart"/>
      <w:r w:rsidRPr="00016B51">
        <w:rPr>
          <w:lang w:eastAsia="en-GB"/>
        </w:rPr>
        <w:t>Convida</w:t>
      </w:r>
      <w:proofErr w:type="spellEnd"/>
      <w:r w:rsidRPr="00016B51">
        <w:rPr>
          <w:lang w:eastAsia="en-GB"/>
        </w:rPr>
        <w:t xml:space="preserve"> Wireless LLC, Intel, Deutsche Telekom, AT&amp;T</w:t>
      </w:r>
    </w:p>
    <w:p w14:paraId="3814F878" w14:textId="50E5AFFF" w:rsidR="00F05A1C" w:rsidRPr="00016B51" w:rsidRDefault="00F05A1C" w:rsidP="004913D3">
      <w:pPr>
        <w:pStyle w:val="EW"/>
        <w:rPr>
          <w:lang w:eastAsia="en-GB"/>
        </w:rPr>
      </w:pPr>
      <w:r w:rsidRPr="00016B51">
        <w:rPr>
          <w:lang w:eastAsia="en-GB"/>
        </w:rPr>
        <w:t xml:space="preserve"> [5] S2-1906162, Adding Support for Indicating Serialization Format in RDS, </w:t>
      </w:r>
      <w:r w:rsidR="00AB15C9">
        <w:rPr>
          <w:lang w:eastAsia="en-GB"/>
        </w:rPr>
        <w:t>TS </w:t>
      </w:r>
      <w:r w:rsidRPr="00016B51">
        <w:rPr>
          <w:lang w:eastAsia="en-GB"/>
        </w:rPr>
        <w:t xml:space="preserve">23.501 CR, </w:t>
      </w:r>
      <w:proofErr w:type="spellStart"/>
      <w:r w:rsidRPr="00016B51">
        <w:rPr>
          <w:lang w:eastAsia="en-GB"/>
        </w:rPr>
        <w:t>Convida</w:t>
      </w:r>
      <w:proofErr w:type="spellEnd"/>
      <w:r w:rsidRPr="00016B51">
        <w:rPr>
          <w:lang w:eastAsia="en-GB"/>
        </w:rPr>
        <w:t xml:space="preserve"> Wireless LLC, Intel, Deutsche Telekom, AT&amp;T</w:t>
      </w:r>
    </w:p>
    <w:p w14:paraId="178CF886" w14:textId="736BF56C" w:rsidR="00F05A1C" w:rsidRPr="00016B51" w:rsidRDefault="00454EEF" w:rsidP="00311ECF">
      <w:pPr>
        <w:pStyle w:val="Heading2"/>
        <w:rPr>
          <w:lang w:eastAsia="en-GB"/>
        </w:rPr>
      </w:pPr>
      <w:bookmarkStart w:id="1388" w:name="_Toc46913792"/>
      <w:bookmarkStart w:id="1389" w:name="_Toc47004788"/>
      <w:bookmarkStart w:id="1390" w:name="_Toc47023206"/>
      <w:bookmarkStart w:id="1391" w:name="_Toc47086128"/>
      <w:bookmarkStart w:id="1392" w:name="_Toc47090077"/>
      <w:bookmarkStart w:id="1393" w:name="_Toc47092816"/>
      <w:bookmarkStart w:id="1394" w:name="_Toc47094072"/>
      <w:bookmarkStart w:id="1395" w:name="_Toc47094233"/>
      <w:bookmarkStart w:id="1396" w:name="_Toc47094401"/>
      <w:bookmarkStart w:id="1397" w:name="_Toc57644005"/>
      <w:bookmarkStart w:id="1398" w:name="_Toc57730313"/>
      <w:bookmarkStart w:id="1399" w:name="_Toc58230424"/>
      <w:bookmarkStart w:id="1400" w:name="_Toc73459017"/>
      <w:r w:rsidRPr="00016B51">
        <w:rPr>
          <w:lang w:eastAsia="en-GB"/>
        </w:rPr>
        <w:t>20.5</w:t>
      </w:r>
      <w:r w:rsidRPr="00016B51">
        <w:rPr>
          <w:lang w:eastAsia="en-GB"/>
        </w:rPr>
        <w:tab/>
      </w:r>
      <w:r w:rsidR="00311ECF" w:rsidRPr="00016B51">
        <w:rPr>
          <w:lang w:eastAsia="en-GB"/>
        </w:rPr>
        <w:t xml:space="preserve">Shared Data Handling on </w:t>
      </w:r>
      <w:proofErr w:type="spellStart"/>
      <w:r w:rsidR="00311ECF" w:rsidRPr="00016B51">
        <w:rPr>
          <w:lang w:eastAsia="en-GB"/>
        </w:rPr>
        <w:t>Nudm</w:t>
      </w:r>
      <w:proofErr w:type="spellEnd"/>
      <w:r w:rsidR="00311ECF" w:rsidRPr="00016B51">
        <w:rPr>
          <w:lang w:eastAsia="en-GB"/>
        </w:rPr>
        <w:t xml:space="preserve"> and </w:t>
      </w:r>
      <w:proofErr w:type="spellStart"/>
      <w:r w:rsidR="00311ECF" w:rsidRPr="00016B51">
        <w:rPr>
          <w:lang w:eastAsia="en-GB"/>
        </w:rPr>
        <w:t>Nudr</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proofErr w:type="spellEnd"/>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02CE5" w:rsidRPr="00016B51" w14:paraId="06E3305D" w14:textId="77777777" w:rsidTr="008E30A6">
        <w:trPr>
          <w:trHeight w:val="170"/>
        </w:trPr>
        <w:tc>
          <w:tcPr>
            <w:tcW w:w="852" w:type="dxa"/>
            <w:shd w:val="clear" w:color="auto" w:fill="auto"/>
            <w:noWrap/>
            <w:vAlign w:val="center"/>
            <w:hideMark/>
          </w:tcPr>
          <w:p w14:paraId="7B294DB9" w14:textId="77777777" w:rsidR="00002CE5" w:rsidRPr="00016B51"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800046</w:t>
            </w:r>
          </w:p>
        </w:tc>
        <w:tc>
          <w:tcPr>
            <w:tcW w:w="3798" w:type="dxa"/>
            <w:shd w:val="clear" w:color="auto" w:fill="auto"/>
            <w:noWrap/>
            <w:vAlign w:val="center"/>
            <w:hideMark/>
          </w:tcPr>
          <w:p w14:paraId="7A9799FB" w14:textId="77777777" w:rsidR="00002CE5" w:rsidRPr="00016B51" w:rsidRDefault="00002CE5"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Shared Data Handling on </w:t>
            </w:r>
            <w:proofErr w:type="spellStart"/>
            <w:r w:rsidRPr="00016B51">
              <w:rPr>
                <w:rFonts w:ascii="Arial" w:hAnsi="Arial" w:cs="Arial"/>
                <w:b/>
                <w:bCs/>
                <w:color w:val="0000FF"/>
                <w:sz w:val="12"/>
                <w:szCs w:val="22"/>
                <w:lang w:eastAsia="en-GB"/>
              </w:rPr>
              <w:t>Nudm</w:t>
            </w:r>
            <w:proofErr w:type="spellEnd"/>
            <w:r w:rsidRPr="00016B51">
              <w:rPr>
                <w:rFonts w:ascii="Arial" w:hAnsi="Arial" w:cs="Arial"/>
                <w:b/>
                <w:bCs/>
                <w:color w:val="0000FF"/>
                <w:sz w:val="12"/>
                <w:szCs w:val="22"/>
                <w:lang w:eastAsia="en-GB"/>
              </w:rPr>
              <w:t xml:space="preserve"> and </w:t>
            </w:r>
            <w:proofErr w:type="spellStart"/>
            <w:r w:rsidRPr="00016B51">
              <w:rPr>
                <w:rFonts w:ascii="Arial" w:hAnsi="Arial" w:cs="Arial"/>
                <w:b/>
                <w:bCs/>
                <w:color w:val="0000FF"/>
                <w:sz w:val="12"/>
                <w:szCs w:val="22"/>
                <w:lang w:eastAsia="en-GB"/>
              </w:rPr>
              <w:t>Nudr</w:t>
            </w:r>
            <w:proofErr w:type="spellEnd"/>
          </w:p>
        </w:tc>
        <w:tc>
          <w:tcPr>
            <w:tcW w:w="2044" w:type="dxa"/>
            <w:shd w:val="clear" w:color="auto" w:fill="auto"/>
            <w:noWrap/>
            <w:vAlign w:val="center"/>
            <w:hideMark/>
          </w:tcPr>
          <w:p w14:paraId="24FB220E" w14:textId="77777777" w:rsidR="00002CE5" w:rsidRPr="00016B51" w:rsidRDefault="00002CE5" w:rsidP="008E30A6">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Shared_Data</w:t>
            </w:r>
            <w:proofErr w:type="spellEnd"/>
          </w:p>
        </w:tc>
        <w:tc>
          <w:tcPr>
            <w:tcW w:w="554" w:type="dxa"/>
            <w:shd w:val="clear" w:color="auto" w:fill="auto"/>
            <w:noWrap/>
            <w:vAlign w:val="center"/>
            <w:hideMark/>
          </w:tcPr>
          <w:p w14:paraId="51562DE7" w14:textId="77777777" w:rsidR="00002CE5" w:rsidRPr="00016B51"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22BE74F" w14:textId="77777777" w:rsidR="00002CE5" w:rsidRPr="00016B51"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CP-181136</w:t>
            </w:r>
          </w:p>
        </w:tc>
        <w:tc>
          <w:tcPr>
            <w:tcW w:w="2041" w:type="dxa"/>
            <w:shd w:val="clear" w:color="auto" w:fill="auto"/>
            <w:noWrap/>
            <w:hideMark/>
          </w:tcPr>
          <w:p w14:paraId="1955AD39" w14:textId="77777777" w:rsidR="00002CE5" w:rsidRPr="00016B51" w:rsidRDefault="00002CE5"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Wiehe, Ulrich, Nokia</w:t>
            </w:r>
          </w:p>
        </w:tc>
      </w:tr>
    </w:tbl>
    <w:p w14:paraId="08A5841A" w14:textId="5ABDC4C3" w:rsidR="00002CE5" w:rsidRPr="00016B51" w:rsidRDefault="00002CE5" w:rsidP="00002CE5">
      <w:pPr>
        <w:rPr>
          <w:lang w:eastAsia="en-GB"/>
        </w:rPr>
      </w:pPr>
      <w:r w:rsidRPr="00016B51">
        <w:rPr>
          <w:lang w:eastAsia="en-GB"/>
        </w:rPr>
        <w:t>Summary based on the input provided by Nokia, Nokia Shanghai Bell in CP-200143.</w:t>
      </w:r>
    </w:p>
    <w:p w14:paraId="5C242CEE" w14:textId="77777777" w:rsidR="00420B58" w:rsidRPr="00016B51" w:rsidRDefault="00420B58" w:rsidP="00420B58">
      <w:pPr>
        <w:rPr>
          <w:lang w:eastAsia="en-GB"/>
        </w:rPr>
      </w:pPr>
      <w:r w:rsidRPr="00016B51">
        <w:rPr>
          <w:lang w:eastAsia="en-GB"/>
        </w:rPr>
        <w:t xml:space="preserve">The problem of potential signalling floods on </w:t>
      </w:r>
      <w:proofErr w:type="spellStart"/>
      <w:r w:rsidRPr="00016B51">
        <w:rPr>
          <w:lang w:eastAsia="en-GB"/>
        </w:rPr>
        <w:t>Nudm</w:t>
      </w:r>
      <w:proofErr w:type="spellEnd"/>
      <w:r w:rsidRPr="00016B51">
        <w:rPr>
          <w:lang w:eastAsia="en-GB"/>
        </w:rPr>
        <w:t xml:space="preserve"> and </w:t>
      </w:r>
      <w:proofErr w:type="spellStart"/>
      <w:r w:rsidRPr="00016B51">
        <w:rPr>
          <w:lang w:eastAsia="en-GB"/>
        </w:rPr>
        <w:t>Nudr</w:t>
      </w:r>
      <w:proofErr w:type="spellEnd"/>
      <w:r w:rsidRPr="00016B51">
        <w:rPr>
          <w:lang w:eastAsia="en-GB"/>
        </w:rPr>
        <w:t xml:space="preserve"> service based interfaces that are caused by (identical) subscription data changes for a huge set of subscriptions (e.g. MTC devices) is solved by the concept of shared data.</w:t>
      </w:r>
    </w:p>
    <w:p w14:paraId="42FC8FAE" w14:textId="77777777" w:rsidR="00420B58" w:rsidRPr="00016B51" w:rsidRDefault="00420B58" w:rsidP="00420B58">
      <w:pPr>
        <w:rPr>
          <w:lang w:eastAsia="en-GB"/>
        </w:rPr>
      </w:pPr>
      <w:r w:rsidRPr="00016B51">
        <w:rPr>
          <w:lang w:eastAsia="en-GB"/>
        </w:rPr>
        <w:t>Subscription data that are retrieved by serving nodes (AMF, SMF, SMSF) from the UDM (and by the UDM from the UDR) may contain a subset that is shared by a huge number of subscriptions (e.g. 1000 specific MTC devices). A simple example for such a subset is e.g. a subscribed periodic registration time with a value of 300 seconds. When the operator decides to modify the value for all these MTC devices to e.g. 400 seconds, a single notification per serving node is sent to update the shared subset; there is no need to send 1000 notifications addressing each single subscription.</w:t>
      </w:r>
    </w:p>
    <w:p w14:paraId="6E20E046" w14:textId="77777777" w:rsidR="00420B58" w:rsidRPr="00016B51" w:rsidRDefault="00420B58" w:rsidP="00420B58">
      <w:pPr>
        <w:rPr>
          <w:lang w:eastAsia="en-GB"/>
        </w:rPr>
      </w:pPr>
      <w:r w:rsidRPr="00016B51">
        <w:rPr>
          <w:lang w:eastAsia="en-GB"/>
        </w:rPr>
        <w:t>The solution is a pure stage 3 signalling optimization issue and is not based on specific stage1 or stage 2 requirements.</w:t>
      </w:r>
    </w:p>
    <w:p w14:paraId="22DA0724" w14:textId="37D54B17" w:rsidR="00420B58" w:rsidRPr="00016B51" w:rsidRDefault="00420B58" w:rsidP="00420B58">
      <w:pPr>
        <w:rPr>
          <w:lang w:eastAsia="en-GB"/>
        </w:rPr>
      </w:pPr>
      <w:r w:rsidRPr="00016B51">
        <w:rPr>
          <w:lang w:eastAsia="en-GB"/>
        </w:rPr>
        <w:t>CT4#84 decided to implement the solution already in Rel-15.</w:t>
      </w:r>
    </w:p>
    <w:p w14:paraId="7C7A9468" w14:textId="3C123DCF" w:rsidR="00420B58" w:rsidRPr="00016B51" w:rsidRDefault="00420B58" w:rsidP="00420B58">
      <w:pPr>
        <w:rPr>
          <w:b/>
          <w:bCs/>
          <w:lang w:eastAsia="en-GB"/>
        </w:rPr>
      </w:pPr>
      <w:r w:rsidRPr="00016B51">
        <w:rPr>
          <w:b/>
          <w:bCs/>
          <w:lang w:eastAsia="en-GB"/>
        </w:rPr>
        <w:t>References</w:t>
      </w:r>
    </w:p>
    <w:p w14:paraId="480522FA" w14:textId="3E85F8CB" w:rsidR="009305A4" w:rsidRPr="00CB0B4E" w:rsidRDefault="009305A4" w:rsidP="009305A4">
      <w:pPr>
        <w:spacing w:after="0"/>
        <w:rPr>
          <w:lang w:eastAsia="en-GB"/>
        </w:rPr>
      </w:pPr>
      <w:r>
        <w:rPr>
          <w:lang w:eastAsia="en-GB"/>
        </w:rPr>
        <w:t xml:space="preserve">List of related CRs: select "TSG Status = Approved" in: </w:t>
      </w:r>
      <w:r>
        <w:rPr>
          <w:lang w:eastAsia="en-GB"/>
        </w:rPr>
        <w:br/>
      </w:r>
      <w:hyperlink r:id="rId170" w:history="1">
        <w:r w:rsidRPr="001D709F">
          <w:rPr>
            <w:rStyle w:val="Hyperlink"/>
            <w:lang w:eastAsia="en-GB"/>
          </w:rPr>
          <w:t>https://portal.3gpp.org/ChangeRequests.aspx?q=1&amp;workitem=840046</w:t>
        </w:r>
      </w:hyperlink>
      <w:r>
        <w:rPr>
          <w:lang w:eastAsia="en-GB"/>
        </w:rPr>
        <w:t xml:space="preserve"> </w:t>
      </w:r>
    </w:p>
    <w:p w14:paraId="081BA079" w14:textId="77777777" w:rsidR="009305A4" w:rsidRDefault="009305A4" w:rsidP="009305A4">
      <w:pPr>
        <w:pStyle w:val="EW"/>
        <w:rPr>
          <w:rFonts w:eastAsia="SimSun"/>
          <w:lang w:eastAsia="zh-CN"/>
        </w:rPr>
      </w:pPr>
    </w:p>
    <w:p w14:paraId="059C442F" w14:textId="77777777" w:rsidR="00420B58" w:rsidRPr="00016B51" w:rsidRDefault="00420B58" w:rsidP="004913D3">
      <w:pPr>
        <w:pStyle w:val="EW"/>
        <w:rPr>
          <w:lang w:eastAsia="en-GB"/>
        </w:rPr>
      </w:pPr>
      <w:r w:rsidRPr="00016B51">
        <w:rPr>
          <w:lang w:eastAsia="en-GB"/>
        </w:rPr>
        <w:t>Impacted TSs:</w:t>
      </w:r>
    </w:p>
    <w:p w14:paraId="56F06FDA" w14:textId="3B6110CA" w:rsidR="00420B58" w:rsidRPr="00016B51" w:rsidRDefault="00AB15C9" w:rsidP="004913D3">
      <w:pPr>
        <w:pStyle w:val="EW"/>
        <w:rPr>
          <w:lang w:eastAsia="en-GB"/>
        </w:rPr>
      </w:pPr>
      <w:r>
        <w:rPr>
          <w:lang w:eastAsia="en-GB"/>
        </w:rPr>
        <w:t>TS </w:t>
      </w:r>
      <w:r w:rsidR="00420B58" w:rsidRPr="00016B51">
        <w:rPr>
          <w:lang w:eastAsia="en-GB"/>
        </w:rPr>
        <w:t>29.503: "Unified Data Management Services".</w:t>
      </w:r>
    </w:p>
    <w:p w14:paraId="60FFE18C" w14:textId="19C0BF79" w:rsidR="00420B58" w:rsidRPr="00016B51" w:rsidRDefault="00AB15C9" w:rsidP="004913D3">
      <w:pPr>
        <w:pStyle w:val="EW"/>
        <w:rPr>
          <w:lang w:eastAsia="en-GB"/>
        </w:rPr>
      </w:pPr>
      <w:r>
        <w:rPr>
          <w:lang w:eastAsia="en-GB"/>
        </w:rPr>
        <w:t>TS </w:t>
      </w:r>
      <w:r w:rsidR="00420B58" w:rsidRPr="00016B51">
        <w:rPr>
          <w:lang w:eastAsia="en-GB"/>
        </w:rPr>
        <w:t>29.504: "5G System; Unified Data Repository Services; Stage 3".</w:t>
      </w:r>
    </w:p>
    <w:p w14:paraId="537CB284" w14:textId="13BCF8A8" w:rsidR="00420B58" w:rsidRPr="00016B51" w:rsidRDefault="00AB15C9" w:rsidP="004913D3">
      <w:pPr>
        <w:pStyle w:val="EW"/>
        <w:rPr>
          <w:lang w:eastAsia="en-GB"/>
        </w:rPr>
      </w:pPr>
      <w:r>
        <w:rPr>
          <w:lang w:eastAsia="en-GB"/>
        </w:rPr>
        <w:t>TS </w:t>
      </w:r>
      <w:r w:rsidR="00420B58" w:rsidRPr="00016B51">
        <w:rPr>
          <w:lang w:eastAsia="en-GB"/>
        </w:rPr>
        <w:t>29.505: "5G System; Usage of the Unified Data Repository Services for Subscription Data; Stage 3".</w:t>
      </w:r>
    </w:p>
    <w:p w14:paraId="3A3A4587" w14:textId="28388358" w:rsidR="00420B58" w:rsidRPr="00016B51" w:rsidRDefault="00420B58" w:rsidP="004913D3">
      <w:pPr>
        <w:pStyle w:val="EW"/>
        <w:rPr>
          <w:lang w:eastAsia="en-GB"/>
        </w:rPr>
      </w:pPr>
      <w:r w:rsidRPr="00016B51">
        <w:rPr>
          <w:lang w:eastAsia="en-GB"/>
        </w:rPr>
        <w:t>Main CRs</w:t>
      </w:r>
      <w:r w:rsidR="004913D3" w:rsidRPr="00016B51">
        <w:rPr>
          <w:lang w:eastAsia="en-GB"/>
        </w:rPr>
        <w:t>:</w:t>
      </w:r>
    </w:p>
    <w:p w14:paraId="688A24FB" w14:textId="77777777" w:rsidR="00420B58" w:rsidRPr="00016B51" w:rsidRDefault="00420B58" w:rsidP="004913D3">
      <w:pPr>
        <w:pStyle w:val="EW"/>
        <w:rPr>
          <w:lang w:eastAsia="en-GB"/>
        </w:rPr>
      </w:pPr>
      <w:r w:rsidRPr="00016B51">
        <w:rPr>
          <w:lang w:eastAsia="en-GB"/>
        </w:rPr>
        <w:t>29.503 CR 0008r4 C4-186497</w:t>
      </w:r>
    </w:p>
    <w:p w14:paraId="16B9A254" w14:textId="77777777" w:rsidR="00420B58" w:rsidRPr="00016B51" w:rsidRDefault="00420B58" w:rsidP="004913D3">
      <w:pPr>
        <w:pStyle w:val="EW"/>
        <w:rPr>
          <w:lang w:eastAsia="en-GB"/>
        </w:rPr>
      </w:pPr>
      <w:r w:rsidRPr="00016B51">
        <w:rPr>
          <w:lang w:eastAsia="en-GB"/>
        </w:rPr>
        <w:t>29.504 CR 0010r1 C4-187507</w:t>
      </w:r>
    </w:p>
    <w:p w14:paraId="6A952EA1" w14:textId="77777777" w:rsidR="00420B58" w:rsidRPr="00016B51" w:rsidRDefault="00420B58" w:rsidP="004913D3">
      <w:pPr>
        <w:pStyle w:val="EW"/>
        <w:rPr>
          <w:lang w:eastAsia="en-GB"/>
        </w:rPr>
      </w:pPr>
      <w:r w:rsidRPr="00016B51">
        <w:rPr>
          <w:lang w:eastAsia="en-GB"/>
        </w:rPr>
        <w:t>29.505 CR 0019r1 C4-187506</w:t>
      </w:r>
    </w:p>
    <w:p w14:paraId="2C3B0AC0" w14:textId="70D389CD" w:rsidR="00311ECF" w:rsidRPr="00016B51" w:rsidRDefault="00454EEF" w:rsidP="00311ECF">
      <w:pPr>
        <w:pStyle w:val="Heading2"/>
      </w:pPr>
      <w:bookmarkStart w:id="1401" w:name="_Toc46913793"/>
      <w:bookmarkStart w:id="1402" w:name="_Toc47004789"/>
      <w:bookmarkStart w:id="1403" w:name="_Toc47023207"/>
      <w:bookmarkStart w:id="1404" w:name="_Toc47086129"/>
      <w:bookmarkStart w:id="1405" w:name="_Toc47090078"/>
      <w:bookmarkStart w:id="1406" w:name="_Toc47092817"/>
      <w:bookmarkStart w:id="1407" w:name="_Toc47094073"/>
      <w:bookmarkStart w:id="1408" w:name="_Toc47094234"/>
      <w:bookmarkStart w:id="1409" w:name="_Toc47094402"/>
      <w:bookmarkStart w:id="1410" w:name="_Toc57644006"/>
      <w:bookmarkStart w:id="1411" w:name="_Toc57730314"/>
      <w:bookmarkStart w:id="1412" w:name="_Toc58230425"/>
      <w:bookmarkStart w:id="1413" w:name="_Toc73459018"/>
      <w:r w:rsidRPr="00016B51">
        <w:t>20.6</w:t>
      </w:r>
      <w:r w:rsidRPr="00016B51">
        <w:tab/>
      </w:r>
      <w:r w:rsidR="00311ECF" w:rsidRPr="00016B51">
        <w:t>New Services and Markets Technology Enablers – Phase 2</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016B51" w14:paraId="12DAC5F2" w14:textId="77777777" w:rsidTr="003A6066">
        <w:trPr>
          <w:trHeight w:val="170"/>
        </w:trPr>
        <w:tc>
          <w:tcPr>
            <w:tcW w:w="852" w:type="dxa"/>
            <w:shd w:val="clear" w:color="auto" w:fill="auto"/>
            <w:noWrap/>
            <w:vAlign w:val="center"/>
            <w:hideMark/>
          </w:tcPr>
          <w:p w14:paraId="6C5FB409"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790001</w:t>
            </w:r>
          </w:p>
        </w:tc>
        <w:tc>
          <w:tcPr>
            <w:tcW w:w="3798" w:type="dxa"/>
            <w:shd w:val="clear" w:color="auto" w:fill="auto"/>
            <w:noWrap/>
            <w:vAlign w:val="center"/>
            <w:hideMark/>
          </w:tcPr>
          <w:p w14:paraId="2E8AB83A" w14:textId="77777777" w:rsidR="00311ECF" w:rsidRPr="00016B51" w:rsidRDefault="00311ECF"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New Services and Markets Technology Enablers – Phase 2 </w:t>
            </w:r>
          </w:p>
        </w:tc>
        <w:tc>
          <w:tcPr>
            <w:tcW w:w="2044" w:type="dxa"/>
            <w:shd w:val="clear" w:color="auto" w:fill="auto"/>
            <w:noWrap/>
            <w:vAlign w:val="center"/>
            <w:hideMark/>
          </w:tcPr>
          <w:p w14:paraId="1ACA65C2"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SMARTER_Ph2</w:t>
            </w:r>
          </w:p>
        </w:tc>
        <w:tc>
          <w:tcPr>
            <w:tcW w:w="554" w:type="dxa"/>
            <w:shd w:val="clear" w:color="auto" w:fill="auto"/>
            <w:noWrap/>
            <w:vAlign w:val="center"/>
            <w:hideMark/>
          </w:tcPr>
          <w:p w14:paraId="61AE9166"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10CF2A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SP-180589</w:t>
            </w:r>
          </w:p>
        </w:tc>
        <w:tc>
          <w:tcPr>
            <w:tcW w:w="2041" w:type="dxa"/>
            <w:shd w:val="clear" w:color="auto" w:fill="auto"/>
            <w:noWrap/>
            <w:hideMark/>
          </w:tcPr>
          <w:p w14:paraId="68C619DB"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 Alice, Vodafone</w:t>
            </w:r>
          </w:p>
        </w:tc>
      </w:tr>
    </w:tbl>
    <w:p w14:paraId="04F62520" w14:textId="03F00DED" w:rsidR="00311ECF" w:rsidRPr="00016B51" w:rsidRDefault="00311ECF" w:rsidP="00311ECF">
      <w:pPr>
        <w:rPr>
          <w:lang w:eastAsia="en-GB"/>
        </w:rPr>
      </w:pPr>
      <w:r w:rsidRPr="00016B51">
        <w:rPr>
          <w:lang w:eastAsia="en-GB"/>
        </w:rPr>
        <w:t xml:space="preserve">Summary based on the input provided by Vodafone in </w:t>
      </w:r>
      <w:r w:rsidR="003A6066" w:rsidRPr="00016B51">
        <w:rPr>
          <w:lang w:eastAsia="en-GB"/>
        </w:rPr>
        <w:t>SP-200224</w:t>
      </w:r>
      <w:r w:rsidRPr="00016B51">
        <w:rPr>
          <w:lang w:eastAsia="en-GB"/>
        </w:rPr>
        <w:t>.</w:t>
      </w:r>
    </w:p>
    <w:p w14:paraId="417BAEB2" w14:textId="77777777" w:rsidR="00311ECF" w:rsidRPr="00016B51" w:rsidRDefault="00311ECF" w:rsidP="00311ECF">
      <w:pPr>
        <w:rPr>
          <w:lang w:eastAsia="en-GB"/>
        </w:rPr>
      </w:pPr>
      <w:r w:rsidRPr="00016B51">
        <w:rPr>
          <w:lang w:eastAsia="en-GB"/>
        </w:rPr>
        <w:t xml:space="preserve">There are strong interests among 3GPP network operators not only on addressing various existing and emerging markets and services to increase and diversify revenue streams, but also on enabling new business models and different operational schemes to maximise the use of the operators' networks. </w:t>
      </w:r>
    </w:p>
    <w:p w14:paraId="40E9A786" w14:textId="7EAF799F" w:rsidR="00311ECF" w:rsidRPr="00016B51" w:rsidRDefault="00AB15C9" w:rsidP="00311ECF">
      <w:pPr>
        <w:rPr>
          <w:lang w:eastAsia="en-GB"/>
        </w:rPr>
      </w:pPr>
      <w:r>
        <w:rPr>
          <w:lang w:eastAsia="en-GB"/>
        </w:rPr>
        <w:t>TS </w:t>
      </w:r>
      <w:r w:rsidR="00311ECF" w:rsidRPr="00016B51">
        <w:rPr>
          <w:lang w:eastAsia="en-GB"/>
        </w:rPr>
        <w:t xml:space="preserve">22.261 [1] specifies the requirements that define a 5G system in order to support new deployment scenarios to address diverse market segments, while the requirements for 5G E-UTRA-NR Dual Connectivity in E-UTRAN connected to EPC (i.e. “option 3”) are included in </w:t>
      </w:r>
      <w:r>
        <w:rPr>
          <w:lang w:eastAsia="en-GB"/>
        </w:rPr>
        <w:t>TS </w:t>
      </w:r>
      <w:r w:rsidR="00311ECF" w:rsidRPr="00016B51">
        <w:rPr>
          <w:lang w:eastAsia="en-GB"/>
        </w:rPr>
        <w:t>22.278 [2]. This WI allows refinement of the identified stage 1 requirements in both specifications, including clarifications and extension due to the stage 2 developments in other WGs.</w:t>
      </w:r>
    </w:p>
    <w:p w14:paraId="52B38BB2" w14:textId="77777777" w:rsidR="00311ECF" w:rsidRPr="00016B51" w:rsidRDefault="00311ECF" w:rsidP="00311ECF">
      <w:pPr>
        <w:rPr>
          <w:lang w:eastAsia="en-GB"/>
        </w:rPr>
      </w:pPr>
      <w:r w:rsidRPr="00016B51">
        <w:rPr>
          <w:lang w:eastAsia="en-GB"/>
        </w:rPr>
        <w:t>The clarifications and alignments are made with stage 2/3 progress in other WGs on the requirements carried forward from Release 15. The main updates include:</w:t>
      </w:r>
    </w:p>
    <w:p w14:paraId="4D0306A0" w14:textId="378719EE" w:rsidR="00311ECF" w:rsidRPr="00016B51" w:rsidRDefault="00311ECF" w:rsidP="00EA2960">
      <w:pPr>
        <w:numPr>
          <w:ilvl w:val="0"/>
          <w:numId w:val="12"/>
        </w:numPr>
        <w:spacing w:after="0"/>
        <w:rPr>
          <w:lang w:eastAsia="en-GB"/>
        </w:rPr>
      </w:pPr>
      <w:r w:rsidRPr="00016B51">
        <w:rPr>
          <w:lang w:eastAsia="en-GB"/>
        </w:rPr>
        <w:t xml:space="preserve">For the 5G system service requirements specified in </w:t>
      </w:r>
      <w:r w:rsidR="00AB15C9">
        <w:rPr>
          <w:lang w:eastAsia="en-GB"/>
        </w:rPr>
        <w:t>TS </w:t>
      </w:r>
      <w:r w:rsidRPr="00016B51">
        <w:rPr>
          <w:lang w:eastAsia="en-GB"/>
        </w:rPr>
        <w:t>22.261</w:t>
      </w:r>
    </w:p>
    <w:p w14:paraId="08221599" w14:textId="2BB59DB5" w:rsidR="00311ECF" w:rsidRPr="00016B51" w:rsidRDefault="00311ECF" w:rsidP="00EA2960">
      <w:pPr>
        <w:numPr>
          <w:ilvl w:val="1"/>
          <w:numId w:val="12"/>
        </w:numPr>
        <w:spacing w:after="0"/>
        <w:rPr>
          <w:lang w:eastAsia="en-GB"/>
        </w:rPr>
      </w:pPr>
      <w:r w:rsidRPr="00016B51">
        <w:rPr>
          <w:lang w:eastAsia="en-GB"/>
        </w:rPr>
        <w:t xml:space="preserve">A statement is added to the Scope to clarify that </w:t>
      </w:r>
      <w:r w:rsidR="00AB15C9">
        <w:rPr>
          <w:lang w:eastAsia="en-GB"/>
        </w:rPr>
        <w:t>TS </w:t>
      </w:r>
      <w:r w:rsidRPr="00016B51">
        <w:rPr>
          <w:lang w:eastAsia="en-GB"/>
        </w:rPr>
        <w:t>22.261 provides requirements related to a 5G Core, i.e., specifically excluding Option 3.</w:t>
      </w:r>
    </w:p>
    <w:p w14:paraId="1EA35085" w14:textId="77777777" w:rsidR="00311ECF" w:rsidRPr="00016B51" w:rsidRDefault="00311ECF" w:rsidP="00EA2960">
      <w:pPr>
        <w:numPr>
          <w:ilvl w:val="1"/>
          <w:numId w:val="12"/>
        </w:numPr>
        <w:spacing w:after="0"/>
        <w:rPr>
          <w:lang w:eastAsia="en-GB"/>
        </w:rPr>
      </w:pPr>
      <w:r w:rsidRPr="00016B51">
        <w:rPr>
          <w:lang w:eastAsia="en-GB"/>
        </w:rPr>
        <w:t>Clarifications are added on the performance requirements for low-latency and high-reliability scenarios.</w:t>
      </w:r>
    </w:p>
    <w:p w14:paraId="7A54D228" w14:textId="77777777" w:rsidR="00311ECF" w:rsidRPr="00016B51" w:rsidRDefault="00311ECF" w:rsidP="00EA2960">
      <w:pPr>
        <w:numPr>
          <w:ilvl w:val="1"/>
          <w:numId w:val="12"/>
        </w:numPr>
        <w:spacing w:after="0"/>
        <w:rPr>
          <w:lang w:eastAsia="en-GB"/>
        </w:rPr>
      </w:pPr>
      <w:r w:rsidRPr="00016B51">
        <w:rPr>
          <w:lang w:eastAsia="en-GB"/>
        </w:rPr>
        <w:t>Clarifications are added on unified access control requirements.</w:t>
      </w:r>
    </w:p>
    <w:p w14:paraId="230F528D" w14:textId="77777777" w:rsidR="00311ECF" w:rsidRPr="00016B51" w:rsidRDefault="00311ECF" w:rsidP="00EA2960">
      <w:pPr>
        <w:numPr>
          <w:ilvl w:val="1"/>
          <w:numId w:val="12"/>
        </w:numPr>
        <w:spacing w:after="0"/>
        <w:rPr>
          <w:lang w:eastAsia="en-GB"/>
        </w:rPr>
      </w:pPr>
      <w:r w:rsidRPr="00016B51">
        <w:rPr>
          <w:lang w:eastAsia="en-GB"/>
        </w:rPr>
        <w:t>Support of legacy USIM in 5G is added.</w:t>
      </w:r>
    </w:p>
    <w:p w14:paraId="1DDEB52E" w14:textId="77777777" w:rsidR="00311ECF" w:rsidRPr="00016B51" w:rsidRDefault="00311ECF" w:rsidP="00EA2960">
      <w:pPr>
        <w:numPr>
          <w:ilvl w:val="1"/>
          <w:numId w:val="12"/>
        </w:numPr>
        <w:spacing w:after="0"/>
        <w:rPr>
          <w:lang w:eastAsia="en-GB"/>
        </w:rPr>
      </w:pPr>
      <w:r w:rsidRPr="00016B51">
        <w:rPr>
          <w:lang w:eastAsia="en-GB"/>
        </w:rPr>
        <w:t>Clarifications are added on communication service availability and reliability.</w:t>
      </w:r>
    </w:p>
    <w:p w14:paraId="03D963E8" w14:textId="77777777" w:rsidR="00311ECF" w:rsidRPr="00016B51" w:rsidRDefault="00311ECF" w:rsidP="00311ECF">
      <w:pPr>
        <w:numPr>
          <w:ilvl w:val="1"/>
          <w:numId w:val="12"/>
        </w:numPr>
        <w:rPr>
          <w:lang w:eastAsia="en-GB"/>
        </w:rPr>
      </w:pPr>
      <w:r w:rsidRPr="00016B51">
        <w:rPr>
          <w:lang w:eastAsia="en-GB"/>
        </w:rPr>
        <w:t>Alignments are added on higher-accuracy positioning.</w:t>
      </w:r>
    </w:p>
    <w:p w14:paraId="45DA659E" w14:textId="7031BD9F" w:rsidR="00311ECF" w:rsidRPr="00016B51" w:rsidRDefault="00311ECF" w:rsidP="00EA2960">
      <w:pPr>
        <w:numPr>
          <w:ilvl w:val="0"/>
          <w:numId w:val="12"/>
        </w:numPr>
        <w:spacing w:after="0"/>
        <w:rPr>
          <w:lang w:eastAsia="en-GB"/>
        </w:rPr>
      </w:pPr>
      <w:r w:rsidRPr="00016B51">
        <w:rPr>
          <w:lang w:eastAsia="en-GB"/>
        </w:rPr>
        <w:t xml:space="preserve">For the requirements for 5G E-UTRA-NR Dual Connectivity in E-UTRAN connected to EPC (i.e. “option 3”) specified in </w:t>
      </w:r>
      <w:r w:rsidR="00AB15C9">
        <w:rPr>
          <w:lang w:eastAsia="en-GB"/>
        </w:rPr>
        <w:t>TS </w:t>
      </w:r>
      <w:r w:rsidRPr="00016B51">
        <w:rPr>
          <w:lang w:eastAsia="en-GB"/>
        </w:rPr>
        <w:t>22.278</w:t>
      </w:r>
    </w:p>
    <w:p w14:paraId="667929ED" w14:textId="40F0E7AF" w:rsidR="00311ECF" w:rsidRPr="00016B51" w:rsidRDefault="00311ECF" w:rsidP="00EA2960">
      <w:pPr>
        <w:numPr>
          <w:ilvl w:val="1"/>
          <w:numId w:val="12"/>
        </w:numPr>
        <w:spacing w:after="0"/>
        <w:rPr>
          <w:lang w:eastAsia="en-GB"/>
        </w:rPr>
      </w:pPr>
      <w:r w:rsidRPr="00016B51">
        <w:rPr>
          <w:lang w:eastAsia="en-GB"/>
        </w:rPr>
        <w:t xml:space="preserve">A statement is added to the Scope to clarify that </w:t>
      </w:r>
      <w:r w:rsidR="00AB15C9">
        <w:rPr>
          <w:lang w:eastAsia="en-GB"/>
        </w:rPr>
        <w:t>TS </w:t>
      </w:r>
      <w:r w:rsidRPr="00016B51">
        <w:rPr>
          <w:lang w:eastAsia="en-GB"/>
        </w:rPr>
        <w:t>22.278 provides requirements related to 5G Option 3.</w:t>
      </w:r>
    </w:p>
    <w:p w14:paraId="514A4688" w14:textId="77777777" w:rsidR="00311ECF" w:rsidRPr="00016B51" w:rsidRDefault="00311ECF" w:rsidP="00EA2960">
      <w:pPr>
        <w:numPr>
          <w:ilvl w:val="1"/>
          <w:numId w:val="12"/>
        </w:numPr>
        <w:spacing w:after="0"/>
        <w:rPr>
          <w:lang w:eastAsia="en-GB"/>
        </w:rPr>
      </w:pPr>
      <w:r w:rsidRPr="00016B51">
        <w:rPr>
          <w:lang w:eastAsia="en-GB"/>
        </w:rPr>
        <w:t xml:space="preserve">Added the 5G URLLC KPIs from Release 15 onwards to align with stage 2 agreements. </w:t>
      </w:r>
    </w:p>
    <w:p w14:paraId="2980BCA7" w14:textId="77777777" w:rsidR="00311ECF" w:rsidRPr="00016B51" w:rsidRDefault="00311ECF" w:rsidP="00EA2960">
      <w:pPr>
        <w:numPr>
          <w:ilvl w:val="1"/>
          <w:numId w:val="12"/>
        </w:numPr>
        <w:spacing w:after="0"/>
        <w:rPr>
          <w:lang w:eastAsia="en-GB"/>
        </w:rPr>
      </w:pPr>
      <w:r w:rsidRPr="00016B51">
        <w:rPr>
          <w:lang w:eastAsia="en-GB"/>
        </w:rPr>
        <w:t xml:space="preserve">New service requirements are added corresponding to the enhancements developed in </w:t>
      </w:r>
      <w:proofErr w:type="spellStart"/>
      <w:r w:rsidRPr="00016B51">
        <w:rPr>
          <w:lang w:eastAsia="en-GB"/>
        </w:rPr>
        <w:t>CIoT</w:t>
      </w:r>
      <w:proofErr w:type="spellEnd"/>
      <w:r w:rsidRPr="00016B51">
        <w:rPr>
          <w:lang w:eastAsia="en-GB"/>
        </w:rPr>
        <w:t xml:space="preserve"> to align with stage2/3 progress.</w:t>
      </w:r>
    </w:p>
    <w:p w14:paraId="4AD22610" w14:textId="77777777" w:rsidR="00311ECF" w:rsidRPr="00016B51" w:rsidRDefault="00311ECF" w:rsidP="00EA2960">
      <w:pPr>
        <w:numPr>
          <w:ilvl w:val="1"/>
          <w:numId w:val="12"/>
        </w:numPr>
        <w:spacing w:after="0"/>
        <w:rPr>
          <w:lang w:eastAsia="en-GB"/>
        </w:rPr>
      </w:pPr>
      <w:r w:rsidRPr="00016B51">
        <w:rPr>
          <w:lang w:eastAsia="en-GB"/>
        </w:rPr>
        <w:t>Added the 5G requirements on service continuity.</w:t>
      </w:r>
    </w:p>
    <w:p w14:paraId="730BE658" w14:textId="04489ACF" w:rsidR="00311ECF" w:rsidRPr="00016B51" w:rsidRDefault="00311ECF" w:rsidP="00311ECF">
      <w:pPr>
        <w:numPr>
          <w:ilvl w:val="1"/>
          <w:numId w:val="12"/>
        </w:numPr>
        <w:rPr>
          <w:lang w:eastAsia="en-GB"/>
        </w:rPr>
      </w:pPr>
      <w:r w:rsidRPr="00016B51">
        <w:rPr>
          <w:lang w:eastAsia="en-GB"/>
        </w:rPr>
        <w:t>Added the 5G requirements on context aware network.</w:t>
      </w:r>
    </w:p>
    <w:p w14:paraId="2A90B8C7" w14:textId="346A88EC" w:rsidR="00311ECF" w:rsidRPr="00016B51" w:rsidRDefault="00311ECF" w:rsidP="00311ECF">
      <w:pPr>
        <w:rPr>
          <w:b/>
          <w:bCs/>
          <w:lang w:eastAsia="en-GB"/>
        </w:rPr>
      </w:pPr>
      <w:r w:rsidRPr="00016B51">
        <w:rPr>
          <w:b/>
          <w:bCs/>
          <w:lang w:eastAsia="en-GB"/>
        </w:rPr>
        <w:t>References</w:t>
      </w:r>
    </w:p>
    <w:p w14:paraId="7C8F668D" w14:textId="584D3030" w:rsidR="009305A4" w:rsidRPr="00CB0B4E" w:rsidRDefault="009305A4" w:rsidP="009305A4">
      <w:pPr>
        <w:spacing w:after="0"/>
        <w:rPr>
          <w:lang w:eastAsia="en-GB"/>
        </w:rPr>
      </w:pPr>
      <w:r>
        <w:rPr>
          <w:lang w:eastAsia="en-GB"/>
        </w:rPr>
        <w:t xml:space="preserve">List of related CRs: select "TSG Status = Approved" in: </w:t>
      </w:r>
      <w:r>
        <w:rPr>
          <w:lang w:eastAsia="en-GB"/>
        </w:rPr>
        <w:br/>
      </w:r>
      <w:hyperlink r:id="rId171" w:history="1">
        <w:r w:rsidRPr="001D709F">
          <w:rPr>
            <w:rStyle w:val="Hyperlink"/>
            <w:lang w:eastAsia="en-GB"/>
          </w:rPr>
          <w:t>https://portal.3gpp.org/ChangeRequests.aspx?q=1&amp;workitem=790001</w:t>
        </w:r>
      </w:hyperlink>
      <w:r w:rsidR="003917AB">
        <w:rPr>
          <w:lang w:eastAsia="en-GB"/>
        </w:rPr>
        <w:t xml:space="preserve"> </w:t>
      </w:r>
    </w:p>
    <w:p w14:paraId="245E2D41" w14:textId="77777777" w:rsidR="009305A4" w:rsidRDefault="009305A4" w:rsidP="009305A4">
      <w:pPr>
        <w:pStyle w:val="EW"/>
        <w:rPr>
          <w:rFonts w:eastAsia="SimSun"/>
          <w:lang w:eastAsia="zh-CN"/>
        </w:rPr>
      </w:pPr>
    </w:p>
    <w:p w14:paraId="58E9712A" w14:textId="77B10494" w:rsidR="00311ECF" w:rsidRPr="00016B51" w:rsidRDefault="00311ECF" w:rsidP="00311ECF">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 xml:space="preserve">22.261, "Service requirements for the 5G system" </w:t>
      </w:r>
    </w:p>
    <w:p w14:paraId="0EA72DC1" w14:textId="55E2357A" w:rsidR="00311ECF" w:rsidRPr="00016B51" w:rsidRDefault="00311ECF" w:rsidP="00311ECF">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 xml:space="preserve">22.278, </w:t>
      </w:r>
      <w:r w:rsidRPr="00016B51">
        <w:t>"Service requirements for the Evolved Packet System (EPS)"</w:t>
      </w:r>
    </w:p>
    <w:p w14:paraId="13545080" w14:textId="23E079F1" w:rsidR="00BA1590" w:rsidRPr="00016B51" w:rsidRDefault="00454EEF" w:rsidP="00454EEF">
      <w:pPr>
        <w:pStyle w:val="Heading2"/>
      </w:pPr>
      <w:bookmarkStart w:id="1414" w:name="_Toc47023208"/>
      <w:bookmarkStart w:id="1415" w:name="_Toc47086130"/>
      <w:bookmarkStart w:id="1416" w:name="_Toc47090079"/>
      <w:bookmarkStart w:id="1417" w:name="_Toc47092818"/>
      <w:bookmarkStart w:id="1418" w:name="_Toc47094074"/>
      <w:bookmarkStart w:id="1419" w:name="_Toc47094235"/>
      <w:bookmarkStart w:id="1420" w:name="_Toc47094403"/>
      <w:bookmarkStart w:id="1421" w:name="_Toc57644007"/>
      <w:bookmarkStart w:id="1422" w:name="_Toc57730315"/>
      <w:bookmarkStart w:id="1423" w:name="_Toc58230426"/>
      <w:bookmarkStart w:id="1424" w:name="_Toc73459019"/>
      <w:r w:rsidRPr="00016B51">
        <w:t>20.7</w:t>
      </w:r>
      <w:r w:rsidRPr="00016B51">
        <w:tab/>
      </w:r>
      <w:r w:rsidR="00781A37" w:rsidRPr="00016B51">
        <w:t>Ambient noise test methodology for evaluation of acoustic UE performance</w:t>
      </w:r>
      <w:bookmarkEnd w:id="1414"/>
      <w:bookmarkEnd w:id="1415"/>
      <w:bookmarkEnd w:id="1416"/>
      <w:bookmarkEnd w:id="1417"/>
      <w:bookmarkEnd w:id="1418"/>
      <w:bookmarkEnd w:id="1419"/>
      <w:bookmarkEnd w:id="1420"/>
      <w:bookmarkEnd w:id="1421"/>
      <w:bookmarkEnd w:id="1422"/>
      <w:bookmarkEnd w:id="1423"/>
      <w:bookmarkEnd w:id="1424"/>
    </w:p>
    <w:tbl>
      <w:tblPr>
        <w:tblW w:w="0" w:type="auto"/>
        <w:tblBorders>
          <w:top w:val="single" w:sz="4" w:space="0" w:color="B1BBCC"/>
          <w:left w:val="single" w:sz="4" w:space="0" w:color="B1BBCC"/>
          <w:bottom w:val="single" w:sz="4" w:space="0" w:color="B1BBCC"/>
          <w:right w:val="single" w:sz="4" w:space="0" w:color="B1BBCC"/>
        </w:tblBorders>
        <w:tblCellMar>
          <w:top w:w="15" w:type="dxa"/>
          <w:left w:w="15" w:type="dxa"/>
          <w:bottom w:w="15" w:type="dxa"/>
          <w:right w:w="15" w:type="dxa"/>
        </w:tblCellMar>
        <w:tblLook w:val="04A0" w:firstRow="1" w:lastRow="0" w:firstColumn="1" w:lastColumn="0" w:noHBand="0" w:noVBand="1"/>
      </w:tblPr>
      <w:tblGrid>
        <w:gridCol w:w="787"/>
        <w:gridCol w:w="3855"/>
        <w:gridCol w:w="1644"/>
        <w:gridCol w:w="715"/>
        <w:gridCol w:w="784"/>
        <w:gridCol w:w="784"/>
      </w:tblGrid>
      <w:tr w:rsidR="00781A37" w:rsidRPr="00016B51" w14:paraId="06F73A84" w14:textId="7103CEED" w:rsidTr="00A76B40">
        <w:tc>
          <w:tcPr>
            <w:tcW w:w="787"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87C505C"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870010</w:t>
            </w:r>
          </w:p>
        </w:tc>
        <w:tc>
          <w:tcPr>
            <w:tcW w:w="385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4239D3C" w14:textId="77777777" w:rsidR="00781A37" w:rsidRPr="00016B51" w:rsidRDefault="00781A37" w:rsidP="00781A37">
            <w:pPr>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Ambient noise test methodology for evaluation of acoustic UE performance </w:t>
            </w:r>
          </w:p>
        </w:tc>
        <w:tc>
          <w:tcPr>
            <w:tcW w:w="1644"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553C909" w14:textId="77777777" w:rsidR="00781A37" w:rsidRPr="00016B51" w:rsidRDefault="00781A37" w:rsidP="00781A37">
            <w:pPr>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ANTeM</w:t>
            </w:r>
            <w:proofErr w:type="spellEnd"/>
          </w:p>
        </w:tc>
        <w:tc>
          <w:tcPr>
            <w:tcW w:w="71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3C246EA"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784"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C5D00DF"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SP-200051</w:t>
            </w:r>
          </w:p>
        </w:tc>
        <w:tc>
          <w:tcPr>
            <w:tcW w:w="784" w:type="dxa"/>
            <w:tcBorders>
              <w:top w:val="single" w:sz="4" w:space="0" w:color="B1BBCC"/>
              <w:left w:val="single" w:sz="4" w:space="0" w:color="B1BBCC"/>
              <w:bottom w:val="single" w:sz="4" w:space="0" w:color="B1BBCC"/>
              <w:right w:val="single" w:sz="4" w:space="0" w:color="B1BBCC"/>
            </w:tcBorders>
            <w:shd w:val="clear" w:color="auto" w:fill="FFFFFF"/>
          </w:tcPr>
          <w:p w14:paraId="3A264F83" w14:textId="032EFC66"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Jan </w:t>
            </w:r>
            <w:proofErr w:type="spellStart"/>
            <w:r w:rsidRPr="00016B51">
              <w:rPr>
                <w:rFonts w:ascii="Arial" w:hAnsi="Arial" w:cs="Arial"/>
                <w:b/>
                <w:bCs/>
                <w:color w:val="000000"/>
                <w:sz w:val="12"/>
                <w:szCs w:val="16"/>
                <w:lang w:eastAsia="en-GB"/>
              </w:rPr>
              <w:t>Reimes</w:t>
            </w:r>
            <w:proofErr w:type="spellEnd"/>
            <w:r w:rsidRPr="00016B51">
              <w:rPr>
                <w:rFonts w:ascii="Arial" w:hAnsi="Arial" w:cs="Arial"/>
                <w:b/>
                <w:bCs/>
                <w:color w:val="000000"/>
                <w:sz w:val="12"/>
                <w:szCs w:val="16"/>
                <w:lang w:eastAsia="en-GB"/>
              </w:rPr>
              <w:t>, HEAD acoustics GmbH</w:t>
            </w:r>
          </w:p>
        </w:tc>
      </w:tr>
    </w:tbl>
    <w:p w14:paraId="1E1DC69E" w14:textId="77777777" w:rsidR="00781A37" w:rsidRPr="00016B51" w:rsidRDefault="00781A37" w:rsidP="00781A37">
      <w:pPr>
        <w:rPr>
          <w:lang w:eastAsia="en-GB"/>
        </w:rPr>
      </w:pPr>
      <w:r w:rsidRPr="00016B51">
        <w:rPr>
          <w:lang w:eastAsia="en-GB"/>
        </w:rPr>
        <w:t>Summary based on the input provided by</w:t>
      </w:r>
      <w:r w:rsidRPr="00016B51">
        <w:rPr>
          <w:rFonts w:eastAsia="SimSun" w:hint="eastAsia"/>
          <w:lang w:eastAsia="zh-CN"/>
        </w:rPr>
        <w:t xml:space="preserve"> China Mobile</w:t>
      </w:r>
      <w:r w:rsidRPr="00016B51">
        <w:rPr>
          <w:rFonts w:eastAsia="SimSun"/>
          <w:lang w:eastAsia="zh-CN"/>
        </w:rPr>
        <w:t xml:space="preserve"> in SP-200265</w:t>
      </w:r>
      <w:r w:rsidRPr="00016B51">
        <w:rPr>
          <w:lang w:eastAsia="en-GB"/>
        </w:rPr>
        <w:t>.</w:t>
      </w:r>
    </w:p>
    <w:p w14:paraId="534F5EB9" w14:textId="1155B49C" w:rsidR="00781A37" w:rsidRPr="00016B51" w:rsidRDefault="00781A37" w:rsidP="00781A37">
      <w:r w:rsidRPr="00016B51">
        <w:t xml:space="preserve">The work item </w:t>
      </w:r>
      <w:proofErr w:type="spellStart"/>
      <w:r w:rsidRPr="00016B51">
        <w:t>ANTeM</w:t>
      </w:r>
      <w:proofErr w:type="spellEnd"/>
      <w:r w:rsidRPr="00016B51">
        <w:t xml:space="preserve"> [1] was subsequently initiated to the feasibility study </w:t>
      </w:r>
      <w:proofErr w:type="spellStart"/>
      <w:r w:rsidRPr="00016B51">
        <w:t>FS_ANTeM</w:t>
      </w:r>
      <w:proofErr w:type="spellEnd"/>
      <w:r w:rsidRPr="00016B51">
        <w:t xml:space="preserve"> [2] in order to follow the conclusion of TR 26.921 [3] regarding handset speech quality testing under ambient noise conditions. Results of the round robin test conducted in </w:t>
      </w:r>
      <w:proofErr w:type="spellStart"/>
      <w:r w:rsidRPr="00016B51">
        <w:t>FS_ANTeM</w:t>
      </w:r>
      <w:proofErr w:type="spellEnd"/>
      <w:r w:rsidRPr="00016B51">
        <w:t xml:space="preserve"> indicated that an alternative noise field simulation provides test results equivalent to the currently specified method, while having a more efficient equalization procedure and less variance across labs at the same time. To include this new method in </w:t>
      </w:r>
      <w:r w:rsidR="00AB15C9">
        <w:t>TS </w:t>
      </w:r>
      <w:r w:rsidRPr="00016B51">
        <w:t>26.132 [4], a corresponding change request [5] was agreed.</w:t>
      </w:r>
    </w:p>
    <w:p w14:paraId="71F7EEA0" w14:textId="43624EE8" w:rsidR="00781A37" w:rsidRPr="00016B51" w:rsidRDefault="00781A37" w:rsidP="00781A37">
      <w:r w:rsidRPr="00016B51">
        <w:t xml:space="preserve">For speech quality evaluation of UEs under ambient noise conditions, the technical specification </w:t>
      </w:r>
      <w:r w:rsidR="00AB15C9">
        <w:t>TS </w:t>
      </w:r>
      <w:r w:rsidRPr="00016B51">
        <w:t xml:space="preserve">26.132 [4] provides test methodologies. For measurements in handset mode, the background noise playback system according to ETSI ES 202 396-1 [6] is used. Within the study item </w:t>
      </w:r>
      <w:proofErr w:type="spellStart"/>
      <w:r w:rsidRPr="00016B51">
        <w:t>FS_ANTeM</w:t>
      </w:r>
      <w:proofErr w:type="spellEnd"/>
      <w:r w:rsidRPr="00016B51">
        <w:t xml:space="preserve">, the applicability of the more recent ambient noise simulation according to ETSI </w:t>
      </w:r>
      <w:r w:rsidR="00AB15C9">
        <w:t>TS </w:t>
      </w:r>
      <w:r w:rsidRPr="00016B51">
        <w:t>103 224 [7] was investigated, which provides the advantage of a fully automated calibration routine.</w:t>
      </w:r>
    </w:p>
    <w:p w14:paraId="4F8A5534" w14:textId="076D6DB4" w:rsidR="00781A37" w:rsidRPr="00016B51" w:rsidRDefault="00781A37" w:rsidP="00781A37">
      <w:r w:rsidRPr="00016B51">
        <w:t xml:space="preserve">The so-called "flexible configurations" of ETSI </w:t>
      </w:r>
      <w:r w:rsidR="00AB15C9">
        <w:t>TS </w:t>
      </w:r>
      <w:r w:rsidRPr="00016B51">
        <w:t xml:space="preserve">103 224 [7] were found to be useful, since they can be used in conjunction with the currently specified binaural noise types of </w:t>
      </w:r>
      <w:r w:rsidR="00AB15C9">
        <w:t>TS </w:t>
      </w:r>
      <w:r w:rsidRPr="00016B51">
        <w:t>26.132 [4] to provide backward compatibility with the currently used simulation according to ETSI ES 202 396-1 [6].</w:t>
      </w:r>
    </w:p>
    <w:p w14:paraId="08F38715" w14:textId="4CF92D87" w:rsidR="00781A37" w:rsidRPr="00016B51" w:rsidRDefault="00781A37" w:rsidP="00781A37">
      <w:r w:rsidRPr="00016B51">
        <w:t xml:space="preserve">The equivalency of the two noise field simulation systems was also shown by almost identical measurement results in the round robin test (comprehensive results of this study are provided in TR 26.921 [3]). The resulting CR [5] specified the flexible configurations of ETSI </w:t>
      </w:r>
      <w:r w:rsidR="00AB15C9">
        <w:t>TS </w:t>
      </w:r>
      <w:r w:rsidRPr="00016B51">
        <w:t>103 224 [7] as an additional and preferred simulation method.</w:t>
      </w:r>
    </w:p>
    <w:p w14:paraId="553C0DBB" w14:textId="4EFD7C30" w:rsidR="00781A37" w:rsidRPr="00016B51" w:rsidRDefault="00781A37" w:rsidP="00781A37">
      <w:pPr>
        <w:rPr>
          <w:b/>
          <w:bCs/>
        </w:rPr>
      </w:pPr>
      <w:r w:rsidRPr="00016B51">
        <w:rPr>
          <w:b/>
          <w:bCs/>
        </w:rPr>
        <w:t>References</w:t>
      </w:r>
    </w:p>
    <w:p w14:paraId="6C4FC0DD" w14:textId="1FA42EC6" w:rsidR="00471C7D" w:rsidRPr="00CB0B4E" w:rsidRDefault="00471C7D" w:rsidP="00471C7D">
      <w:pPr>
        <w:spacing w:after="0"/>
        <w:rPr>
          <w:lang w:eastAsia="en-GB"/>
        </w:rPr>
      </w:pPr>
      <w:r>
        <w:rPr>
          <w:lang w:eastAsia="en-GB"/>
        </w:rPr>
        <w:t xml:space="preserve">List of related CRs: select "TSG Status = Approved" in: </w:t>
      </w:r>
      <w:r>
        <w:rPr>
          <w:lang w:eastAsia="en-GB"/>
        </w:rPr>
        <w:br/>
      </w:r>
      <w:hyperlink r:id="rId172" w:history="1">
        <w:r w:rsidRPr="001D709F">
          <w:rPr>
            <w:rStyle w:val="Hyperlink"/>
            <w:lang w:eastAsia="en-GB"/>
          </w:rPr>
          <w:t>https://portal.3gpp.org/ChangeRequests.aspx?q=1&amp;workitem=870010</w:t>
        </w:r>
      </w:hyperlink>
    </w:p>
    <w:p w14:paraId="4AA6C982" w14:textId="77777777" w:rsidR="00471C7D" w:rsidRDefault="00471C7D" w:rsidP="00471C7D">
      <w:pPr>
        <w:pStyle w:val="EW"/>
        <w:rPr>
          <w:rFonts w:eastAsia="SimSun"/>
          <w:lang w:eastAsia="zh-CN"/>
        </w:rPr>
      </w:pPr>
    </w:p>
    <w:p w14:paraId="7BE793E6" w14:textId="77777777" w:rsidR="00781A37" w:rsidRPr="00016B51" w:rsidRDefault="00781A37" w:rsidP="00781A37">
      <w:pPr>
        <w:pStyle w:val="EW"/>
      </w:pPr>
      <w:r w:rsidRPr="00016B51">
        <w:t>[1]</w:t>
      </w:r>
      <w:r w:rsidRPr="00016B51">
        <w:tab/>
        <w:t>S4-200192: "New WID on Ambient noise test methodology for evaluation of acoustic UE performance".</w:t>
      </w:r>
    </w:p>
    <w:p w14:paraId="7E21E978" w14:textId="77777777" w:rsidR="00781A37" w:rsidRPr="00016B51" w:rsidRDefault="00781A37" w:rsidP="00781A37">
      <w:pPr>
        <w:pStyle w:val="EW"/>
      </w:pPr>
      <w:r w:rsidRPr="00016B51">
        <w:t>[2]</w:t>
      </w:r>
      <w:r w:rsidRPr="00016B51">
        <w:tab/>
        <w:t>S4-181230: "New SID on ambient noise test methodology for acoustic performance evaluation of UEs".</w:t>
      </w:r>
    </w:p>
    <w:p w14:paraId="760697CD" w14:textId="7D2156B9" w:rsidR="00781A37" w:rsidRPr="00016B51" w:rsidRDefault="00781A37" w:rsidP="00781A37">
      <w:pPr>
        <w:pStyle w:val="EW"/>
      </w:pPr>
      <w:r w:rsidRPr="00016B51">
        <w:t>[3]</w:t>
      </w:r>
      <w:r w:rsidRPr="00016B51">
        <w:tab/>
      </w:r>
      <w:r w:rsidR="00AB15C9">
        <w:t>TR </w:t>
      </w:r>
      <w:r w:rsidRPr="00016B51">
        <w:t>26.921: "Investigations on ambient noise reproduction systems for acoustic testing of terminals".</w:t>
      </w:r>
    </w:p>
    <w:p w14:paraId="75FA935F" w14:textId="58DCFF34" w:rsidR="00781A37" w:rsidRPr="00016B51" w:rsidRDefault="00781A37" w:rsidP="00781A37">
      <w:pPr>
        <w:pStyle w:val="EW"/>
      </w:pPr>
      <w:r w:rsidRPr="00016B51">
        <w:t>[4]</w:t>
      </w:r>
      <w:r w:rsidRPr="00016B51">
        <w:tab/>
      </w:r>
      <w:r w:rsidR="00AB15C9">
        <w:t>TS </w:t>
      </w:r>
      <w:r w:rsidRPr="00016B51">
        <w:t>26.132: "Speech and video telephony terminal acoustic test specification".</w:t>
      </w:r>
    </w:p>
    <w:p w14:paraId="28F4A61D" w14:textId="31012005" w:rsidR="00781A37" w:rsidRPr="00016B51" w:rsidRDefault="00781A37" w:rsidP="00781A37">
      <w:pPr>
        <w:pStyle w:val="EW"/>
      </w:pPr>
      <w:r w:rsidRPr="00016B51">
        <w:t>[5]</w:t>
      </w:r>
      <w:r w:rsidRPr="00016B51">
        <w:tab/>
        <w:t xml:space="preserve">S4-200305: "Alternative noise field simulation method for terminal testing" (CR 0102 to </w:t>
      </w:r>
      <w:r w:rsidR="00AB15C9">
        <w:t>TS </w:t>
      </w:r>
      <w:r w:rsidRPr="00016B51">
        <w:t>26.132).</w:t>
      </w:r>
    </w:p>
    <w:p w14:paraId="4C957117" w14:textId="77777777" w:rsidR="00781A37" w:rsidRPr="00016B51" w:rsidRDefault="00781A37" w:rsidP="00781A37">
      <w:pPr>
        <w:pStyle w:val="EW"/>
      </w:pPr>
      <w:r w:rsidRPr="00016B51">
        <w:t>[6]</w:t>
      </w:r>
      <w:r w:rsidRPr="00016B51">
        <w:tab/>
        <w:t>ETSI ES 202 396-1: "Speech and multimedia Transmission Quality (STQ); Speech quality performance in the presence of background noise; Part 1: Background noise simulation technique and background noise database".</w:t>
      </w:r>
    </w:p>
    <w:p w14:paraId="32A4C27F" w14:textId="2162FE4F" w:rsidR="00CB425A" w:rsidRPr="00016B51" w:rsidRDefault="00781A37" w:rsidP="00667671">
      <w:pPr>
        <w:pStyle w:val="EW"/>
      </w:pPr>
      <w:r w:rsidRPr="00016B51">
        <w:t>[7]</w:t>
      </w:r>
      <w:r w:rsidRPr="00016B51">
        <w:tab/>
        <w:t xml:space="preserve">ETSI </w:t>
      </w:r>
      <w:r w:rsidR="00AB15C9">
        <w:t>TS </w:t>
      </w:r>
      <w:r w:rsidRPr="00016B51">
        <w:t>103 224: "Speech and multimedia Transmission Quality (STQ); A sound field reproduction method for terminal testing including a background noise database".</w:t>
      </w:r>
    </w:p>
    <w:p w14:paraId="0AFEADC6" w14:textId="516D0F90" w:rsidR="00CB425A" w:rsidRPr="00016B51" w:rsidRDefault="00454EEF" w:rsidP="00454EEF">
      <w:pPr>
        <w:pStyle w:val="Heading2"/>
      </w:pPr>
      <w:bookmarkStart w:id="1425" w:name="_Toc47094075"/>
      <w:bookmarkStart w:id="1426" w:name="_Toc47094236"/>
      <w:bookmarkStart w:id="1427" w:name="_Toc47094404"/>
      <w:bookmarkStart w:id="1428" w:name="_Toc57644008"/>
      <w:bookmarkStart w:id="1429" w:name="_Toc57730316"/>
      <w:bookmarkStart w:id="1430" w:name="_Toc58230427"/>
      <w:bookmarkStart w:id="1431" w:name="_Toc73459020"/>
      <w:r w:rsidRPr="00016B51">
        <w:t>20.8</w:t>
      </w:r>
      <w:bookmarkStart w:id="1432" w:name="_Toc47023209"/>
      <w:bookmarkStart w:id="1433" w:name="_Toc47086131"/>
      <w:bookmarkStart w:id="1434" w:name="_Toc47090080"/>
      <w:bookmarkStart w:id="1435" w:name="_Toc47092819"/>
      <w:r w:rsidR="00667671" w:rsidRPr="00016B51">
        <w:tab/>
      </w:r>
      <w:r w:rsidR="00CB425A" w:rsidRPr="00016B51">
        <w:t>KPI reporting</w:t>
      </w:r>
      <w:bookmarkEnd w:id="1425"/>
      <w:bookmarkEnd w:id="1426"/>
      <w:bookmarkEnd w:id="1427"/>
      <w:bookmarkEnd w:id="1428"/>
      <w:bookmarkEnd w:id="1429"/>
      <w:bookmarkEnd w:id="1430"/>
      <w:bookmarkEnd w:id="1432"/>
      <w:bookmarkEnd w:id="1433"/>
      <w:bookmarkEnd w:id="1434"/>
      <w:bookmarkEnd w:id="1435"/>
      <w:bookmarkEnd w:id="14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58"/>
        <w:gridCol w:w="3515"/>
        <w:gridCol w:w="1417"/>
        <w:gridCol w:w="674"/>
        <w:gridCol w:w="850"/>
        <w:gridCol w:w="2211"/>
      </w:tblGrid>
      <w:tr w:rsidR="00CB425A" w:rsidRPr="00016B51" w14:paraId="1934EEA1" w14:textId="77777777" w:rsidTr="00CB425A">
        <w:tc>
          <w:tcPr>
            <w:tcW w:w="758" w:type="dxa"/>
            <w:shd w:val="clear" w:color="auto" w:fill="FFFFFF"/>
            <w:vAlign w:val="center"/>
            <w:hideMark/>
          </w:tcPr>
          <w:p w14:paraId="7F112D0E"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810031</w:t>
            </w:r>
          </w:p>
        </w:tc>
        <w:tc>
          <w:tcPr>
            <w:tcW w:w="3515" w:type="dxa"/>
            <w:shd w:val="clear" w:color="auto" w:fill="FFFFFF"/>
            <w:vAlign w:val="center"/>
            <w:hideMark/>
          </w:tcPr>
          <w:p w14:paraId="50FA74E9"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FF"/>
                <w:sz w:val="14"/>
                <w:szCs w:val="14"/>
                <w:lang w:eastAsia="en-GB"/>
              </w:rPr>
              <w:t>Enhancement of performance assurance for 5G networks including network slicing</w:t>
            </w:r>
          </w:p>
        </w:tc>
        <w:tc>
          <w:tcPr>
            <w:tcW w:w="1417" w:type="dxa"/>
            <w:shd w:val="clear" w:color="auto" w:fill="FFFFFF"/>
            <w:vAlign w:val="center"/>
            <w:hideMark/>
          </w:tcPr>
          <w:p w14:paraId="3363EE2E"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00"/>
                <w:sz w:val="14"/>
                <w:szCs w:val="14"/>
                <w:lang w:eastAsia="en-GB"/>
              </w:rPr>
              <w:t>5G_SLICE_ePA</w:t>
            </w:r>
          </w:p>
        </w:tc>
        <w:tc>
          <w:tcPr>
            <w:tcW w:w="674" w:type="dxa"/>
            <w:shd w:val="clear" w:color="auto" w:fill="FFFFFF"/>
            <w:vAlign w:val="center"/>
            <w:hideMark/>
          </w:tcPr>
          <w:p w14:paraId="4D9D756F"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S5</w:t>
            </w:r>
          </w:p>
        </w:tc>
        <w:tc>
          <w:tcPr>
            <w:tcW w:w="850" w:type="dxa"/>
            <w:shd w:val="clear" w:color="auto" w:fill="FFFFFF"/>
            <w:vAlign w:val="center"/>
            <w:hideMark/>
          </w:tcPr>
          <w:p w14:paraId="4887D9BC"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SP-190247</w:t>
            </w:r>
          </w:p>
        </w:tc>
        <w:tc>
          <w:tcPr>
            <w:tcW w:w="2211" w:type="dxa"/>
            <w:shd w:val="clear" w:color="auto" w:fill="FFFFFF"/>
            <w:vAlign w:val="center"/>
            <w:hideMark/>
          </w:tcPr>
          <w:p w14:paraId="33853AFE"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Xiaowei Sun (China Mobile)</w:t>
            </w:r>
          </w:p>
        </w:tc>
      </w:tr>
      <w:tr w:rsidR="00CB425A" w:rsidRPr="00016B51" w14:paraId="45C87AFB" w14:textId="77777777" w:rsidTr="00CB425A">
        <w:tc>
          <w:tcPr>
            <w:tcW w:w="758" w:type="dxa"/>
            <w:shd w:val="clear" w:color="auto" w:fill="FFFFFF"/>
            <w:vAlign w:val="center"/>
            <w:hideMark/>
          </w:tcPr>
          <w:p w14:paraId="1EB34D7D"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850055</w:t>
            </w:r>
          </w:p>
        </w:tc>
        <w:tc>
          <w:tcPr>
            <w:tcW w:w="3515" w:type="dxa"/>
            <w:shd w:val="clear" w:color="auto" w:fill="FFFFFF"/>
            <w:vAlign w:val="center"/>
            <w:hideMark/>
          </w:tcPr>
          <w:p w14:paraId="5FB07453" w14:textId="6DEB0EF4"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00"/>
                <w:sz w:val="14"/>
                <w:szCs w:val="14"/>
                <w:lang w:eastAsia="en-GB"/>
              </w:rPr>
              <w:t>Overall aspects of 5G_SLICE_ePA</w:t>
            </w:r>
          </w:p>
        </w:tc>
        <w:tc>
          <w:tcPr>
            <w:tcW w:w="1417" w:type="dxa"/>
            <w:shd w:val="clear" w:color="auto" w:fill="FFFFFF"/>
            <w:vAlign w:val="center"/>
            <w:hideMark/>
          </w:tcPr>
          <w:p w14:paraId="0F6B6BAC"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color w:val="000000"/>
                <w:sz w:val="14"/>
                <w:szCs w:val="14"/>
                <w:lang w:eastAsia="en-GB"/>
              </w:rPr>
              <w:t>5G_SLICE_ePA</w:t>
            </w:r>
          </w:p>
        </w:tc>
        <w:tc>
          <w:tcPr>
            <w:tcW w:w="674" w:type="dxa"/>
            <w:shd w:val="clear" w:color="auto" w:fill="FFFFFF"/>
            <w:vAlign w:val="center"/>
            <w:hideMark/>
          </w:tcPr>
          <w:p w14:paraId="3B511B47"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S5</w:t>
            </w:r>
          </w:p>
        </w:tc>
        <w:tc>
          <w:tcPr>
            <w:tcW w:w="850" w:type="dxa"/>
            <w:shd w:val="clear" w:color="auto" w:fill="FFFFFF"/>
            <w:vAlign w:val="center"/>
            <w:hideMark/>
          </w:tcPr>
          <w:p w14:paraId="5E17F4D4"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SP-190247</w:t>
            </w:r>
          </w:p>
        </w:tc>
        <w:tc>
          <w:tcPr>
            <w:tcW w:w="2211" w:type="dxa"/>
            <w:shd w:val="clear" w:color="auto" w:fill="FFFFFF"/>
            <w:vAlign w:val="center"/>
            <w:hideMark/>
          </w:tcPr>
          <w:p w14:paraId="361459DE"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Xiaowei Sun (China Mobile)</w:t>
            </w:r>
          </w:p>
        </w:tc>
      </w:tr>
      <w:tr w:rsidR="00CB425A" w:rsidRPr="00016B51" w14:paraId="72DB4E2C" w14:textId="77777777" w:rsidTr="00CB425A">
        <w:tc>
          <w:tcPr>
            <w:tcW w:w="758" w:type="dxa"/>
            <w:shd w:val="clear" w:color="auto" w:fill="FFFFFF"/>
            <w:vAlign w:val="center"/>
            <w:hideMark/>
          </w:tcPr>
          <w:p w14:paraId="3722C726"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850029</w:t>
            </w:r>
          </w:p>
        </w:tc>
        <w:tc>
          <w:tcPr>
            <w:tcW w:w="3515" w:type="dxa"/>
            <w:shd w:val="clear" w:color="auto" w:fill="FFFFFF"/>
            <w:vAlign w:val="center"/>
            <w:hideMark/>
          </w:tcPr>
          <w:p w14:paraId="4C3EE016" w14:textId="6DA9A066"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00"/>
                <w:sz w:val="14"/>
                <w:szCs w:val="14"/>
                <w:lang w:eastAsia="en-GB"/>
              </w:rPr>
              <w:t xml:space="preserve">KPI reporting </w:t>
            </w:r>
          </w:p>
        </w:tc>
        <w:tc>
          <w:tcPr>
            <w:tcW w:w="1417" w:type="dxa"/>
            <w:shd w:val="clear" w:color="auto" w:fill="FFFFFF"/>
            <w:vAlign w:val="center"/>
            <w:hideMark/>
          </w:tcPr>
          <w:p w14:paraId="23277952"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color w:val="000000"/>
                <w:sz w:val="14"/>
                <w:szCs w:val="14"/>
                <w:lang w:eastAsia="en-GB"/>
              </w:rPr>
              <w:t>5G_SLICE_ePA-KPI</w:t>
            </w:r>
          </w:p>
        </w:tc>
        <w:tc>
          <w:tcPr>
            <w:tcW w:w="674" w:type="dxa"/>
            <w:shd w:val="clear" w:color="auto" w:fill="FFFFFF"/>
            <w:vAlign w:val="center"/>
            <w:hideMark/>
          </w:tcPr>
          <w:p w14:paraId="0A47EEE7"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S5</w:t>
            </w:r>
          </w:p>
        </w:tc>
        <w:tc>
          <w:tcPr>
            <w:tcW w:w="850" w:type="dxa"/>
            <w:shd w:val="clear" w:color="auto" w:fill="FFFFFF"/>
            <w:vAlign w:val="center"/>
            <w:hideMark/>
          </w:tcPr>
          <w:p w14:paraId="7EC114B7"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SP-190881</w:t>
            </w:r>
          </w:p>
        </w:tc>
        <w:tc>
          <w:tcPr>
            <w:tcW w:w="2211" w:type="dxa"/>
            <w:shd w:val="clear" w:color="auto" w:fill="FFFFFF"/>
            <w:vAlign w:val="center"/>
            <w:hideMark/>
          </w:tcPr>
          <w:p w14:paraId="7865C248"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 xml:space="preserve">ZHU, </w:t>
            </w:r>
            <w:proofErr w:type="spellStart"/>
            <w:r w:rsidRPr="00016B51">
              <w:rPr>
                <w:rFonts w:ascii="Arial" w:hAnsi="Arial" w:cs="Arial"/>
                <w:color w:val="000000"/>
                <w:sz w:val="14"/>
                <w:szCs w:val="14"/>
                <w:lang w:eastAsia="en-GB"/>
              </w:rPr>
              <w:t>Weihong</w:t>
            </w:r>
            <w:proofErr w:type="spellEnd"/>
            <w:r w:rsidRPr="00016B51">
              <w:rPr>
                <w:rFonts w:ascii="Arial" w:hAnsi="Arial" w:cs="Arial"/>
                <w:color w:val="000000"/>
                <w:sz w:val="14"/>
                <w:szCs w:val="14"/>
                <w:lang w:eastAsia="en-GB"/>
              </w:rPr>
              <w:t xml:space="preserve">, ZTE Corporation </w:t>
            </w:r>
          </w:p>
        </w:tc>
      </w:tr>
    </w:tbl>
    <w:p w14:paraId="7263A7D7" w14:textId="0180F51A" w:rsidR="00CB425A" w:rsidRPr="00016B51" w:rsidRDefault="00CB425A" w:rsidP="00CB425A">
      <w:pPr>
        <w:jc w:val="both"/>
        <w:rPr>
          <w:lang w:eastAsia="en-GB"/>
        </w:rPr>
      </w:pPr>
      <w:r w:rsidRPr="00016B51">
        <w:rPr>
          <w:lang w:eastAsia="en-GB"/>
        </w:rPr>
        <w:t>Summary based on the input provided by</w:t>
      </w:r>
      <w:r w:rsidRPr="00016B51">
        <w:rPr>
          <w:rFonts w:eastAsia="SimSun" w:hint="eastAsia"/>
          <w:lang w:eastAsia="zh-CN"/>
        </w:rPr>
        <w:t xml:space="preserve"> </w:t>
      </w:r>
      <w:r w:rsidRPr="00016B51">
        <w:rPr>
          <w:rFonts w:eastAsia="SimSun"/>
          <w:lang w:eastAsia="zh-CN"/>
        </w:rPr>
        <w:t>ZTE in SP-200520</w:t>
      </w:r>
      <w:r w:rsidRPr="00016B51">
        <w:rPr>
          <w:lang w:eastAsia="en-GB"/>
        </w:rPr>
        <w:t>.</w:t>
      </w:r>
    </w:p>
    <w:p w14:paraId="75E9E003" w14:textId="77777777" w:rsidR="00CB425A" w:rsidRPr="00016B51" w:rsidRDefault="00CB425A" w:rsidP="00CB425A">
      <w:r w:rsidRPr="00016B51">
        <w:t>The work item KPI reporting is the building block of work item 5G_SLICE_ePA (Enhancement of performance assurance for 5G networks including network slicing), it defined the use cases and requirements of KPI reporting, and enhanced the performance measurement job control related operations, performance measurement control NRM fragment and KPI template to enable the capability of KPI reporting.</w:t>
      </w:r>
    </w:p>
    <w:p w14:paraId="6CD0D0AF" w14:textId="77777777" w:rsidR="00CB425A" w:rsidRPr="00016B51" w:rsidRDefault="00CB425A" w:rsidP="00CB425A">
      <w:r w:rsidRPr="00016B51">
        <w:t>The work item KPI reporting finished the enhancement on the performance measurement mechanism to enable the capability of KPI reporting, which includes:</w:t>
      </w:r>
    </w:p>
    <w:p w14:paraId="21E2B21A" w14:textId="77777777" w:rsidR="00CB425A" w:rsidRPr="00016B51" w:rsidRDefault="00CB425A" w:rsidP="00CB425A">
      <w:r w:rsidRPr="00016B51">
        <w:t>-</w:t>
      </w:r>
      <w:r w:rsidRPr="00016B51">
        <w:tab/>
        <w:t>add the use cases and requirements of KPI reporting</w:t>
      </w:r>
    </w:p>
    <w:p w14:paraId="10D751E9" w14:textId="77777777" w:rsidR="00CB425A" w:rsidRPr="00016B51" w:rsidRDefault="00CB425A" w:rsidP="00CB425A">
      <w:r w:rsidRPr="00016B51">
        <w:t>-</w:t>
      </w:r>
      <w:r w:rsidRPr="00016B51">
        <w:tab/>
        <w:t>enhance the performance assurance Management Service (</w:t>
      </w:r>
      <w:proofErr w:type="spellStart"/>
      <w:r w:rsidRPr="00016B51">
        <w:t>MnS</w:t>
      </w:r>
      <w:proofErr w:type="spellEnd"/>
      <w:r w:rsidRPr="00016B51">
        <w:t>) to support KPI collection and reporting</w:t>
      </w:r>
    </w:p>
    <w:p w14:paraId="2F6E0F8B" w14:textId="77777777" w:rsidR="00CB425A" w:rsidRPr="00016B51" w:rsidRDefault="00CB425A" w:rsidP="00CB425A">
      <w:r w:rsidRPr="00016B51">
        <w:t>-</w:t>
      </w:r>
      <w:r w:rsidRPr="00016B51">
        <w:tab/>
        <w:t>enhance the KPI template and definitions to support KPI collection and reporting</w:t>
      </w:r>
    </w:p>
    <w:p w14:paraId="2C570E4E" w14:textId="77777777" w:rsidR="00CB425A" w:rsidRPr="00016B51" w:rsidRDefault="00CB425A" w:rsidP="00CB425A">
      <w:r w:rsidRPr="00016B51">
        <w:t>-</w:t>
      </w:r>
      <w:r w:rsidRPr="00016B51">
        <w:tab/>
        <w:t>enhance the performance measurement control NRM fragment to support KPI collection and reporting</w:t>
      </w:r>
    </w:p>
    <w:p w14:paraId="1D27272C" w14:textId="6A4DEB41" w:rsidR="00CB425A" w:rsidRPr="00016B51" w:rsidRDefault="00CB425A" w:rsidP="00CB425A">
      <w:r w:rsidRPr="00016B51">
        <w:t xml:space="preserve">The work item resulted in a number of CRs on </w:t>
      </w:r>
      <w:r w:rsidR="00AB15C9">
        <w:t>TS </w:t>
      </w:r>
      <w:r w:rsidRPr="00016B51">
        <w:t>28.550, 28.554, 28.622 and 28.623.</w:t>
      </w:r>
    </w:p>
    <w:p w14:paraId="02167EC8" w14:textId="49377131" w:rsidR="00CB425A" w:rsidRPr="00016B51" w:rsidRDefault="00CB425A" w:rsidP="00CB425A">
      <w:pPr>
        <w:rPr>
          <w:b/>
          <w:bCs/>
        </w:rPr>
      </w:pPr>
      <w:r w:rsidRPr="00016B51">
        <w:rPr>
          <w:b/>
          <w:bCs/>
        </w:rPr>
        <w:t>References</w:t>
      </w:r>
    </w:p>
    <w:p w14:paraId="5CEA177D" w14:textId="78A32822" w:rsidR="00471C7D" w:rsidRPr="00CB0B4E" w:rsidRDefault="00471C7D" w:rsidP="00471C7D">
      <w:pPr>
        <w:spacing w:after="0"/>
        <w:rPr>
          <w:lang w:eastAsia="en-GB"/>
        </w:rPr>
      </w:pPr>
      <w:r>
        <w:rPr>
          <w:lang w:eastAsia="en-GB"/>
        </w:rPr>
        <w:t xml:space="preserve">List of related CRs: select "TSG Status = Approved" in: </w:t>
      </w:r>
      <w:r>
        <w:rPr>
          <w:lang w:eastAsia="en-GB"/>
        </w:rPr>
        <w:br/>
      </w:r>
      <w:hyperlink r:id="rId173" w:history="1">
        <w:r w:rsidRPr="001D709F">
          <w:rPr>
            <w:rStyle w:val="Hyperlink"/>
            <w:lang w:eastAsia="en-GB"/>
          </w:rPr>
          <w:t>https://portal.3gpp.org/ChangeRequests.aspx?q=1&amp;workitem=810031,850055,850029</w:t>
        </w:r>
      </w:hyperlink>
      <w:r>
        <w:rPr>
          <w:lang w:eastAsia="en-GB"/>
        </w:rPr>
        <w:t xml:space="preserve"> </w:t>
      </w:r>
    </w:p>
    <w:p w14:paraId="1B93FC3E" w14:textId="77777777" w:rsidR="00471C7D" w:rsidRDefault="00471C7D" w:rsidP="00471C7D">
      <w:pPr>
        <w:pStyle w:val="EW"/>
        <w:rPr>
          <w:rFonts w:eastAsia="SimSun"/>
          <w:lang w:eastAsia="zh-CN"/>
        </w:rPr>
      </w:pPr>
    </w:p>
    <w:p w14:paraId="340A702F" w14:textId="77777777" w:rsidR="00CB425A" w:rsidRPr="00016B51" w:rsidRDefault="00CB425A" w:rsidP="00CB425A">
      <w:pPr>
        <w:pStyle w:val="EW"/>
      </w:pPr>
      <w:r w:rsidRPr="00016B51">
        <w:t>[1]</w:t>
      </w:r>
      <w:r w:rsidRPr="00016B51">
        <w:tab/>
        <w:t>WID: SP-190881</w:t>
      </w:r>
    </w:p>
    <w:p w14:paraId="33D68783" w14:textId="0F7E9764" w:rsidR="00CB425A" w:rsidRPr="00016B51" w:rsidRDefault="00CB425A" w:rsidP="00CB425A">
      <w:pPr>
        <w:pStyle w:val="EW"/>
      </w:pPr>
      <w:r w:rsidRPr="00016B51">
        <w:t>[2]</w:t>
      </w:r>
      <w:r w:rsidRPr="00016B51">
        <w:tab/>
        <w:t>CRs: S5-196410, S5-196748, S5-197571, S5-197572, S5-197575, S5-201522, S5-201581, S5-201582</w:t>
      </w:r>
    </w:p>
    <w:p w14:paraId="29EC07AE" w14:textId="12864718" w:rsidR="00DA2E11" w:rsidRPr="00016B51" w:rsidRDefault="00DA2E11" w:rsidP="00DA2E11">
      <w:pPr>
        <w:pStyle w:val="Heading1"/>
        <w:rPr>
          <w:lang w:eastAsia="en-GB"/>
        </w:rPr>
      </w:pPr>
      <w:bookmarkStart w:id="1436" w:name="_Toc46913794"/>
      <w:bookmarkStart w:id="1437" w:name="_Toc47004790"/>
      <w:bookmarkStart w:id="1438" w:name="_Toc47023210"/>
      <w:bookmarkStart w:id="1439" w:name="_Toc47086132"/>
      <w:bookmarkStart w:id="1440" w:name="_Toc47090081"/>
      <w:bookmarkStart w:id="1441" w:name="_Toc47092820"/>
      <w:bookmarkStart w:id="1442" w:name="_Toc47094076"/>
      <w:bookmarkStart w:id="1443" w:name="_Toc47094237"/>
      <w:bookmarkStart w:id="1444" w:name="_Toc47094405"/>
      <w:bookmarkStart w:id="1445" w:name="_Toc57644009"/>
      <w:bookmarkStart w:id="1446" w:name="_Toc57730317"/>
      <w:bookmarkStart w:id="1447" w:name="_Toc58230428"/>
      <w:bookmarkStart w:id="1448" w:name="_Toc73459021"/>
      <w:bookmarkStart w:id="1449" w:name="_Toc47004791"/>
      <w:r w:rsidRPr="00016B51">
        <w:rPr>
          <w:lang w:eastAsia="en-GB"/>
        </w:rPr>
        <w:t>21</w:t>
      </w:r>
      <w:r w:rsidRPr="00016B51">
        <w:rPr>
          <w:lang w:eastAsia="en-GB"/>
        </w:rPr>
        <w:tab/>
      </w:r>
      <w:bookmarkEnd w:id="1436"/>
      <w:bookmarkEnd w:id="1437"/>
      <w:r w:rsidRPr="00016B51">
        <w:rPr>
          <w:lang w:eastAsia="en-GB"/>
        </w:rPr>
        <w:t>Telecom Management</w:t>
      </w:r>
      <w:bookmarkEnd w:id="1438"/>
      <w:bookmarkEnd w:id="1439"/>
      <w:bookmarkEnd w:id="1440"/>
      <w:bookmarkEnd w:id="1441"/>
      <w:bookmarkEnd w:id="1442"/>
      <w:bookmarkEnd w:id="1443"/>
      <w:bookmarkEnd w:id="1444"/>
      <w:bookmarkEnd w:id="1445"/>
      <w:bookmarkEnd w:id="1446"/>
      <w:bookmarkEnd w:id="1447"/>
      <w:bookmarkEnd w:id="1448"/>
    </w:p>
    <w:p w14:paraId="4462250E" w14:textId="454E12FF" w:rsidR="00DA2E11" w:rsidRPr="00016B51" w:rsidRDefault="00DA2E11" w:rsidP="00DA2E11">
      <w:pPr>
        <w:pStyle w:val="Heading2"/>
        <w:rPr>
          <w:lang w:eastAsia="en-GB"/>
        </w:rPr>
      </w:pPr>
      <w:bookmarkStart w:id="1450" w:name="_Toc47023211"/>
      <w:bookmarkStart w:id="1451" w:name="_Toc47086133"/>
      <w:bookmarkStart w:id="1452" w:name="_Toc47090082"/>
      <w:bookmarkStart w:id="1453" w:name="_Toc47092821"/>
      <w:bookmarkStart w:id="1454" w:name="_Toc47094077"/>
      <w:bookmarkStart w:id="1455" w:name="_Toc47094238"/>
      <w:bookmarkStart w:id="1456" w:name="_Toc47094406"/>
      <w:bookmarkStart w:id="1457" w:name="_Toc57644010"/>
      <w:bookmarkStart w:id="1458" w:name="_Toc57730318"/>
      <w:bookmarkStart w:id="1459" w:name="_Toc58230429"/>
      <w:bookmarkStart w:id="1460" w:name="_Toc73459022"/>
      <w:r w:rsidRPr="00016B51">
        <w:rPr>
          <w:lang w:eastAsia="en-GB"/>
        </w:rPr>
        <w:t>21.1</w:t>
      </w:r>
      <w:r w:rsidRPr="00016B51">
        <w:rPr>
          <w:lang w:eastAsia="en-GB"/>
        </w:rPr>
        <w:tab/>
        <w:t>Network and Service Management</w:t>
      </w:r>
      <w:bookmarkEnd w:id="1450"/>
      <w:bookmarkEnd w:id="1451"/>
      <w:bookmarkEnd w:id="1452"/>
      <w:bookmarkEnd w:id="1453"/>
      <w:bookmarkEnd w:id="1454"/>
      <w:bookmarkEnd w:id="1455"/>
      <w:bookmarkEnd w:id="1456"/>
      <w:bookmarkEnd w:id="1457"/>
      <w:bookmarkEnd w:id="1458"/>
      <w:bookmarkEnd w:id="1459"/>
      <w:bookmarkEnd w:id="1460"/>
      <w:r w:rsidRPr="00016B51">
        <w:rPr>
          <w:lang w:eastAsia="en-GB"/>
        </w:rPr>
        <w:t xml:space="preserve"> </w:t>
      </w:r>
    </w:p>
    <w:p w14:paraId="5F3B995A" w14:textId="0BB176C2" w:rsidR="00E42CAE" w:rsidRPr="00016B51" w:rsidRDefault="00454EEF" w:rsidP="00E42CAE">
      <w:pPr>
        <w:pStyle w:val="Heading3"/>
        <w:rPr>
          <w:lang w:eastAsia="en-GB"/>
        </w:rPr>
      </w:pPr>
      <w:bookmarkStart w:id="1461" w:name="_Toc47086134"/>
      <w:bookmarkStart w:id="1462" w:name="_Toc47090083"/>
      <w:bookmarkStart w:id="1463" w:name="_Toc47092822"/>
      <w:bookmarkStart w:id="1464" w:name="_Toc47094078"/>
      <w:bookmarkStart w:id="1465" w:name="_Toc47094239"/>
      <w:bookmarkStart w:id="1466" w:name="_Toc47094407"/>
      <w:bookmarkStart w:id="1467" w:name="_Toc57644011"/>
      <w:bookmarkStart w:id="1468" w:name="_Toc57730319"/>
      <w:bookmarkStart w:id="1469" w:name="_Toc58230430"/>
      <w:bookmarkStart w:id="1470" w:name="_Toc73459023"/>
      <w:r w:rsidRPr="00016B51">
        <w:rPr>
          <w:lang w:eastAsia="en-GB"/>
        </w:rPr>
        <w:t>21.1.1</w:t>
      </w:r>
      <w:r w:rsidRPr="00016B51">
        <w:rPr>
          <w:lang w:eastAsia="en-GB"/>
        </w:rPr>
        <w:tab/>
      </w:r>
      <w:r w:rsidR="00E42CAE" w:rsidRPr="00016B51">
        <w:rPr>
          <w:lang w:eastAsia="en-GB"/>
        </w:rPr>
        <w:t>5G Management capabilities</w:t>
      </w:r>
      <w:bookmarkEnd w:id="1461"/>
      <w:bookmarkEnd w:id="1462"/>
      <w:bookmarkEnd w:id="1463"/>
      <w:bookmarkEnd w:id="1464"/>
      <w:bookmarkEnd w:id="1465"/>
      <w:bookmarkEnd w:id="1466"/>
      <w:bookmarkEnd w:id="1467"/>
      <w:bookmarkEnd w:id="1468"/>
      <w:bookmarkEnd w:id="1469"/>
      <w:bookmarkEnd w:id="1470"/>
    </w:p>
    <w:tbl>
      <w:tblPr>
        <w:tblStyle w:val="TableGrid"/>
        <w:tblW w:w="0" w:type="auto"/>
        <w:tblLook w:val="04A0" w:firstRow="1" w:lastRow="0" w:firstColumn="1" w:lastColumn="0" w:noHBand="0" w:noVBand="1"/>
      </w:tblPr>
      <w:tblGrid>
        <w:gridCol w:w="1605"/>
        <w:gridCol w:w="1605"/>
        <w:gridCol w:w="1605"/>
        <w:gridCol w:w="1605"/>
        <w:gridCol w:w="1605"/>
        <w:gridCol w:w="1606"/>
      </w:tblGrid>
      <w:tr w:rsidR="00E42CAE" w:rsidRPr="00016B51" w14:paraId="4DDD949D" w14:textId="77777777" w:rsidTr="00E42CAE">
        <w:tc>
          <w:tcPr>
            <w:tcW w:w="1605" w:type="dxa"/>
          </w:tcPr>
          <w:p w14:paraId="41845327" w14:textId="77777777" w:rsidR="00E42CAE" w:rsidRPr="00016B51" w:rsidRDefault="00E42CAE" w:rsidP="002E3C5B">
            <w:pPr>
              <w:rPr>
                <w:lang w:eastAsia="en-GB"/>
              </w:rPr>
            </w:pPr>
            <w:r w:rsidRPr="00016B51">
              <w:rPr>
                <w:lang w:eastAsia="en-GB"/>
              </w:rPr>
              <w:t>860023</w:t>
            </w:r>
          </w:p>
        </w:tc>
        <w:tc>
          <w:tcPr>
            <w:tcW w:w="1605" w:type="dxa"/>
          </w:tcPr>
          <w:p w14:paraId="0C76C395" w14:textId="77777777" w:rsidR="00E42CAE" w:rsidRPr="00016B51" w:rsidRDefault="00E42CAE" w:rsidP="002E3C5B">
            <w:pPr>
              <w:rPr>
                <w:lang w:eastAsia="en-GB"/>
              </w:rPr>
            </w:pPr>
            <w:r w:rsidRPr="00016B51">
              <w:rPr>
                <w:lang w:eastAsia="en-GB"/>
              </w:rPr>
              <w:t>5G Management capabilities</w:t>
            </w:r>
          </w:p>
        </w:tc>
        <w:tc>
          <w:tcPr>
            <w:tcW w:w="1605" w:type="dxa"/>
          </w:tcPr>
          <w:p w14:paraId="4339D863" w14:textId="77777777" w:rsidR="00E42CAE" w:rsidRPr="00016B51" w:rsidRDefault="00E42CAE" w:rsidP="002E3C5B">
            <w:pPr>
              <w:rPr>
                <w:lang w:eastAsia="en-GB"/>
              </w:rPr>
            </w:pPr>
            <w:r w:rsidRPr="00016B51">
              <w:rPr>
                <w:lang w:eastAsia="en-GB"/>
              </w:rPr>
              <w:t>5GMNC</w:t>
            </w:r>
          </w:p>
        </w:tc>
        <w:tc>
          <w:tcPr>
            <w:tcW w:w="1605" w:type="dxa"/>
          </w:tcPr>
          <w:p w14:paraId="1D2F1CB8" w14:textId="77777777" w:rsidR="00E42CAE" w:rsidRPr="00016B51" w:rsidRDefault="00E42CAE" w:rsidP="002E3C5B">
            <w:pPr>
              <w:rPr>
                <w:lang w:eastAsia="en-GB"/>
              </w:rPr>
            </w:pPr>
            <w:r w:rsidRPr="00016B51">
              <w:rPr>
                <w:lang w:eastAsia="en-GB"/>
              </w:rPr>
              <w:t>S5</w:t>
            </w:r>
          </w:p>
        </w:tc>
        <w:tc>
          <w:tcPr>
            <w:tcW w:w="1605" w:type="dxa"/>
          </w:tcPr>
          <w:p w14:paraId="336D6EA6" w14:textId="77777777" w:rsidR="00E42CAE" w:rsidRPr="00016B51" w:rsidRDefault="00E42CAE" w:rsidP="002E3C5B">
            <w:pPr>
              <w:rPr>
                <w:lang w:eastAsia="en-GB"/>
              </w:rPr>
            </w:pPr>
            <w:r w:rsidRPr="00016B51">
              <w:rPr>
                <w:lang w:eastAsia="en-GB"/>
              </w:rPr>
              <w:t>SP-191195</w:t>
            </w:r>
          </w:p>
        </w:tc>
        <w:tc>
          <w:tcPr>
            <w:tcW w:w="1606" w:type="dxa"/>
          </w:tcPr>
          <w:p w14:paraId="083AABCD" w14:textId="77777777" w:rsidR="00E42CAE" w:rsidRPr="00016B51" w:rsidRDefault="00E42CAE" w:rsidP="002E3C5B">
            <w:pPr>
              <w:rPr>
                <w:lang w:eastAsia="en-GB"/>
              </w:rPr>
            </w:pPr>
            <w:r w:rsidRPr="00016B51">
              <w:rPr>
                <w:lang w:eastAsia="en-GB"/>
              </w:rPr>
              <w:t>Jean-Michel Cornily, Orange</w:t>
            </w:r>
          </w:p>
        </w:tc>
      </w:tr>
    </w:tbl>
    <w:p w14:paraId="6DC4F87A" w14:textId="6739E7BA" w:rsidR="00E42CAE" w:rsidRPr="00016B51" w:rsidRDefault="00E42CAE" w:rsidP="00E42CAE">
      <w:pPr>
        <w:rPr>
          <w:lang w:eastAsia="en-GB"/>
        </w:rPr>
      </w:pPr>
      <w:r w:rsidRPr="00016B51">
        <w:rPr>
          <w:lang w:eastAsia="en-GB"/>
        </w:rPr>
        <w:t>Summary based on the input provided by Orange in SP-200535.</w:t>
      </w:r>
    </w:p>
    <w:p w14:paraId="3B775620" w14:textId="77777777" w:rsidR="00E42CAE" w:rsidRPr="00016B51" w:rsidRDefault="00E42CAE" w:rsidP="00E42CAE">
      <w:pPr>
        <w:rPr>
          <w:lang w:eastAsia="en-GB"/>
        </w:rPr>
      </w:pPr>
      <w:r w:rsidRPr="00016B51">
        <w:rPr>
          <w:lang w:eastAsia="en-GB"/>
        </w:rPr>
        <w:t xml:space="preserve">In addition to generic management services, 5G management capabilities are needed to support the management and orchestration of 5G networks. This Rel-16 work item focuses on the heartbeat management capability. </w:t>
      </w:r>
    </w:p>
    <w:p w14:paraId="6098EBB5" w14:textId="7212668C" w:rsidR="00E42CAE" w:rsidRPr="00016B51" w:rsidRDefault="00E42CAE" w:rsidP="00E42CAE">
      <w:pPr>
        <w:rPr>
          <w:lang w:eastAsia="en-GB"/>
        </w:rPr>
      </w:pPr>
      <w:r w:rsidRPr="00016B51">
        <w:rPr>
          <w:lang w:eastAsia="en-GB"/>
        </w:rPr>
        <w:t xml:space="preserve">This Work Item has produced </w:t>
      </w:r>
      <w:r w:rsidR="00AB15C9">
        <w:rPr>
          <w:lang w:eastAsia="en-GB"/>
        </w:rPr>
        <w:t>TS </w:t>
      </w:r>
      <w:r w:rsidRPr="00016B51">
        <w:rPr>
          <w:lang w:eastAsia="en-GB"/>
        </w:rPr>
        <w:t>28.537: Management and orchestration; Management capabilities.</w:t>
      </w:r>
    </w:p>
    <w:p w14:paraId="35E12676" w14:textId="3D6FEA57" w:rsidR="00E42CAE" w:rsidRPr="00016B51" w:rsidRDefault="00AB15C9" w:rsidP="00E42CAE">
      <w:pPr>
        <w:rPr>
          <w:lang w:eastAsia="en-GB"/>
        </w:rPr>
      </w:pPr>
      <w:r>
        <w:rPr>
          <w:lang w:eastAsia="en-GB"/>
        </w:rPr>
        <w:t>TS </w:t>
      </w:r>
      <w:r w:rsidR="00E42CAE" w:rsidRPr="00016B51">
        <w:rPr>
          <w:lang w:eastAsia="en-GB"/>
        </w:rPr>
        <w:t>28.537 [1] is a placeholder for the specification of 5G management capabilities. In Rel-16, only the heartbeat management capability is addressed.</w:t>
      </w:r>
    </w:p>
    <w:p w14:paraId="5C4771C7" w14:textId="77777777" w:rsidR="00E42CAE" w:rsidRPr="00016B51" w:rsidRDefault="00E42CAE" w:rsidP="00E42CAE">
      <w:pPr>
        <w:rPr>
          <w:lang w:eastAsia="en-GB"/>
        </w:rPr>
      </w:pPr>
      <w:r w:rsidRPr="00016B51">
        <w:rPr>
          <w:lang w:eastAsia="en-GB"/>
        </w:rPr>
        <w:t>The heartbeat management capability is needed to monitor the communication between Management Service (</w:t>
      </w:r>
      <w:proofErr w:type="spellStart"/>
      <w:r w:rsidRPr="00016B51">
        <w:rPr>
          <w:lang w:eastAsia="en-GB"/>
        </w:rPr>
        <w:t>MnS</w:t>
      </w:r>
      <w:proofErr w:type="spellEnd"/>
      <w:r w:rsidRPr="00016B51">
        <w:rPr>
          <w:lang w:eastAsia="en-GB"/>
        </w:rPr>
        <w:t xml:space="preserve">) producers and </w:t>
      </w:r>
      <w:proofErr w:type="spellStart"/>
      <w:r w:rsidRPr="00016B51">
        <w:rPr>
          <w:lang w:eastAsia="en-GB"/>
        </w:rPr>
        <w:t>MnS</w:t>
      </w:r>
      <w:proofErr w:type="spellEnd"/>
      <w:r w:rsidRPr="00016B51">
        <w:rPr>
          <w:lang w:eastAsia="en-GB"/>
        </w:rPr>
        <w:t xml:space="preserve"> consumers, and to discover communication link breaks between them as early as possible.</w:t>
      </w:r>
    </w:p>
    <w:p w14:paraId="552E2A84" w14:textId="3EFA6B06" w:rsidR="00E42CAE" w:rsidRPr="00016B51" w:rsidRDefault="00AB15C9" w:rsidP="00E42CAE">
      <w:pPr>
        <w:rPr>
          <w:lang w:eastAsia="en-GB"/>
        </w:rPr>
      </w:pPr>
      <w:r>
        <w:rPr>
          <w:lang w:eastAsia="en-GB"/>
        </w:rPr>
        <w:t>TS </w:t>
      </w:r>
      <w:r w:rsidR="00E42CAE" w:rsidRPr="00016B51">
        <w:rPr>
          <w:lang w:eastAsia="en-GB"/>
        </w:rPr>
        <w:t>28.537 [1] captures use cases, requirements and procedures for the heartbeat management capability.</w:t>
      </w:r>
    </w:p>
    <w:p w14:paraId="6ECDA846" w14:textId="7609ACAB" w:rsidR="00E42CAE" w:rsidRPr="00016B51" w:rsidRDefault="00E42CAE" w:rsidP="00E42CAE">
      <w:pPr>
        <w:rPr>
          <w:b/>
          <w:bCs/>
          <w:lang w:eastAsia="en-GB"/>
        </w:rPr>
      </w:pPr>
      <w:r w:rsidRPr="00016B51">
        <w:rPr>
          <w:b/>
          <w:bCs/>
          <w:lang w:eastAsia="en-GB"/>
        </w:rPr>
        <w:t>References</w:t>
      </w:r>
    </w:p>
    <w:p w14:paraId="0E83B0EC" w14:textId="0CE3BAC5"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74" w:history="1">
        <w:r w:rsidRPr="001D709F">
          <w:rPr>
            <w:rStyle w:val="Hyperlink"/>
            <w:lang w:eastAsia="en-GB"/>
          </w:rPr>
          <w:t>https://portal.3gpp.org/ChangeRequests.aspx?q=1&amp;workitem=860023</w:t>
        </w:r>
      </w:hyperlink>
      <w:r w:rsidR="003917AB">
        <w:rPr>
          <w:lang w:eastAsia="en-GB"/>
        </w:rPr>
        <w:t xml:space="preserve"> </w:t>
      </w:r>
    </w:p>
    <w:p w14:paraId="6D26FD63" w14:textId="77777777" w:rsidR="0090147C" w:rsidRDefault="0090147C" w:rsidP="0090147C">
      <w:pPr>
        <w:pStyle w:val="EW"/>
        <w:rPr>
          <w:rFonts w:eastAsia="SimSun"/>
          <w:lang w:eastAsia="zh-CN"/>
        </w:rPr>
      </w:pPr>
    </w:p>
    <w:p w14:paraId="7C5F735C" w14:textId="22F56B4F" w:rsidR="00E42CAE" w:rsidRPr="00016B51" w:rsidRDefault="00E42CAE" w:rsidP="00E42CAE">
      <w:pPr>
        <w:pStyle w:val="EW"/>
        <w:rPr>
          <w:lang w:eastAsia="en-GB"/>
        </w:rPr>
      </w:pPr>
      <w:r w:rsidRPr="00016B51">
        <w:rPr>
          <w:lang w:eastAsia="en-GB"/>
        </w:rPr>
        <w:t xml:space="preserve">[1] </w:t>
      </w:r>
      <w:r w:rsidR="00AB15C9">
        <w:rPr>
          <w:lang w:eastAsia="en-GB"/>
        </w:rPr>
        <w:t>TS </w:t>
      </w:r>
      <w:r w:rsidRPr="00016B51">
        <w:rPr>
          <w:lang w:eastAsia="en-GB"/>
        </w:rPr>
        <w:t>28.537: Management and orchestration; Management capabilities</w:t>
      </w:r>
    </w:p>
    <w:p w14:paraId="19D9DA20" w14:textId="487E6F32" w:rsidR="00DA2E11" w:rsidRPr="00016B51" w:rsidRDefault="00454EEF" w:rsidP="00DA2E11">
      <w:pPr>
        <w:pStyle w:val="Heading3"/>
        <w:rPr>
          <w:lang w:eastAsia="en-GB"/>
        </w:rPr>
      </w:pPr>
      <w:bookmarkStart w:id="1471" w:name="_Toc46913783"/>
      <w:bookmarkStart w:id="1472" w:name="_Toc47004779"/>
      <w:bookmarkStart w:id="1473" w:name="_Toc47023212"/>
      <w:bookmarkStart w:id="1474" w:name="_Toc47086135"/>
      <w:bookmarkStart w:id="1475" w:name="_Toc47090084"/>
      <w:bookmarkStart w:id="1476" w:name="_Toc47092823"/>
      <w:bookmarkStart w:id="1477" w:name="_Toc47094079"/>
      <w:bookmarkStart w:id="1478" w:name="_Toc47094240"/>
      <w:bookmarkStart w:id="1479" w:name="_Toc47094408"/>
      <w:bookmarkStart w:id="1480" w:name="_Toc57644012"/>
      <w:bookmarkStart w:id="1481" w:name="_Toc57730320"/>
      <w:bookmarkStart w:id="1482" w:name="_Toc58230431"/>
      <w:bookmarkStart w:id="1483" w:name="_Toc73459024"/>
      <w:r w:rsidRPr="00016B51">
        <w:rPr>
          <w:lang w:eastAsia="en-GB"/>
        </w:rPr>
        <w:t>21.1.2</w:t>
      </w:r>
      <w:r w:rsidRPr="00016B51">
        <w:rPr>
          <w:lang w:eastAsia="en-GB"/>
        </w:rPr>
        <w:tab/>
      </w:r>
      <w:r w:rsidR="00DA2E11" w:rsidRPr="00016B51">
        <w:rPr>
          <w:lang w:eastAsia="en-GB"/>
        </w:rPr>
        <w:t>Energy Efficiency of 5G</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DA2E11" w:rsidRPr="00016B51" w14:paraId="52896E39" w14:textId="77777777" w:rsidTr="00A76B40">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5591AE67"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810023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0DC88C6"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Energy Efficiency of 5G</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77E83A"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EE_5G</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14B9D0"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2911A4"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SP-191193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969971"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Jean-Michel Cornily, Orange</w:t>
            </w:r>
          </w:p>
        </w:tc>
      </w:tr>
    </w:tbl>
    <w:p w14:paraId="7D56694E" w14:textId="77777777" w:rsidR="00DA2E11" w:rsidRPr="00016B51" w:rsidRDefault="00DA2E11" w:rsidP="00DA2E11">
      <w:pPr>
        <w:rPr>
          <w:lang w:eastAsia="en-GB"/>
        </w:rPr>
      </w:pPr>
      <w:r w:rsidRPr="00016B51">
        <w:rPr>
          <w:lang w:eastAsia="en-GB"/>
        </w:rPr>
        <w:t>Summary based on the input provided by Orange in SP-200228.</w:t>
      </w:r>
    </w:p>
    <w:p w14:paraId="7712C50D" w14:textId="77777777" w:rsidR="00DA2E11" w:rsidRPr="00016B51" w:rsidRDefault="00DA2E11" w:rsidP="00DA2E11">
      <w:pPr>
        <w:rPr>
          <w:lang w:eastAsia="en-GB"/>
        </w:rPr>
      </w:pPr>
      <w:r w:rsidRPr="00016B51">
        <w:rPr>
          <w:lang w:eastAsia="en-GB"/>
        </w:rPr>
        <w:t>The term ‘Energy Efficiency’ (EE) is to be understood as covering two areas:</w:t>
      </w:r>
    </w:p>
    <w:p w14:paraId="261E7D55" w14:textId="77777777" w:rsidR="00DA2E11" w:rsidRPr="00016B51" w:rsidRDefault="00DA2E11" w:rsidP="00DA2E11">
      <w:pPr>
        <w:rPr>
          <w:lang w:eastAsia="en-GB"/>
        </w:rPr>
      </w:pPr>
      <w:r w:rsidRPr="00016B51">
        <w:rPr>
          <w:lang w:eastAsia="en-GB"/>
        </w:rPr>
        <w:t>1. Definition of EE KPI, required performance measurements and method(s) to collect them;</w:t>
      </w:r>
    </w:p>
    <w:p w14:paraId="7ABAF839" w14:textId="77777777" w:rsidR="00DA2E11" w:rsidRPr="00016B51" w:rsidRDefault="00DA2E11" w:rsidP="00DA2E11">
      <w:pPr>
        <w:rPr>
          <w:lang w:eastAsia="en-GB"/>
        </w:rPr>
      </w:pPr>
      <w:r w:rsidRPr="00016B51">
        <w:rPr>
          <w:lang w:eastAsia="en-GB"/>
        </w:rPr>
        <w:t>2. Definition of use cases, requirements and solutions to optimize Energy Efficiency – this is also sometimes referred to as Energy Saving.</w:t>
      </w:r>
    </w:p>
    <w:p w14:paraId="71D19472" w14:textId="77777777" w:rsidR="00DA2E11" w:rsidRPr="00016B51" w:rsidRDefault="00DA2E11" w:rsidP="00DA2E11">
      <w:pPr>
        <w:rPr>
          <w:lang w:eastAsia="en-GB"/>
        </w:rPr>
      </w:pPr>
      <w:r w:rsidRPr="00016B51">
        <w:rPr>
          <w:lang w:eastAsia="en-GB"/>
        </w:rPr>
        <w:t xml:space="preserve">Both aspects have been addressed in SA5 for pre-5G radio access technologies, focusing on how OA&amp;M can provide support to them. This work item (EE_5G) addresses NG-RAN. </w:t>
      </w:r>
    </w:p>
    <w:p w14:paraId="1038CF6E" w14:textId="09F3993B" w:rsidR="00DA2E11" w:rsidRPr="00016B51" w:rsidRDefault="00DA2E11" w:rsidP="00DA2E11">
      <w:pPr>
        <w:rPr>
          <w:lang w:eastAsia="en-GB"/>
        </w:rPr>
      </w:pPr>
      <w:r w:rsidRPr="00016B51">
        <w:rPr>
          <w:lang w:eastAsia="en-GB"/>
        </w:rPr>
        <w:t xml:space="preserve">This Work Item has produced the Rel-16 </w:t>
      </w:r>
      <w:r w:rsidR="00AB15C9">
        <w:rPr>
          <w:lang w:eastAsia="en-GB"/>
        </w:rPr>
        <w:t>TS </w:t>
      </w:r>
      <w:r w:rsidRPr="00016B51">
        <w:rPr>
          <w:lang w:eastAsia="en-GB"/>
        </w:rPr>
        <w:t xml:space="preserve">28.310 "Management and orchestration; Energy efficiency of 5G", as well as CRs 0055 and 0111 to </w:t>
      </w:r>
      <w:r w:rsidR="00AB15C9">
        <w:rPr>
          <w:lang w:eastAsia="en-GB"/>
        </w:rPr>
        <w:t>TS </w:t>
      </w:r>
      <w:r w:rsidRPr="00016B51">
        <w:rPr>
          <w:lang w:eastAsia="en-GB"/>
        </w:rPr>
        <w:t xml:space="preserve">28.552 and CR 0032 to </w:t>
      </w:r>
      <w:r w:rsidR="00AB15C9">
        <w:rPr>
          <w:lang w:eastAsia="en-GB"/>
        </w:rPr>
        <w:t>TS </w:t>
      </w:r>
      <w:r w:rsidRPr="00016B51">
        <w:rPr>
          <w:lang w:eastAsia="en-GB"/>
        </w:rPr>
        <w:t>28.554.</w:t>
      </w:r>
    </w:p>
    <w:p w14:paraId="6E7A65BB" w14:textId="6FB8ADDB" w:rsidR="00DA2E11" w:rsidRPr="00016B51" w:rsidRDefault="00AB15C9" w:rsidP="00DA2E11">
      <w:pPr>
        <w:rPr>
          <w:lang w:eastAsia="en-GB"/>
        </w:rPr>
      </w:pPr>
      <w:r>
        <w:rPr>
          <w:lang w:eastAsia="en-GB"/>
        </w:rPr>
        <w:t>TS </w:t>
      </w:r>
      <w:r w:rsidR="00DA2E11" w:rsidRPr="00016B51">
        <w:rPr>
          <w:lang w:eastAsia="en-GB"/>
        </w:rPr>
        <w:t xml:space="preserve">28.310 [1] captures use cases, requirements and procedures for collecting performance measurements (namely data volume measurements and PEE (Power, Energy and Environment) parameters from 5G base stations. The EE KPI for 5G base stations is obtained thanks to these measurements. Those measurements are collected by the OSS thanks to the usage of generic management services defined in </w:t>
      </w:r>
      <w:r>
        <w:rPr>
          <w:lang w:eastAsia="en-GB"/>
        </w:rPr>
        <w:t>TS </w:t>
      </w:r>
      <w:r w:rsidR="00DA2E11" w:rsidRPr="00016B51">
        <w:rPr>
          <w:lang w:eastAsia="en-GB"/>
        </w:rPr>
        <w:t xml:space="preserve">28.532. Data Volume (DV) measurements, at PDCP layer, have been introduced in </w:t>
      </w:r>
      <w:r>
        <w:rPr>
          <w:lang w:eastAsia="en-GB"/>
        </w:rPr>
        <w:t>TS </w:t>
      </w:r>
      <w:r w:rsidR="00DA2E11" w:rsidRPr="00016B51">
        <w:rPr>
          <w:lang w:eastAsia="en-GB"/>
        </w:rPr>
        <w:t xml:space="preserve">28.552 [2], as well as PEE parameters definition (amongst which the Energy Consumption (EC) of the base station). A new KPI, named EE KPI, calculated by dividing Data Volume (DV) by Energy Consumption (EC) has been defined in </w:t>
      </w:r>
      <w:r>
        <w:rPr>
          <w:lang w:eastAsia="en-GB"/>
        </w:rPr>
        <w:t>TS </w:t>
      </w:r>
      <w:r w:rsidR="00DA2E11" w:rsidRPr="00016B51">
        <w:rPr>
          <w:lang w:eastAsia="en-GB"/>
        </w:rPr>
        <w:t>28.554 [5]. All this is fully aligned with baseline ETSI TC EE (Environmental Engineering) specifications ES 203 228 [7] and ES 202 336-12 [8].</w:t>
      </w:r>
    </w:p>
    <w:p w14:paraId="689DAEAB" w14:textId="0AA532D1" w:rsidR="00DA2E11" w:rsidRPr="00016B51" w:rsidRDefault="00DA2E11" w:rsidP="00DA2E11">
      <w:pPr>
        <w:rPr>
          <w:lang w:eastAsia="en-GB"/>
        </w:rPr>
      </w:pPr>
      <w:r w:rsidRPr="00016B51">
        <w:rPr>
          <w:lang w:eastAsia="en-GB"/>
        </w:rPr>
        <w:t xml:space="preserve">Some intra- and inter-RAT energy saving use cases and requirements have been specified in </w:t>
      </w:r>
      <w:r w:rsidR="00AB15C9">
        <w:rPr>
          <w:lang w:eastAsia="en-GB"/>
        </w:rPr>
        <w:t>TS </w:t>
      </w:r>
      <w:r w:rsidRPr="00016B51">
        <w:rPr>
          <w:lang w:eastAsia="en-GB"/>
        </w:rPr>
        <w:t>28.310 [1]. The 5G Network Resource Model (</w:t>
      </w:r>
      <w:r w:rsidR="00AB15C9">
        <w:rPr>
          <w:lang w:eastAsia="en-GB"/>
        </w:rPr>
        <w:t>TS </w:t>
      </w:r>
      <w:r w:rsidRPr="00016B51">
        <w:rPr>
          <w:lang w:eastAsia="en-GB"/>
        </w:rPr>
        <w:t>28.541 [9]) has been augmented with an Energy Saving NRM fragment enabling the management of both centralized and distributed energy saving modes.</w:t>
      </w:r>
    </w:p>
    <w:p w14:paraId="0442BA28" w14:textId="77777777" w:rsidR="00DA2E11" w:rsidRPr="00016B51" w:rsidRDefault="00DA2E11" w:rsidP="00DA2E11">
      <w:pPr>
        <w:rPr>
          <w:b/>
          <w:bCs/>
          <w:lang w:eastAsia="en-GB"/>
        </w:rPr>
      </w:pPr>
      <w:r w:rsidRPr="00016B51">
        <w:rPr>
          <w:b/>
          <w:bCs/>
          <w:lang w:eastAsia="en-GB"/>
        </w:rPr>
        <w:t>References</w:t>
      </w:r>
    </w:p>
    <w:p w14:paraId="13056D7A" w14:textId="1F7B4957"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75" w:history="1">
        <w:r w:rsidRPr="001D709F">
          <w:rPr>
            <w:rStyle w:val="Hyperlink"/>
            <w:lang w:eastAsia="en-GB"/>
          </w:rPr>
          <w:t>https://portal.3gpp.org/ChangeRequests.aspx?q=1&amp;workitem=810023</w:t>
        </w:r>
      </w:hyperlink>
    </w:p>
    <w:p w14:paraId="524593D2" w14:textId="77777777" w:rsidR="0090147C" w:rsidRDefault="0090147C" w:rsidP="0090147C">
      <w:pPr>
        <w:pStyle w:val="EW"/>
        <w:rPr>
          <w:rFonts w:eastAsia="SimSun"/>
          <w:lang w:eastAsia="zh-CN"/>
        </w:rPr>
      </w:pPr>
    </w:p>
    <w:p w14:paraId="0EEC3074" w14:textId="258FB066" w:rsidR="00DA2E11" w:rsidRPr="00016B51" w:rsidRDefault="00DA2E11" w:rsidP="00DA2E11">
      <w:pPr>
        <w:pStyle w:val="EW"/>
        <w:rPr>
          <w:lang w:eastAsia="en-GB"/>
        </w:rPr>
      </w:pPr>
      <w:r w:rsidRPr="00016B51">
        <w:rPr>
          <w:lang w:eastAsia="en-GB"/>
        </w:rPr>
        <w:t xml:space="preserve">[1] </w:t>
      </w:r>
      <w:r w:rsidR="00AB15C9">
        <w:rPr>
          <w:lang w:eastAsia="en-GB"/>
        </w:rPr>
        <w:t>TS </w:t>
      </w:r>
      <w:r w:rsidRPr="00016B51">
        <w:rPr>
          <w:lang w:eastAsia="en-GB"/>
        </w:rPr>
        <w:t>28.310: Management and orchestration; Energy efficiency of 5G</w:t>
      </w:r>
    </w:p>
    <w:p w14:paraId="160B9428" w14:textId="006ED852" w:rsidR="00DA2E11" w:rsidRPr="00016B51" w:rsidRDefault="00DA2E11" w:rsidP="00DA2E11">
      <w:pPr>
        <w:pStyle w:val="EW"/>
        <w:rPr>
          <w:lang w:eastAsia="en-GB"/>
        </w:rPr>
      </w:pPr>
      <w:r w:rsidRPr="00016B51">
        <w:rPr>
          <w:lang w:eastAsia="en-GB"/>
        </w:rPr>
        <w:t xml:space="preserve">[2] </w:t>
      </w:r>
      <w:r w:rsidR="00AB15C9">
        <w:rPr>
          <w:lang w:eastAsia="en-GB"/>
        </w:rPr>
        <w:t>TS </w:t>
      </w:r>
      <w:r w:rsidRPr="00016B51">
        <w:rPr>
          <w:lang w:eastAsia="en-GB"/>
        </w:rPr>
        <w:t>28.552: Management and orchestration; 5G performance measurements</w:t>
      </w:r>
    </w:p>
    <w:p w14:paraId="553F76FB" w14:textId="77777777" w:rsidR="00DA2E11" w:rsidRPr="00016B51" w:rsidRDefault="00DA2E11" w:rsidP="00DA2E11">
      <w:pPr>
        <w:pStyle w:val="EW"/>
        <w:rPr>
          <w:lang w:eastAsia="en-GB"/>
        </w:rPr>
      </w:pPr>
      <w:r w:rsidRPr="00016B51">
        <w:rPr>
          <w:lang w:eastAsia="en-GB"/>
        </w:rPr>
        <w:t>[3] SP-190755: Add Power, Energy and Environmental (PEE) measurements and related use case description</w:t>
      </w:r>
    </w:p>
    <w:p w14:paraId="7EC45AB7" w14:textId="77777777" w:rsidR="00DA2E11" w:rsidRPr="00016B51" w:rsidRDefault="00DA2E11" w:rsidP="00DA2E11">
      <w:pPr>
        <w:pStyle w:val="EW"/>
        <w:rPr>
          <w:lang w:eastAsia="en-GB"/>
        </w:rPr>
      </w:pPr>
      <w:r w:rsidRPr="00016B51">
        <w:rPr>
          <w:lang w:eastAsia="en-GB"/>
        </w:rPr>
        <w:t xml:space="preserve">[4] SP-190119: Add PDCP data volume measurements for EE </w:t>
      </w:r>
    </w:p>
    <w:p w14:paraId="4DD90F06" w14:textId="7DB13DF1" w:rsidR="00DA2E11" w:rsidRPr="00016B51" w:rsidRDefault="00DA2E11" w:rsidP="00DA2E11">
      <w:pPr>
        <w:pStyle w:val="EW"/>
        <w:rPr>
          <w:lang w:eastAsia="en-GB"/>
        </w:rPr>
      </w:pPr>
      <w:r w:rsidRPr="00016B51">
        <w:rPr>
          <w:lang w:eastAsia="en-GB"/>
        </w:rPr>
        <w:t xml:space="preserve">[5] </w:t>
      </w:r>
      <w:r w:rsidR="00AB15C9">
        <w:rPr>
          <w:lang w:eastAsia="en-GB"/>
        </w:rPr>
        <w:t>TS </w:t>
      </w:r>
      <w:r w:rsidRPr="00016B51">
        <w:rPr>
          <w:lang w:eastAsia="en-GB"/>
        </w:rPr>
        <w:t>28.554: Management and orchestration; 5G end to end Key Performance Indicators (KPI)</w:t>
      </w:r>
    </w:p>
    <w:p w14:paraId="1B222C6D" w14:textId="77777777" w:rsidR="00DA2E11" w:rsidRPr="00016B51" w:rsidRDefault="00DA2E11" w:rsidP="00DA2E11">
      <w:pPr>
        <w:pStyle w:val="EW"/>
        <w:rPr>
          <w:lang w:eastAsia="en-GB"/>
        </w:rPr>
      </w:pPr>
      <w:r w:rsidRPr="00016B51">
        <w:rPr>
          <w:lang w:eastAsia="en-GB"/>
        </w:rPr>
        <w:t>[6] SP-191165: Add 5G Energy Efficiency KPI</w:t>
      </w:r>
    </w:p>
    <w:p w14:paraId="090F23DF" w14:textId="77777777" w:rsidR="00DA2E11" w:rsidRPr="00016B51" w:rsidRDefault="00DA2E11" w:rsidP="00DA2E11">
      <w:pPr>
        <w:pStyle w:val="EW"/>
        <w:rPr>
          <w:lang w:eastAsia="en-GB"/>
        </w:rPr>
      </w:pPr>
      <w:r w:rsidRPr="00016B51">
        <w:rPr>
          <w:lang w:eastAsia="en-GB"/>
        </w:rPr>
        <w:t>[7] ETSI ES 203 228: Environmental Engineering (EE); Assessment of mobile network energy efficiency</w:t>
      </w:r>
    </w:p>
    <w:p w14:paraId="24DFE66C" w14:textId="77777777" w:rsidR="00DA2E11" w:rsidRPr="00016B51" w:rsidRDefault="00DA2E11" w:rsidP="00DA2E11">
      <w:pPr>
        <w:pStyle w:val="EW"/>
        <w:rPr>
          <w:lang w:eastAsia="en-GB"/>
        </w:rPr>
      </w:pPr>
      <w:r w:rsidRPr="00016B51">
        <w:rPr>
          <w:lang w:eastAsia="en-GB"/>
        </w:rPr>
        <w:t>[8] ETSI ES 202 336-12: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BA4276F" w14:textId="52369AA8" w:rsidR="00DA2E11" w:rsidRPr="00016B51" w:rsidRDefault="00DA2E11" w:rsidP="00EA2960">
      <w:pPr>
        <w:pStyle w:val="EW"/>
        <w:rPr>
          <w:b/>
        </w:rPr>
      </w:pPr>
      <w:r w:rsidRPr="00016B51">
        <w:rPr>
          <w:lang w:eastAsia="en-GB"/>
        </w:rPr>
        <w:t xml:space="preserve">[9] </w:t>
      </w:r>
      <w:r w:rsidR="00AB15C9">
        <w:rPr>
          <w:lang w:eastAsia="en-GB"/>
        </w:rPr>
        <w:t>TS </w:t>
      </w:r>
      <w:r w:rsidRPr="00016B51">
        <w:rPr>
          <w:lang w:eastAsia="en-GB"/>
        </w:rPr>
        <w:t>28.541: Management and orchestration; 5G Network Resource Model (NRM); Stage 2 and stage 3</w:t>
      </w:r>
    </w:p>
    <w:p w14:paraId="0EA7E68A" w14:textId="30480523" w:rsidR="00DA2E11" w:rsidRPr="00016B51" w:rsidRDefault="00454EEF" w:rsidP="00DA2E11">
      <w:pPr>
        <w:pStyle w:val="Heading3"/>
      </w:pPr>
      <w:bookmarkStart w:id="1484" w:name="_Toc46913785"/>
      <w:bookmarkStart w:id="1485" w:name="_Toc47004781"/>
      <w:bookmarkStart w:id="1486" w:name="_Toc47023213"/>
      <w:bookmarkStart w:id="1487" w:name="_Toc47086136"/>
      <w:bookmarkStart w:id="1488" w:name="_Toc47090085"/>
      <w:bookmarkStart w:id="1489" w:name="_Toc47092824"/>
      <w:bookmarkStart w:id="1490" w:name="_Toc47094080"/>
      <w:bookmarkStart w:id="1491" w:name="_Toc47094241"/>
      <w:bookmarkStart w:id="1492" w:name="_Toc47094409"/>
      <w:bookmarkStart w:id="1493" w:name="_Toc57644013"/>
      <w:bookmarkStart w:id="1494" w:name="_Toc57730321"/>
      <w:bookmarkStart w:id="1495" w:name="_Toc58230432"/>
      <w:bookmarkStart w:id="1496" w:name="_Toc73459025"/>
      <w:r w:rsidRPr="00016B51">
        <w:t>21.1.3</w:t>
      </w:r>
      <w:r w:rsidRPr="00016B51">
        <w:tab/>
      </w:r>
      <w:r w:rsidR="00DA2E11" w:rsidRPr="00016B51">
        <w:t>OAM aspects of LTE and WLAN integration</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A2E11" w:rsidRPr="00016B51" w14:paraId="0BC9D347" w14:textId="77777777" w:rsidTr="00A76B40">
        <w:trPr>
          <w:trHeight w:val="170"/>
        </w:trPr>
        <w:tc>
          <w:tcPr>
            <w:tcW w:w="852" w:type="dxa"/>
            <w:shd w:val="clear" w:color="auto" w:fill="auto"/>
            <w:noWrap/>
            <w:vAlign w:val="center"/>
            <w:hideMark/>
          </w:tcPr>
          <w:p w14:paraId="5A43ED22"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810024</w:t>
            </w:r>
          </w:p>
        </w:tc>
        <w:tc>
          <w:tcPr>
            <w:tcW w:w="3798" w:type="dxa"/>
            <w:shd w:val="clear" w:color="auto" w:fill="auto"/>
            <w:noWrap/>
            <w:vAlign w:val="center"/>
            <w:hideMark/>
          </w:tcPr>
          <w:p w14:paraId="7AED299C" w14:textId="77777777" w:rsidR="00DA2E11" w:rsidRPr="00016B51" w:rsidRDefault="00DA2E1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OAM aspects of LTE and WLAN integration</w:t>
            </w:r>
          </w:p>
        </w:tc>
        <w:tc>
          <w:tcPr>
            <w:tcW w:w="2044" w:type="dxa"/>
            <w:shd w:val="clear" w:color="auto" w:fill="auto"/>
            <w:noWrap/>
            <w:vAlign w:val="center"/>
            <w:hideMark/>
          </w:tcPr>
          <w:p w14:paraId="776233F7"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OAM_LTE_WLAN</w:t>
            </w:r>
          </w:p>
        </w:tc>
        <w:tc>
          <w:tcPr>
            <w:tcW w:w="554" w:type="dxa"/>
            <w:shd w:val="clear" w:color="auto" w:fill="auto"/>
            <w:noWrap/>
            <w:vAlign w:val="center"/>
            <w:hideMark/>
          </w:tcPr>
          <w:p w14:paraId="0D7072F6"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F6EDF5"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SP-180820</w:t>
            </w:r>
          </w:p>
        </w:tc>
        <w:tc>
          <w:tcPr>
            <w:tcW w:w="2041" w:type="dxa"/>
            <w:shd w:val="clear" w:color="auto" w:fill="auto"/>
            <w:noWrap/>
            <w:hideMark/>
          </w:tcPr>
          <w:p w14:paraId="75139862"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Yizhi Yao, Intel Corporation </w:t>
            </w:r>
          </w:p>
        </w:tc>
      </w:tr>
    </w:tbl>
    <w:p w14:paraId="58BAFF04" w14:textId="77777777" w:rsidR="00DA2E11" w:rsidRPr="00016B51" w:rsidRDefault="00DA2E11" w:rsidP="00DA2E11">
      <w:pPr>
        <w:rPr>
          <w:lang w:eastAsia="en-GB"/>
        </w:rPr>
      </w:pPr>
      <w:r w:rsidRPr="00016B51">
        <w:rPr>
          <w:lang w:eastAsia="en-GB"/>
        </w:rPr>
        <w:t>Summary based on the input provided by Intel Corporation in SP-191252.</w:t>
      </w:r>
    </w:p>
    <w:p w14:paraId="18D62D73" w14:textId="77777777" w:rsidR="00DA2E11" w:rsidRPr="00016B51" w:rsidRDefault="00DA2E11" w:rsidP="00DA2E11">
      <w:r w:rsidRPr="00016B51">
        <w:t>The OAM_LTE_WLAN work item defined the requirements and solutions for management aspects of LWA (LTE-WLAN aggregation) and LWIP (LTE WLAN integration with IPsec tunnel) features defined by 3GPP RAN WGs. The management aspects of LWA and LWIP addressed by this work item include:</w:t>
      </w:r>
    </w:p>
    <w:p w14:paraId="6B9A44F4" w14:textId="57B951D1" w:rsidR="00DA2E11" w:rsidRPr="00016B51" w:rsidRDefault="00DA2E11" w:rsidP="00DA2E11">
      <w:r w:rsidRPr="00016B51">
        <w:t xml:space="preserve">-Configurations to </w:t>
      </w:r>
      <w:proofErr w:type="spellStart"/>
      <w:r w:rsidRPr="00016B51">
        <w:t>eNB</w:t>
      </w:r>
      <w:proofErr w:type="spellEnd"/>
      <w:r w:rsidRPr="00016B51">
        <w:t xml:space="preserve"> to support LWA and LWIP;</w:t>
      </w:r>
    </w:p>
    <w:p w14:paraId="18543CFA" w14:textId="7B849624" w:rsidR="00DA2E11" w:rsidRPr="00016B51" w:rsidRDefault="00DA2E11" w:rsidP="00DA2E11">
      <w:r w:rsidRPr="00016B51">
        <w:t>-Management model for WT for co-located and non-co-located LWA deployment scenarios; and</w:t>
      </w:r>
    </w:p>
    <w:p w14:paraId="72B411DE" w14:textId="2880CD67" w:rsidR="00DA2E11" w:rsidRPr="00016B51" w:rsidRDefault="00DA2E11" w:rsidP="00DA2E11">
      <w:r w:rsidRPr="00016B51">
        <w:t>-Performance measurements to monitor the LWA (including co-located and non-co-located scenarios) and LWIP.</w:t>
      </w:r>
    </w:p>
    <w:p w14:paraId="011E63B2" w14:textId="06993883" w:rsidR="00DA2E11" w:rsidRDefault="00DA2E11" w:rsidP="00DA2E11">
      <w:r w:rsidRPr="00016B51">
        <w:t xml:space="preserve">The work item resulted in a number of CRs on </w:t>
      </w:r>
      <w:r w:rsidR="00AB15C9">
        <w:t>TS </w:t>
      </w:r>
      <w:r w:rsidRPr="00016B51">
        <w:t>32.425, 28.657, 28.658, and 28.659 based on the preceding TR 32.868.</w:t>
      </w:r>
    </w:p>
    <w:p w14:paraId="57869C9B" w14:textId="77777777" w:rsidR="0090147C" w:rsidRPr="00016B51" w:rsidRDefault="0090147C" w:rsidP="0090147C">
      <w:pPr>
        <w:rPr>
          <w:b/>
          <w:bCs/>
          <w:lang w:eastAsia="en-GB"/>
        </w:rPr>
      </w:pPr>
      <w:r w:rsidRPr="00016B51">
        <w:rPr>
          <w:b/>
          <w:bCs/>
          <w:lang w:eastAsia="en-GB"/>
        </w:rPr>
        <w:t>References</w:t>
      </w:r>
    </w:p>
    <w:p w14:paraId="6232D4E7" w14:textId="7054B8AA"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76" w:history="1">
        <w:r w:rsidRPr="001D709F">
          <w:rPr>
            <w:rStyle w:val="Hyperlink"/>
            <w:lang w:eastAsia="en-GB"/>
          </w:rPr>
          <w:t>https://portal.3gpp.org/ChangeRequests.aspx?q=1&amp;workitem=810024</w:t>
        </w:r>
      </w:hyperlink>
      <w:r>
        <w:rPr>
          <w:lang w:eastAsia="en-GB"/>
        </w:rPr>
        <w:t xml:space="preserve"> </w:t>
      </w:r>
    </w:p>
    <w:p w14:paraId="3F199ED4" w14:textId="77777777" w:rsidR="0090147C" w:rsidRPr="00016B51" w:rsidRDefault="0090147C" w:rsidP="00DA2E11"/>
    <w:p w14:paraId="5386A111" w14:textId="473E9E03" w:rsidR="00C43764" w:rsidRPr="00016B51" w:rsidRDefault="005E11B5" w:rsidP="00C43764">
      <w:pPr>
        <w:pStyle w:val="Heading3"/>
      </w:pPr>
      <w:bookmarkStart w:id="1497" w:name="_Toc47086137"/>
      <w:bookmarkStart w:id="1498" w:name="_Toc47090086"/>
      <w:bookmarkStart w:id="1499" w:name="_Toc47092825"/>
      <w:bookmarkStart w:id="1500" w:name="_Toc47094081"/>
      <w:bookmarkStart w:id="1501" w:name="_Toc47094242"/>
      <w:bookmarkStart w:id="1502" w:name="_Toc47094410"/>
      <w:bookmarkStart w:id="1503" w:name="_Toc57644014"/>
      <w:bookmarkStart w:id="1504" w:name="_Toc57730322"/>
      <w:bookmarkStart w:id="1505" w:name="_Toc58230433"/>
      <w:bookmarkStart w:id="1506" w:name="_Toc73459026"/>
      <w:r w:rsidRPr="00016B51">
        <w:t>21.1.4</w:t>
      </w:r>
      <w:r w:rsidRPr="00016B51">
        <w:tab/>
      </w:r>
      <w:r w:rsidR="00C43764" w:rsidRPr="00016B51">
        <w:t>Methodology for 5G management specifications</w:t>
      </w:r>
      <w:bookmarkEnd w:id="1497"/>
      <w:bookmarkEnd w:id="1498"/>
      <w:bookmarkEnd w:id="1499"/>
      <w:bookmarkEnd w:id="1500"/>
      <w:bookmarkEnd w:id="1501"/>
      <w:bookmarkEnd w:id="1502"/>
      <w:bookmarkEnd w:id="1503"/>
      <w:bookmarkEnd w:id="1504"/>
      <w:bookmarkEnd w:id="1505"/>
      <w:bookmarkEnd w:id="1506"/>
    </w:p>
    <w:tbl>
      <w:tblPr>
        <w:tblStyle w:val="TableGrid"/>
        <w:tblW w:w="0" w:type="auto"/>
        <w:tblLook w:val="04A0" w:firstRow="1" w:lastRow="0" w:firstColumn="1" w:lastColumn="0" w:noHBand="0" w:noVBand="1"/>
      </w:tblPr>
      <w:tblGrid>
        <w:gridCol w:w="846"/>
        <w:gridCol w:w="3827"/>
        <w:gridCol w:w="1985"/>
        <w:gridCol w:w="567"/>
        <w:gridCol w:w="992"/>
        <w:gridCol w:w="1414"/>
      </w:tblGrid>
      <w:tr w:rsidR="00C43764" w:rsidRPr="00016B51" w14:paraId="0A153808" w14:textId="77777777" w:rsidTr="00C43764">
        <w:tc>
          <w:tcPr>
            <w:tcW w:w="846" w:type="dxa"/>
          </w:tcPr>
          <w:p w14:paraId="0B21B4D2"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810026</w:t>
            </w:r>
          </w:p>
        </w:tc>
        <w:tc>
          <w:tcPr>
            <w:tcW w:w="3827" w:type="dxa"/>
          </w:tcPr>
          <w:p w14:paraId="27229816"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Methodology for 5G management specifications</w:t>
            </w:r>
          </w:p>
        </w:tc>
        <w:tc>
          <w:tcPr>
            <w:tcW w:w="1985" w:type="dxa"/>
          </w:tcPr>
          <w:p w14:paraId="75314105"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METHOGY</w:t>
            </w:r>
          </w:p>
        </w:tc>
        <w:tc>
          <w:tcPr>
            <w:tcW w:w="567" w:type="dxa"/>
          </w:tcPr>
          <w:p w14:paraId="7D9847C6"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92" w:type="dxa"/>
          </w:tcPr>
          <w:p w14:paraId="56066F30"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SP-180822</w:t>
            </w:r>
          </w:p>
        </w:tc>
        <w:tc>
          <w:tcPr>
            <w:tcW w:w="1414" w:type="dxa"/>
          </w:tcPr>
          <w:p w14:paraId="4FE472CE"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Jan </w:t>
            </w:r>
            <w:proofErr w:type="spellStart"/>
            <w:r w:rsidRPr="00016B51">
              <w:rPr>
                <w:rFonts w:ascii="Arial" w:hAnsi="Arial" w:cs="Arial"/>
                <w:color w:val="000000"/>
                <w:sz w:val="12"/>
                <w:szCs w:val="16"/>
                <w:lang w:eastAsia="en-GB"/>
              </w:rPr>
              <w:t>Groenendijk</w:t>
            </w:r>
            <w:proofErr w:type="spellEnd"/>
            <w:r w:rsidRPr="00016B51">
              <w:rPr>
                <w:rFonts w:ascii="Arial" w:hAnsi="Arial" w:cs="Arial"/>
                <w:color w:val="000000"/>
                <w:sz w:val="12"/>
                <w:szCs w:val="16"/>
                <w:lang w:eastAsia="en-GB"/>
              </w:rPr>
              <w:t>, Ericsson</w:t>
            </w:r>
          </w:p>
        </w:tc>
      </w:tr>
    </w:tbl>
    <w:p w14:paraId="28A7C043" w14:textId="5A52A503" w:rsidR="00C43764" w:rsidRPr="00016B51" w:rsidRDefault="00C43764" w:rsidP="00C43764">
      <w:r w:rsidRPr="00016B51">
        <w:t>Summary based on the input provided by Ericsson in SP-200531.</w:t>
      </w:r>
    </w:p>
    <w:p w14:paraId="468794AB" w14:textId="77777777" w:rsidR="00C43764" w:rsidRPr="00016B51" w:rsidRDefault="00C43764" w:rsidP="00C43764">
      <w:r w:rsidRPr="00016B51">
        <w:t xml:space="preserve">This work item documents the methodology used to document the various specification artefacts, such as requirements and solutions, of the network management services. The target group for the methodology specification is the specification authors for the OAM specifications. </w:t>
      </w:r>
    </w:p>
    <w:p w14:paraId="5A5F4527" w14:textId="77777777" w:rsidR="00C43764" w:rsidRPr="00016B51" w:rsidRDefault="00C43764" w:rsidP="00C43764">
      <w:r w:rsidRPr="00016B51">
        <w:t xml:space="preserve">The methodologies include template(s) and network resource model repertoire. </w:t>
      </w:r>
    </w:p>
    <w:p w14:paraId="13ECCBA0" w14:textId="48CB2371" w:rsidR="00C43764" w:rsidRPr="00016B51" w:rsidRDefault="00C43764" w:rsidP="00C43764">
      <w:r w:rsidRPr="00016B51">
        <w:t xml:space="preserve">This work item resulted in several CR’s to update network resource model repertoire </w:t>
      </w:r>
      <w:r w:rsidR="00AB15C9">
        <w:t>TS </w:t>
      </w:r>
      <w:r w:rsidRPr="00016B51">
        <w:t>32.156 [1] and a new specification;</w:t>
      </w:r>
    </w:p>
    <w:p w14:paraId="7E4C8686" w14:textId="1B8ADC15" w:rsidR="00C43764" w:rsidRPr="00016B51" w:rsidRDefault="00C43764" w:rsidP="00C43764">
      <w:r w:rsidRPr="00016B51">
        <w:t xml:space="preserve">- </w:t>
      </w:r>
      <w:r w:rsidR="00AB15C9">
        <w:t>TS </w:t>
      </w:r>
      <w:r w:rsidRPr="00016B51">
        <w:t>32.160: Management and orchestration: Management service template</w:t>
      </w:r>
    </w:p>
    <w:p w14:paraId="58D1B4DF" w14:textId="355FE03A" w:rsidR="00C43764" w:rsidRPr="00016B51" w:rsidRDefault="00C43764" w:rsidP="00C43764">
      <w:pPr>
        <w:rPr>
          <w:b/>
          <w:bCs/>
          <w:lang w:eastAsia="en-GB"/>
        </w:rPr>
      </w:pPr>
      <w:r w:rsidRPr="00016B51">
        <w:rPr>
          <w:b/>
          <w:bCs/>
          <w:lang w:eastAsia="en-GB"/>
        </w:rPr>
        <w:t>Reference</w:t>
      </w:r>
      <w:r w:rsidR="00EA2960" w:rsidRPr="00016B51">
        <w:rPr>
          <w:b/>
          <w:bCs/>
          <w:lang w:eastAsia="en-GB"/>
        </w:rPr>
        <w:t>s</w:t>
      </w:r>
    </w:p>
    <w:p w14:paraId="408D1DB5" w14:textId="7D3D4033"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77" w:history="1">
        <w:r w:rsidRPr="001D709F">
          <w:rPr>
            <w:rStyle w:val="Hyperlink"/>
            <w:lang w:eastAsia="en-GB"/>
          </w:rPr>
          <w:t>https://portal.3gpp.org/ChangeRequests.aspx?q=1&amp;workitem=810026</w:t>
        </w:r>
      </w:hyperlink>
      <w:r>
        <w:rPr>
          <w:lang w:eastAsia="en-GB"/>
        </w:rPr>
        <w:t xml:space="preserve"> </w:t>
      </w:r>
    </w:p>
    <w:p w14:paraId="00B97350" w14:textId="77777777" w:rsidR="0090147C" w:rsidRDefault="0090147C" w:rsidP="0090147C">
      <w:pPr>
        <w:pStyle w:val="EW"/>
        <w:rPr>
          <w:rFonts w:eastAsia="SimSun"/>
          <w:lang w:eastAsia="zh-CN"/>
        </w:rPr>
      </w:pPr>
    </w:p>
    <w:p w14:paraId="57565C13" w14:textId="16AB9E3F" w:rsidR="00C43764" w:rsidRPr="0090147C" w:rsidRDefault="00C43764" w:rsidP="00EA2960">
      <w:pPr>
        <w:pStyle w:val="EW"/>
        <w:rPr>
          <w:lang w:val="fr-FR" w:eastAsia="en-GB"/>
        </w:rPr>
      </w:pPr>
      <w:r w:rsidRPr="0090147C">
        <w:rPr>
          <w:lang w:val="fr-FR" w:eastAsia="en-GB"/>
        </w:rPr>
        <w:t xml:space="preserve">[1] </w:t>
      </w:r>
      <w:r w:rsidR="00AB15C9" w:rsidRPr="0090147C">
        <w:rPr>
          <w:lang w:val="fr-FR" w:eastAsia="en-GB"/>
        </w:rPr>
        <w:t>TS </w:t>
      </w:r>
      <w:r w:rsidRPr="0090147C">
        <w:rPr>
          <w:lang w:val="fr-FR" w:eastAsia="en-GB"/>
        </w:rPr>
        <w:t xml:space="preserve">32.156: </w:t>
      </w:r>
      <w:proofErr w:type="spellStart"/>
      <w:r w:rsidRPr="0090147C">
        <w:rPr>
          <w:lang w:val="fr-FR" w:eastAsia="en-GB"/>
        </w:rPr>
        <w:t>Telecommunication</w:t>
      </w:r>
      <w:proofErr w:type="spellEnd"/>
      <w:r w:rsidRPr="0090147C">
        <w:rPr>
          <w:lang w:val="fr-FR" w:eastAsia="en-GB"/>
        </w:rPr>
        <w:t xml:space="preserve"> management; </w:t>
      </w:r>
      <w:proofErr w:type="spellStart"/>
      <w:r w:rsidRPr="0090147C">
        <w:rPr>
          <w:lang w:val="fr-FR" w:eastAsia="en-GB"/>
        </w:rPr>
        <w:t>Fixed</w:t>
      </w:r>
      <w:proofErr w:type="spellEnd"/>
      <w:r w:rsidRPr="0090147C">
        <w:rPr>
          <w:lang w:val="fr-FR" w:eastAsia="en-GB"/>
        </w:rPr>
        <w:t xml:space="preserve"> Mobile Convergence (FMC) model </w:t>
      </w:r>
      <w:proofErr w:type="spellStart"/>
      <w:r w:rsidRPr="0090147C">
        <w:rPr>
          <w:lang w:val="fr-FR" w:eastAsia="en-GB"/>
        </w:rPr>
        <w:t>repertoire</w:t>
      </w:r>
      <w:proofErr w:type="spellEnd"/>
    </w:p>
    <w:p w14:paraId="66B17673" w14:textId="434D329A" w:rsidR="00C43764" w:rsidRPr="00016B51" w:rsidRDefault="005E11B5" w:rsidP="00C43764">
      <w:pPr>
        <w:pStyle w:val="Heading3"/>
      </w:pPr>
      <w:bookmarkStart w:id="1507" w:name="_Toc47086138"/>
      <w:bookmarkStart w:id="1508" w:name="_Toc47090087"/>
      <w:bookmarkStart w:id="1509" w:name="_Toc47092826"/>
      <w:bookmarkStart w:id="1510" w:name="_Toc47094082"/>
      <w:bookmarkStart w:id="1511" w:name="_Toc47094243"/>
      <w:bookmarkStart w:id="1512" w:name="_Toc47094411"/>
      <w:bookmarkStart w:id="1513" w:name="_Toc57644015"/>
      <w:bookmarkStart w:id="1514" w:name="_Toc57730323"/>
      <w:bookmarkStart w:id="1515" w:name="_Toc58230434"/>
      <w:bookmarkStart w:id="1516" w:name="_Toc73459027"/>
      <w:r w:rsidRPr="00016B51">
        <w:t>21.1.5</w:t>
      </w:r>
      <w:r w:rsidRPr="00016B51">
        <w:tab/>
      </w:r>
      <w:r w:rsidR="00C43764" w:rsidRPr="00016B51">
        <w:t>Closed loop SLS Assurance</w:t>
      </w:r>
      <w:bookmarkEnd w:id="1507"/>
      <w:bookmarkEnd w:id="1508"/>
      <w:bookmarkEnd w:id="1509"/>
      <w:bookmarkEnd w:id="1510"/>
      <w:bookmarkEnd w:id="1511"/>
      <w:bookmarkEnd w:id="1512"/>
      <w:bookmarkEnd w:id="1513"/>
      <w:bookmarkEnd w:id="1514"/>
      <w:bookmarkEnd w:id="1515"/>
      <w:bookmarkEnd w:id="1516"/>
    </w:p>
    <w:tbl>
      <w:tblPr>
        <w:tblStyle w:val="TableGrid"/>
        <w:tblW w:w="0" w:type="auto"/>
        <w:tblLook w:val="04A0" w:firstRow="1" w:lastRow="0" w:firstColumn="1" w:lastColumn="0" w:noHBand="0" w:noVBand="1"/>
      </w:tblPr>
      <w:tblGrid>
        <w:gridCol w:w="846"/>
        <w:gridCol w:w="3827"/>
        <w:gridCol w:w="1985"/>
        <w:gridCol w:w="567"/>
        <w:gridCol w:w="992"/>
        <w:gridCol w:w="1414"/>
      </w:tblGrid>
      <w:tr w:rsidR="00C43764" w:rsidRPr="00016B51" w14:paraId="5C2F2B60" w14:textId="77777777" w:rsidTr="00C43764">
        <w:tc>
          <w:tcPr>
            <w:tcW w:w="846" w:type="dxa"/>
          </w:tcPr>
          <w:p w14:paraId="554BEA3B"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850026</w:t>
            </w:r>
          </w:p>
        </w:tc>
        <w:tc>
          <w:tcPr>
            <w:tcW w:w="3827" w:type="dxa"/>
          </w:tcPr>
          <w:p w14:paraId="5C65C94D"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Closed loop SLS Assurance</w:t>
            </w:r>
          </w:p>
        </w:tc>
        <w:tc>
          <w:tcPr>
            <w:tcW w:w="1985" w:type="dxa"/>
          </w:tcPr>
          <w:p w14:paraId="47E87014"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COSLA</w:t>
            </w:r>
          </w:p>
        </w:tc>
        <w:tc>
          <w:tcPr>
            <w:tcW w:w="567" w:type="dxa"/>
          </w:tcPr>
          <w:p w14:paraId="3B2098B1"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92" w:type="dxa"/>
          </w:tcPr>
          <w:p w14:paraId="6C8E8794"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SP-190781</w:t>
            </w:r>
          </w:p>
        </w:tc>
        <w:tc>
          <w:tcPr>
            <w:tcW w:w="1414" w:type="dxa"/>
          </w:tcPr>
          <w:p w14:paraId="32F42B55"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Jan </w:t>
            </w:r>
            <w:proofErr w:type="spellStart"/>
            <w:r w:rsidRPr="00016B51">
              <w:rPr>
                <w:rFonts w:ascii="Arial" w:hAnsi="Arial" w:cs="Arial"/>
                <w:color w:val="000000"/>
                <w:sz w:val="12"/>
                <w:szCs w:val="16"/>
                <w:lang w:eastAsia="en-GB"/>
              </w:rPr>
              <w:t>Groenendijk</w:t>
            </w:r>
            <w:proofErr w:type="spellEnd"/>
            <w:r w:rsidRPr="00016B51">
              <w:rPr>
                <w:rFonts w:ascii="Arial" w:hAnsi="Arial" w:cs="Arial"/>
                <w:color w:val="000000"/>
                <w:sz w:val="12"/>
                <w:szCs w:val="16"/>
                <w:lang w:eastAsia="en-GB"/>
              </w:rPr>
              <w:t>, Ericsson</w:t>
            </w:r>
          </w:p>
        </w:tc>
      </w:tr>
    </w:tbl>
    <w:p w14:paraId="512C9728" w14:textId="2534FCF2" w:rsidR="00C43764" w:rsidRPr="00016B51" w:rsidRDefault="00C43764" w:rsidP="00C43764">
      <w:r w:rsidRPr="00016B51">
        <w:t>Summary based on the input provided by Ericsson in SP-200532.</w:t>
      </w:r>
    </w:p>
    <w:p w14:paraId="4DC2C061" w14:textId="77777777" w:rsidR="00C43764" w:rsidRPr="00016B51" w:rsidRDefault="00C43764" w:rsidP="00C43764">
      <w:r w:rsidRPr="00016B51">
        <w:t xml:space="preserve">This work item specifies a closed loop assurance solution that helps an operator to continuously deliver the expected level of communication service quality. The closed loop assurance solution allows an operator to create a closed loop management service that automatically adjusts and optimizes the services provided by NG-RAN and 5GC based on the various performance management and </w:t>
      </w:r>
      <w:proofErr w:type="spellStart"/>
      <w:r w:rsidRPr="00016B51">
        <w:t>QoE</w:t>
      </w:r>
      <w:proofErr w:type="spellEnd"/>
      <w:r w:rsidRPr="00016B51">
        <w:t xml:space="preserve"> input data, and the state of the 5G network, using data analytics. To be able to deploy SLS assurance solutions number of areas need are addressed:</w:t>
      </w:r>
    </w:p>
    <w:p w14:paraId="435B16F0" w14:textId="42959B32" w:rsidR="00C43764" w:rsidRPr="00016B51" w:rsidRDefault="00C43764" w:rsidP="00C43764">
      <w:r w:rsidRPr="00016B51">
        <w:t xml:space="preserve">- </w:t>
      </w:r>
      <w:r w:rsidRPr="00016B51">
        <w:tab/>
        <w:t>key management control loops in SLS assurance, key entities in the loops (e.g. MDAS)</w:t>
      </w:r>
      <w:r w:rsidR="003917AB">
        <w:t xml:space="preserve"> </w:t>
      </w:r>
    </w:p>
    <w:p w14:paraId="188BDCE4" w14:textId="77777777" w:rsidR="00C43764" w:rsidRPr="00016B51" w:rsidRDefault="00C43764" w:rsidP="00C43764">
      <w:r w:rsidRPr="00016B51">
        <w:t>-</w:t>
      </w:r>
      <w:r w:rsidRPr="00016B51">
        <w:tab/>
        <w:t>describe important data and enable efficient data collection [for SLS assurance] from NG-RAN and 5GC (includes NWDAF information) to consumers in OAM, e.g. performance management and configuration data</w:t>
      </w:r>
    </w:p>
    <w:p w14:paraId="48A5D94A" w14:textId="77777777" w:rsidR="00C43764" w:rsidRPr="00016B51" w:rsidRDefault="00C43764" w:rsidP="00C43764">
      <w:r w:rsidRPr="00016B51">
        <w:t>-</w:t>
      </w:r>
      <w:r w:rsidRPr="00016B51">
        <w:tab/>
        <w:t>describe coordination and management of the management functions involved in SLS assurance loops.</w:t>
      </w:r>
    </w:p>
    <w:p w14:paraId="1D8DCA25" w14:textId="77777777" w:rsidR="00C43764" w:rsidRPr="00016B51" w:rsidRDefault="00C43764" w:rsidP="00C43764">
      <w:r w:rsidRPr="00016B51">
        <w:t>-</w:t>
      </w:r>
      <w:r w:rsidRPr="00016B51">
        <w:tab/>
        <w:t>placement and role of management analytics functions in the OAM framework.</w:t>
      </w:r>
    </w:p>
    <w:p w14:paraId="6390B43F" w14:textId="1D6D08C3" w:rsidR="00C43764" w:rsidRPr="00016B51" w:rsidRDefault="00C43764" w:rsidP="00C43764">
      <w:r w:rsidRPr="00016B51">
        <w:t xml:space="preserve">This work item resulted in several CR’s to update architecture framework </w:t>
      </w:r>
      <w:r w:rsidR="00AB15C9">
        <w:t>TS </w:t>
      </w:r>
      <w:r w:rsidRPr="00016B51">
        <w:t>28.533 [1] and two new specifications:</w:t>
      </w:r>
    </w:p>
    <w:p w14:paraId="415FC7AD" w14:textId="4620BF1A" w:rsidR="00C43764" w:rsidRPr="00016B51" w:rsidRDefault="00C43764" w:rsidP="00C43764">
      <w:r w:rsidRPr="00016B51">
        <w:t xml:space="preserve">- </w:t>
      </w:r>
      <w:r w:rsidR="00AB15C9">
        <w:t>TS </w:t>
      </w:r>
      <w:r w:rsidRPr="00016B51">
        <w:t xml:space="preserve">28.535: Management and orchestration: Management Services for Communication Service Assurance; Requirements </w:t>
      </w:r>
    </w:p>
    <w:p w14:paraId="127C1C2E" w14:textId="2C8A81CF" w:rsidR="00C43764" w:rsidRPr="00016B51" w:rsidRDefault="00C43764" w:rsidP="00C43764">
      <w:r w:rsidRPr="00016B51">
        <w:t xml:space="preserve">- </w:t>
      </w:r>
      <w:r w:rsidR="00AB15C9">
        <w:t>TS </w:t>
      </w:r>
      <w:r w:rsidRPr="00016B51">
        <w:t>28.536: Management and orchestration: Management Services for Communication Service Assurance; Stage 2 and stage 3</w:t>
      </w:r>
    </w:p>
    <w:p w14:paraId="3E51CC81" w14:textId="77777777" w:rsidR="00C43764" w:rsidRPr="00016B51" w:rsidRDefault="00C43764" w:rsidP="00C43764">
      <w:pPr>
        <w:rPr>
          <w:b/>
          <w:bCs/>
          <w:lang w:eastAsia="en-GB"/>
        </w:rPr>
      </w:pPr>
      <w:r w:rsidRPr="00016B51">
        <w:rPr>
          <w:b/>
          <w:bCs/>
          <w:lang w:eastAsia="en-GB"/>
        </w:rPr>
        <w:t>Reference:</w:t>
      </w:r>
    </w:p>
    <w:p w14:paraId="229D4714" w14:textId="54F3D3B8"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78" w:history="1">
        <w:r w:rsidRPr="001D709F">
          <w:rPr>
            <w:rStyle w:val="Hyperlink"/>
            <w:lang w:eastAsia="en-GB"/>
          </w:rPr>
          <w:t>https://portal.3gpp.org/ChangeRequests.aspx?q=1&amp;workitem=850026</w:t>
        </w:r>
      </w:hyperlink>
      <w:r w:rsidR="003917AB">
        <w:rPr>
          <w:lang w:eastAsia="en-GB"/>
        </w:rPr>
        <w:t xml:space="preserve"> </w:t>
      </w:r>
    </w:p>
    <w:p w14:paraId="06BC834A" w14:textId="77777777" w:rsidR="0090147C" w:rsidRDefault="0090147C" w:rsidP="0090147C">
      <w:pPr>
        <w:pStyle w:val="EW"/>
        <w:rPr>
          <w:rFonts w:eastAsia="SimSun"/>
          <w:lang w:eastAsia="zh-CN"/>
        </w:rPr>
      </w:pPr>
    </w:p>
    <w:p w14:paraId="6B655693" w14:textId="76879821" w:rsidR="00C43764" w:rsidRPr="00016B51" w:rsidRDefault="00C43764" w:rsidP="00EA2960">
      <w:pPr>
        <w:pStyle w:val="EW"/>
        <w:rPr>
          <w:lang w:eastAsia="en-GB"/>
        </w:rPr>
      </w:pPr>
      <w:r w:rsidRPr="00016B51">
        <w:rPr>
          <w:lang w:eastAsia="en-GB"/>
        </w:rPr>
        <w:t xml:space="preserve">[1] </w:t>
      </w:r>
      <w:r w:rsidR="00AB15C9">
        <w:rPr>
          <w:lang w:eastAsia="en-GB"/>
        </w:rPr>
        <w:t>TS </w:t>
      </w:r>
      <w:r w:rsidRPr="00016B51">
        <w:rPr>
          <w:lang w:eastAsia="en-GB"/>
        </w:rPr>
        <w:t>28.533: Management and orchestration: Architecture framework</w:t>
      </w:r>
    </w:p>
    <w:p w14:paraId="33E8BC38" w14:textId="0F83D9C2" w:rsidR="00E42CAE" w:rsidRPr="00016B51" w:rsidRDefault="005E11B5" w:rsidP="00E42CAE">
      <w:pPr>
        <w:pStyle w:val="Heading3"/>
      </w:pPr>
      <w:bookmarkStart w:id="1517" w:name="_Toc47086139"/>
      <w:bookmarkStart w:id="1518" w:name="_Toc47090088"/>
      <w:bookmarkStart w:id="1519" w:name="_Toc47092827"/>
      <w:bookmarkStart w:id="1520" w:name="_Toc47094083"/>
      <w:bookmarkStart w:id="1521" w:name="_Toc47094244"/>
      <w:bookmarkStart w:id="1522" w:name="_Toc47094412"/>
      <w:bookmarkStart w:id="1523" w:name="_Toc57644016"/>
      <w:bookmarkStart w:id="1524" w:name="_Toc57730324"/>
      <w:bookmarkStart w:id="1525" w:name="_Toc58230435"/>
      <w:bookmarkStart w:id="1526" w:name="_Toc73459028"/>
      <w:r w:rsidRPr="00016B51">
        <w:t>21.1.6</w:t>
      </w:r>
      <w:r w:rsidRPr="00016B51">
        <w:tab/>
      </w:r>
      <w:r w:rsidR="00E42CAE" w:rsidRPr="00016B51">
        <w:t>Trace Management in the context of Services Based Management Architecture and Streaming Trace reporting</w:t>
      </w:r>
      <w:bookmarkEnd w:id="1517"/>
      <w:bookmarkEnd w:id="1518"/>
      <w:bookmarkEnd w:id="1519"/>
      <w:bookmarkEnd w:id="1520"/>
      <w:bookmarkEnd w:id="1521"/>
      <w:bookmarkEnd w:id="1522"/>
      <w:bookmarkEnd w:id="1523"/>
      <w:bookmarkEnd w:id="1524"/>
      <w:bookmarkEnd w:id="1525"/>
      <w:bookmarkEnd w:id="1526"/>
    </w:p>
    <w:tbl>
      <w:tblPr>
        <w:tblStyle w:val="TableGrid"/>
        <w:tblW w:w="0" w:type="auto"/>
        <w:tblLook w:val="04A0" w:firstRow="1" w:lastRow="0" w:firstColumn="1" w:lastColumn="0" w:noHBand="0" w:noVBand="1"/>
      </w:tblPr>
      <w:tblGrid>
        <w:gridCol w:w="1129"/>
        <w:gridCol w:w="3828"/>
        <w:gridCol w:w="1417"/>
        <w:gridCol w:w="709"/>
        <w:gridCol w:w="942"/>
        <w:gridCol w:w="1606"/>
      </w:tblGrid>
      <w:tr w:rsidR="00E42CAE" w:rsidRPr="00016B51" w14:paraId="3AB2B1D6" w14:textId="77777777" w:rsidTr="00E42CAE">
        <w:tc>
          <w:tcPr>
            <w:tcW w:w="1129" w:type="dxa"/>
          </w:tcPr>
          <w:p w14:paraId="4C726B0C"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820036</w:t>
            </w:r>
          </w:p>
        </w:tc>
        <w:tc>
          <w:tcPr>
            <w:tcW w:w="3828" w:type="dxa"/>
          </w:tcPr>
          <w:p w14:paraId="5C817C81"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Trace Management in the context of Services Based Management Architecture</w:t>
            </w:r>
          </w:p>
        </w:tc>
        <w:tc>
          <w:tcPr>
            <w:tcW w:w="1417" w:type="dxa"/>
          </w:tcPr>
          <w:p w14:paraId="6E925633"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TB_SBMA</w:t>
            </w:r>
          </w:p>
        </w:tc>
        <w:tc>
          <w:tcPr>
            <w:tcW w:w="709" w:type="dxa"/>
          </w:tcPr>
          <w:p w14:paraId="7F01CD99"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42" w:type="dxa"/>
          </w:tcPr>
          <w:p w14:paraId="03395628"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SP-181073</w:t>
            </w:r>
          </w:p>
        </w:tc>
        <w:tc>
          <w:tcPr>
            <w:tcW w:w="1606" w:type="dxa"/>
          </w:tcPr>
          <w:p w14:paraId="49AADB7A"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Anatoly Andrianov, Nokia</w:t>
            </w:r>
          </w:p>
        </w:tc>
      </w:tr>
      <w:tr w:rsidR="00E42CAE" w:rsidRPr="00016B51" w14:paraId="38D4B7DD" w14:textId="77777777" w:rsidTr="00E42CAE">
        <w:tc>
          <w:tcPr>
            <w:tcW w:w="1129" w:type="dxa"/>
          </w:tcPr>
          <w:p w14:paraId="745D3967"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850027</w:t>
            </w:r>
          </w:p>
        </w:tc>
        <w:tc>
          <w:tcPr>
            <w:tcW w:w="3828" w:type="dxa"/>
          </w:tcPr>
          <w:p w14:paraId="37701C61"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Streaming Trace reporting</w:t>
            </w:r>
          </w:p>
        </w:tc>
        <w:tc>
          <w:tcPr>
            <w:tcW w:w="1417" w:type="dxa"/>
          </w:tcPr>
          <w:p w14:paraId="62FD87BC"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OAM_RTT</w:t>
            </w:r>
          </w:p>
        </w:tc>
        <w:tc>
          <w:tcPr>
            <w:tcW w:w="709" w:type="dxa"/>
          </w:tcPr>
          <w:p w14:paraId="334D109D"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42" w:type="dxa"/>
          </w:tcPr>
          <w:p w14:paraId="2E831E4B"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SP-190782</w:t>
            </w:r>
          </w:p>
        </w:tc>
        <w:tc>
          <w:tcPr>
            <w:tcW w:w="1606" w:type="dxa"/>
          </w:tcPr>
          <w:p w14:paraId="772DF31E"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Anatoly Andrianov, Nokia</w:t>
            </w:r>
          </w:p>
        </w:tc>
      </w:tr>
    </w:tbl>
    <w:p w14:paraId="76AA4125" w14:textId="77777777" w:rsidR="00E42CAE" w:rsidRPr="00016B51" w:rsidRDefault="00E42CAE" w:rsidP="00E42CAE">
      <w:r w:rsidRPr="00016B51">
        <w:t>Summary based on the input provided by Ericsson in SP-200532.</w:t>
      </w:r>
    </w:p>
    <w:p w14:paraId="7CC3073D" w14:textId="77777777" w:rsidR="00E42CAE" w:rsidRPr="00016B51" w:rsidRDefault="00E42CAE" w:rsidP="00E42CAE">
      <w:r w:rsidRPr="00016B51">
        <w:t>The combination of the 3GPP Rel-16 Trace features ("Trace management in the context of Services Based Management Architecture (SBMA)" and "Streaming Trace reporting") transformed the legacy, partially outdated trace functionality into a modern flexible and powerful toolset.</w:t>
      </w:r>
    </w:p>
    <w:p w14:paraId="60F9B834" w14:textId="2C6D3FFC" w:rsidR="00E42CAE" w:rsidRPr="00016B51" w:rsidRDefault="00E42CAE" w:rsidP="00E42CAE">
      <w:r w:rsidRPr="00016B51">
        <w:t xml:space="preserve">As SA5 no longer mandates the functional management architecture focused on interactions between </w:t>
      </w:r>
      <w:proofErr w:type="spellStart"/>
      <w:r w:rsidRPr="00016B51">
        <w:t>IRPManager</w:t>
      </w:r>
      <w:proofErr w:type="spellEnd"/>
      <w:r w:rsidRPr="00016B51">
        <w:t xml:space="preserve"> and </w:t>
      </w:r>
      <w:proofErr w:type="spellStart"/>
      <w:r w:rsidRPr="00016B51">
        <w:t>IRPAgent</w:t>
      </w:r>
      <w:proofErr w:type="spellEnd"/>
      <w:r w:rsidRPr="00016B51">
        <w:t xml:space="preserve"> over </w:t>
      </w:r>
      <w:proofErr w:type="spellStart"/>
      <w:r w:rsidRPr="00016B51">
        <w:t>Itf</w:t>
      </w:r>
      <w:proofErr w:type="spellEnd"/>
      <w:r w:rsidRPr="00016B51">
        <w:t xml:space="preserve">-N, a new way of trace management was necessary. The concept of "configurable trace" has been introduced where the management trace activation is represented by the act of Managed Object Instance (MOI) creation. The new </w:t>
      </w:r>
      <w:proofErr w:type="spellStart"/>
      <w:r w:rsidRPr="00016B51">
        <w:t>TraceJob</w:t>
      </w:r>
      <w:proofErr w:type="spellEnd"/>
      <w:r w:rsidRPr="00016B51">
        <w:t xml:space="preserve"> Information Object Class (IOC) also known as "Trace control NRM fragment" has been specified for this purpose in the Generic NRM TSs 28.622 [1] and 28.623 [2]. The creation, deletion and modification of the MOIs based on the new IOC does not require a dedicated API and is performed by the means of Provisioning Management Service (Provisioning </w:t>
      </w:r>
      <w:proofErr w:type="spellStart"/>
      <w:r w:rsidRPr="00016B51">
        <w:t>MnS</w:t>
      </w:r>
      <w:proofErr w:type="spellEnd"/>
      <w:r w:rsidRPr="00016B51">
        <w:t xml:space="preserve">) specified in </w:t>
      </w:r>
      <w:r w:rsidR="00AB15C9">
        <w:t>TS </w:t>
      </w:r>
      <w:r w:rsidRPr="00016B51">
        <w:t>28.532 [3]. The corresponding content (concepts, requirements, definitions) has been added to the family of trace specifications (TSs 32.421 [4] and 32.422 [5]), while all the dependencies on the legacy Trace Management IRP and legacy functional architecture have been eliminated.</w:t>
      </w:r>
    </w:p>
    <w:p w14:paraId="671C8545" w14:textId="0D555B0D" w:rsidR="00E42CAE" w:rsidRPr="00016B51" w:rsidRDefault="00E42CAE" w:rsidP="00E42CAE">
      <w:r w:rsidRPr="00016B51">
        <w:t>TR 28.806 [8] identified and documented use cases for collecting Cell and UE data for analytics, and for Collecting subscriber and equipment trace data for near-real-time diagnostics and troubleshooting. It established that enabling the capabilities for trace data to be delivered to the consumer(s) while it's still relevant to the analytics, diagnostics and troubleshooting tasks performed by the consumer is important. The normative work on streaming trace data reporting leveraged the model-driven approach to the trace management and SBMA framework (</w:t>
      </w:r>
      <w:r w:rsidR="00AB15C9">
        <w:t>TS </w:t>
      </w:r>
      <w:r w:rsidRPr="00016B51">
        <w:t xml:space="preserve">28.533 [7]). It added the new use cases and requirements for streaming trace to </w:t>
      </w:r>
      <w:r w:rsidR="00AB15C9">
        <w:t>TS </w:t>
      </w:r>
      <w:r w:rsidRPr="00016B51">
        <w:t xml:space="preserve">32.421 [4], addressed all relevant trace control and configuration management aspects in </w:t>
      </w:r>
      <w:r w:rsidR="00AB15C9">
        <w:t>TS </w:t>
      </w:r>
      <w:r w:rsidRPr="00016B51">
        <w:t xml:space="preserve">32.422 [5] and specified the serialization format for the streaming trace records in </w:t>
      </w:r>
      <w:r w:rsidR="00AB15C9">
        <w:t>TS </w:t>
      </w:r>
      <w:r w:rsidRPr="00016B51">
        <w:t xml:space="preserve">32.423 [6]. The initial work on a dedicated Streaming Trace data reporting </w:t>
      </w:r>
      <w:proofErr w:type="spellStart"/>
      <w:r w:rsidRPr="00016B51">
        <w:t>MnS</w:t>
      </w:r>
      <w:proofErr w:type="spellEnd"/>
      <w:r w:rsidRPr="00016B51">
        <w:t xml:space="preserve"> has been further extended and generalized into support of additional streaming data types such as Streaming PM, Streaming Analytics and proprietary data. The new Streaming data reporting </w:t>
      </w:r>
      <w:proofErr w:type="spellStart"/>
      <w:r w:rsidRPr="00016B51">
        <w:t>MnS</w:t>
      </w:r>
      <w:proofErr w:type="spellEnd"/>
      <w:r w:rsidRPr="00016B51">
        <w:t xml:space="preserve"> has been fully specified in </w:t>
      </w:r>
      <w:r w:rsidR="00AB15C9">
        <w:t>TS </w:t>
      </w:r>
      <w:r w:rsidRPr="00016B51">
        <w:t xml:space="preserve">28.532 [3] it includes a RESTful HTTP based solution set for streaming connection establishment and connection/stream meta-data exchange and an efficient protocol stack for high volume/high speed streaming data reporting based on </w:t>
      </w:r>
      <w:proofErr w:type="spellStart"/>
      <w:r w:rsidRPr="00016B51">
        <w:t>WebSockets</w:t>
      </w:r>
      <w:proofErr w:type="spellEnd"/>
      <w:r w:rsidRPr="00016B51">
        <w:t xml:space="preserve">. The use of SBMA framework does not limit the consumers and producers of the new </w:t>
      </w:r>
      <w:proofErr w:type="spellStart"/>
      <w:r w:rsidRPr="00016B51">
        <w:t>MnS</w:t>
      </w:r>
      <w:proofErr w:type="spellEnd"/>
      <w:r w:rsidRPr="00016B51">
        <w:t xml:space="preserve"> to 3GPP Management Functions and supports the use cases where 3GPP Network Element (NE) reports management data (Trace, PM, Analytics and proprietary) to any authorized </w:t>
      </w:r>
      <w:proofErr w:type="spellStart"/>
      <w:r w:rsidRPr="00016B51">
        <w:t>MnS</w:t>
      </w:r>
      <w:proofErr w:type="spellEnd"/>
      <w:r w:rsidRPr="00016B51">
        <w:t xml:space="preserve"> consumer.</w:t>
      </w:r>
    </w:p>
    <w:p w14:paraId="4C3194DD" w14:textId="61277DBE" w:rsidR="00E42CAE" w:rsidRPr="00016B51" w:rsidRDefault="00E42CAE" w:rsidP="00E42CAE">
      <w:pPr>
        <w:rPr>
          <w:b/>
          <w:bCs/>
        </w:rPr>
      </w:pPr>
      <w:r w:rsidRPr="00016B51">
        <w:rPr>
          <w:b/>
          <w:bCs/>
        </w:rPr>
        <w:t>References</w:t>
      </w:r>
    </w:p>
    <w:p w14:paraId="7F5149F0" w14:textId="3C3AE5CA"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79" w:history="1">
        <w:r w:rsidRPr="001D709F">
          <w:rPr>
            <w:rStyle w:val="Hyperlink"/>
            <w:lang w:eastAsia="en-GB"/>
          </w:rPr>
          <w:t>https://portal.3gpp.org/ChangeRequests.aspx?q=1&amp;workitem=820036,850027</w:t>
        </w:r>
      </w:hyperlink>
    </w:p>
    <w:p w14:paraId="6C8E7665" w14:textId="77777777" w:rsidR="0090147C" w:rsidRDefault="0090147C" w:rsidP="0090147C">
      <w:pPr>
        <w:pStyle w:val="EW"/>
        <w:rPr>
          <w:rFonts w:eastAsia="SimSun"/>
          <w:lang w:eastAsia="zh-CN"/>
        </w:rPr>
      </w:pPr>
    </w:p>
    <w:p w14:paraId="2528B23C" w14:textId="7C977EB2" w:rsidR="00E42CAE" w:rsidRPr="00016B51" w:rsidRDefault="00E42CAE" w:rsidP="00E42CAE">
      <w:pPr>
        <w:pStyle w:val="EW"/>
      </w:pPr>
      <w:r w:rsidRPr="00016B51">
        <w:t>[1]</w:t>
      </w:r>
      <w:r w:rsidRPr="00016B51">
        <w:tab/>
      </w:r>
      <w:r w:rsidR="00AB15C9">
        <w:t>TS </w:t>
      </w:r>
      <w:r w:rsidRPr="00016B51">
        <w:t>28.622 "Telecommunication management; Generic Network Resource Model (NRM) Integration Reference Point (IRP); Information Service (IS)"</w:t>
      </w:r>
    </w:p>
    <w:p w14:paraId="254A7A5F" w14:textId="0A5971EA" w:rsidR="00E42CAE" w:rsidRPr="00016B51" w:rsidRDefault="00E42CAE" w:rsidP="00E42CAE">
      <w:pPr>
        <w:pStyle w:val="EW"/>
      </w:pPr>
      <w:r w:rsidRPr="00016B51">
        <w:t>[2]</w:t>
      </w:r>
      <w:r w:rsidRPr="00016B51">
        <w:tab/>
      </w:r>
      <w:r w:rsidR="00AB15C9">
        <w:t>TS </w:t>
      </w:r>
      <w:r w:rsidRPr="00016B51">
        <w:t>28.623 "Telecommunication management; Generic Network Resource Model (NRM) Integration Reference Point (IRP); Solution Set (SS) definitions"</w:t>
      </w:r>
    </w:p>
    <w:p w14:paraId="3545486F" w14:textId="0B046A8A" w:rsidR="00E42CAE" w:rsidRPr="00016B51" w:rsidRDefault="00E42CAE" w:rsidP="00E42CAE">
      <w:pPr>
        <w:pStyle w:val="EW"/>
      </w:pPr>
      <w:r w:rsidRPr="00016B51">
        <w:t>[3]</w:t>
      </w:r>
      <w:r w:rsidRPr="00016B51">
        <w:tab/>
      </w:r>
      <w:r w:rsidR="00AB15C9">
        <w:t>TS </w:t>
      </w:r>
      <w:r w:rsidRPr="00016B51">
        <w:t>28.532 "Management and orchestration; Generic management services"</w:t>
      </w:r>
    </w:p>
    <w:p w14:paraId="3DF88D76" w14:textId="6B77716B" w:rsidR="00E42CAE" w:rsidRPr="00016B51" w:rsidRDefault="00E42CAE" w:rsidP="00E42CAE">
      <w:pPr>
        <w:pStyle w:val="EW"/>
      </w:pPr>
      <w:r w:rsidRPr="00016B51">
        <w:t>[4]</w:t>
      </w:r>
      <w:r w:rsidRPr="00016B51">
        <w:tab/>
      </w:r>
      <w:r w:rsidR="00AB15C9">
        <w:t>TS </w:t>
      </w:r>
      <w:r w:rsidRPr="00016B51">
        <w:t>32.421 "Telecommunication management; Subscriber and equipment trace; Trace concepts and requirements"</w:t>
      </w:r>
    </w:p>
    <w:p w14:paraId="0357B81F" w14:textId="1D108350" w:rsidR="00E42CAE" w:rsidRPr="00016B51" w:rsidRDefault="00E42CAE" w:rsidP="00E42CAE">
      <w:pPr>
        <w:pStyle w:val="EW"/>
      </w:pPr>
      <w:r w:rsidRPr="00016B51">
        <w:t>[5]</w:t>
      </w:r>
      <w:r w:rsidRPr="00016B51">
        <w:tab/>
      </w:r>
      <w:r w:rsidR="00AB15C9">
        <w:t>TS </w:t>
      </w:r>
      <w:r w:rsidRPr="00016B51">
        <w:t>32.422 "Telecommunication management; Subscriber and equipment trace; Trace control and configuration management"</w:t>
      </w:r>
    </w:p>
    <w:p w14:paraId="573F1EFA" w14:textId="5CFB69E6" w:rsidR="00E42CAE" w:rsidRPr="00016B51" w:rsidRDefault="00E42CAE" w:rsidP="00E42CAE">
      <w:pPr>
        <w:pStyle w:val="EW"/>
      </w:pPr>
      <w:r w:rsidRPr="00016B51">
        <w:t>[6]</w:t>
      </w:r>
      <w:r w:rsidRPr="00016B51">
        <w:tab/>
      </w:r>
      <w:r w:rsidR="00AB15C9">
        <w:t>TS </w:t>
      </w:r>
      <w:r w:rsidRPr="00016B51">
        <w:t>32.423 "Telecommunication management; Subscriber and equipment trace; Trace data definition and management"</w:t>
      </w:r>
    </w:p>
    <w:p w14:paraId="2B9452FC" w14:textId="7798A2B6" w:rsidR="00E42CAE" w:rsidRPr="00016B51" w:rsidRDefault="00E42CAE" w:rsidP="00E42CAE">
      <w:pPr>
        <w:pStyle w:val="EW"/>
      </w:pPr>
      <w:r w:rsidRPr="00016B51">
        <w:t>[7]</w:t>
      </w:r>
      <w:r w:rsidRPr="00016B51">
        <w:tab/>
      </w:r>
      <w:r w:rsidR="00AB15C9">
        <w:t>TS </w:t>
      </w:r>
      <w:r w:rsidRPr="00016B51">
        <w:t>28.533 "Management and orchestration; Architecture framework"</w:t>
      </w:r>
    </w:p>
    <w:p w14:paraId="7440522E" w14:textId="67815C41" w:rsidR="00E42CAE" w:rsidRPr="00016B51" w:rsidRDefault="00E42CAE" w:rsidP="00E42CAE">
      <w:pPr>
        <w:pStyle w:val="EW"/>
      </w:pPr>
      <w:r w:rsidRPr="00016B51">
        <w:t>[8]</w:t>
      </w:r>
      <w:r w:rsidRPr="00016B51">
        <w:tab/>
      </w:r>
      <w:r w:rsidR="00AB15C9">
        <w:t>TS </w:t>
      </w:r>
      <w:r w:rsidRPr="00016B51">
        <w:t>28.806 "Study on non-file-based trace reporting"</w:t>
      </w:r>
    </w:p>
    <w:p w14:paraId="3FB1F4FE" w14:textId="68589465" w:rsidR="00B256A4" w:rsidRPr="00016B51" w:rsidRDefault="00B256A4" w:rsidP="00B256A4">
      <w:pPr>
        <w:pStyle w:val="Heading3"/>
      </w:pPr>
      <w:bookmarkStart w:id="1527" w:name="_Toc57644017"/>
      <w:bookmarkStart w:id="1528" w:name="_Toc57730325"/>
      <w:bookmarkStart w:id="1529" w:name="_Toc58230436"/>
      <w:bookmarkStart w:id="1530" w:name="_Toc73459029"/>
      <w:r w:rsidRPr="00016B51">
        <w:t>21.1.7</w:t>
      </w:r>
      <w:r w:rsidRPr="00016B51">
        <w:tab/>
        <w:t xml:space="preserve">Management of </w:t>
      </w:r>
      <w:proofErr w:type="spellStart"/>
      <w:r w:rsidRPr="00016B51">
        <w:t>QoE</w:t>
      </w:r>
      <w:proofErr w:type="spellEnd"/>
      <w:r w:rsidRPr="00016B51">
        <w:t xml:space="preserve"> measurement collection</w:t>
      </w:r>
      <w:bookmarkEnd w:id="1527"/>
      <w:bookmarkEnd w:id="1528"/>
      <w:bookmarkEnd w:id="1529"/>
      <w:bookmarkEnd w:id="153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256A4" w:rsidRPr="00016B51" w14:paraId="25656B16" w14:textId="77777777" w:rsidTr="008B2F88">
        <w:trPr>
          <w:trHeight w:val="170"/>
        </w:trPr>
        <w:tc>
          <w:tcPr>
            <w:tcW w:w="852" w:type="dxa"/>
            <w:shd w:val="clear" w:color="auto" w:fill="auto"/>
            <w:noWrap/>
            <w:vAlign w:val="center"/>
            <w:hideMark/>
          </w:tcPr>
          <w:p w14:paraId="3CDEAE45" w14:textId="77777777" w:rsidR="00B256A4" w:rsidRPr="00016B51" w:rsidRDefault="00B256A4"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760058</w:t>
            </w:r>
          </w:p>
        </w:tc>
        <w:tc>
          <w:tcPr>
            <w:tcW w:w="3798" w:type="dxa"/>
            <w:shd w:val="clear" w:color="auto" w:fill="auto"/>
            <w:noWrap/>
            <w:vAlign w:val="center"/>
            <w:hideMark/>
          </w:tcPr>
          <w:p w14:paraId="45D0640F" w14:textId="77777777" w:rsidR="00B256A4" w:rsidRPr="00016B51" w:rsidRDefault="00B256A4"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Management of </w:t>
            </w:r>
            <w:proofErr w:type="spellStart"/>
            <w:r w:rsidRPr="00016B51">
              <w:rPr>
                <w:rFonts w:ascii="Arial" w:hAnsi="Arial" w:cs="Arial"/>
                <w:b/>
                <w:bCs/>
                <w:color w:val="0000FF"/>
                <w:sz w:val="12"/>
                <w:szCs w:val="22"/>
                <w:lang w:eastAsia="en-GB"/>
              </w:rPr>
              <w:t>QoE</w:t>
            </w:r>
            <w:proofErr w:type="spellEnd"/>
            <w:r w:rsidRPr="00016B51">
              <w:rPr>
                <w:rFonts w:ascii="Arial" w:hAnsi="Arial" w:cs="Arial"/>
                <w:b/>
                <w:bCs/>
                <w:color w:val="0000FF"/>
                <w:sz w:val="12"/>
                <w:szCs w:val="22"/>
                <w:lang w:eastAsia="en-GB"/>
              </w:rPr>
              <w:t xml:space="preserve"> measurement collection</w:t>
            </w:r>
          </w:p>
        </w:tc>
        <w:tc>
          <w:tcPr>
            <w:tcW w:w="2044" w:type="dxa"/>
            <w:shd w:val="clear" w:color="auto" w:fill="auto"/>
            <w:noWrap/>
            <w:vAlign w:val="center"/>
            <w:hideMark/>
          </w:tcPr>
          <w:p w14:paraId="669B68DE" w14:textId="77777777" w:rsidR="00B256A4" w:rsidRPr="00016B51" w:rsidRDefault="00B256A4"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QOED</w:t>
            </w:r>
          </w:p>
        </w:tc>
        <w:tc>
          <w:tcPr>
            <w:tcW w:w="554" w:type="dxa"/>
            <w:shd w:val="clear" w:color="auto" w:fill="auto"/>
            <w:noWrap/>
            <w:vAlign w:val="center"/>
            <w:hideMark/>
          </w:tcPr>
          <w:p w14:paraId="7312E92F" w14:textId="77777777" w:rsidR="00B256A4" w:rsidRPr="00016B51" w:rsidRDefault="00B256A4"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3788966D" w14:textId="77777777" w:rsidR="00B256A4" w:rsidRPr="00016B51" w:rsidRDefault="00B256A4"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SP-181069</w:t>
            </w:r>
          </w:p>
        </w:tc>
        <w:tc>
          <w:tcPr>
            <w:tcW w:w="2041" w:type="dxa"/>
            <w:shd w:val="clear" w:color="auto" w:fill="auto"/>
            <w:noWrap/>
            <w:hideMark/>
          </w:tcPr>
          <w:p w14:paraId="0DFFB23C" w14:textId="77777777" w:rsidR="00B256A4" w:rsidRPr="00016B51" w:rsidRDefault="00B256A4"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Petersen, Robert, Ericsson</w:t>
            </w:r>
          </w:p>
        </w:tc>
      </w:tr>
    </w:tbl>
    <w:p w14:paraId="30B5085D" w14:textId="212DB02A" w:rsidR="00B256A4" w:rsidRPr="00016B51" w:rsidRDefault="00B256A4" w:rsidP="00B256A4">
      <w:pPr>
        <w:rPr>
          <w:lang w:eastAsia="en-GB"/>
        </w:rPr>
      </w:pPr>
      <w:r w:rsidRPr="00016B51">
        <w:rPr>
          <w:lang w:eastAsia="en-GB"/>
        </w:rPr>
        <w:t>Summary based on the input provided by Ericsson in SP-200872.</w:t>
      </w:r>
    </w:p>
    <w:p w14:paraId="49FAE5A1" w14:textId="3B562FF8" w:rsidR="00B256A4" w:rsidRPr="00016B51" w:rsidRDefault="00B256A4" w:rsidP="00B256A4">
      <w:r w:rsidRPr="00016B51">
        <w:t xml:space="preserve">This work item specifies the function Management of </w:t>
      </w:r>
      <w:proofErr w:type="spellStart"/>
      <w:r w:rsidRPr="00016B51">
        <w:t>QoE</w:t>
      </w:r>
      <w:proofErr w:type="spellEnd"/>
      <w:r w:rsidRPr="00016B51">
        <w:t xml:space="preserve"> measurement collection for a specified area in UM</w:t>
      </w:r>
      <w:r w:rsidR="00AB15C9">
        <w:t>TS </w:t>
      </w:r>
      <w:r w:rsidRPr="00016B51">
        <w:t>and LTE.</w:t>
      </w:r>
    </w:p>
    <w:p w14:paraId="39482C87" w14:textId="77777777" w:rsidR="00B256A4" w:rsidRPr="00016B51" w:rsidRDefault="00B256A4" w:rsidP="00B256A4">
      <w:r w:rsidRPr="00016B51">
        <w:t>An operator or an automated management function can request that DASH or MTSI measurements are collected (when those applications are used in UEs that has the capability of reporting them) and send them to a specified collection entity, which can use them for calculating KPIs or take part in automated functions etc.</w:t>
      </w:r>
    </w:p>
    <w:p w14:paraId="20E1051F" w14:textId="77777777" w:rsidR="00B256A4" w:rsidRPr="00016B51" w:rsidRDefault="00B256A4" w:rsidP="00B256A4">
      <w:r w:rsidRPr="00016B51">
        <w:t>Use cases and requirements are specified.</w:t>
      </w:r>
    </w:p>
    <w:p w14:paraId="738E3413" w14:textId="05CE4B16" w:rsidR="00B256A4" w:rsidRPr="00016B51" w:rsidRDefault="00B256A4" w:rsidP="00B256A4">
      <w:r w:rsidRPr="00016B51">
        <w:t xml:space="preserve">The e2e functionality is described according to the </w:t>
      </w:r>
      <w:r w:rsidR="00AB15C9">
        <w:t>TS </w:t>
      </w:r>
      <w:r w:rsidRPr="00016B51">
        <w:t xml:space="preserve">26.247, </w:t>
      </w:r>
      <w:r w:rsidR="00AB15C9">
        <w:t>TS </w:t>
      </w:r>
      <w:r w:rsidRPr="00016B51">
        <w:t xml:space="preserve">26.114, </w:t>
      </w:r>
      <w:r w:rsidR="00AB15C9">
        <w:t>TS </w:t>
      </w:r>
      <w:r w:rsidRPr="00016B51">
        <w:t xml:space="preserve">27.007, </w:t>
      </w:r>
      <w:r w:rsidR="00AB15C9">
        <w:t>TS </w:t>
      </w:r>
      <w:r w:rsidRPr="00016B51">
        <w:t xml:space="preserve">25.331, </w:t>
      </w:r>
      <w:r w:rsidR="00AB15C9">
        <w:t>TS </w:t>
      </w:r>
      <w:r w:rsidRPr="00016B51">
        <w:t xml:space="preserve">25.413, </w:t>
      </w:r>
      <w:r w:rsidR="00AB15C9">
        <w:t>TS </w:t>
      </w:r>
      <w:r w:rsidRPr="00016B51">
        <w:t xml:space="preserve">36.331, 36.413 and </w:t>
      </w:r>
      <w:r w:rsidR="00AB15C9">
        <w:t>TS </w:t>
      </w:r>
      <w:r w:rsidRPr="00016B51">
        <w:t>28.308.</w:t>
      </w:r>
    </w:p>
    <w:p w14:paraId="3170B77C" w14:textId="4C59C68B" w:rsidR="00B256A4" w:rsidRPr="00016B51" w:rsidRDefault="00B256A4" w:rsidP="00B256A4">
      <w:r w:rsidRPr="00016B51">
        <w:t xml:space="preserve">The output report is specified according to the </w:t>
      </w:r>
      <w:r w:rsidR="00AB15C9">
        <w:t>TS </w:t>
      </w:r>
      <w:r w:rsidRPr="00016B51">
        <w:t xml:space="preserve">26.247, </w:t>
      </w:r>
      <w:r w:rsidR="00AB15C9">
        <w:t>TS </w:t>
      </w:r>
      <w:r w:rsidRPr="00016B51">
        <w:t>26.114.</w:t>
      </w:r>
    </w:p>
    <w:p w14:paraId="4C3BF02E" w14:textId="77777777" w:rsidR="00B256A4" w:rsidRPr="00016B51" w:rsidRDefault="00B256A4" w:rsidP="00B256A4">
      <w:r w:rsidRPr="00016B51">
        <w:t xml:space="preserve">The management interfaces over </w:t>
      </w:r>
      <w:proofErr w:type="spellStart"/>
      <w:r w:rsidRPr="00016B51">
        <w:t>Itf</w:t>
      </w:r>
      <w:proofErr w:type="spellEnd"/>
      <w:r w:rsidRPr="00016B51">
        <w:t>-N are specified in an Integration Reference Point (IRP).</w:t>
      </w:r>
    </w:p>
    <w:p w14:paraId="3279F046" w14:textId="77777777" w:rsidR="00B256A4" w:rsidRPr="00016B51" w:rsidRDefault="00B256A4" w:rsidP="00EA2960">
      <w:pPr>
        <w:spacing w:after="0"/>
      </w:pPr>
      <w:r w:rsidRPr="00016B51">
        <w:t>This work item resulted in six specifications:</w:t>
      </w:r>
    </w:p>
    <w:p w14:paraId="0B0385EC" w14:textId="6983E488" w:rsidR="00B256A4" w:rsidRPr="00016B51" w:rsidRDefault="00B256A4" w:rsidP="00EA2960">
      <w:pPr>
        <w:spacing w:after="0"/>
      </w:pPr>
      <w:r w:rsidRPr="00016B51">
        <w:t>•</w:t>
      </w:r>
      <w:r w:rsidRPr="00016B51">
        <w:tab/>
      </w:r>
      <w:r w:rsidR="00AB15C9">
        <w:t>TS </w:t>
      </w:r>
      <w:r w:rsidRPr="00016B51">
        <w:t>28.307: Management of Quality of Experience (</w:t>
      </w:r>
      <w:proofErr w:type="spellStart"/>
      <w:r w:rsidRPr="00016B51">
        <w:t>QoE</w:t>
      </w:r>
      <w:proofErr w:type="spellEnd"/>
      <w:r w:rsidRPr="00016B51">
        <w:t>) measurement collection Integration Reference Point (IRP); Requirements</w:t>
      </w:r>
    </w:p>
    <w:p w14:paraId="21357611" w14:textId="3E86B39A" w:rsidR="00B256A4" w:rsidRPr="00016B51" w:rsidRDefault="00B256A4" w:rsidP="00EA2960">
      <w:pPr>
        <w:spacing w:after="0"/>
      </w:pPr>
      <w:r w:rsidRPr="00016B51">
        <w:t>•</w:t>
      </w:r>
      <w:r w:rsidRPr="00016B51">
        <w:tab/>
      </w:r>
      <w:r w:rsidR="00AB15C9">
        <w:t>TS </w:t>
      </w:r>
      <w:r w:rsidRPr="00016B51">
        <w:t>28.308: Management of Quality of Experience (</w:t>
      </w:r>
      <w:proofErr w:type="spellStart"/>
      <w:r w:rsidRPr="00016B51">
        <w:t>QoE</w:t>
      </w:r>
      <w:proofErr w:type="spellEnd"/>
      <w:r w:rsidRPr="00016B51">
        <w:t>) measurement collection Integration Reference Point (IRP); Information Service (IS)</w:t>
      </w:r>
    </w:p>
    <w:p w14:paraId="1AFF4105" w14:textId="647A873D" w:rsidR="00B256A4" w:rsidRPr="00016B51" w:rsidRDefault="00B256A4" w:rsidP="00EA2960">
      <w:pPr>
        <w:spacing w:after="0"/>
      </w:pPr>
      <w:r w:rsidRPr="00016B51">
        <w:t>•</w:t>
      </w:r>
      <w:r w:rsidRPr="00016B51">
        <w:tab/>
      </w:r>
      <w:r w:rsidR="00AB15C9">
        <w:t>TS </w:t>
      </w:r>
      <w:r w:rsidRPr="00016B51">
        <w:t>28.309: Management of Quality of Experience (</w:t>
      </w:r>
      <w:proofErr w:type="spellStart"/>
      <w:r w:rsidRPr="00016B51">
        <w:t>QoE</w:t>
      </w:r>
      <w:proofErr w:type="spellEnd"/>
      <w:r w:rsidRPr="00016B51">
        <w:t>) measurement collection Integration Reference Point (IRP); Solution Set (SS) definition</w:t>
      </w:r>
    </w:p>
    <w:p w14:paraId="4D6E244C" w14:textId="4D4EA09D" w:rsidR="00B256A4" w:rsidRPr="00016B51" w:rsidRDefault="00B256A4" w:rsidP="00EA2960">
      <w:pPr>
        <w:spacing w:after="0"/>
      </w:pPr>
      <w:r w:rsidRPr="00016B51">
        <w:t>•</w:t>
      </w:r>
      <w:r w:rsidRPr="00016B51">
        <w:tab/>
      </w:r>
      <w:r w:rsidR="00AB15C9">
        <w:t>TS </w:t>
      </w:r>
      <w:r w:rsidRPr="00016B51">
        <w:t>28.404: Quality of Experience (</w:t>
      </w:r>
      <w:proofErr w:type="spellStart"/>
      <w:r w:rsidRPr="00016B51">
        <w:t>QoE</w:t>
      </w:r>
      <w:proofErr w:type="spellEnd"/>
      <w:r w:rsidRPr="00016B51">
        <w:t>) measurement collection; Concepts, use cases and requirements</w:t>
      </w:r>
    </w:p>
    <w:p w14:paraId="15735C64" w14:textId="7CFF5D5A" w:rsidR="00B256A4" w:rsidRPr="00016B51" w:rsidRDefault="00B256A4" w:rsidP="00EA2960">
      <w:pPr>
        <w:spacing w:after="0"/>
      </w:pPr>
      <w:r w:rsidRPr="00016B51">
        <w:t>•</w:t>
      </w:r>
      <w:r w:rsidRPr="00016B51">
        <w:tab/>
      </w:r>
      <w:r w:rsidR="00AB15C9">
        <w:t>TS </w:t>
      </w:r>
      <w:r w:rsidRPr="00016B51">
        <w:t>28.405: Quality of Experience (</w:t>
      </w:r>
      <w:proofErr w:type="spellStart"/>
      <w:r w:rsidRPr="00016B51">
        <w:t>QoE</w:t>
      </w:r>
      <w:proofErr w:type="spellEnd"/>
      <w:r w:rsidRPr="00016B51">
        <w:t>) measurement collection; Control and configuration</w:t>
      </w:r>
    </w:p>
    <w:p w14:paraId="03CF9F90" w14:textId="72E088F8" w:rsidR="00E42CAE" w:rsidRPr="00016B51" w:rsidRDefault="00B256A4" w:rsidP="00C43764">
      <w:r w:rsidRPr="00016B51">
        <w:t>•</w:t>
      </w:r>
      <w:r w:rsidRPr="00016B51">
        <w:tab/>
      </w:r>
      <w:r w:rsidR="00AB15C9">
        <w:t>TS </w:t>
      </w:r>
      <w:r w:rsidRPr="00016B51">
        <w:t>28.406: Quality of Experience (</w:t>
      </w:r>
      <w:proofErr w:type="spellStart"/>
      <w:r w:rsidRPr="00016B51">
        <w:t>QoE</w:t>
      </w:r>
      <w:proofErr w:type="spellEnd"/>
      <w:r w:rsidRPr="00016B51">
        <w:t>) measurement collection; Information definition and transport</w:t>
      </w:r>
    </w:p>
    <w:p w14:paraId="1B6B311B" w14:textId="77777777" w:rsidR="0090147C" w:rsidRPr="00016B51" w:rsidRDefault="0090147C" w:rsidP="0090147C">
      <w:pPr>
        <w:rPr>
          <w:b/>
          <w:bCs/>
        </w:rPr>
      </w:pPr>
      <w:bookmarkStart w:id="1531" w:name="_Toc58230437"/>
      <w:r w:rsidRPr="00016B51">
        <w:rPr>
          <w:b/>
          <w:bCs/>
        </w:rPr>
        <w:t>References</w:t>
      </w:r>
    </w:p>
    <w:p w14:paraId="7A47999E" w14:textId="7ED9A132"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80" w:history="1">
        <w:r w:rsidRPr="001D709F">
          <w:rPr>
            <w:rStyle w:val="Hyperlink"/>
            <w:lang w:eastAsia="en-GB"/>
          </w:rPr>
          <w:t>https://portal.3gpp.org/ChangeRequests.aspx?q=1&amp;workitem=760058</w:t>
        </w:r>
      </w:hyperlink>
      <w:r>
        <w:rPr>
          <w:lang w:eastAsia="en-GB"/>
        </w:rPr>
        <w:t xml:space="preserve"> </w:t>
      </w:r>
    </w:p>
    <w:p w14:paraId="27DD472C" w14:textId="77777777" w:rsidR="0090147C" w:rsidRDefault="0090147C" w:rsidP="0090147C">
      <w:pPr>
        <w:pStyle w:val="EW"/>
        <w:rPr>
          <w:rFonts w:eastAsia="SimSun"/>
          <w:lang w:eastAsia="zh-CN"/>
        </w:rPr>
      </w:pPr>
    </w:p>
    <w:p w14:paraId="0635397D" w14:textId="392E8E09" w:rsidR="000C36D5" w:rsidRPr="00016B51" w:rsidRDefault="000C36D5" w:rsidP="000C36D5">
      <w:pPr>
        <w:pStyle w:val="Heading3"/>
      </w:pPr>
      <w:bookmarkStart w:id="1532" w:name="_Toc73459030"/>
      <w:r w:rsidRPr="00016B51">
        <w:t>21.1.8</w:t>
      </w:r>
      <w:r w:rsidRPr="00016B51">
        <w:tab/>
      </w:r>
      <w:r w:rsidR="005928D8" w:rsidRPr="00016B51">
        <w:t>Network Resource Model (NRM) enhancement</w:t>
      </w:r>
      <w:bookmarkEnd w:id="1531"/>
      <w:bookmarkEnd w:id="153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C36D5" w:rsidRPr="00016B51" w14:paraId="620C5CDE" w14:textId="77777777" w:rsidTr="00154A7F">
        <w:trPr>
          <w:trHeight w:val="170"/>
        </w:trPr>
        <w:tc>
          <w:tcPr>
            <w:tcW w:w="852" w:type="dxa"/>
            <w:shd w:val="clear" w:color="auto" w:fill="auto"/>
            <w:noWrap/>
            <w:vAlign w:val="center"/>
            <w:hideMark/>
          </w:tcPr>
          <w:p w14:paraId="3C6E59AE" w14:textId="77777777" w:rsidR="000C36D5" w:rsidRPr="00016B51" w:rsidRDefault="000C36D5" w:rsidP="00154A7F">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820032</w:t>
            </w:r>
          </w:p>
        </w:tc>
        <w:tc>
          <w:tcPr>
            <w:tcW w:w="3798" w:type="dxa"/>
            <w:shd w:val="clear" w:color="auto" w:fill="auto"/>
            <w:noWrap/>
            <w:vAlign w:val="center"/>
            <w:hideMark/>
          </w:tcPr>
          <w:p w14:paraId="7073499D" w14:textId="77777777" w:rsidR="000C36D5" w:rsidRPr="00016B51" w:rsidRDefault="000C36D5" w:rsidP="00154A7F">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NRM enhancements </w:t>
            </w:r>
          </w:p>
        </w:tc>
        <w:tc>
          <w:tcPr>
            <w:tcW w:w="2044" w:type="dxa"/>
            <w:shd w:val="clear" w:color="auto" w:fill="auto"/>
            <w:noWrap/>
            <w:vAlign w:val="center"/>
            <w:hideMark/>
          </w:tcPr>
          <w:p w14:paraId="11DC1156" w14:textId="77777777" w:rsidR="000C36D5" w:rsidRPr="00016B51" w:rsidRDefault="000C36D5" w:rsidP="00154A7F">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eNRM</w:t>
            </w:r>
            <w:proofErr w:type="spellEnd"/>
          </w:p>
        </w:tc>
        <w:tc>
          <w:tcPr>
            <w:tcW w:w="554" w:type="dxa"/>
            <w:shd w:val="clear" w:color="auto" w:fill="auto"/>
            <w:noWrap/>
            <w:vAlign w:val="center"/>
            <w:hideMark/>
          </w:tcPr>
          <w:p w14:paraId="4291C91D" w14:textId="77777777" w:rsidR="000C36D5" w:rsidRPr="00016B51" w:rsidRDefault="000C36D5" w:rsidP="00154A7F">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DDD3234" w14:textId="77777777" w:rsidR="000C36D5" w:rsidRPr="00016B51" w:rsidRDefault="000C36D5" w:rsidP="00154A7F">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SP-190140</w:t>
            </w:r>
          </w:p>
        </w:tc>
        <w:tc>
          <w:tcPr>
            <w:tcW w:w="2041" w:type="dxa"/>
            <w:shd w:val="clear" w:color="auto" w:fill="auto"/>
            <w:noWrap/>
            <w:hideMark/>
          </w:tcPr>
          <w:p w14:paraId="59DBD878" w14:textId="77777777" w:rsidR="000C36D5" w:rsidRPr="00016B51" w:rsidRDefault="000C36D5" w:rsidP="00154A7F">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Jing Ping, Nokia </w:t>
            </w:r>
          </w:p>
        </w:tc>
      </w:tr>
    </w:tbl>
    <w:p w14:paraId="0F53925C" w14:textId="624C7916" w:rsidR="000C36D5" w:rsidRPr="00016B51" w:rsidRDefault="000C36D5" w:rsidP="000C36D5">
      <w:pPr>
        <w:rPr>
          <w:lang w:eastAsia="en-GB"/>
        </w:rPr>
      </w:pPr>
      <w:r w:rsidRPr="00016B51">
        <w:rPr>
          <w:lang w:eastAsia="en-GB"/>
        </w:rPr>
        <w:t>Summary based on the input provided by</w:t>
      </w:r>
      <w:r w:rsidRPr="00016B51">
        <w:rPr>
          <w:rFonts w:eastAsia="SimSun" w:hint="eastAsia"/>
          <w:lang w:eastAsia="zh-CN"/>
        </w:rPr>
        <w:t xml:space="preserve"> </w:t>
      </w:r>
      <w:r w:rsidRPr="00016B51">
        <w:rPr>
          <w:rFonts w:eastAsia="SimSun"/>
          <w:lang w:eastAsia="zh-CN"/>
        </w:rPr>
        <w:t>Nokia, Nokia Shanghai Bell</w:t>
      </w:r>
      <w:r w:rsidR="005928D8" w:rsidRPr="00016B51">
        <w:rPr>
          <w:rFonts w:eastAsia="SimSun"/>
          <w:lang w:eastAsia="zh-CN"/>
        </w:rPr>
        <w:t xml:space="preserve"> in SP-201117</w:t>
      </w:r>
      <w:r w:rsidRPr="00016B51">
        <w:rPr>
          <w:lang w:eastAsia="en-GB"/>
        </w:rPr>
        <w:t>.</w:t>
      </w:r>
    </w:p>
    <w:p w14:paraId="37B9FDE7" w14:textId="77777777" w:rsidR="002A112C" w:rsidRPr="00016B51" w:rsidRDefault="002A112C" w:rsidP="002A112C">
      <w:pPr>
        <w:rPr>
          <w:lang w:eastAsia="en-GB"/>
        </w:rPr>
      </w:pPr>
      <w:r w:rsidRPr="00016B51">
        <w:rPr>
          <w:lang w:eastAsia="en-GB"/>
        </w:rPr>
        <w:t xml:space="preserve">This Work Item extends the 5G Network Resource Model to support the Service-Based Architecture (SBA) of 5G Core (5GC) and several new features of NG Radio Access Network (NG-RAN), together with enhancements of the stage 3 Solution Set (SS). </w:t>
      </w:r>
    </w:p>
    <w:p w14:paraId="58450248" w14:textId="1B32E7EE" w:rsidR="002A112C" w:rsidRPr="00016B51" w:rsidRDefault="002A112C" w:rsidP="002A112C">
      <w:pPr>
        <w:rPr>
          <w:lang w:eastAsia="en-GB"/>
        </w:rPr>
      </w:pPr>
      <w:r w:rsidRPr="00016B51">
        <w:rPr>
          <w:lang w:eastAsia="en-GB"/>
        </w:rPr>
        <w:t>1.</w:t>
      </w:r>
      <w:r w:rsidR="003917AB">
        <w:rPr>
          <w:lang w:eastAsia="en-GB"/>
        </w:rPr>
        <w:t xml:space="preserve"> </w:t>
      </w:r>
      <w:r w:rsidRPr="00016B51">
        <w:rPr>
          <w:lang w:eastAsia="en-GB"/>
        </w:rPr>
        <w:t>Support of 5GC Service-Based Architecture (SBA)</w:t>
      </w:r>
    </w:p>
    <w:p w14:paraId="6A755EBE" w14:textId="5BF88E19" w:rsidR="002A112C" w:rsidRPr="00016B51" w:rsidRDefault="002A112C" w:rsidP="002A112C">
      <w:pPr>
        <w:rPr>
          <w:lang w:eastAsia="en-GB"/>
        </w:rPr>
      </w:pPr>
      <w:r w:rsidRPr="00016B51">
        <w:rPr>
          <w:lang w:eastAsia="en-GB"/>
        </w:rPr>
        <w:t xml:space="preserve">In the Rel-16 NRM, </w:t>
      </w:r>
      <w:proofErr w:type="spellStart"/>
      <w:r w:rsidRPr="00016B51">
        <w:rPr>
          <w:lang w:eastAsia="en-GB"/>
        </w:rPr>
        <w:t>ManagedNFService</w:t>
      </w:r>
      <w:proofErr w:type="spellEnd"/>
      <w:r w:rsidRPr="00016B51">
        <w:rPr>
          <w:lang w:eastAsia="en-GB"/>
        </w:rPr>
        <w:t xml:space="preserve"> </w:t>
      </w:r>
      <w:proofErr w:type="spellStart"/>
      <w:r w:rsidRPr="00016B51">
        <w:rPr>
          <w:lang w:eastAsia="en-GB"/>
        </w:rPr>
        <w:t>InformationObjectClass</w:t>
      </w:r>
      <w:proofErr w:type="spellEnd"/>
      <w:r w:rsidRPr="00016B51">
        <w:rPr>
          <w:lang w:eastAsia="en-GB"/>
        </w:rPr>
        <w:t xml:space="preserve"> (IOC) is introduced to represent a Network Function (NF) Service as defined in </w:t>
      </w:r>
      <w:r w:rsidR="00AB15C9">
        <w:rPr>
          <w:lang w:eastAsia="en-GB"/>
        </w:rPr>
        <w:t>TS </w:t>
      </w:r>
      <w:r w:rsidRPr="00016B51">
        <w:rPr>
          <w:lang w:eastAsia="en-GB"/>
        </w:rPr>
        <w:t xml:space="preserve">23.501. This enhancement enables configuration management, performance management, fault management, state management, as well as lifecycle management on more granular NF Service level. </w:t>
      </w:r>
    </w:p>
    <w:p w14:paraId="3E58FF7E" w14:textId="122929DD" w:rsidR="000C36D5" w:rsidRPr="00016B51" w:rsidRDefault="002A112C" w:rsidP="002A112C">
      <w:pPr>
        <w:rPr>
          <w:lang w:eastAsia="en-GB"/>
        </w:rPr>
      </w:pPr>
      <w:r w:rsidRPr="00016B51">
        <w:rPr>
          <w:lang w:eastAsia="en-GB"/>
        </w:rPr>
        <w:t xml:space="preserve">Figure 1 shows containment and inheritance relationship between the </w:t>
      </w:r>
      <w:proofErr w:type="spellStart"/>
      <w:r w:rsidRPr="00016B51">
        <w:rPr>
          <w:lang w:eastAsia="en-GB"/>
        </w:rPr>
        <w:t>ManagedNFService</w:t>
      </w:r>
      <w:proofErr w:type="spellEnd"/>
      <w:r w:rsidRPr="00016B51">
        <w:rPr>
          <w:lang w:eastAsia="en-GB"/>
        </w:rPr>
        <w:t xml:space="preserve"> IOC and other existing NRM IOCs (defined in </w:t>
      </w:r>
      <w:r w:rsidR="00AB15C9">
        <w:rPr>
          <w:lang w:eastAsia="en-GB"/>
        </w:rPr>
        <w:t>TS </w:t>
      </w:r>
      <w:r w:rsidRPr="00016B51">
        <w:rPr>
          <w:lang w:eastAsia="en-GB"/>
        </w:rPr>
        <w:t>28.622 [1]).</w:t>
      </w:r>
    </w:p>
    <w:p w14:paraId="774E67E7" w14:textId="5A7B79B2" w:rsidR="000C36D5" w:rsidRPr="00016B51" w:rsidRDefault="000C36D5" w:rsidP="000C36D5">
      <w:pPr>
        <w:pStyle w:val="TH"/>
        <w:rPr>
          <w:lang w:eastAsia="en-GB"/>
        </w:rPr>
      </w:pPr>
      <w:r w:rsidRPr="00016B51">
        <w:rPr>
          <w:lang w:eastAsia="en-GB"/>
        </w:rPr>
        <w:t xml:space="preserve"> </w:t>
      </w:r>
      <w:r w:rsidRPr="00016B51">
        <w:rPr>
          <w:noProof/>
        </w:rPr>
        <w:drawing>
          <wp:inline distT="0" distB="0" distL="0" distR="0" wp14:anchorId="0CED0B29" wp14:editId="30D44583">
            <wp:extent cx="3223260" cy="1305560"/>
            <wp:effectExtent l="19050" t="19050" r="15240" b="279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81">
                      <a:grayscl/>
                      <a:extLst>
                        <a:ext uri="{28A0092B-C50C-407E-A947-70E740481C1C}">
                          <a14:useLocalDpi xmlns:a14="http://schemas.microsoft.com/office/drawing/2010/main" val="0"/>
                        </a:ext>
                      </a:extLst>
                    </a:blip>
                    <a:srcRect/>
                    <a:stretch>
                      <a:fillRect/>
                    </a:stretch>
                  </pic:blipFill>
                  <pic:spPr bwMode="auto">
                    <a:xfrm>
                      <a:off x="0" y="0"/>
                      <a:ext cx="3223260" cy="1305560"/>
                    </a:xfrm>
                    <a:prstGeom prst="rect">
                      <a:avLst/>
                    </a:prstGeom>
                    <a:solidFill>
                      <a:srgbClr val="FFFFFF"/>
                    </a:solidFill>
                    <a:ln w="9525">
                      <a:solidFill>
                        <a:srgbClr val="FFFFFF"/>
                      </a:solidFill>
                      <a:miter lim="800000"/>
                      <a:headEnd/>
                      <a:tailEnd/>
                    </a:ln>
                  </pic:spPr>
                </pic:pic>
              </a:graphicData>
            </a:graphic>
          </wp:inline>
        </w:drawing>
      </w:r>
    </w:p>
    <w:p w14:paraId="15F4EEAC" w14:textId="542A4762" w:rsidR="000C36D5" w:rsidRPr="00016B51" w:rsidRDefault="000C36D5" w:rsidP="000C36D5">
      <w:pPr>
        <w:pStyle w:val="TF"/>
        <w:rPr>
          <w:lang w:eastAsia="en-GB"/>
        </w:rPr>
      </w:pPr>
      <w:r w:rsidRPr="00016B51">
        <w:rPr>
          <w:lang w:eastAsia="en-GB"/>
        </w:rPr>
        <w:t>Figure 1: Managed NF Service NRM fragment diagram</w:t>
      </w:r>
    </w:p>
    <w:p w14:paraId="3E83E12A" w14:textId="05094167" w:rsidR="002A112C" w:rsidRPr="00016B51" w:rsidRDefault="002A112C" w:rsidP="002A112C">
      <w:pPr>
        <w:rPr>
          <w:lang w:eastAsia="en-GB"/>
        </w:rPr>
      </w:pPr>
      <w:r w:rsidRPr="00016B51">
        <w:rPr>
          <w:lang w:eastAsia="en-GB"/>
        </w:rPr>
        <w:t xml:space="preserve">In addition, </w:t>
      </w:r>
      <w:r w:rsidR="00AB15C9">
        <w:rPr>
          <w:lang w:eastAsia="en-GB"/>
        </w:rPr>
        <w:t>TS </w:t>
      </w:r>
      <w:r w:rsidRPr="00016B51">
        <w:rPr>
          <w:lang w:eastAsia="en-GB"/>
        </w:rPr>
        <w:t xml:space="preserve">28.541 [3] is enhanced to support NF Service configuration and registration. </w:t>
      </w:r>
    </w:p>
    <w:p w14:paraId="19FACCF4" w14:textId="77777777" w:rsidR="002A112C" w:rsidRPr="00016B51" w:rsidRDefault="002A112C" w:rsidP="002A112C">
      <w:pPr>
        <w:rPr>
          <w:lang w:eastAsia="en-GB"/>
        </w:rPr>
      </w:pPr>
      <w:r w:rsidRPr="00016B51">
        <w:rPr>
          <w:lang w:eastAsia="en-GB"/>
        </w:rPr>
        <w:t>2. Support of model driven approach</w:t>
      </w:r>
    </w:p>
    <w:p w14:paraId="2241A0E6" w14:textId="7399DF45" w:rsidR="000C36D5" w:rsidRPr="00016B51" w:rsidRDefault="002A112C" w:rsidP="002A112C">
      <w:pPr>
        <w:rPr>
          <w:lang w:eastAsia="en-GB"/>
        </w:rPr>
      </w:pPr>
      <w:r w:rsidRPr="00016B51">
        <w:rPr>
          <w:lang w:eastAsia="en-GB"/>
        </w:rPr>
        <w:t xml:space="preserve">To align with the Service Based Management Architecture (SBMA) since Rel-15, configurable Performance Management (PM), Fault Management (FM), TM (Trace Management), etc., are introduced to fully support a model driven approach. Several NRM fragments were added in </w:t>
      </w:r>
      <w:r w:rsidR="00AB15C9">
        <w:rPr>
          <w:lang w:eastAsia="en-GB"/>
        </w:rPr>
        <w:t>TS </w:t>
      </w:r>
      <w:r w:rsidRPr="00016B51">
        <w:rPr>
          <w:lang w:eastAsia="en-GB"/>
        </w:rPr>
        <w:t xml:space="preserve">28.622 [1] (stage 2 definition) and </w:t>
      </w:r>
      <w:r w:rsidR="00AB15C9">
        <w:rPr>
          <w:lang w:eastAsia="en-GB"/>
        </w:rPr>
        <w:t>TS </w:t>
      </w:r>
      <w:r w:rsidRPr="00016B51">
        <w:rPr>
          <w:lang w:eastAsia="en-GB"/>
        </w:rPr>
        <w:t>28.623 [2] (stage 3 definition),</w:t>
      </w:r>
      <w:r w:rsidR="003917AB">
        <w:rPr>
          <w:lang w:eastAsia="en-GB"/>
        </w:rPr>
        <w:t xml:space="preserve"> </w:t>
      </w:r>
      <w:r w:rsidRPr="00016B51">
        <w:rPr>
          <w:lang w:eastAsia="en-GB"/>
        </w:rPr>
        <w:t>including Performance measurement control NRM fragment, Measurement threshold monitoring control fragment, Heartbeat notification control fragment, Notification subscription control fragment and Trace control NRM fragment. Please see the overall diagram below.</w:t>
      </w:r>
    </w:p>
    <w:p w14:paraId="5CB219BB" w14:textId="7DE8D9C6" w:rsidR="000C36D5" w:rsidRPr="00016B51" w:rsidRDefault="000C36D5" w:rsidP="000C36D5">
      <w:pPr>
        <w:spacing w:after="0"/>
        <w:rPr>
          <w:color w:val="000000"/>
        </w:rPr>
      </w:pPr>
      <w:r w:rsidRPr="00016B51">
        <w:rPr>
          <w:lang w:eastAsia="en-GB"/>
        </w:rPr>
        <w:t xml:space="preserve"> </w:t>
      </w:r>
      <w:r w:rsidRPr="00016B51">
        <w:rPr>
          <w:noProof/>
          <w:color w:val="000000"/>
        </w:rPr>
        <w:drawing>
          <wp:inline distT="0" distB="0" distL="0" distR="0" wp14:anchorId="6E3273F2" wp14:editId="43325B64">
            <wp:extent cx="6122035" cy="179959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82">
                      <a:grayscl/>
                      <a:extLst>
                        <a:ext uri="{28A0092B-C50C-407E-A947-70E740481C1C}">
                          <a14:useLocalDpi xmlns:a14="http://schemas.microsoft.com/office/drawing/2010/main" val="0"/>
                        </a:ext>
                      </a:extLst>
                    </a:blip>
                    <a:srcRect/>
                    <a:stretch>
                      <a:fillRect/>
                    </a:stretch>
                  </pic:blipFill>
                  <pic:spPr bwMode="auto">
                    <a:xfrm>
                      <a:off x="0" y="0"/>
                      <a:ext cx="6122035" cy="1799590"/>
                    </a:xfrm>
                    <a:prstGeom prst="rect">
                      <a:avLst/>
                    </a:prstGeom>
                    <a:noFill/>
                  </pic:spPr>
                </pic:pic>
              </a:graphicData>
            </a:graphic>
          </wp:inline>
        </w:drawing>
      </w:r>
    </w:p>
    <w:p w14:paraId="1CBA8B6D" w14:textId="379209D4" w:rsidR="000C36D5" w:rsidRPr="00016B51" w:rsidRDefault="000C36D5" w:rsidP="000C36D5">
      <w:pPr>
        <w:pStyle w:val="TH"/>
      </w:pPr>
      <w:r w:rsidRPr="00016B51">
        <w:rPr>
          <w:noProof/>
        </w:rPr>
        <w:drawing>
          <wp:inline distT="0" distB="0" distL="0" distR="0" wp14:anchorId="28155549" wp14:editId="6BFCE05F">
            <wp:extent cx="3223260" cy="1305560"/>
            <wp:effectExtent l="19050" t="19050" r="15240" b="279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81">
                      <a:grayscl/>
                      <a:extLst>
                        <a:ext uri="{28A0092B-C50C-407E-A947-70E740481C1C}">
                          <a14:useLocalDpi xmlns:a14="http://schemas.microsoft.com/office/drawing/2010/main" val="0"/>
                        </a:ext>
                      </a:extLst>
                    </a:blip>
                    <a:srcRect/>
                    <a:stretch>
                      <a:fillRect/>
                    </a:stretch>
                  </pic:blipFill>
                  <pic:spPr bwMode="auto">
                    <a:xfrm>
                      <a:off x="0" y="0"/>
                      <a:ext cx="3223260" cy="1305560"/>
                    </a:xfrm>
                    <a:prstGeom prst="rect">
                      <a:avLst/>
                    </a:prstGeom>
                    <a:solidFill>
                      <a:srgbClr val="FFFFFF"/>
                    </a:solidFill>
                    <a:ln w="9525">
                      <a:solidFill>
                        <a:srgbClr val="FFFFFF"/>
                      </a:solidFill>
                      <a:miter lim="800000"/>
                      <a:headEnd/>
                      <a:tailEnd/>
                    </a:ln>
                  </pic:spPr>
                </pic:pic>
              </a:graphicData>
            </a:graphic>
          </wp:inline>
        </w:drawing>
      </w:r>
    </w:p>
    <w:p w14:paraId="4AC66B66" w14:textId="3B8396C3" w:rsidR="000C36D5" w:rsidRPr="00016B51" w:rsidRDefault="000C36D5" w:rsidP="000C36D5">
      <w:pPr>
        <w:rPr>
          <w:lang w:eastAsia="en-GB"/>
        </w:rPr>
      </w:pPr>
    </w:p>
    <w:p w14:paraId="39130BB6" w14:textId="7D4B24CD" w:rsidR="000C36D5" w:rsidRPr="00016B51" w:rsidRDefault="000C36D5" w:rsidP="000C36D5">
      <w:pPr>
        <w:pStyle w:val="TF"/>
        <w:rPr>
          <w:lang w:eastAsia="en-GB"/>
        </w:rPr>
      </w:pPr>
      <w:r w:rsidRPr="00016B51">
        <w:rPr>
          <w:lang w:eastAsia="en-GB"/>
        </w:rPr>
        <w:t>Figure 2: Overall diagram of NRM fragment for FM, PM, TM control</w:t>
      </w:r>
    </w:p>
    <w:p w14:paraId="559537C0" w14:textId="77777777" w:rsidR="002A112C" w:rsidRPr="00016B51" w:rsidRDefault="002A112C" w:rsidP="002A112C">
      <w:pPr>
        <w:pStyle w:val="NO"/>
        <w:rPr>
          <w:lang w:eastAsia="en-GB"/>
        </w:rPr>
      </w:pPr>
      <w:r w:rsidRPr="00016B51">
        <w:rPr>
          <w:lang w:eastAsia="en-GB"/>
        </w:rPr>
        <w:t xml:space="preserve">Note: Managed Entity can be a subnetwork, managed network element or network function </w:t>
      </w:r>
    </w:p>
    <w:p w14:paraId="0E14E835" w14:textId="77777777" w:rsidR="002A112C" w:rsidRPr="00016B51" w:rsidRDefault="002A112C" w:rsidP="002A112C">
      <w:pPr>
        <w:rPr>
          <w:lang w:eastAsia="en-GB"/>
        </w:rPr>
      </w:pPr>
      <w:r w:rsidRPr="00016B51">
        <w:rPr>
          <w:lang w:eastAsia="en-GB"/>
        </w:rPr>
        <w:t>3. Support of NG RAN and 5GC features</w:t>
      </w:r>
    </w:p>
    <w:p w14:paraId="531CFE7D" w14:textId="5CC95F0B" w:rsidR="002A112C" w:rsidRPr="00016B51" w:rsidRDefault="002A112C" w:rsidP="002A112C">
      <w:pPr>
        <w:rPr>
          <w:lang w:eastAsia="en-GB"/>
        </w:rPr>
      </w:pPr>
      <w:r w:rsidRPr="00016B51">
        <w:rPr>
          <w:lang w:eastAsia="en-GB"/>
        </w:rPr>
        <w:t xml:space="preserve">The 5G NRM is extended to support new or existing features or functionalities of NG RAN and 5GC, e.g. Remote Interference Management, Radio Resource Management policy for radio resources sharing between network slices and operators, New Radio (NR) Automatic Neighbour Relation (NAR), QoS monitoring, configurable 5QI, and transport related information model to support end to end network slice management. Refer to </w:t>
      </w:r>
      <w:r w:rsidR="00AB15C9">
        <w:rPr>
          <w:lang w:eastAsia="en-GB"/>
        </w:rPr>
        <w:t>TS </w:t>
      </w:r>
      <w:r w:rsidRPr="00016B51">
        <w:rPr>
          <w:lang w:eastAsia="en-GB"/>
        </w:rPr>
        <w:t>28.541[3]</w:t>
      </w:r>
    </w:p>
    <w:p w14:paraId="500582C9" w14:textId="77777777" w:rsidR="002A112C" w:rsidRPr="00016B51" w:rsidRDefault="002A112C" w:rsidP="002A112C">
      <w:pPr>
        <w:rPr>
          <w:lang w:eastAsia="en-GB"/>
        </w:rPr>
      </w:pPr>
      <w:r w:rsidRPr="00016B51">
        <w:rPr>
          <w:lang w:eastAsia="en-GB"/>
        </w:rPr>
        <w:t>4. Enhancement of stage 3 codes to follow style guideline</w:t>
      </w:r>
    </w:p>
    <w:p w14:paraId="7E77334E" w14:textId="0F38A6BD" w:rsidR="002A112C" w:rsidRPr="00016B51" w:rsidRDefault="002A112C" w:rsidP="002A112C">
      <w:pPr>
        <w:rPr>
          <w:lang w:eastAsia="en-GB"/>
        </w:rPr>
      </w:pPr>
      <w:proofErr w:type="spellStart"/>
      <w:r w:rsidRPr="00016B51">
        <w:rPr>
          <w:lang w:eastAsia="en-GB"/>
        </w:rPr>
        <w:t>Refact</w:t>
      </w:r>
      <w:proofErr w:type="spellEnd"/>
      <w:r w:rsidRPr="00016B51">
        <w:rPr>
          <w:lang w:eastAsia="en-GB"/>
        </w:rPr>
        <w:t xml:space="preserve"> stage 3 YAML and YANG codes in </w:t>
      </w:r>
      <w:r w:rsidR="00AB15C9">
        <w:rPr>
          <w:lang w:eastAsia="en-GB"/>
        </w:rPr>
        <w:t>TS </w:t>
      </w:r>
      <w:r w:rsidRPr="00016B51">
        <w:rPr>
          <w:lang w:eastAsia="en-GB"/>
        </w:rPr>
        <w:t xml:space="preserve">28.541[3] and 28.623[2] to align with new code style guideline defined in </w:t>
      </w:r>
      <w:r w:rsidR="00AB15C9">
        <w:rPr>
          <w:lang w:eastAsia="en-GB"/>
        </w:rPr>
        <w:t>TS </w:t>
      </w:r>
      <w:r w:rsidRPr="00016B51">
        <w:rPr>
          <w:lang w:eastAsia="en-GB"/>
        </w:rPr>
        <w:t xml:space="preserve">32.158 [4] and </w:t>
      </w:r>
      <w:r w:rsidR="00AB15C9">
        <w:rPr>
          <w:lang w:eastAsia="en-GB"/>
        </w:rPr>
        <w:t>TS </w:t>
      </w:r>
      <w:r w:rsidRPr="00016B51">
        <w:rPr>
          <w:lang w:eastAsia="en-GB"/>
        </w:rPr>
        <w:t xml:space="preserve">32.160 [5]. </w:t>
      </w:r>
    </w:p>
    <w:p w14:paraId="3DF832D1" w14:textId="77777777" w:rsidR="002A112C" w:rsidRPr="00016B51" w:rsidRDefault="002A112C" w:rsidP="002A112C">
      <w:pPr>
        <w:rPr>
          <w:lang w:eastAsia="en-GB"/>
        </w:rPr>
      </w:pPr>
    </w:p>
    <w:p w14:paraId="75C262F3" w14:textId="245CC3F1" w:rsidR="002A112C" w:rsidRPr="00016B51" w:rsidRDefault="002A112C" w:rsidP="002A112C">
      <w:pPr>
        <w:rPr>
          <w:lang w:eastAsia="en-GB"/>
        </w:rPr>
      </w:pPr>
      <w:r w:rsidRPr="00016B51">
        <w:rPr>
          <w:lang w:eastAsia="en-GB"/>
        </w:rPr>
        <w:t>5. Publication and validation</w:t>
      </w:r>
      <w:r w:rsidR="003917AB">
        <w:rPr>
          <w:lang w:eastAsia="en-GB"/>
        </w:rPr>
        <w:t xml:space="preserve"> </w:t>
      </w:r>
      <w:r w:rsidRPr="00016B51">
        <w:rPr>
          <w:lang w:eastAsia="en-GB"/>
        </w:rPr>
        <w:t>in 3GPP Forge</w:t>
      </w:r>
    </w:p>
    <w:p w14:paraId="174970CC" w14:textId="4284903B" w:rsidR="002A112C" w:rsidRPr="00016B51" w:rsidRDefault="002A112C" w:rsidP="002A112C">
      <w:pPr>
        <w:rPr>
          <w:lang w:eastAsia="en-GB"/>
        </w:rPr>
      </w:pPr>
      <w:r w:rsidRPr="00016B51">
        <w:rPr>
          <w:lang w:eastAsia="en-GB"/>
        </w:rPr>
        <w:t xml:space="preserve">Stage 3 codes, including YAML and YANG solution sets, are uploaded to 3GPP Forge for validation and the </w:t>
      </w:r>
      <w:proofErr w:type="spellStart"/>
      <w:r w:rsidRPr="00016B51">
        <w:rPr>
          <w:lang w:eastAsia="en-GB"/>
        </w:rPr>
        <w:t>OpenAPI</w:t>
      </w:r>
      <w:proofErr w:type="spellEnd"/>
      <w:r w:rsidR="003917AB">
        <w:rPr>
          <w:lang w:eastAsia="en-GB"/>
        </w:rPr>
        <w:t xml:space="preserve"> </w:t>
      </w:r>
      <w:r w:rsidRPr="00016B51">
        <w:rPr>
          <w:lang w:eastAsia="en-GB"/>
        </w:rPr>
        <w:t xml:space="preserve">code (including YAML code defined NRM) and YANG code is published. Please refer the below link for the SA5 Forge repository: </w:t>
      </w:r>
      <w:hyperlink r:id="rId183" w:history="1">
        <w:r w:rsidRPr="00016B51">
          <w:rPr>
            <w:rStyle w:val="Hyperlink"/>
            <w:lang w:eastAsia="en-GB"/>
          </w:rPr>
          <w:t>https://forge.3gpp.org/rep/sa5/data-models</w:t>
        </w:r>
      </w:hyperlink>
      <w:r w:rsidRPr="00016B51">
        <w:rPr>
          <w:lang w:eastAsia="en-GB"/>
        </w:rPr>
        <w:t xml:space="preserve"> </w:t>
      </w:r>
    </w:p>
    <w:p w14:paraId="00BD06AB" w14:textId="21460C0F" w:rsidR="000C36D5" w:rsidRPr="00016B51" w:rsidRDefault="000C36D5" w:rsidP="000C36D5">
      <w:pPr>
        <w:rPr>
          <w:b/>
          <w:bCs/>
          <w:lang w:eastAsia="en-GB"/>
        </w:rPr>
      </w:pPr>
      <w:r w:rsidRPr="00016B51">
        <w:rPr>
          <w:b/>
          <w:bCs/>
          <w:lang w:eastAsia="en-GB"/>
        </w:rPr>
        <w:t>References</w:t>
      </w:r>
    </w:p>
    <w:p w14:paraId="57D0192A" w14:textId="31113E35"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84" w:history="1">
        <w:r w:rsidRPr="001D709F">
          <w:rPr>
            <w:rStyle w:val="Hyperlink"/>
            <w:lang w:eastAsia="en-GB"/>
          </w:rPr>
          <w:t>https://portal.3gpp.org/ChangeRequests.aspx?q=1&amp;workitem=820032</w:t>
        </w:r>
      </w:hyperlink>
      <w:r w:rsidR="003917AB">
        <w:rPr>
          <w:lang w:eastAsia="en-GB"/>
        </w:rPr>
        <w:t xml:space="preserve"> </w:t>
      </w:r>
    </w:p>
    <w:p w14:paraId="656236CC" w14:textId="77777777" w:rsidR="0090147C" w:rsidRDefault="0090147C" w:rsidP="0090147C">
      <w:pPr>
        <w:pStyle w:val="EW"/>
        <w:rPr>
          <w:rFonts w:eastAsia="SimSun"/>
          <w:lang w:eastAsia="zh-CN"/>
        </w:rPr>
      </w:pPr>
    </w:p>
    <w:p w14:paraId="6EB570CF" w14:textId="2F899887" w:rsidR="000C36D5" w:rsidRPr="00016B51" w:rsidRDefault="000C36D5" w:rsidP="000C36D5">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28.622 "Telecommunication management; Generic Network Resource Model (NRM) Integration Reference Point (IRP); Information Service (IS)"</w:t>
      </w:r>
    </w:p>
    <w:p w14:paraId="41B5B939" w14:textId="2C1E31CC" w:rsidR="000C36D5" w:rsidRPr="00016B51" w:rsidRDefault="000C36D5" w:rsidP="000C36D5">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28.623 "Telecommunication management; Generic Network Resource Model (NRM) Integration Reference Point (IRP); Solution Set (SS) definitions"</w:t>
      </w:r>
    </w:p>
    <w:p w14:paraId="738FA708" w14:textId="66423066" w:rsidR="000C36D5" w:rsidRPr="00016B51" w:rsidRDefault="000C36D5" w:rsidP="000C36D5">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28.541: “Management and orchestration; 5G Network Resource Model (NRM); Stage 2 and Stage 3”.</w:t>
      </w:r>
    </w:p>
    <w:p w14:paraId="6907CA40" w14:textId="1C6D43BD" w:rsidR="000C36D5" w:rsidRPr="00016B51" w:rsidRDefault="000C36D5" w:rsidP="000C36D5">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 xml:space="preserve">32.158: "Management and orchestration; Design rules for </w:t>
      </w:r>
      <w:proofErr w:type="spellStart"/>
      <w:r w:rsidRPr="00016B51">
        <w:rPr>
          <w:lang w:eastAsia="en-GB"/>
        </w:rPr>
        <w:t>REpresentational</w:t>
      </w:r>
      <w:proofErr w:type="spellEnd"/>
      <w:r w:rsidRPr="00016B51">
        <w:rPr>
          <w:lang w:eastAsia="en-GB"/>
        </w:rPr>
        <w:t xml:space="preserve"> State Transfer (REST) Solution Sets (SS) ". </w:t>
      </w:r>
    </w:p>
    <w:p w14:paraId="14D00B5B" w14:textId="0DE0A28E" w:rsidR="000C36D5" w:rsidRPr="00016B51" w:rsidRDefault="000C36D5" w:rsidP="000C36D5">
      <w:pPr>
        <w:pStyle w:val="EW"/>
        <w:rPr>
          <w:lang w:eastAsia="en-GB"/>
        </w:rPr>
      </w:pPr>
      <w:r w:rsidRPr="00016B51">
        <w:rPr>
          <w:lang w:eastAsia="en-GB"/>
        </w:rPr>
        <w:t>[5]</w:t>
      </w:r>
      <w:r w:rsidRPr="00016B51">
        <w:rPr>
          <w:lang w:eastAsia="en-GB"/>
        </w:rPr>
        <w:tab/>
      </w:r>
      <w:r w:rsidR="00AB15C9">
        <w:rPr>
          <w:lang w:eastAsia="en-GB"/>
        </w:rPr>
        <w:t>TS </w:t>
      </w:r>
      <w:r w:rsidRPr="00016B51">
        <w:rPr>
          <w:lang w:eastAsia="en-GB"/>
        </w:rPr>
        <w:t>32.160: “Management and orchestration; Management service template”.</w:t>
      </w:r>
    </w:p>
    <w:p w14:paraId="760F8B83" w14:textId="7837ED9F" w:rsidR="00DA2E11" w:rsidRPr="00016B51" w:rsidRDefault="00DA2E11" w:rsidP="00DA2E11">
      <w:pPr>
        <w:pStyle w:val="Heading2"/>
        <w:rPr>
          <w:lang w:eastAsia="en-GB"/>
        </w:rPr>
      </w:pPr>
      <w:bookmarkStart w:id="1533" w:name="_Toc47023214"/>
      <w:bookmarkStart w:id="1534" w:name="_Toc47086140"/>
      <w:bookmarkStart w:id="1535" w:name="_Toc47090089"/>
      <w:bookmarkStart w:id="1536" w:name="_Toc47092828"/>
      <w:bookmarkStart w:id="1537" w:name="_Toc47094084"/>
      <w:bookmarkStart w:id="1538" w:name="_Toc47094245"/>
      <w:bookmarkStart w:id="1539" w:name="_Toc47094413"/>
      <w:bookmarkStart w:id="1540" w:name="_Toc57644018"/>
      <w:bookmarkStart w:id="1541" w:name="_Toc57730326"/>
      <w:bookmarkStart w:id="1542" w:name="_Toc58230438"/>
      <w:bookmarkStart w:id="1543" w:name="_Toc73459031"/>
      <w:r w:rsidRPr="00016B51">
        <w:rPr>
          <w:lang w:eastAsia="en-GB"/>
        </w:rPr>
        <w:t>21.2</w:t>
      </w:r>
      <w:r w:rsidRPr="00016B51">
        <w:rPr>
          <w:lang w:eastAsia="en-GB"/>
        </w:rPr>
        <w:tab/>
        <w:t>Charging Management</w:t>
      </w:r>
      <w:bookmarkEnd w:id="1533"/>
      <w:bookmarkEnd w:id="1534"/>
      <w:bookmarkEnd w:id="1535"/>
      <w:bookmarkEnd w:id="1536"/>
      <w:bookmarkEnd w:id="1537"/>
      <w:bookmarkEnd w:id="1538"/>
      <w:bookmarkEnd w:id="1539"/>
      <w:bookmarkEnd w:id="1540"/>
      <w:bookmarkEnd w:id="1541"/>
      <w:bookmarkEnd w:id="1542"/>
      <w:bookmarkEnd w:id="1543"/>
      <w:r w:rsidRPr="00016B51">
        <w:rPr>
          <w:lang w:eastAsia="en-GB"/>
        </w:rPr>
        <w:t xml:space="preserve"> </w:t>
      </w:r>
    </w:p>
    <w:p w14:paraId="276135ED" w14:textId="752F060A" w:rsidR="00DA2E11" w:rsidRPr="00016B51" w:rsidRDefault="005E11B5" w:rsidP="00DA2E11">
      <w:pPr>
        <w:pStyle w:val="Heading3"/>
      </w:pPr>
      <w:bookmarkStart w:id="1544" w:name="_Toc46913787"/>
      <w:bookmarkStart w:id="1545" w:name="_Toc47004783"/>
      <w:bookmarkStart w:id="1546" w:name="_Toc47023215"/>
      <w:bookmarkStart w:id="1547" w:name="_Toc47086141"/>
      <w:bookmarkStart w:id="1548" w:name="_Toc47090090"/>
      <w:bookmarkStart w:id="1549" w:name="_Toc47092829"/>
      <w:bookmarkStart w:id="1550" w:name="_Toc47094085"/>
      <w:bookmarkStart w:id="1551" w:name="_Toc47094246"/>
      <w:bookmarkStart w:id="1552" w:name="_Toc47094414"/>
      <w:bookmarkStart w:id="1553" w:name="_Toc57644019"/>
      <w:bookmarkStart w:id="1554" w:name="_Toc57730327"/>
      <w:bookmarkStart w:id="1555" w:name="_Toc58230439"/>
      <w:bookmarkStart w:id="1556" w:name="_Toc73459032"/>
      <w:r w:rsidRPr="00016B51">
        <w:t>21.2.1</w:t>
      </w:r>
      <w:r w:rsidRPr="00016B51">
        <w:tab/>
      </w:r>
      <w:r w:rsidR="00DA2E11" w:rsidRPr="00016B51">
        <w:t>Charging Enhancement of 5GC interworking with EPC</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A2E11" w:rsidRPr="00016B51" w14:paraId="4F4B4E88" w14:textId="77777777" w:rsidTr="00A76B40">
        <w:trPr>
          <w:trHeight w:val="170"/>
        </w:trPr>
        <w:tc>
          <w:tcPr>
            <w:tcW w:w="852" w:type="dxa"/>
            <w:shd w:val="clear" w:color="auto" w:fill="auto"/>
            <w:noWrap/>
            <w:vAlign w:val="center"/>
            <w:hideMark/>
          </w:tcPr>
          <w:p w14:paraId="575E9F4F"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820031</w:t>
            </w:r>
          </w:p>
        </w:tc>
        <w:tc>
          <w:tcPr>
            <w:tcW w:w="3798" w:type="dxa"/>
            <w:shd w:val="clear" w:color="auto" w:fill="auto"/>
            <w:noWrap/>
            <w:vAlign w:val="center"/>
            <w:hideMark/>
          </w:tcPr>
          <w:p w14:paraId="64128E36" w14:textId="77777777" w:rsidR="00DA2E11" w:rsidRPr="00016B51" w:rsidRDefault="00DA2E1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Charging Enhancement of 5GC interworking with EPC </w:t>
            </w:r>
          </w:p>
        </w:tc>
        <w:tc>
          <w:tcPr>
            <w:tcW w:w="2044" w:type="dxa"/>
            <w:shd w:val="clear" w:color="auto" w:fill="auto"/>
            <w:noWrap/>
            <w:vAlign w:val="center"/>
            <w:hideMark/>
          </w:tcPr>
          <w:p w14:paraId="36E698C4"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5GIEPC_CH</w:t>
            </w:r>
          </w:p>
        </w:tc>
        <w:tc>
          <w:tcPr>
            <w:tcW w:w="554" w:type="dxa"/>
            <w:shd w:val="clear" w:color="auto" w:fill="auto"/>
            <w:noWrap/>
            <w:vAlign w:val="center"/>
            <w:hideMark/>
          </w:tcPr>
          <w:p w14:paraId="477F674D"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7DAAD57A"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SP-181067</w:t>
            </w:r>
          </w:p>
        </w:tc>
        <w:tc>
          <w:tcPr>
            <w:tcW w:w="2041" w:type="dxa"/>
            <w:shd w:val="clear" w:color="auto" w:fill="auto"/>
            <w:noWrap/>
            <w:hideMark/>
          </w:tcPr>
          <w:p w14:paraId="1DCCA7BA"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Chen Shan, Huawei </w:t>
            </w:r>
          </w:p>
        </w:tc>
      </w:tr>
    </w:tbl>
    <w:p w14:paraId="17108795" w14:textId="77777777" w:rsidR="00DA2E11" w:rsidRPr="00016B51" w:rsidRDefault="00DA2E11" w:rsidP="00DA2E11">
      <w:pPr>
        <w:rPr>
          <w:lang w:eastAsia="en-GB"/>
        </w:rPr>
      </w:pPr>
      <w:r w:rsidRPr="00016B51">
        <w:rPr>
          <w:lang w:eastAsia="en-GB"/>
        </w:rPr>
        <w:t>Summary based on the input provided by Huawei in SP-190855.</w:t>
      </w:r>
    </w:p>
    <w:p w14:paraId="702E203D" w14:textId="77777777" w:rsidR="00DA2E11" w:rsidRPr="00016B51" w:rsidRDefault="00DA2E11" w:rsidP="00DA2E11">
      <w:pPr>
        <w:rPr>
          <w:lang w:eastAsia="en-GB"/>
        </w:rPr>
      </w:pPr>
      <w:r w:rsidRPr="00016B51">
        <w:rPr>
          <w:lang w:eastAsia="en-GB"/>
        </w:rPr>
        <w:t xml:space="preserve">The WI 5GIEPC_CH is the enhancement of the WI 5GS_Ph1-SBI_CH and 5GS_Ph1-DCH (handover with N26 scenario) on charging aspect of 5GC interworking with EPC, to specify procedure, parameter and Open API impact for the handover cancel and handover without N26 scenarios. </w:t>
      </w:r>
    </w:p>
    <w:p w14:paraId="3497BE72" w14:textId="771CB2BC" w:rsidR="00DA2E11" w:rsidRPr="00016B51" w:rsidRDefault="00DA2E11" w:rsidP="00EA2960">
      <w:pPr>
        <w:spacing w:after="0"/>
        <w:rPr>
          <w:lang w:eastAsia="en-GB"/>
        </w:rPr>
      </w:pPr>
      <w:r w:rsidRPr="00016B51">
        <w:rPr>
          <w:lang w:eastAsia="en-GB"/>
        </w:rPr>
        <w:t xml:space="preserve">Stage 2 work on WI 5GIEPC_CH for </w:t>
      </w:r>
      <w:r w:rsidR="00AB15C9">
        <w:rPr>
          <w:lang w:eastAsia="en-GB"/>
        </w:rPr>
        <w:t>TS </w:t>
      </w:r>
      <w:r w:rsidRPr="00016B51">
        <w:rPr>
          <w:lang w:eastAsia="en-GB"/>
        </w:rPr>
        <w:t xml:space="preserve">32.255 [1] and </w:t>
      </w:r>
      <w:r w:rsidR="00AB15C9">
        <w:rPr>
          <w:lang w:eastAsia="en-GB"/>
        </w:rPr>
        <w:t>TS </w:t>
      </w:r>
      <w:r w:rsidRPr="00016B51">
        <w:rPr>
          <w:lang w:eastAsia="en-GB"/>
        </w:rPr>
        <w:t>32.290 [2]:</w:t>
      </w:r>
    </w:p>
    <w:p w14:paraId="3C71DFAD" w14:textId="0F8A4CCF" w:rsidR="00DA2E11" w:rsidRPr="00016B51" w:rsidRDefault="00DA2E11" w:rsidP="00EA2960">
      <w:pPr>
        <w:pStyle w:val="B10"/>
        <w:spacing w:after="0"/>
        <w:rPr>
          <w:lang w:eastAsia="en-GB"/>
        </w:rPr>
      </w:pPr>
      <w:r w:rsidRPr="00016B51">
        <w:rPr>
          <w:lang w:eastAsia="en-GB"/>
        </w:rPr>
        <w:t>-</w:t>
      </w:r>
      <w:r w:rsidRPr="00016B51">
        <w:rPr>
          <w:lang w:eastAsia="en-GB"/>
        </w:rPr>
        <w:tab/>
        <w:t>New message flow for EPS to 5GS handover for roaming in Home routed scenario, reflecting the "Visited created Charging Id, Home provided Charging ID" conveyed between VPLMN and HPLMN, and their use within each PLMN.</w:t>
      </w:r>
    </w:p>
    <w:p w14:paraId="779EB587" w14:textId="2C8B4BC0" w:rsidR="00DA2E11" w:rsidRPr="00016B51" w:rsidRDefault="00DA2E11" w:rsidP="00EA2960">
      <w:pPr>
        <w:pStyle w:val="B10"/>
        <w:spacing w:after="0"/>
        <w:rPr>
          <w:lang w:eastAsia="en-GB"/>
        </w:rPr>
      </w:pPr>
      <w:r w:rsidRPr="00016B51">
        <w:rPr>
          <w:lang w:eastAsia="en-GB"/>
        </w:rPr>
        <w:t>-</w:t>
      </w:r>
      <w:r w:rsidRPr="00016B51">
        <w:rPr>
          <w:lang w:eastAsia="en-GB"/>
        </w:rPr>
        <w:tab/>
        <w:t>Definition of charging information for interworking with EPC: use of 5G attributes and CDR fields extended with EPC specific ones in the new Interworking Annex.</w:t>
      </w:r>
    </w:p>
    <w:p w14:paraId="1EA6F966" w14:textId="4CABED20" w:rsidR="00DA2E11" w:rsidRPr="00016B51" w:rsidRDefault="00DA2E11" w:rsidP="00EA2960">
      <w:pPr>
        <w:pStyle w:val="B10"/>
        <w:spacing w:after="0"/>
        <w:rPr>
          <w:lang w:eastAsia="en-GB"/>
        </w:rPr>
      </w:pPr>
      <w:r w:rsidRPr="00016B51">
        <w:rPr>
          <w:lang w:eastAsia="en-GB"/>
        </w:rPr>
        <w:t>-</w:t>
      </w:r>
      <w:r w:rsidRPr="00016B51">
        <w:rPr>
          <w:lang w:eastAsia="en-GB"/>
        </w:rPr>
        <w:tab/>
        <w:t>Handover triggers for handover cancel and handover without N26 scenarios.</w:t>
      </w:r>
    </w:p>
    <w:p w14:paraId="06BA938D" w14:textId="3DE81123" w:rsidR="00DA2E11" w:rsidRPr="00016B51" w:rsidRDefault="00DA2E11" w:rsidP="00EA2960">
      <w:pPr>
        <w:pStyle w:val="B10"/>
        <w:spacing w:after="0"/>
        <w:rPr>
          <w:lang w:eastAsia="en-GB"/>
        </w:rPr>
      </w:pPr>
      <w:r w:rsidRPr="00016B51">
        <w:rPr>
          <w:lang w:eastAsia="en-GB"/>
        </w:rPr>
        <w:t>-</w:t>
      </w:r>
      <w:r w:rsidRPr="00016B51">
        <w:rPr>
          <w:lang w:eastAsia="en-GB"/>
        </w:rPr>
        <w:tab/>
        <w:t>Stage 3 work on WI 5GIEPC_CH for 32.291 [3] and 32.298 [4]:</w:t>
      </w:r>
    </w:p>
    <w:p w14:paraId="3EBB455D" w14:textId="0B3DD553" w:rsidR="00DA2E11" w:rsidRPr="00016B51" w:rsidRDefault="00DA2E11" w:rsidP="00EA2960">
      <w:pPr>
        <w:pStyle w:val="B10"/>
        <w:spacing w:after="0"/>
        <w:rPr>
          <w:lang w:eastAsia="en-GB"/>
        </w:rPr>
      </w:pPr>
      <w:r w:rsidRPr="00016B51">
        <w:rPr>
          <w:lang w:eastAsia="en-GB"/>
        </w:rPr>
        <w:t>-</w:t>
      </w:r>
      <w:r w:rsidRPr="00016B51">
        <w:rPr>
          <w:lang w:eastAsia="en-GB"/>
        </w:rPr>
        <w:tab/>
      </w:r>
      <w:r w:rsidR="00AB15C9">
        <w:rPr>
          <w:lang w:eastAsia="en-GB"/>
        </w:rPr>
        <w:t>TS </w:t>
      </w:r>
      <w:r w:rsidRPr="00016B51">
        <w:rPr>
          <w:lang w:eastAsia="en-GB"/>
        </w:rPr>
        <w:t xml:space="preserve">32.291 </w:t>
      </w:r>
      <w:proofErr w:type="spellStart"/>
      <w:r w:rsidRPr="00016B51">
        <w:rPr>
          <w:lang w:eastAsia="en-GB"/>
        </w:rPr>
        <w:t>Nchf_ConvergedCharging</w:t>
      </w:r>
      <w:proofErr w:type="spellEnd"/>
      <w:r w:rsidRPr="00016B51">
        <w:rPr>
          <w:lang w:eastAsia="en-GB"/>
        </w:rPr>
        <w:t xml:space="preserve"> API</w:t>
      </w:r>
      <w:r w:rsidR="003917AB">
        <w:rPr>
          <w:lang w:eastAsia="en-GB"/>
        </w:rPr>
        <w:t xml:space="preserve"> </w:t>
      </w:r>
    </w:p>
    <w:p w14:paraId="3160E304" w14:textId="2C568E75" w:rsidR="00DA2E11" w:rsidRPr="00016B51" w:rsidRDefault="00DA2E11" w:rsidP="00EA2960">
      <w:pPr>
        <w:pStyle w:val="B10"/>
        <w:spacing w:after="0"/>
        <w:rPr>
          <w:lang w:eastAsia="en-GB"/>
        </w:rPr>
      </w:pPr>
      <w:r w:rsidRPr="00016B51">
        <w:rPr>
          <w:lang w:eastAsia="en-GB"/>
        </w:rPr>
        <w:t>-</w:t>
      </w:r>
      <w:r w:rsidRPr="00016B51">
        <w:rPr>
          <w:lang w:eastAsia="en-GB"/>
        </w:rPr>
        <w:tab/>
        <w:t>Extensions of Data model</w:t>
      </w:r>
    </w:p>
    <w:p w14:paraId="6CF1EF4F" w14:textId="222355A5" w:rsidR="00DA2E11" w:rsidRPr="00016B51" w:rsidRDefault="00DA2E11" w:rsidP="00EA2960">
      <w:pPr>
        <w:pStyle w:val="B10"/>
        <w:spacing w:after="0"/>
        <w:rPr>
          <w:lang w:eastAsia="en-GB"/>
        </w:rPr>
      </w:pPr>
      <w:r w:rsidRPr="00016B51">
        <w:rPr>
          <w:lang w:eastAsia="en-GB"/>
        </w:rPr>
        <w:t>-</w:t>
      </w:r>
      <w:r w:rsidRPr="00016B51">
        <w:rPr>
          <w:lang w:eastAsia="en-GB"/>
        </w:rPr>
        <w:tab/>
        <w:t xml:space="preserve">Update </w:t>
      </w:r>
      <w:proofErr w:type="spellStart"/>
      <w:r w:rsidRPr="00016B51">
        <w:rPr>
          <w:lang w:eastAsia="en-GB"/>
        </w:rPr>
        <w:t>OpenAPI</w:t>
      </w:r>
      <w:proofErr w:type="spellEnd"/>
      <w:r w:rsidRPr="00016B51">
        <w:rPr>
          <w:lang w:eastAsia="en-GB"/>
        </w:rPr>
        <w:t xml:space="preserve"> </w:t>
      </w:r>
    </w:p>
    <w:p w14:paraId="1B219783" w14:textId="75DF4AA2" w:rsidR="00DA2E11" w:rsidRPr="00016B51" w:rsidRDefault="00DA2E11" w:rsidP="001C430F">
      <w:pPr>
        <w:pStyle w:val="B10"/>
        <w:rPr>
          <w:lang w:eastAsia="en-GB"/>
        </w:rPr>
      </w:pPr>
      <w:r w:rsidRPr="00016B51">
        <w:rPr>
          <w:lang w:eastAsia="en-GB"/>
        </w:rPr>
        <w:t>-</w:t>
      </w:r>
      <w:r w:rsidRPr="00016B51">
        <w:rPr>
          <w:lang w:eastAsia="en-GB"/>
        </w:rPr>
        <w:tab/>
      </w:r>
      <w:r w:rsidR="00AB15C9">
        <w:rPr>
          <w:lang w:eastAsia="en-GB"/>
        </w:rPr>
        <w:t>TS </w:t>
      </w:r>
      <w:r w:rsidRPr="00016B51">
        <w:rPr>
          <w:lang w:eastAsia="en-GB"/>
        </w:rPr>
        <w:t>32.298 ASN.1 CHF CDR with "charging Ids" and extended EPC parameters</w:t>
      </w:r>
    </w:p>
    <w:p w14:paraId="72BE4485" w14:textId="77777777" w:rsidR="00DA2E11" w:rsidRPr="00016B51" w:rsidRDefault="00DA2E11" w:rsidP="00DA2E11">
      <w:pPr>
        <w:rPr>
          <w:b/>
          <w:bCs/>
          <w:lang w:eastAsia="en-GB"/>
        </w:rPr>
      </w:pPr>
      <w:r w:rsidRPr="00016B51">
        <w:rPr>
          <w:b/>
          <w:bCs/>
          <w:lang w:eastAsia="en-GB"/>
        </w:rPr>
        <w:t>References</w:t>
      </w:r>
    </w:p>
    <w:p w14:paraId="6EBF248C" w14:textId="4DDC3CC0"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85" w:history="1">
        <w:r w:rsidR="00BD4B78" w:rsidRPr="001D709F">
          <w:rPr>
            <w:rStyle w:val="Hyperlink"/>
            <w:lang w:eastAsia="en-GB"/>
          </w:rPr>
          <w:t>https://portal.3gpp.org/ChangeRequests.aspx?q=1&amp;workitem=820031</w:t>
        </w:r>
      </w:hyperlink>
    </w:p>
    <w:p w14:paraId="35EA0147" w14:textId="77777777" w:rsidR="0090147C" w:rsidRDefault="0090147C" w:rsidP="0090147C">
      <w:pPr>
        <w:pStyle w:val="EW"/>
        <w:rPr>
          <w:rFonts w:eastAsia="SimSun"/>
          <w:lang w:eastAsia="zh-CN"/>
        </w:rPr>
      </w:pPr>
    </w:p>
    <w:p w14:paraId="08578A8C" w14:textId="1AD7BE1E" w:rsidR="00DA2E11" w:rsidRPr="00016B51" w:rsidRDefault="00DA2E11" w:rsidP="00DA2E11">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32.255: "5G data connectivity domain charging"</w:t>
      </w:r>
    </w:p>
    <w:p w14:paraId="216AC373" w14:textId="19EF325F" w:rsidR="00DA2E11" w:rsidRPr="00016B51" w:rsidRDefault="00DA2E11" w:rsidP="00DA2E11">
      <w:pPr>
        <w:pStyle w:val="EW"/>
        <w:rPr>
          <w:lang w:eastAsia="en-GB"/>
        </w:rPr>
      </w:pPr>
      <w:r w:rsidRPr="00016B51">
        <w:rPr>
          <w:lang w:eastAsia="en-GB"/>
        </w:rPr>
        <w:t xml:space="preserve">[2] </w:t>
      </w:r>
      <w:r w:rsidRPr="00016B51">
        <w:rPr>
          <w:lang w:eastAsia="en-GB"/>
        </w:rPr>
        <w:tab/>
      </w:r>
      <w:r w:rsidR="00AB15C9">
        <w:rPr>
          <w:lang w:eastAsia="en-GB"/>
        </w:rPr>
        <w:t>TS </w:t>
      </w:r>
      <w:r w:rsidRPr="00016B51">
        <w:rPr>
          <w:lang w:eastAsia="en-GB"/>
        </w:rPr>
        <w:t>32.290: "5G system; Services, operations and procedures of charging using Service Based Interface (SBI)"</w:t>
      </w:r>
    </w:p>
    <w:p w14:paraId="17D8DB29" w14:textId="35283C5A" w:rsidR="00DA2E11" w:rsidRPr="00016B51" w:rsidRDefault="00DA2E11" w:rsidP="00DA2E11">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32.291: "5G system; Charging service, stage 3"</w:t>
      </w:r>
    </w:p>
    <w:p w14:paraId="14A3F18A" w14:textId="0FFDE318" w:rsidR="00DA2E11" w:rsidRPr="00016B51" w:rsidRDefault="00DA2E11" w:rsidP="00EA2960">
      <w:pPr>
        <w:pStyle w:val="EW"/>
        <w:rPr>
          <w:lang w:eastAsia="en-GB"/>
        </w:rPr>
      </w:pPr>
      <w:r w:rsidRPr="00016B51">
        <w:rPr>
          <w:lang w:eastAsia="en-GB"/>
        </w:rPr>
        <w:t xml:space="preserve">[4] </w:t>
      </w:r>
      <w:r w:rsidRPr="00016B51">
        <w:rPr>
          <w:lang w:eastAsia="en-GB"/>
        </w:rPr>
        <w:tab/>
      </w:r>
      <w:r w:rsidR="00AB15C9">
        <w:rPr>
          <w:lang w:eastAsia="en-GB"/>
        </w:rPr>
        <w:t>TS </w:t>
      </w:r>
      <w:r w:rsidRPr="00016B51">
        <w:rPr>
          <w:lang w:eastAsia="en-GB"/>
        </w:rPr>
        <w:t>32.298: "Charging Data Record (CDR) parameter description"</w:t>
      </w:r>
    </w:p>
    <w:p w14:paraId="5B9ADD4F" w14:textId="24215889" w:rsidR="001C430F" w:rsidRPr="00016B51" w:rsidRDefault="00A76B40" w:rsidP="00A76B40">
      <w:pPr>
        <w:pStyle w:val="Heading2"/>
        <w:rPr>
          <w:lang w:eastAsia="en-GB"/>
        </w:rPr>
      </w:pPr>
      <w:bookmarkStart w:id="1557" w:name="_Toc47023216"/>
      <w:bookmarkStart w:id="1558" w:name="_Toc47086142"/>
      <w:bookmarkStart w:id="1559" w:name="_Toc47090091"/>
      <w:bookmarkStart w:id="1560" w:name="_Toc47092830"/>
      <w:bookmarkStart w:id="1561" w:name="_Toc47094086"/>
      <w:bookmarkStart w:id="1562" w:name="_Toc47094247"/>
      <w:bookmarkStart w:id="1563" w:name="_Toc47094415"/>
      <w:bookmarkStart w:id="1564" w:name="_Toc57644020"/>
      <w:bookmarkStart w:id="1565" w:name="_Toc57730328"/>
      <w:bookmarkStart w:id="1566" w:name="_Toc58230440"/>
      <w:bookmarkStart w:id="1567" w:name="_Toc73459033"/>
      <w:r w:rsidRPr="00016B51">
        <w:rPr>
          <w:lang w:eastAsia="en-GB"/>
        </w:rPr>
        <w:t>21.</w:t>
      </w:r>
      <w:r w:rsidR="000C36D5" w:rsidRPr="00016B51">
        <w:rPr>
          <w:lang w:eastAsia="en-GB"/>
        </w:rPr>
        <w:t>3</w:t>
      </w:r>
      <w:r w:rsidRPr="00016B51">
        <w:rPr>
          <w:lang w:eastAsia="en-GB"/>
        </w:rPr>
        <w:tab/>
        <w:t>Other charging and management items</w:t>
      </w:r>
      <w:bookmarkEnd w:id="1557"/>
      <w:bookmarkEnd w:id="1558"/>
      <w:bookmarkEnd w:id="1559"/>
      <w:bookmarkEnd w:id="1560"/>
      <w:bookmarkEnd w:id="1561"/>
      <w:bookmarkEnd w:id="1562"/>
      <w:bookmarkEnd w:id="1563"/>
      <w:bookmarkEnd w:id="1564"/>
      <w:bookmarkEnd w:id="1565"/>
      <w:bookmarkEnd w:id="1566"/>
      <w:bookmarkEnd w:id="1567"/>
    </w:p>
    <w:p w14:paraId="093A4224" w14:textId="77777777" w:rsidR="00A76B40" w:rsidRPr="00016B51" w:rsidRDefault="00A76B40" w:rsidP="00DA2E11">
      <w:pPr>
        <w:rPr>
          <w:lang w:eastAsia="en-GB"/>
        </w:rPr>
      </w:pPr>
      <w:r w:rsidRPr="00016B51">
        <w:rPr>
          <w:lang w:eastAsia="en-GB"/>
        </w:rPr>
        <w:t>The other charging and management items are reported under the Feature they relate to.</w:t>
      </w:r>
    </w:p>
    <w:p w14:paraId="55B273A0" w14:textId="7CF925DA" w:rsidR="00A76B40" w:rsidRPr="00016B51" w:rsidRDefault="00A76B40" w:rsidP="00DA2E11">
      <w:pPr>
        <w:rPr>
          <w:lang w:eastAsia="en-GB"/>
        </w:rPr>
      </w:pPr>
      <w:r w:rsidRPr="00016B51">
        <w:rPr>
          <w:lang w:eastAsia="en-GB"/>
        </w:rPr>
        <w:t>E.g. "</w:t>
      </w:r>
      <w:r w:rsidRPr="00016B51">
        <w:t xml:space="preserve"> </w:t>
      </w:r>
      <w:r w:rsidRPr="00016B51">
        <w:rPr>
          <w:lang w:eastAsia="en-GB"/>
        </w:rPr>
        <w:t>Charging Aspect for 5WWC" is reported under "5WWC" rather than under "Charging".</w:t>
      </w:r>
    </w:p>
    <w:p w14:paraId="459391F8" w14:textId="5942EC80" w:rsidR="00DA2E11" w:rsidRPr="00016B51" w:rsidRDefault="00DA2E11" w:rsidP="00DA2E11">
      <w:pPr>
        <w:pStyle w:val="Heading1"/>
        <w:rPr>
          <w:lang w:eastAsia="en-GB"/>
        </w:rPr>
      </w:pPr>
      <w:bookmarkStart w:id="1568" w:name="_Toc47023217"/>
      <w:bookmarkStart w:id="1569" w:name="_Toc47086143"/>
      <w:bookmarkStart w:id="1570" w:name="_Toc47090092"/>
      <w:bookmarkStart w:id="1571" w:name="_Toc47092831"/>
      <w:bookmarkStart w:id="1572" w:name="_Toc47094087"/>
      <w:bookmarkStart w:id="1573" w:name="_Toc47094248"/>
      <w:bookmarkStart w:id="1574" w:name="_Toc47094416"/>
      <w:bookmarkStart w:id="1575" w:name="_Toc57644021"/>
      <w:bookmarkStart w:id="1576" w:name="_Toc57730329"/>
      <w:bookmarkStart w:id="1577" w:name="_Toc58230441"/>
      <w:bookmarkStart w:id="1578" w:name="_Toc73459034"/>
      <w:bookmarkEnd w:id="146"/>
      <w:r w:rsidRPr="00016B51">
        <w:rPr>
          <w:lang w:eastAsia="en-GB"/>
        </w:rPr>
        <w:t>22</w:t>
      </w:r>
      <w:r w:rsidRPr="00016B51">
        <w:rPr>
          <w:lang w:eastAsia="en-GB"/>
        </w:rPr>
        <w:tab/>
        <w:t>Other items</w:t>
      </w:r>
      <w:bookmarkEnd w:id="1568"/>
      <w:bookmarkEnd w:id="1569"/>
      <w:bookmarkEnd w:id="1570"/>
      <w:bookmarkEnd w:id="1571"/>
      <w:bookmarkEnd w:id="1572"/>
      <w:bookmarkEnd w:id="1573"/>
      <w:bookmarkEnd w:id="1574"/>
      <w:bookmarkEnd w:id="1575"/>
      <w:bookmarkEnd w:id="1576"/>
      <w:bookmarkEnd w:id="1577"/>
      <w:bookmarkEnd w:id="1578"/>
    </w:p>
    <w:p w14:paraId="54D7BB32" w14:textId="7584D8DC" w:rsidR="00BA1590" w:rsidRPr="00016B51" w:rsidRDefault="005E11B5" w:rsidP="00BA1590">
      <w:pPr>
        <w:pStyle w:val="Heading2"/>
        <w:rPr>
          <w:lang w:eastAsia="en-GB"/>
        </w:rPr>
      </w:pPr>
      <w:bookmarkStart w:id="1579" w:name="_Toc47023218"/>
      <w:bookmarkStart w:id="1580" w:name="_Toc47086144"/>
      <w:bookmarkStart w:id="1581" w:name="_Toc47090093"/>
      <w:bookmarkStart w:id="1582" w:name="_Toc47092832"/>
      <w:bookmarkStart w:id="1583" w:name="_Toc47094088"/>
      <w:bookmarkStart w:id="1584" w:name="_Toc47094249"/>
      <w:bookmarkStart w:id="1585" w:name="_Toc47094417"/>
      <w:bookmarkStart w:id="1586" w:name="_Toc57644022"/>
      <w:bookmarkStart w:id="1587" w:name="_Toc57730330"/>
      <w:bookmarkStart w:id="1588" w:name="_Toc58230442"/>
      <w:bookmarkStart w:id="1589" w:name="_Toc73459035"/>
      <w:r w:rsidRPr="00016B51">
        <w:rPr>
          <w:lang w:eastAsia="en-GB"/>
        </w:rPr>
        <w:t>22.1</w:t>
      </w:r>
      <w:r w:rsidRPr="00016B51">
        <w:rPr>
          <w:lang w:eastAsia="en-GB"/>
        </w:rPr>
        <w:tab/>
      </w:r>
      <w:r w:rsidR="00BA1590" w:rsidRPr="00016B51">
        <w:rPr>
          <w:lang w:eastAsia="en-GB"/>
        </w:rPr>
        <w:t>Items not (fully) completed in Rel-16</w:t>
      </w:r>
      <w:bookmarkEnd w:id="1449"/>
      <w:bookmarkEnd w:id="1579"/>
      <w:bookmarkEnd w:id="1580"/>
      <w:bookmarkEnd w:id="1581"/>
      <w:bookmarkEnd w:id="1582"/>
      <w:bookmarkEnd w:id="1583"/>
      <w:bookmarkEnd w:id="1584"/>
      <w:bookmarkEnd w:id="1585"/>
      <w:bookmarkEnd w:id="1586"/>
      <w:bookmarkEnd w:id="1587"/>
      <w:bookmarkEnd w:id="1588"/>
      <w:bookmarkEnd w:id="1589"/>
    </w:p>
    <w:p w14:paraId="5E66648A" w14:textId="7EFE09F8" w:rsidR="00BA1590" w:rsidRPr="00016B51" w:rsidRDefault="00BA1590" w:rsidP="00BA1590">
      <w:pPr>
        <w:rPr>
          <w:lang w:eastAsia="en-GB"/>
        </w:rPr>
      </w:pPr>
      <w:r w:rsidRPr="00016B51">
        <w:rPr>
          <w:lang w:eastAsia="en-GB"/>
        </w:rPr>
        <w:t>These items have not been officially moved to the next Release at the time of writing this document but are not implementable in Rel-16.</w:t>
      </w:r>
    </w:p>
    <w:p w14:paraId="751EDF61" w14:textId="3DE78D03" w:rsidR="00BA1590" w:rsidRPr="00016B51" w:rsidRDefault="005E11B5" w:rsidP="00BA1590">
      <w:pPr>
        <w:pStyle w:val="Heading3"/>
        <w:rPr>
          <w:lang w:eastAsia="en-GB"/>
        </w:rPr>
      </w:pPr>
      <w:bookmarkStart w:id="1590" w:name="_Toc47004792"/>
      <w:bookmarkStart w:id="1591" w:name="_Toc47023219"/>
      <w:bookmarkStart w:id="1592" w:name="_Toc47086145"/>
      <w:bookmarkStart w:id="1593" w:name="_Toc47090094"/>
      <w:bookmarkStart w:id="1594" w:name="_Toc47092833"/>
      <w:bookmarkStart w:id="1595" w:name="_Toc47094089"/>
      <w:bookmarkStart w:id="1596" w:name="_Toc47094250"/>
      <w:bookmarkStart w:id="1597" w:name="_Toc47094418"/>
      <w:bookmarkStart w:id="1598" w:name="_Toc57644023"/>
      <w:bookmarkStart w:id="1599" w:name="_Toc57730331"/>
      <w:bookmarkStart w:id="1600" w:name="_Toc58230443"/>
      <w:bookmarkStart w:id="1601" w:name="_Toc73459036"/>
      <w:r w:rsidRPr="00016B51">
        <w:rPr>
          <w:lang w:eastAsia="en-GB"/>
        </w:rPr>
        <w:t>22.1.1</w:t>
      </w:r>
      <w:r w:rsidRPr="00016B51">
        <w:rPr>
          <w:lang w:eastAsia="en-GB"/>
        </w:rPr>
        <w:tab/>
      </w:r>
      <w:r w:rsidR="00BA1590" w:rsidRPr="00016B51">
        <w:rPr>
          <w:lang w:eastAsia="en-GB"/>
        </w:rPr>
        <w:t>Remote Identification of Unmanned Aerial Systems</w:t>
      </w:r>
      <w:bookmarkEnd w:id="1590"/>
      <w:bookmarkEnd w:id="1591"/>
      <w:bookmarkEnd w:id="1592"/>
      <w:bookmarkEnd w:id="1593"/>
      <w:bookmarkEnd w:id="1594"/>
      <w:bookmarkEnd w:id="1595"/>
      <w:bookmarkEnd w:id="1596"/>
      <w:bookmarkEnd w:id="1597"/>
      <w:bookmarkEnd w:id="1598"/>
      <w:bookmarkEnd w:id="1599"/>
      <w:bookmarkEnd w:id="1600"/>
      <w:bookmarkEnd w:id="160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016B51" w14:paraId="474016CE" w14:textId="77777777" w:rsidTr="003A6066">
        <w:trPr>
          <w:trHeight w:val="170"/>
        </w:trPr>
        <w:tc>
          <w:tcPr>
            <w:tcW w:w="852" w:type="dxa"/>
            <w:shd w:val="clear" w:color="auto" w:fill="auto"/>
            <w:noWrap/>
            <w:vAlign w:val="center"/>
            <w:hideMark/>
          </w:tcPr>
          <w:p w14:paraId="0104DCC5"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810049</w:t>
            </w:r>
          </w:p>
        </w:tc>
        <w:tc>
          <w:tcPr>
            <w:tcW w:w="3798" w:type="dxa"/>
            <w:shd w:val="clear" w:color="auto" w:fill="auto"/>
            <w:noWrap/>
            <w:vAlign w:val="center"/>
            <w:hideMark/>
          </w:tcPr>
          <w:p w14:paraId="329618AE" w14:textId="77777777" w:rsidR="00311ECF" w:rsidRPr="00016B51" w:rsidRDefault="00311ECF" w:rsidP="003A6066">
            <w:pPr>
              <w:rPr>
                <w:rFonts w:ascii="Arial" w:hAnsi="Arial" w:cs="Arial"/>
                <w:b/>
                <w:bCs/>
                <w:color w:val="0000FF"/>
                <w:sz w:val="12"/>
                <w:szCs w:val="22"/>
                <w:lang w:eastAsia="en-GB"/>
              </w:rPr>
            </w:pPr>
            <w:r w:rsidRPr="00016B51">
              <w:rPr>
                <w:rFonts w:ascii="Arial" w:hAnsi="Arial" w:cs="Arial"/>
                <w:b/>
                <w:bCs/>
                <w:color w:val="0000FF"/>
                <w:sz w:val="12"/>
                <w:szCs w:val="22"/>
                <w:lang w:eastAsia="en-GB"/>
              </w:rPr>
              <w:t>Remote Identification of Unmanned Aerial Systems</w:t>
            </w:r>
          </w:p>
        </w:tc>
        <w:tc>
          <w:tcPr>
            <w:tcW w:w="2044" w:type="dxa"/>
            <w:shd w:val="clear" w:color="auto" w:fill="auto"/>
            <w:noWrap/>
            <w:vAlign w:val="center"/>
            <w:hideMark/>
          </w:tcPr>
          <w:p w14:paraId="433D9E02"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ID_UAS</w:t>
            </w:r>
          </w:p>
        </w:tc>
        <w:tc>
          <w:tcPr>
            <w:tcW w:w="554" w:type="dxa"/>
            <w:shd w:val="clear" w:color="auto" w:fill="auto"/>
            <w:noWrap/>
            <w:vAlign w:val="center"/>
            <w:hideMark/>
          </w:tcPr>
          <w:p w14:paraId="2DE38D0E" w14:textId="77777777" w:rsidR="00311ECF" w:rsidRPr="00016B51" w:rsidRDefault="00311ECF" w:rsidP="003A6066">
            <w:pPr>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DA71779"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SP-180771</w:t>
            </w:r>
          </w:p>
        </w:tc>
        <w:tc>
          <w:tcPr>
            <w:tcW w:w="2041" w:type="dxa"/>
            <w:shd w:val="clear" w:color="auto" w:fill="auto"/>
            <w:noWrap/>
            <w:hideMark/>
          </w:tcPr>
          <w:p w14:paraId="5E3C3813"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Eddy HALL, Qualcomm</w:t>
            </w:r>
          </w:p>
        </w:tc>
      </w:tr>
    </w:tbl>
    <w:p w14:paraId="00B7B7E1" w14:textId="61C1C63C" w:rsidR="00311ECF" w:rsidRPr="00016B51" w:rsidRDefault="00311ECF" w:rsidP="00311ECF">
      <w:r w:rsidRPr="00016B51">
        <w:t>This item was moved to Rel-17.</w:t>
      </w:r>
    </w:p>
    <w:p w14:paraId="3B01850A" w14:textId="69A2D5A5" w:rsidR="00BA1590" w:rsidRPr="00016B51" w:rsidRDefault="005E11B5" w:rsidP="00BA1590">
      <w:pPr>
        <w:pStyle w:val="Heading3"/>
      </w:pPr>
      <w:bookmarkStart w:id="1602" w:name="_Toc47004793"/>
      <w:bookmarkStart w:id="1603" w:name="_Toc47023220"/>
      <w:bookmarkStart w:id="1604" w:name="_Toc47086146"/>
      <w:bookmarkStart w:id="1605" w:name="_Toc47090095"/>
      <w:bookmarkStart w:id="1606" w:name="_Toc47092834"/>
      <w:bookmarkStart w:id="1607" w:name="_Toc47094090"/>
      <w:bookmarkStart w:id="1608" w:name="_Toc47094251"/>
      <w:bookmarkStart w:id="1609" w:name="_Toc47094419"/>
      <w:bookmarkStart w:id="1610" w:name="_Toc57644024"/>
      <w:bookmarkStart w:id="1611" w:name="_Toc57730332"/>
      <w:bookmarkStart w:id="1612" w:name="_Toc58230444"/>
      <w:bookmarkStart w:id="1613" w:name="_Toc73459037"/>
      <w:r w:rsidRPr="00016B51">
        <w:t>22.1.2</w:t>
      </w:r>
      <w:r w:rsidRPr="00016B51">
        <w:tab/>
      </w:r>
      <w:r w:rsidR="00BA1590" w:rsidRPr="00016B51">
        <w:t>5G message service</w:t>
      </w:r>
      <w:bookmarkEnd w:id="1602"/>
      <w:bookmarkEnd w:id="1603"/>
      <w:bookmarkEnd w:id="1604"/>
      <w:bookmarkEnd w:id="1605"/>
      <w:bookmarkEnd w:id="1606"/>
      <w:bookmarkEnd w:id="1607"/>
      <w:bookmarkEnd w:id="1608"/>
      <w:bookmarkEnd w:id="1609"/>
      <w:bookmarkEnd w:id="1610"/>
      <w:bookmarkEnd w:id="1611"/>
      <w:bookmarkEnd w:id="1612"/>
      <w:bookmarkEnd w:id="161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A1590" w:rsidRPr="00016B51" w14:paraId="3099164F" w14:textId="77777777" w:rsidTr="00B14CC5">
        <w:trPr>
          <w:trHeight w:val="170"/>
        </w:trPr>
        <w:tc>
          <w:tcPr>
            <w:tcW w:w="852" w:type="dxa"/>
            <w:shd w:val="clear" w:color="auto" w:fill="auto"/>
            <w:noWrap/>
            <w:vAlign w:val="center"/>
            <w:hideMark/>
          </w:tcPr>
          <w:p w14:paraId="4459B629" w14:textId="77777777" w:rsidR="00BA1590" w:rsidRPr="00016B51"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810050</w:t>
            </w:r>
          </w:p>
        </w:tc>
        <w:tc>
          <w:tcPr>
            <w:tcW w:w="3798" w:type="dxa"/>
            <w:shd w:val="clear" w:color="auto" w:fill="auto"/>
            <w:noWrap/>
            <w:vAlign w:val="center"/>
            <w:hideMark/>
          </w:tcPr>
          <w:p w14:paraId="40AE2174" w14:textId="77777777" w:rsidR="00BA1590" w:rsidRPr="00016B51" w:rsidRDefault="00BA1590"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message service</w:t>
            </w:r>
          </w:p>
        </w:tc>
        <w:tc>
          <w:tcPr>
            <w:tcW w:w="2044" w:type="dxa"/>
            <w:shd w:val="clear" w:color="auto" w:fill="auto"/>
            <w:noWrap/>
            <w:vAlign w:val="center"/>
            <w:hideMark/>
          </w:tcPr>
          <w:p w14:paraId="734641D2" w14:textId="77777777" w:rsidR="00BA1590" w:rsidRPr="00016B51" w:rsidRDefault="00BA1590"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5GMSG</w:t>
            </w:r>
          </w:p>
        </w:tc>
        <w:tc>
          <w:tcPr>
            <w:tcW w:w="554" w:type="dxa"/>
            <w:shd w:val="clear" w:color="auto" w:fill="auto"/>
            <w:noWrap/>
            <w:vAlign w:val="center"/>
            <w:hideMark/>
          </w:tcPr>
          <w:p w14:paraId="6957F798" w14:textId="77777777" w:rsidR="00BA1590" w:rsidRPr="00016B51"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6EC2680B" w14:textId="77777777" w:rsidR="00BA1590" w:rsidRPr="00016B51"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SP-180772</w:t>
            </w:r>
          </w:p>
        </w:tc>
        <w:tc>
          <w:tcPr>
            <w:tcW w:w="2041" w:type="dxa"/>
            <w:shd w:val="clear" w:color="auto" w:fill="auto"/>
            <w:noWrap/>
            <w:hideMark/>
          </w:tcPr>
          <w:p w14:paraId="331E686E"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Zheng, </w:t>
            </w:r>
            <w:proofErr w:type="spellStart"/>
            <w:r w:rsidRPr="00016B51">
              <w:rPr>
                <w:rFonts w:ascii="Arial" w:hAnsi="Arial" w:cs="Arial"/>
                <w:color w:val="000000"/>
                <w:sz w:val="12"/>
                <w:szCs w:val="16"/>
                <w:lang w:eastAsia="en-GB"/>
              </w:rPr>
              <w:t>Jianping</w:t>
            </w:r>
            <w:proofErr w:type="spellEnd"/>
            <w:r w:rsidRPr="00016B51">
              <w:rPr>
                <w:rFonts w:ascii="Arial" w:hAnsi="Arial" w:cs="Arial"/>
                <w:color w:val="000000"/>
                <w:sz w:val="12"/>
                <w:szCs w:val="16"/>
                <w:lang w:eastAsia="en-GB"/>
              </w:rPr>
              <w:t>, China Mobile</w:t>
            </w:r>
          </w:p>
        </w:tc>
      </w:tr>
      <w:tr w:rsidR="00BA1590" w:rsidRPr="00016B51" w14:paraId="06B32D49" w14:textId="77777777" w:rsidTr="00B14CC5">
        <w:trPr>
          <w:trHeight w:val="170"/>
        </w:trPr>
        <w:tc>
          <w:tcPr>
            <w:tcW w:w="852" w:type="dxa"/>
            <w:shd w:val="clear" w:color="auto" w:fill="auto"/>
            <w:noWrap/>
            <w:vAlign w:val="center"/>
            <w:hideMark/>
          </w:tcPr>
          <w:p w14:paraId="7BF9A013"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770004</w:t>
            </w:r>
          </w:p>
        </w:tc>
        <w:tc>
          <w:tcPr>
            <w:tcW w:w="3798" w:type="dxa"/>
            <w:shd w:val="clear" w:color="auto" w:fill="auto"/>
            <w:noWrap/>
            <w:vAlign w:val="center"/>
            <w:hideMark/>
          </w:tcPr>
          <w:p w14:paraId="327EEEC4" w14:textId="4B1E5561" w:rsidR="00BA1590" w:rsidRPr="00016B51" w:rsidRDefault="00BA1590"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5G message service for </w:t>
            </w:r>
            <w:proofErr w:type="spellStart"/>
            <w:r w:rsidRPr="00016B51">
              <w:rPr>
                <w:rFonts w:ascii="Arial" w:hAnsi="Arial" w:cs="Arial"/>
                <w:b/>
                <w:bCs/>
                <w:color w:val="000000"/>
                <w:sz w:val="12"/>
                <w:lang w:eastAsia="en-GB"/>
              </w:rPr>
              <w:t>MIoT</w:t>
            </w:r>
            <w:proofErr w:type="spellEnd"/>
          </w:p>
        </w:tc>
        <w:tc>
          <w:tcPr>
            <w:tcW w:w="2044" w:type="dxa"/>
            <w:shd w:val="clear" w:color="auto" w:fill="auto"/>
            <w:noWrap/>
            <w:vAlign w:val="center"/>
            <w:hideMark/>
          </w:tcPr>
          <w:p w14:paraId="4A9AA467"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FS_5GMSG</w:t>
            </w:r>
          </w:p>
        </w:tc>
        <w:tc>
          <w:tcPr>
            <w:tcW w:w="554" w:type="dxa"/>
            <w:shd w:val="clear" w:color="auto" w:fill="auto"/>
            <w:noWrap/>
            <w:vAlign w:val="center"/>
            <w:hideMark/>
          </w:tcPr>
          <w:p w14:paraId="29A1DD09"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1A95F09"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SP-170704</w:t>
            </w:r>
          </w:p>
        </w:tc>
        <w:tc>
          <w:tcPr>
            <w:tcW w:w="2041" w:type="dxa"/>
            <w:shd w:val="clear" w:color="auto" w:fill="auto"/>
            <w:noWrap/>
            <w:hideMark/>
          </w:tcPr>
          <w:p w14:paraId="19AFC206"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Zheng, </w:t>
            </w:r>
            <w:proofErr w:type="spellStart"/>
            <w:r w:rsidRPr="00016B51">
              <w:rPr>
                <w:rFonts w:ascii="Arial" w:hAnsi="Arial" w:cs="Arial"/>
                <w:color w:val="000000"/>
                <w:sz w:val="12"/>
                <w:szCs w:val="16"/>
                <w:lang w:eastAsia="en-GB"/>
              </w:rPr>
              <w:t>Jianping</w:t>
            </w:r>
            <w:proofErr w:type="spellEnd"/>
            <w:r w:rsidRPr="00016B51">
              <w:rPr>
                <w:rFonts w:ascii="Arial" w:hAnsi="Arial" w:cs="Arial"/>
                <w:color w:val="000000"/>
                <w:sz w:val="12"/>
                <w:szCs w:val="16"/>
                <w:lang w:eastAsia="en-GB"/>
              </w:rPr>
              <w:t>, China Mobile</w:t>
            </w:r>
          </w:p>
        </w:tc>
      </w:tr>
      <w:tr w:rsidR="00BA1590" w:rsidRPr="00016B51" w14:paraId="2CA2A5E4" w14:textId="77777777" w:rsidTr="00B14CC5">
        <w:trPr>
          <w:trHeight w:val="170"/>
        </w:trPr>
        <w:tc>
          <w:tcPr>
            <w:tcW w:w="852" w:type="dxa"/>
            <w:shd w:val="clear" w:color="auto" w:fill="auto"/>
            <w:noWrap/>
            <w:vAlign w:val="center"/>
            <w:hideMark/>
          </w:tcPr>
          <w:p w14:paraId="22DCF97A"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810014</w:t>
            </w:r>
          </w:p>
        </w:tc>
        <w:tc>
          <w:tcPr>
            <w:tcW w:w="3798" w:type="dxa"/>
            <w:shd w:val="clear" w:color="auto" w:fill="auto"/>
            <w:noWrap/>
            <w:vAlign w:val="center"/>
            <w:hideMark/>
          </w:tcPr>
          <w:p w14:paraId="125B7A64" w14:textId="65BE56CF" w:rsidR="00BA1590" w:rsidRPr="00016B51" w:rsidRDefault="00BA1590"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Message Service Within the 5G System requirements </w:t>
            </w:r>
          </w:p>
        </w:tc>
        <w:tc>
          <w:tcPr>
            <w:tcW w:w="2044" w:type="dxa"/>
            <w:shd w:val="clear" w:color="auto" w:fill="auto"/>
            <w:noWrap/>
            <w:vAlign w:val="center"/>
            <w:hideMark/>
          </w:tcPr>
          <w:p w14:paraId="5A73033A"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MSGin5G</w:t>
            </w:r>
          </w:p>
        </w:tc>
        <w:tc>
          <w:tcPr>
            <w:tcW w:w="554" w:type="dxa"/>
            <w:shd w:val="clear" w:color="auto" w:fill="auto"/>
            <w:noWrap/>
            <w:vAlign w:val="center"/>
            <w:hideMark/>
          </w:tcPr>
          <w:p w14:paraId="094FAB0E"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061E98A"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SP-180920</w:t>
            </w:r>
          </w:p>
        </w:tc>
        <w:tc>
          <w:tcPr>
            <w:tcW w:w="2041" w:type="dxa"/>
            <w:shd w:val="clear" w:color="auto" w:fill="auto"/>
            <w:noWrap/>
            <w:hideMark/>
          </w:tcPr>
          <w:p w14:paraId="5749287A"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Zheng, </w:t>
            </w:r>
            <w:proofErr w:type="spellStart"/>
            <w:r w:rsidRPr="00016B51">
              <w:rPr>
                <w:rFonts w:ascii="Arial" w:hAnsi="Arial" w:cs="Arial"/>
                <w:color w:val="000000"/>
                <w:sz w:val="12"/>
                <w:szCs w:val="16"/>
                <w:lang w:eastAsia="en-GB"/>
              </w:rPr>
              <w:t>Jianping</w:t>
            </w:r>
            <w:proofErr w:type="spellEnd"/>
            <w:r w:rsidRPr="00016B51">
              <w:rPr>
                <w:rFonts w:ascii="Arial" w:hAnsi="Arial" w:cs="Arial"/>
                <w:color w:val="000000"/>
                <w:sz w:val="12"/>
                <w:szCs w:val="16"/>
                <w:lang w:eastAsia="en-GB"/>
              </w:rPr>
              <w:t>, China Mobile</w:t>
            </w:r>
          </w:p>
        </w:tc>
      </w:tr>
    </w:tbl>
    <w:p w14:paraId="76C2DFEF" w14:textId="77777777" w:rsidR="00BA1590" w:rsidRPr="00016B51" w:rsidRDefault="00BA1590" w:rsidP="00BA1590">
      <w:pPr>
        <w:rPr>
          <w:lang w:eastAsia="en-GB"/>
        </w:rPr>
      </w:pPr>
      <w:r w:rsidRPr="00016B51">
        <w:rPr>
          <w:lang w:eastAsia="en-GB"/>
        </w:rPr>
        <w:t>Summary based on the input provided by</w:t>
      </w:r>
      <w:r w:rsidRPr="00016B51">
        <w:rPr>
          <w:rFonts w:eastAsia="SimSun" w:hint="eastAsia"/>
          <w:lang w:eastAsia="zh-CN"/>
        </w:rPr>
        <w:t xml:space="preserve"> China Mobile</w:t>
      </w:r>
      <w:r w:rsidRPr="00016B51">
        <w:rPr>
          <w:rFonts w:eastAsia="SimSun"/>
          <w:lang w:eastAsia="zh-CN"/>
        </w:rPr>
        <w:t xml:space="preserve"> in SP-200265</w:t>
      </w:r>
      <w:r w:rsidRPr="00016B51">
        <w:rPr>
          <w:lang w:eastAsia="en-GB"/>
        </w:rPr>
        <w:t>.</w:t>
      </w:r>
    </w:p>
    <w:p w14:paraId="2D15D84D" w14:textId="77777777" w:rsidR="00BA1590" w:rsidRPr="00016B51" w:rsidRDefault="00BA1590" w:rsidP="00BA1590">
      <w:pPr>
        <w:rPr>
          <w:rFonts w:eastAsia="SimSun"/>
          <w:color w:val="000000"/>
          <w:lang w:eastAsia="zh-CN"/>
        </w:rPr>
      </w:pPr>
      <w:r w:rsidRPr="00016B51">
        <w:rPr>
          <w:rFonts w:eastAsia="SimSun"/>
          <w:color w:val="000000"/>
          <w:lang w:eastAsia="zh-CN"/>
        </w:rPr>
        <w:t xml:space="preserve">This work item </w:t>
      </w:r>
      <w:r w:rsidRPr="00016B51">
        <w:rPr>
          <w:rFonts w:eastAsia="SimSun" w:hint="eastAsia"/>
          <w:color w:val="000000"/>
          <w:lang w:eastAsia="zh-CN"/>
        </w:rPr>
        <w:t>specifies t</w:t>
      </w:r>
      <w:r w:rsidRPr="00016B51">
        <w:rPr>
          <w:rFonts w:eastAsia="SimSun"/>
          <w:color w:val="000000"/>
          <w:lang w:eastAsia="zh-CN"/>
        </w:rPr>
        <w:t xml:space="preserve">he service level requirements of the MSGin5G Service and the new requirements of the 5G System to support </w:t>
      </w:r>
      <w:r w:rsidRPr="00016B51">
        <w:rPr>
          <w:rFonts w:eastAsia="SimSun" w:hint="eastAsia"/>
          <w:color w:val="000000"/>
          <w:lang w:eastAsia="zh-CN"/>
        </w:rPr>
        <w:t>the</w:t>
      </w:r>
      <w:r w:rsidRPr="00016B51">
        <w:rPr>
          <w:rFonts w:eastAsia="SimSun"/>
          <w:color w:val="000000"/>
          <w:lang w:eastAsia="zh-CN"/>
        </w:rPr>
        <w:t xml:space="preserve"> MSGin5G Service</w:t>
      </w:r>
      <w:r w:rsidRPr="00016B51">
        <w:rPr>
          <w:rFonts w:eastAsia="SimSun" w:hint="eastAsia"/>
          <w:color w:val="000000"/>
          <w:lang w:eastAsia="zh-CN"/>
        </w:rPr>
        <w:t xml:space="preserve"> [1]</w:t>
      </w:r>
      <w:r w:rsidRPr="00016B51">
        <w:rPr>
          <w:rFonts w:eastAsia="SimSun"/>
          <w:color w:val="000000"/>
          <w:lang w:eastAsia="zh-CN"/>
        </w:rPr>
        <w:t>.</w:t>
      </w:r>
    </w:p>
    <w:p w14:paraId="3A17BAD8" w14:textId="45B20E97" w:rsidR="00BA1590" w:rsidRPr="00016B51" w:rsidRDefault="00BA1590" w:rsidP="00BA1590">
      <w:pPr>
        <w:spacing w:beforeLines="100" w:before="240"/>
        <w:rPr>
          <w:rFonts w:eastAsia="SimSun"/>
          <w:color w:val="000000"/>
          <w:lang w:eastAsia="zh-CN"/>
        </w:rPr>
      </w:pPr>
      <w:r w:rsidRPr="00016B51">
        <w:rPr>
          <w:rFonts w:eastAsia="SimSun"/>
          <w:color w:val="000000"/>
          <w:lang w:eastAsia="zh-CN"/>
        </w:rPr>
        <w:t>The MSGin5G Service is basically designed and optimized for massive IoT device communication including thing-to-thing communication and person-to-thing communication. The MSGin5G Service enables various message communication models</w:t>
      </w:r>
      <w:r w:rsidRPr="00016B51">
        <w:rPr>
          <w:rFonts w:eastAsia="SimSun" w:hint="eastAsia"/>
          <w:color w:val="000000"/>
          <w:lang w:eastAsia="zh-CN"/>
        </w:rPr>
        <w:t xml:space="preserve"> including </w:t>
      </w:r>
      <w:r w:rsidRPr="00016B51">
        <w:rPr>
          <w:rFonts w:eastAsia="SimSun"/>
          <w:color w:val="000000"/>
          <w:lang w:eastAsia="zh-CN"/>
        </w:rPr>
        <w:t>point-to-point, application-to-point, group and broadcast message communication</w:t>
      </w:r>
      <w:r w:rsidRPr="00016B51">
        <w:rPr>
          <w:rFonts w:eastAsia="SimSun" w:hint="eastAsia"/>
          <w:color w:val="000000"/>
          <w:lang w:eastAsia="zh-CN"/>
        </w:rPr>
        <w:t xml:space="preserve">, </w:t>
      </w:r>
      <w:r w:rsidRPr="00016B51">
        <w:rPr>
          <w:rFonts w:eastAsia="SimSun"/>
          <w:color w:val="000000"/>
          <w:lang w:eastAsia="zh-CN"/>
        </w:rPr>
        <w:t>with advanced service capabilities and performance</w:t>
      </w:r>
      <w:r w:rsidRPr="00016B51">
        <w:rPr>
          <w:rFonts w:eastAsia="SimSun" w:hint="eastAsia"/>
          <w:color w:val="000000"/>
          <w:lang w:eastAsia="zh-CN"/>
        </w:rPr>
        <w:t>, e.g. v</w:t>
      </w:r>
      <w:r w:rsidRPr="00016B51">
        <w:rPr>
          <w:rFonts w:eastAsia="SimSun"/>
          <w:color w:val="000000"/>
          <w:lang w:eastAsia="zh-CN"/>
        </w:rPr>
        <w:t>ery low end-to-end latency and high reliability of message delivery</w:t>
      </w:r>
      <w:r w:rsidRPr="00016B51">
        <w:rPr>
          <w:rFonts w:eastAsia="SimSun" w:hint="eastAsia"/>
          <w:color w:val="000000"/>
          <w:lang w:eastAsia="zh-CN"/>
        </w:rPr>
        <w:t xml:space="preserve">, </w:t>
      </w:r>
      <w:r w:rsidRPr="00016B51">
        <w:rPr>
          <w:rFonts w:eastAsia="SimSun"/>
          <w:color w:val="000000"/>
          <w:lang w:eastAsia="zh-CN"/>
        </w:rPr>
        <w:t>in a resource efficient manner to optimize the resource usage of the both control plane and user plane in the network, and power saving in the user devices.</w:t>
      </w:r>
      <w:r w:rsidR="003917AB">
        <w:rPr>
          <w:rFonts w:eastAsia="SimSun"/>
          <w:color w:val="000000"/>
          <w:lang w:eastAsia="zh-CN"/>
        </w:rPr>
        <w:t xml:space="preserve"> </w:t>
      </w:r>
    </w:p>
    <w:p w14:paraId="3B67C523" w14:textId="77777777" w:rsidR="00BA1590" w:rsidRPr="00016B51" w:rsidRDefault="00BA1590" w:rsidP="00BA1590">
      <w:pPr>
        <w:spacing w:beforeLines="100" w:before="240"/>
        <w:rPr>
          <w:rFonts w:eastAsia="SimSun"/>
          <w:bCs/>
          <w:lang w:eastAsia="zh-CN"/>
        </w:rPr>
      </w:pPr>
      <w:r w:rsidRPr="00016B51">
        <w:rPr>
          <w:rFonts w:eastAsia="SimSun" w:hint="eastAsia"/>
          <w:bCs/>
          <w:lang w:eastAsia="zh-CN"/>
        </w:rPr>
        <w:t xml:space="preserve">Stage 2 work of the </w:t>
      </w:r>
      <w:r w:rsidRPr="00016B51">
        <w:rPr>
          <w:rFonts w:eastAsia="SimSun"/>
          <w:bCs/>
          <w:lang w:eastAsia="zh-CN"/>
        </w:rPr>
        <w:t>MSGin5G Service</w:t>
      </w:r>
      <w:r w:rsidRPr="00016B51">
        <w:rPr>
          <w:rFonts w:eastAsia="SimSun" w:hint="eastAsia"/>
          <w:bCs/>
          <w:lang w:eastAsia="zh-CN"/>
        </w:rPr>
        <w:t xml:space="preserve"> is undergoing in SA6 with a SI [2] [3].</w:t>
      </w:r>
    </w:p>
    <w:p w14:paraId="1702B34C" w14:textId="77777777" w:rsidR="00BA1590" w:rsidRPr="00016B51" w:rsidRDefault="00BA1590" w:rsidP="00BA1590">
      <w:pPr>
        <w:rPr>
          <w:b/>
          <w:bCs/>
        </w:rPr>
      </w:pPr>
      <w:r w:rsidRPr="00016B51">
        <w:rPr>
          <w:b/>
          <w:bCs/>
        </w:rPr>
        <w:t>References</w:t>
      </w:r>
    </w:p>
    <w:p w14:paraId="5DA52D72" w14:textId="479C771F" w:rsidR="00BA1590" w:rsidRPr="00016B51" w:rsidRDefault="00BA1590" w:rsidP="00E43FF5">
      <w:pPr>
        <w:pStyle w:val="EW"/>
        <w:rPr>
          <w:rFonts w:eastAsia="SimSun"/>
          <w:lang w:eastAsia="zh-CN"/>
        </w:rPr>
      </w:pPr>
      <w:r w:rsidRPr="00016B51">
        <w:rPr>
          <w:rFonts w:eastAsia="SimSun"/>
          <w:lang w:eastAsia="zh-CN"/>
        </w:rPr>
        <w:t>[</w:t>
      </w:r>
      <w:r w:rsidRPr="00016B51">
        <w:rPr>
          <w:rFonts w:eastAsia="SimSun" w:hint="eastAsia"/>
          <w:lang w:eastAsia="zh-CN"/>
        </w:rPr>
        <w:t>1</w:t>
      </w:r>
      <w:r w:rsidRPr="00016B51">
        <w:rPr>
          <w:rFonts w:eastAsia="SimSun"/>
          <w:lang w:eastAsia="zh-CN"/>
        </w:rPr>
        <w:t xml:space="preserve">] </w:t>
      </w:r>
      <w:r w:rsidR="00AB15C9">
        <w:rPr>
          <w:rFonts w:eastAsia="SimSun"/>
          <w:lang w:eastAsia="zh-CN"/>
        </w:rPr>
        <w:t>TS </w:t>
      </w:r>
      <w:r w:rsidRPr="00016B51">
        <w:rPr>
          <w:rFonts w:eastAsia="SimSun" w:hint="eastAsia"/>
          <w:lang w:eastAsia="zh-CN"/>
        </w:rPr>
        <w:t>22</w:t>
      </w:r>
      <w:r w:rsidRPr="00016B51">
        <w:rPr>
          <w:rFonts w:eastAsia="SimSun"/>
          <w:lang w:eastAsia="zh-CN"/>
        </w:rPr>
        <w:t>.</w:t>
      </w:r>
      <w:r w:rsidRPr="00016B51">
        <w:rPr>
          <w:rFonts w:eastAsia="SimSun" w:hint="eastAsia"/>
          <w:lang w:eastAsia="zh-CN"/>
        </w:rPr>
        <w:t>262</w:t>
      </w:r>
      <w:r w:rsidRPr="00016B51">
        <w:rPr>
          <w:rFonts w:eastAsia="SimSun"/>
          <w:lang w:eastAsia="zh-CN"/>
        </w:rPr>
        <w:t>, Message Service within the 5G System;</w:t>
      </w:r>
      <w:r w:rsidRPr="00016B51">
        <w:rPr>
          <w:rFonts w:eastAsia="SimSun" w:hint="eastAsia"/>
          <w:lang w:eastAsia="zh-CN"/>
        </w:rPr>
        <w:t xml:space="preserve"> </w:t>
      </w:r>
      <w:r w:rsidRPr="00016B51">
        <w:rPr>
          <w:rFonts w:eastAsia="SimSun"/>
          <w:lang w:eastAsia="zh-CN"/>
        </w:rPr>
        <w:t>Stage 1</w:t>
      </w:r>
    </w:p>
    <w:p w14:paraId="24CD4927" w14:textId="77777777" w:rsidR="00BA1590" w:rsidRPr="00016B51" w:rsidRDefault="00BA1590" w:rsidP="00E43FF5">
      <w:pPr>
        <w:pStyle w:val="EW"/>
        <w:rPr>
          <w:rFonts w:eastAsia="SimSun"/>
          <w:lang w:eastAsia="zh-CN"/>
        </w:rPr>
      </w:pPr>
      <w:r w:rsidRPr="00016B51">
        <w:rPr>
          <w:rFonts w:eastAsia="SimSun" w:hint="eastAsia"/>
          <w:lang w:eastAsia="zh-CN"/>
        </w:rPr>
        <w:t xml:space="preserve">[2] </w:t>
      </w:r>
      <w:r w:rsidRPr="00016B51">
        <w:rPr>
          <w:rFonts w:eastAsia="SimSun"/>
          <w:lang w:eastAsia="zh-CN"/>
        </w:rPr>
        <w:t>SP-190478</w:t>
      </w:r>
      <w:r w:rsidRPr="00016B51">
        <w:rPr>
          <w:rFonts w:eastAsia="SimSun" w:hint="eastAsia"/>
          <w:lang w:eastAsia="zh-CN"/>
        </w:rPr>
        <w:t xml:space="preserve">, </w:t>
      </w:r>
      <w:r w:rsidRPr="00016B51">
        <w:rPr>
          <w:rFonts w:eastAsia="SimSun"/>
          <w:lang w:eastAsia="zh-CN"/>
        </w:rPr>
        <w:t>SID on Study on support of the 5GMSG Service</w:t>
      </w:r>
    </w:p>
    <w:p w14:paraId="727C35BB" w14:textId="77777777" w:rsidR="00BA1590" w:rsidRPr="00016B51" w:rsidRDefault="00BA1590" w:rsidP="00E43FF5">
      <w:pPr>
        <w:pStyle w:val="EW"/>
        <w:rPr>
          <w:rFonts w:eastAsia="SimSun"/>
          <w:lang w:eastAsia="zh-CN"/>
        </w:rPr>
      </w:pPr>
      <w:r w:rsidRPr="00016B51">
        <w:rPr>
          <w:rFonts w:eastAsia="SimSun" w:hint="eastAsia"/>
          <w:lang w:eastAsia="zh-CN"/>
        </w:rPr>
        <w:t xml:space="preserve">[3] </w:t>
      </w:r>
      <w:r w:rsidRPr="00016B51">
        <w:rPr>
          <w:rFonts w:eastAsia="SimSun"/>
          <w:lang w:eastAsia="zh-CN"/>
        </w:rPr>
        <w:t>TR23.700-24</w:t>
      </w:r>
      <w:r w:rsidRPr="00016B51">
        <w:rPr>
          <w:rFonts w:eastAsia="SimSun" w:hint="eastAsia"/>
          <w:lang w:eastAsia="zh-CN"/>
        </w:rPr>
        <w:t xml:space="preserve">, </w:t>
      </w:r>
      <w:r w:rsidRPr="00016B51">
        <w:rPr>
          <w:rFonts w:eastAsia="SimSun"/>
          <w:lang w:eastAsia="zh-CN"/>
        </w:rPr>
        <w:t>Study on support of the 5GMSG Service</w:t>
      </w:r>
    </w:p>
    <w:p w14:paraId="22263B99" w14:textId="17561D43" w:rsidR="00BA1590" w:rsidRPr="00016B51" w:rsidRDefault="005E11B5" w:rsidP="00EC3986">
      <w:pPr>
        <w:pStyle w:val="Heading3"/>
      </w:pPr>
      <w:bookmarkStart w:id="1614" w:name="_Toc47090096"/>
      <w:bookmarkStart w:id="1615" w:name="_Toc47092835"/>
      <w:bookmarkStart w:id="1616" w:name="_Toc47094091"/>
      <w:bookmarkStart w:id="1617" w:name="_Toc47094252"/>
      <w:bookmarkStart w:id="1618" w:name="_Toc47094420"/>
      <w:bookmarkStart w:id="1619" w:name="_Toc57644025"/>
      <w:bookmarkStart w:id="1620" w:name="_Toc57730333"/>
      <w:bookmarkStart w:id="1621" w:name="_Toc58230445"/>
      <w:bookmarkStart w:id="1622" w:name="_Toc73459038"/>
      <w:r w:rsidRPr="00016B51">
        <w:t>22.1.3</w:t>
      </w:r>
      <w:r w:rsidRPr="00016B51">
        <w:tab/>
      </w:r>
      <w:r w:rsidR="00804582" w:rsidRPr="00016B51">
        <w:t>Integration of Satellite Access in 5G</w:t>
      </w:r>
      <w:bookmarkEnd w:id="1614"/>
      <w:bookmarkEnd w:id="1615"/>
      <w:bookmarkEnd w:id="1616"/>
      <w:bookmarkEnd w:id="1617"/>
      <w:bookmarkEnd w:id="1618"/>
      <w:bookmarkEnd w:id="1619"/>
      <w:bookmarkEnd w:id="1620"/>
      <w:bookmarkEnd w:id="1621"/>
      <w:bookmarkEnd w:id="162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804582" w:rsidRPr="00016B51" w14:paraId="378D3133" w14:textId="77777777" w:rsidTr="007374A9">
        <w:trPr>
          <w:trHeight w:val="170"/>
        </w:trPr>
        <w:tc>
          <w:tcPr>
            <w:tcW w:w="852" w:type="dxa"/>
            <w:shd w:val="clear" w:color="auto" w:fill="auto"/>
            <w:noWrap/>
            <w:vAlign w:val="center"/>
            <w:hideMark/>
          </w:tcPr>
          <w:p w14:paraId="04A25393" w14:textId="77777777" w:rsidR="00804582" w:rsidRPr="00016B51" w:rsidRDefault="00804582" w:rsidP="007374A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626CE46D" w14:textId="77777777" w:rsidR="00804582" w:rsidRPr="00016B51" w:rsidRDefault="00804582" w:rsidP="007374A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Satellite Access in 5G</w:t>
            </w:r>
          </w:p>
        </w:tc>
        <w:tc>
          <w:tcPr>
            <w:tcW w:w="2044" w:type="dxa"/>
            <w:shd w:val="clear" w:color="auto" w:fill="auto"/>
            <w:noWrap/>
            <w:vAlign w:val="center"/>
            <w:hideMark/>
          </w:tcPr>
          <w:p w14:paraId="06840204"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114E13D2"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B5B13E3"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7016D8EF"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804582" w:rsidRPr="00016B51" w14:paraId="622C4696" w14:textId="77777777" w:rsidTr="007374A9">
        <w:trPr>
          <w:trHeight w:val="170"/>
        </w:trPr>
        <w:tc>
          <w:tcPr>
            <w:tcW w:w="852" w:type="dxa"/>
            <w:shd w:val="clear" w:color="auto" w:fill="auto"/>
            <w:noWrap/>
            <w:vAlign w:val="center"/>
            <w:hideMark/>
          </w:tcPr>
          <w:p w14:paraId="3EA54C6A" w14:textId="77777777" w:rsidR="00804582" w:rsidRPr="00016B51"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800010</w:t>
            </w:r>
          </w:p>
        </w:tc>
        <w:tc>
          <w:tcPr>
            <w:tcW w:w="3798" w:type="dxa"/>
            <w:shd w:val="clear" w:color="auto" w:fill="auto"/>
            <w:noWrap/>
            <w:vAlign w:val="center"/>
            <w:hideMark/>
          </w:tcPr>
          <w:p w14:paraId="66716502"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Integration of Satellite Access in 5G</w:t>
            </w:r>
          </w:p>
        </w:tc>
        <w:tc>
          <w:tcPr>
            <w:tcW w:w="2044" w:type="dxa"/>
            <w:shd w:val="clear" w:color="auto" w:fill="auto"/>
            <w:noWrap/>
            <w:vAlign w:val="center"/>
            <w:hideMark/>
          </w:tcPr>
          <w:p w14:paraId="273CEA26" w14:textId="77777777" w:rsidR="00804582" w:rsidRPr="00016B51" w:rsidRDefault="00804582"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5GSAT</w:t>
            </w:r>
          </w:p>
        </w:tc>
        <w:tc>
          <w:tcPr>
            <w:tcW w:w="554" w:type="dxa"/>
            <w:shd w:val="clear" w:color="auto" w:fill="auto"/>
            <w:noWrap/>
            <w:vAlign w:val="center"/>
            <w:hideMark/>
          </w:tcPr>
          <w:p w14:paraId="66EF8746" w14:textId="77777777" w:rsidR="00804582" w:rsidRPr="00016B51"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0E256F9C" w14:textId="77777777" w:rsidR="00804582" w:rsidRPr="00016B51"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SP-180326</w:t>
            </w:r>
          </w:p>
        </w:tc>
        <w:tc>
          <w:tcPr>
            <w:tcW w:w="2041" w:type="dxa"/>
            <w:shd w:val="clear" w:color="auto" w:fill="auto"/>
            <w:noWrap/>
            <w:hideMark/>
          </w:tcPr>
          <w:p w14:paraId="4D376BB8" w14:textId="77777777" w:rsidR="00804582" w:rsidRPr="00016B51" w:rsidRDefault="00804582"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MICHEL, Cyril, Thales</w:t>
            </w:r>
          </w:p>
        </w:tc>
      </w:tr>
      <w:tr w:rsidR="00804582" w:rsidRPr="00016B51" w14:paraId="01437512" w14:textId="77777777" w:rsidTr="007374A9">
        <w:trPr>
          <w:trHeight w:val="170"/>
        </w:trPr>
        <w:tc>
          <w:tcPr>
            <w:tcW w:w="852" w:type="dxa"/>
            <w:shd w:val="clear" w:color="auto" w:fill="auto"/>
            <w:noWrap/>
            <w:vAlign w:val="center"/>
            <w:hideMark/>
          </w:tcPr>
          <w:p w14:paraId="579CD30A"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770002</w:t>
            </w:r>
          </w:p>
        </w:tc>
        <w:tc>
          <w:tcPr>
            <w:tcW w:w="3798" w:type="dxa"/>
            <w:shd w:val="clear" w:color="auto" w:fill="auto"/>
            <w:noWrap/>
            <w:vAlign w:val="center"/>
            <w:hideMark/>
          </w:tcPr>
          <w:p w14:paraId="36590BB6" w14:textId="5215249B" w:rsidR="00804582" w:rsidRPr="00016B51" w:rsidRDefault="00804582"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using Satellite Access in 5G</w:t>
            </w:r>
          </w:p>
        </w:tc>
        <w:tc>
          <w:tcPr>
            <w:tcW w:w="2044" w:type="dxa"/>
            <w:shd w:val="clear" w:color="auto" w:fill="auto"/>
            <w:noWrap/>
            <w:vAlign w:val="center"/>
            <w:hideMark/>
          </w:tcPr>
          <w:p w14:paraId="1123203C"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w:t>
            </w:r>
          </w:p>
        </w:tc>
        <w:tc>
          <w:tcPr>
            <w:tcW w:w="554" w:type="dxa"/>
            <w:shd w:val="clear" w:color="auto" w:fill="auto"/>
            <w:noWrap/>
            <w:vAlign w:val="center"/>
            <w:hideMark/>
          </w:tcPr>
          <w:p w14:paraId="0B984C7B"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CBAC460"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SP-170702</w:t>
            </w:r>
          </w:p>
        </w:tc>
        <w:tc>
          <w:tcPr>
            <w:tcW w:w="2041" w:type="dxa"/>
            <w:shd w:val="clear" w:color="auto" w:fill="auto"/>
            <w:noWrap/>
            <w:hideMark/>
          </w:tcPr>
          <w:p w14:paraId="540C91D5"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804582" w:rsidRPr="00016B51" w14:paraId="34D959FD" w14:textId="77777777" w:rsidTr="007374A9">
        <w:trPr>
          <w:trHeight w:val="170"/>
        </w:trPr>
        <w:tc>
          <w:tcPr>
            <w:tcW w:w="852" w:type="dxa"/>
            <w:shd w:val="clear" w:color="auto" w:fill="auto"/>
            <w:noWrap/>
            <w:vAlign w:val="center"/>
            <w:hideMark/>
          </w:tcPr>
          <w:p w14:paraId="13EEDB1B"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800048</w:t>
            </w:r>
          </w:p>
        </w:tc>
        <w:tc>
          <w:tcPr>
            <w:tcW w:w="3798" w:type="dxa"/>
            <w:shd w:val="clear" w:color="auto" w:fill="auto"/>
            <w:noWrap/>
            <w:vAlign w:val="center"/>
            <w:hideMark/>
          </w:tcPr>
          <w:p w14:paraId="4D584AB0" w14:textId="102A2D3F" w:rsidR="00804582" w:rsidRPr="00016B51" w:rsidRDefault="00804582"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5GSAT</w:t>
            </w:r>
          </w:p>
        </w:tc>
        <w:tc>
          <w:tcPr>
            <w:tcW w:w="2044" w:type="dxa"/>
            <w:shd w:val="clear" w:color="auto" w:fill="auto"/>
            <w:noWrap/>
            <w:vAlign w:val="center"/>
            <w:hideMark/>
          </w:tcPr>
          <w:p w14:paraId="4F3629E6"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5GSAT</w:t>
            </w:r>
          </w:p>
        </w:tc>
        <w:tc>
          <w:tcPr>
            <w:tcW w:w="554" w:type="dxa"/>
            <w:shd w:val="clear" w:color="auto" w:fill="auto"/>
            <w:noWrap/>
            <w:vAlign w:val="center"/>
            <w:hideMark/>
          </w:tcPr>
          <w:p w14:paraId="6BF24A8C"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922CF93"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SP-180326</w:t>
            </w:r>
          </w:p>
        </w:tc>
        <w:tc>
          <w:tcPr>
            <w:tcW w:w="2041" w:type="dxa"/>
            <w:shd w:val="clear" w:color="auto" w:fill="auto"/>
            <w:noWrap/>
            <w:hideMark/>
          </w:tcPr>
          <w:p w14:paraId="578217D6"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r w:rsidR="00804582" w:rsidRPr="00016B51" w14:paraId="54E9C595" w14:textId="77777777" w:rsidTr="007374A9">
        <w:trPr>
          <w:trHeight w:val="170"/>
        </w:trPr>
        <w:tc>
          <w:tcPr>
            <w:tcW w:w="852" w:type="dxa"/>
            <w:shd w:val="clear" w:color="auto" w:fill="auto"/>
            <w:noWrap/>
            <w:vAlign w:val="center"/>
            <w:hideMark/>
          </w:tcPr>
          <w:p w14:paraId="115E124F"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800026</w:t>
            </w:r>
          </w:p>
        </w:tc>
        <w:tc>
          <w:tcPr>
            <w:tcW w:w="3798" w:type="dxa"/>
            <w:shd w:val="clear" w:color="auto" w:fill="auto"/>
            <w:noWrap/>
            <w:vAlign w:val="center"/>
            <w:hideMark/>
          </w:tcPr>
          <w:p w14:paraId="60F11A8B"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architecture aspects for using satellite access in 5G</w:t>
            </w:r>
          </w:p>
        </w:tc>
        <w:tc>
          <w:tcPr>
            <w:tcW w:w="2044" w:type="dxa"/>
            <w:shd w:val="clear" w:color="auto" w:fill="auto"/>
            <w:noWrap/>
            <w:vAlign w:val="center"/>
            <w:hideMark/>
          </w:tcPr>
          <w:p w14:paraId="1C942907"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FS_5GSAT_ARCH</w:t>
            </w:r>
          </w:p>
        </w:tc>
        <w:tc>
          <w:tcPr>
            <w:tcW w:w="554" w:type="dxa"/>
            <w:shd w:val="clear" w:color="auto" w:fill="auto"/>
            <w:noWrap/>
            <w:vAlign w:val="center"/>
            <w:hideMark/>
          </w:tcPr>
          <w:p w14:paraId="7AF6C5E9"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81369B6"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SP-181253</w:t>
            </w:r>
          </w:p>
        </w:tc>
        <w:tc>
          <w:tcPr>
            <w:tcW w:w="2041" w:type="dxa"/>
            <w:shd w:val="clear" w:color="auto" w:fill="auto"/>
            <w:noWrap/>
            <w:hideMark/>
          </w:tcPr>
          <w:p w14:paraId="4BCB64E0"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804582" w:rsidRPr="00016B51" w14:paraId="4D1F9095" w14:textId="77777777" w:rsidTr="007374A9">
        <w:trPr>
          <w:trHeight w:val="170"/>
        </w:trPr>
        <w:tc>
          <w:tcPr>
            <w:tcW w:w="852" w:type="dxa"/>
            <w:shd w:val="clear" w:color="auto" w:fill="auto"/>
            <w:noWrap/>
            <w:vAlign w:val="center"/>
            <w:hideMark/>
          </w:tcPr>
          <w:p w14:paraId="274DC7A9"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800099</w:t>
            </w:r>
          </w:p>
        </w:tc>
        <w:tc>
          <w:tcPr>
            <w:tcW w:w="3798" w:type="dxa"/>
            <w:shd w:val="clear" w:color="auto" w:fill="auto"/>
            <w:noWrap/>
            <w:vAlign w:val="center"/>
            <w:hideMark/>
          </w:tcPr>
          <w:p w14:paraId="6DF172C3"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solutions for NR to support non-terrestrial networks (NTN)</w:t>
            </w:r>
          </w:p>
        </w:tc>
        <w:tc>
          <w:tcPr>
            <w:tcW w:w="2044" w:type="dxa"/>
            <w:shd w:val="clear" w:color="auto" w:fill="auto"/>
            <w:noWrap/>
            <w:vAlign w:val="center"/>
            <w:hideMark/>
          </w:tcPr>
          <w:p w14:paraId="62CC90E8"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FS_NR_NTN_solutions</w:t>
            </w:r>
            <w:proofErr w:type="spellEnd"/>
          </w:p>
        </w:tc>
        <w:tc>
          <w:tcPr>
            <w:tcW w:w="554" w:type="dxa"/>
            <w:shd w:val="clear" w:color="auto" w:fill="auto"/>
            <w:noWrap/>
            <w:vAlign w:val="center"/>
            <w:hideMark/>
          </w:tcPr>
          <w:p w14:paraId="5CE00E0A"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1A8775D8"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RP-190710</w:t>
            </w:r>
          </w:p>
        </w:tc>
        <w:tc>
          <w:tcPr>
            <w:tcW w:w="2041" w:type="dxa"/>
            <w:shd w:val="clear" w:color="auto" w:fill="auto"/>
            <w:noWrap/>
            <w:hideMark/>
          </w:tcPr>
          <w:p w14:paraId="59C09BA3"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Thales</w:t>
            </w:r>
          </w:p>
        </w:tc>
      </w:tr>
      <w:tr w:rsidR="00804582" w:rsidRPr="00016B51" w14:paraId="4DA9DAD6" w14:textId="77777777" w:rsidTr="007374A9">
        <w:trPr>
          <w:trHeight w:val="170"/>
        </w:trPr>
        <w:tc>
          <w:tcPr>
            <w:tcW w:w="852" w:type="dxa"/>
            <w:shd w:val="clear" w:color="auto" w:fill="auto"/>
            <w:noWrap/>
            <w:vAlign w:val="center"/>
            <w:hideMark/>
          </w:tcPr>
          <w:p w14:paraId="4EFA9233"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830025</w:t>
            </w:r>
          </w:p>
        </w:tc>
        <w:tc>
          <w:tcPr>
            <w:tcW w:w="3798" w:type="dxa"/>
            <w:shd w:val="clear" w:color="auto" w:fill="auto"/>
            <w:noWrap/>
            <w:vAlign w:val="center"/>
            <w:hideMark/>
          </w:tcPr>
          <w:p w14:paraId="7DC781D8"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management and orchestration aspects with integrated satellite components in a 5G network</w:t>
            </w:r>
          </w:p>
        </w:tc>
        <w:tc>
          <w:tcPr>
            <w:tcW w:w="2044" w:type="dxa"/>
            <w:shd w:val="clear" w:color="auto" w:fill="auto"/>
            <w:noWrap/>
            <w:vAlign w:val="center"/>
            <w:hideMark/>
          </w:tcPr>
          <w:p w14:paraId="69CD3B12"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FS_5GSAT_MO</w:t>
            </w:r>
          </w:p>
        </w:tc>
        <w:tc>
          <w:tcPr>
            <w:tcW w:w="554" w:type="dxa"/>
            <w:shd w:val="clear" w:color="auto" w:fill="auto"/>
            <w:noWrap/>
            <w:vAlign w:val="center"/>
            <w:hideMark/>
          </w:tcPr>
          <w:p w14:paraId="01600845"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C29F3AA"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SP-190138</w:t>
            </w:r>
          </w:p>
        </w:tc>
        <w:tc>
          <w:tcPr>
            <w:tcW w:w="2041" w:type="dxa"/>
            <w:shd w:val="clear" w:color="auto" w:fill="auto"/>
            <w:noWrap/>
            <w:hideMark/>
          </w:tcPr>
          <w:p w14:paraId="5075AE3B"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bl>
    <w:p w14:paraId="61DED6F1" w14:textId="77777777" w:rsidR="00BA1590" w:rsidRPr="00016B51" w:rsidRDefault="00BA1590" w:rsidP="00311ECF"/>
    <w:p w14:paraId="38047E16" w14:textId="1EF51061" w:rsidR="00311ECF" w:rsidRPr="00016B51" w:rsidRDefault="00804582" w:rsidP="001424A2">
      <w:r w:rsidRPr="00016B51">
        <w:t>Only Stage 1 was defined in the Rel-16 time-frame. This is not consistent with the 3GPP methodology, where all aspects of a given Feature (Stages 1, 2, 3, charging, security, etc) have to be completed withing the same Release. As a consequence, the work completed for Stage 1 in Rel-16 will be moved to a future Release.</w:t>
      </w:r>
    </w:p>
    <w:p w14:paraId="344D8E05" w14:textId="4F295E55" w:rsidR="00295183" w:rsidRPr="00016B51" w:rsidRDefault="00986CD7" w:rsidP="00295183">
      <w:pPr>
        <w:pStyle w:val="Heading9"/>
      </w:pPr>
      <w:r w:rsidRPr="00016B51">
        <w:br w:type="page"/>
      </w:r>
      <w:bookmarkStart w:id="1623" w:name="_Toc73459039"/>
      <w:r w:rsidR="00295183" w:rsidRPr="00016B51">
        <w:t xml:space="preserve">Annex </w:t>
      </w:r>
      <w:r w:rsidR="00295183">
        <w:t>A</w:t>
      </w:r>
      <w:r w:rsidR="00295183" w:rsidRPr="00016B51">
        <w:t>:</w:t>
      </w:r>
      <w:r w:rsidR="00295183" w:rsidRPr="00016B51">
        <w:br/>
      </w:r>
      <w:r w:rsidR="00295183">
        <w:t>Full Rel-16 Work Plan</w:t>
      </w:r>
      <w:bookmarkEnd w:id="1623"/>
    </w:p>
    <w:p w14:paraId="7796AA2E" w14:textId="074173C6" w:rsidR="008D5449" w:rsidRPr="00016B51" w:rsidRDefault="00840AB4" w:rsidP="008D5449">
      <w:pPr>
        <w:rPr>
          <w:lang w:eastAsia="en-GB"/>
        </w:rPr>
      </w:pPr>
      <w:r w:rsidRPr="00016B51">
        <w:t>Full structure of the Work Plan as of Dec 2019. This is a non-updated guide to construct this TR.</w:t>
      </w:r>
      <w:r w:rsidR="00295183">
        <w:t xml:space="preserve"> Features added after Dec 2019 have been included in the main part of this TR but are not shown below.</w:t>
      </w: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81E40" w:rsidRPr="00016B51" w14:paraId="1ADA0F49" w14:textId="77777777" w:rsidTr="00581E40">
        <w:trPr>
          <w:trHeight w:val="170"/>
        </w:trPr>
        <w:tc>
          <w:tcPr>
            <w:tcW w:w="852" w:type="dxa"/>
            <w:shd w:val="clear" w:color="auto" w:fill="auto"/>
            <w:noWrap/>
            <w:vAlign w:val="center"/>
            <w:hideMark/>
          </w:tcPr>
          <w:p w14:paraId="4ED47FF4" w14:textId="3B08A28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UID</w:t>
            </w:r>
          </w:p>
        </w:tc>
        <w:tc>
          <w:tcPr>
            <w:tcW w:w="3798" w:type="dxa"/>
            <w:shd w:val="clear" w:color="auto" w:fill="auto"/>
            <w:noWrap/>
            <w:vAlign w:val="center"/>
            <w:hideMark/>
          </w:tcPr>
          <w:p w14:paraId="493D9067" w14:textId="576FD71B" w:rsidR="008D5449" w:rsidRPr="00016B51" w:rsidRDefault="008D5449" w:rsidP="008D5449">
            <w:pPr>
              <w:overflowPunct/>
              <w:autoSpaceDE/>
              <w:autoSpaceDN/>
              <w:adjustRightInd/>
              <w:spacing w:after="0"/>
              <w:textAlignment w:val="auto"/>
              <w:rPr>
                <w:rFonts w:ascii="Arial" w:hAnsi="Arial" w:cs="Arial"/>
                <w:b/>
                <w:bCs/>
                <w:color w:val="FF0000"/>
                <w:sz w:val="12"/>
                <w:szCs w:val="22"/>
                <w:lang w:eastAsia="en-GB"/>
              </w:rPr>
            </w:pPr>
            <w:r w:rsidRPr="00016B51">
              <w:rPr>
                <w:rFonts w:ascii="Arial" w:hAnsi="Arial" w:cs="Arial"/>
                <w:b/>
                <w:bCs/>
                <w:color w:val="FF0000"/>
                <w:sz w:val="12"/>
                <w:szCs w:val="22"/>
                <w:lang w:eastAsia="en-GB"/>
              </w:rPr>
              <w:t>Name</w:t>
            </w:r>
          </w:p>
        </w:tc>
        <w:tc>
          <w:tcPr>
            <w:tcW w:w="2044" w:type="dxa"/>
            <w:shd w:val="clear" w:color="auto" w:fill="auto"/>
            <w:noWrap/>
            <w:vAlign w:val="center"/>
            <w:hideMark/>
          </w:tcPr>
          <w:p w14:paraId="59D9944F" w14:textId="42E8300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Acronym</w:t>
            </w:r>
          </w:p>
        </w:tc>
        <w:tc>
          <w:tcPr>
            <w:tcW w:w="554" w:type="dxa"/>
            <w:shd w:val="clear" w:color="auto" w:fill="auto"/>
            <w:noWrap/>
            <w:vAlign w:val="center"/>
            <w:hideMark/>
          </w:tcPr>
          <w:p w14:paraId="3BEA4EE9" w14:textId="2D7B30F4"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WG </w:t>
            </w:r>
          </w:p>
        </w:tc>
        <w:tc>
          <w:tcPr>
            <w:tcW w:w="860" w:type="dxa"/>
            <w:shd w:val="clear" w:color="auto" w:fill="auto"/>
            <w:noWrap/>
            <w:vAlign w:val="center"/>
            <w:hideMark/>
          </w:tcPr>
          <w:p w14:paraId="26E21C82" w14:textId="6E95738F"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WID</w:t>
            </w:r>
          </w:p>
        </w:tc>
        <w:tc>
          <w:tcPr>
            <w:tcW w:w="2041" w:type="dxa"/>
            <w:shd w:val="clear" w:color="auto" w:fill="auto"/>
            <w:noWrap/>
            <w:hideMark/>
          </w:tcPr>
          <w:p w14:paraId="4B6C753A" w14:textId="6182F5F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Rapporteur</w:t>
            </w:r>
          </w:p>
        </w:tc>
      </w:tr>
      <w:tr w:rsidR="00581E40" w:rsidRPr="00016B51" w14:paraId="29321742" w14:textId="77777777" w:rsidTr="00581E40">
        <w:trPr>
          <w:trHeight w:val="170"/>
        </w:trPr>
        <w:tc>
          <w:tcPr>
            <w:tcW w:w="852" w:type="dxa"/>
            <w:shd w:val="clear" w:color="auto" w:fill="auto"/>
            <w:noWrap/>
            <w:vAlign w:val="center"/>
            <w:hideMark/>
          </w:tcPr>
          <w:p w14:paraId="2ADEE370"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3C80E36" w14:textId="77777777" w:rsidR="008D5449" w:rsidRPr="00016B51" w:rsidRDefault="008D5449" w:rsidP="008D5449">
            <w:pPr>
              <w:overflowPunct/>
              <w:autoSpaceDE/>
              <w:autoSpaceDN/>
              <w:adjustRightInd/>
              <w:spacing w:after="0"/>
              <w:textAlignment w:val="auto"/>
              <w:rPr>
                <w:rFonts w:ascii="Arial" w:hAnsi="Arial" w:cs="Arial"/>
                <w:b/>
                <w:bCs/>
                <w:color w:val="FF0000"/>
                <w:sz w:val="12"/>
                <w:szCs w:val="22"/>
                <w:lang w:eastAsia="en-GB"/>
              </w:rPr>
            </w:pPr>
            <w:r w:rsidRPr="00016B51">
              <w:rPr>
                <w:rFonts w:ascii="Arial" w:hAnsi="Arial" w:cs="Arial"/>
                <w:b/>
                <w:bCs/>
                <w:color w:val="FF0000"/>
                <w:sz w:val="12"/>
                <w:szCs w:val="22"/>
                <w:lang w:eastAsia="en-GB"/>
              </w:rPr>
              <w:t>Release 16 Features and related studies</w:t>
            </w:r>
          </w:p>
        </w:tc>
        <w:tc>
          <w:tcPr>
            <w:tcW w:w="2044" w:type="dxa"/>
            <w:shd w:val="clear" w:color="auto" w:fill="auto"/>
            <w:noWrap/>
            <w:vAlign w:val="center"/>
            <w:hideMark/>
          </w:tcPr>
          <w:p w14:paraId="6CD6153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2C7D2E0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5FD8C0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50382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7CC086AF" w14:textId="77777777" w:rsidTr="00581E40">
        <w:trPr>
          <w:trHeight w:val="170"/>
        </w:trPr>
        <w:tc>
          <w:tcPr>
            <w:tcW w:w="852" w:type="dxa"/>
            <w:shd w:val="clear" w:color="auto" w:fill="auto"/>
            <w:noWrap/>
            <w:vAlign w:val="center"/>
            <w:hideMark/>
          </w:tcPr>
          <w:p w14:paraId="4E646041"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7BCD71E8"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Enhancement of Ultra-Reliable (UR) Low Latency Communications (URLLC)</w:t>
            </w:r>
          </w:p>
        </w:tc>
        <w:tc>
          <w:tcPr>
            <w:tcW w:w="2044" w:type="dxa"/>
            <w:shd w:val="clear" w:color="auto" w:fill="auto"/>
            <w:noWrap/>
            <w:vAlign w:val="center"/>
            <w:hideMark/>
          </w:tcPr>
          <w:p w14:paraId="1397CF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EEED7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1B3C7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7FF4738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5569D033" w14:textId="77777777" w:rsidTr="00581E40">
        <w:trPr>
          <w:trHeight w:val="170"/>
        </w:trPr>
        <w:tc>
          <w:tcPr>
            <w:tcW w:w="852" w:type="dxa"/>
            <w:shd w:val="clear" w:color="auto" w:fill="auto"/>
            <w:noWrap/>
            <w:vAlign w:val="center"/>
            <w:hideMark/>
          </w:tcPr>
          <w:p w14:paraId="5AA432D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830098</w:t>
            </w:r>
          </w:p>
        </w:tc>
        <w:tc>
          <w:tcPr>
            <w:tcW w:w="3798" w:type="dxa"/>
            <w:shd w:val="clear" w:color="auto" w:fill="auto"/>
            <w:noWrap/>
            <w:vAlign w:val="center"/>
            <w:hideMark/>
          </w:tcPr>
          <w:p w14:paraId="6840340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URLLC support in the 5G Core network</w:t>
            </w:r>
          </w:p>
        </w:tc>
        <w:tc>
          <w:tcPr>
            <w:tcW w:w="2044" w:type="dxa"/>
            <w:shd w:val="clear" w:color="auto" w:fill="auto"/>
            <w:noWrap/>
            <w:vAlign w:val="center"/>
            <w:hideMark/>
          </w:tcPr>
          <w:p w14:paraId="021903D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073022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64663B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SP-181122</w:t>
            </w:r>
          </w:p>
        </w:tc>
        <w:tc>
          <w:tcPr>
            <w:tcW w:w="2041" w:type="dxa"/>
            <w:shd w:val="clear" w:color="auto" w:fill="auto"/>
            <w:noWrap/>
            <w:hideMark/>
          </w:tcPr>
          <w:p w14:paraId="438B265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Hui Ni, Huawei</w:t>
            </w:r>
          </w:p>
        </w:tc>
      </w:tr>
      <w:tr w:rsidR="00581E40" w:rsidRPr="00016B51" w14:paraId="70FBF913" w14:textId="77777777" w:rsidTr="00581E40">
        <w:trPr>
          <w:trHeight w:val="170"/>
        </w:trPr>
        <w:tc>
          <w:tcPr>
            <w:tcW w:w="852" w:type="dxa"/>
            <w:shd w:val="clear" w:color="auto" w:fill="auto"/>
            <w:noWrap/>
            <w:vAlign w:val="center"/>
            <w:hideMark/>
          </w:tcPr>
          <w:p w14:paraId="59DC89B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790008</w:t>
            </w:r>
          </w:p>
        </w:tc>
        <w:tc>
          <w:tcPr>
            <w:tcW w:w="3798" w:type="dxa"/>
            <w:shd w:val="clear" w:color="auto" w:fill="auto"/>
            <w:noWrap/>
            <w:vAlign w:val="center"/>
            <w:hideMark/>
          </w:tcPr>
          <w:p w14:paraId="7C9C2CBC" w14:textId="3D1682A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enhancement of URLLC supporting in 5GC </w:t>
            </w:r>
          </w:p>
        </w:tc>
        <w:tc>
          <w:tcPr>
            <w:tcW w:w="2044" w:type="dxa"/>
            <w:shd w:val="clear" w:color="auto" w:fill="auto"/>
            <w:noWrap/>
            <w:vAlign w:val="center"/>
            <w:hideMark/>
          </w:tcPr>
          <w:p w14:paraId="0E6D20C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w:t>
            </w:r>
          </w:p>
        </w:tc>
        <w:tc>
          <w:tcPr>
            <w:tcW w:w="554" w:type="dxa"/>
            <w:shd w:val="clear" w:color="auto" w:fill="auto"/>
            <w:noWrap/>
            <w:vAlign w:val="center"/>
            <w:hideMark/>
          </w:tcPr>
          <w:p w14:paraId="73BEC13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5184C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SP-180118</w:t>
            </w:r>
          </w:p>
        </w:tc>
        <w:tc>
          <w:tcPr>
            <w:tcW w:w="2041" w:type="dxa"/>
            <w:shd w:val="clear" w:color="auto" w:fill="auto"/>
            <w:noWrap/>
            <w:hideMark/>
          </w:tcPr>
          <w:p w14:paraId="3CD4266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581E40" w:rsidRPr="00016B51" w14:paraId="37CAFDF4" w14:textId="77777777" w:rsidTr="00581E40">
        <w:trPr>
          <w:trHeight w:val="170"/>
        </w:trPr>
        <w:tc>
          <w:tcPr>
            <w:tcW w:w="852" w:type="dxa"/>
            <w:shd w:val="clear" w:color="auto" w:fill="auto"/>
            <w:noWrap/>
            <w:vAlign w:val="center"/>
            <w:hideMark/>
          </w:tcPr>
          <w:p w14:paraId="4E386D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810036</w:t>
            </w:r>
          </w:p>
        </w:tc>
        <w:tc>
          <w:tcPr>
            <w:tcW w:w="3798" w:type="dxa"/>
            <w:shd w:val="clear" w:color="auto" w:fill="auto"/>
            <w:noWrap/>
            <w:vAlign w:val="center"/>
            <w:hideMark/>
          </w:tcPr>
          <w:p w14:paraId="65D1B5EA" w14:textId="23A0414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the security of URLLC for 5GS </w:t>
            </w:r>
          </w:p>
        </w:tc>
        <w:tc>
          <w:tcPr>
            <w:tcW w:w="2044" w:type="dxa"/>
            <w:shd w:val="clear" w:color="auto" w:fill="auto"/>
            <w:noWrap/>
            <w:vAlign w:val="center"/>
            <w:hideMark/>
          </w:tcPr>
          <w:p w14:paraId="393CAD5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FS_5G_URLLC_SEC</w:t>
            </w:r>
          </w:p>
        </w:tc>
        <w:tc>
          <w:tcPr>
            <w:tcW w:w="554" w:type="dxa"/>
            <w:shd w:val="clear" w:color="auto" w:fill="auto"/>
            <w:noWrap/>
            <w:vAlign w:val="center"/>
            <w:hideMark/>
          </w:tcPr>
          <w:p w14:paraId="6C6F62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DF229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SP-180910</w:t>
            </w:r>
          </w:p>
        </w:tc>
        <w:tc>
          <w:tcPr>
            <w:tcW w:w="2041" w:type="dxa"/>
            <w:shd w:val="clear" w:color="auto" w:fill="auto"/>
            <w:noWrap/>
            <w:hideMark/>
          </w:tcPr>
          <w:p w14:paraId="6D33BA4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Rong Wu, Huawei Technologies</w:t>
            </w:r>
          </w:p>
        </w:tc>
      </w:tr>
      <w:tr w:rsidR="00581E40" w:rsidRPr="00016B51" w14:paraId="244739AE" w14:textId="77777777" w:rsidTr="00581E40">
        <w:trPr>
          <w:trHeight w:val="170"/>
        </w:trPr>
        <w:tc>
          <w:tcPr>
            <w:tcW w:w="852" w:type="dxa"/>
            <w:shd w:val="clear" w:color="auto" w:fill="auto"/>
            <w:noWrap/>
            <w:vAlign w:val="center"/>
            <w:hideMark/>
          </w:tcPr>
          <w:p w14:paraId="3DFE7E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820019</w:t>
            </w:r>
          </w:p>
        </w:tc>
        <w:tc>
          <w:tcPr>
            <w:tcW w:w="3798" w:type="dxa"/>
            <w:shd w:val="clear" w:color="auto" w:fill="auto"/>
            <w:noWrap/>
            <w:vAlign w:val="center"/>
            <w:hideMark/>
          </w:tcPr>
          <w:p w14:paraId="67391AB1" w14:textId="55F5022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Stage 2 of 5G_URLLC </w:t>
            </w:r>
          </w:p>
        </w:tc>
        <w:tc>
          <w:tcPr>
            <w:tcW w:w="2044" w:type="dxa"/>
            <w:shd w:val="clear" w:color="auto" w:fill="auto"/>
            <w:noWrap/>
            <w:vAlign w:val="center"/>
            <w:hideMark/>
          </w:tcPr>
          <w:p w14:paraId="14C1DC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6222F3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D0528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SP-181122</w:t>
            </w:r>
          </w:p>
        </w:tc>
        <w:tc>
          <w:tcPr>
            <w:tcW w:w="2041" w:type="dxa"/>
            <w:shd w:val="clear" w:color="auto" w:fill="auto"/>
            <w:noWrap/>
            <w:hideMark/>
          </w:tcPr>
          <w:p w14:paraId="5CA636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581E40" w:rsidRPr="00016B51" w14:paraId="690324C1" w14:textId="77777777" w:rsidTr="00581E40">
        <w:trPr>
          <w:trHeight w:val="170"/>
        </w:trPr>
        <w:tc>
          <w:tcPr>
            <w:tcW w:w="852" w:type="dxa"/>
            <w:shd w:val="clear" w:color="auto" w:fill="auto"/>
            <w:noWrap/>
            <w:vAlign w:val="center"/>
            <w:hideMark/>
          </w:tcPr>
          <w:p w14:paraId="56A3E6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840026</w:t>
            </w:r>
          </w:p>
        </w:tc>
        <w:tc>
          <w:tcPr>
            <w:tcW w:w="3798" w:type="dxa"/>
            <w:shd w:val="clear" w:color="auto" w:fill="auto"/>
            <w:noWrap/>
            <w:vAlign w:val="center"/>
            <w:hideMark/>
          </w:tcPr>
          <w:p w14:paraId="68DF154C" w14:textId="335F94D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of URLLC for 5GS </w:t>
            </w:r>
          </w:p>
        </w:tc>
        <w:tc>
          <w:tcPr>
            <w:tcW w:w="2044" w:type="dxa"/>
            <w:shd w:val="clear" w:color="auto" w:fill="auto"/>
            <w:noWrap/>
            <w:vAlign w:val="center"/>
            <w:hideMark/>
          </w:tcPr>
          <w:p w14:paraId="5140E0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5G_URLLC_SEC</w:t>
            </w:r>
          </w:p>
        </w:tc>
        <w:tc>
          <w:tcPr>
            <w:tcW w:w="554" w:type="dxa"/>
            <w:shd w:val="clear" w:color="auto" w:fill="auto"/>
            <w:noWrap/>
            <w:vAlign w:val="center"/>
            <w:hideMark/>
          </w:tcPr>
          <w:p w14:paraId="3010E15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80F26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SP-190351</w:t>
            </w:r>
          </w:p>
        </w:tc>
        <w:tc>
          <w:tcPr>
            <w:tcW w:w="2041" w:type="dxa"/>
            <w:shd w:val="clear" w:color="auto" w:fill="auto"/>
            <w:noWrap/>
            <w:hideMark/>
          </w:tcPr>
          <w:p w14:paraId="273ED72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Rong Wu, Huawei Technologies </w:t>
            </w:r>
          </w:p>
        </w:tc>
      </w:tr>
      <w:tr w:rsidR="00581E40" w:rsidRPr="00016B51" w14:paraId="3C142C4F" w14:textId="77777777" w:rsidTr="00581E40">
        <w:trPr>
          <w:trHeight w:val="170"/>
        </w:trPr>
        <w:tc>
          <w:tcPr>
            <w:tcW w:w="852" w:type="dxa"/>
            <w:shd w:val="clear" w:color="auto" w:fill="auto"/>
            <w:noWrap/>
            <w:vAlign w:val="center"/>
            <w:hideMark/>
          </w:tcPr>
          <w:p w14:paraId="4EFBD7F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840005</w:t>
            </w:r>
          </w:p>
        </w:tc>
        <w:tc>
          <w:tcPr>
            <w:tcW w:w="3798" w:type="dxa"/>
            <w:shd w:val="clear" w:color="auto" w:fill="auto"/>
            <w:noWrap/>
            <w:vAlign w:val="center"/>
            <w:hideMark/>
          </w:tcPr>
          <w:p w14:paraId="2E986590" w14:textId="74DCCDD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5G_URLLC</w:t>
            </w:r>
          </w:p>
        </w:tc>
        <w:tc>
          <w:tcPr>
            <w:tcW w:w="2044" w:type="dxa"/>
            <w:shd w:val="clear" w:color="auto" w:fill="auto"/>
            <w:noWrap/>
            <w:vAlign w:val="center"/>
            <w:hideMark/>
          </w:tcPr>
          <w:p w14:paraId="277D087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75C761E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119090E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CP-191063</w:t>
            </w:r>
          </w:p>
        </w:tc>
        <w:tc>
          <w:tcPr>
            <w:tcW w:w="2041" w:type="dxa"/>
            <w:shd w:val="clear" w:color="auto" w:fill="auto"/>
            <w:noWrap/>
            <w:hideMark/>
          </w:tcPr>
          <w:p w14:paraId="0F0B128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Qi </w:t>
            </w:r>
            <w:proofErr w:type="spellStart"/>
            <w:r w:rsidRPr="00016B51">
              <w:rPr>
                <w:rFonts w:ascii="Arial" w:hAnsi="Arial" w:cs="Arial"/>
                <w:b/>
                <w:bCs/>
                <w:color w:val="000000"/>
                <w:sz w:val="12"/>
                <w:szCs w:val="16"/>
                <w:lang w:eastAsia="en-GB"/>
              </w:rPr>
              <w:t>Caixia</w:t>
            </w:r>
            <w:proofErr w:type="spellEnd"/>
            <w:r w:rsidRPr="00016B51">
              <w:rPr>
                <w:rFonts w:ascii="Arial" w:hAnsi="Arial" w:cs="Arial"/>
                <w:b/>
                <w:bCs/>
                <w:color w:val="000000"/>
                <w:sz w:val="12"/>
                <w:szCs w:val="16"/>
                <w:lang w:eastAsia="en-GB"/>
              </w:rPr>
              <w:t xml:space="preserve">, Huawei </w:t>
            </w:r>
          </w:p>
        </w:tc>
      </w:tr>
      <w:tr w:rsidR="00581E40" w:rsidRPr="00016B51" w14:paraId="036F4A24" w14:textId="77777777" w:rsidTr="00581E40">
        <w:trPr>
          <w:trHeight w:val="170"/>
        </w:trPr>
        <w:tc>
          <w:tcPr>
            <w:tcW w:w="852" w:type="dxa"/>
            <w:shd w:val="clear" w:color="auto" w:fill="auto"/>
            <w:noWrap/>
            <w:vAlign w:val="center"/>
            <w:hideMark/>
          </w:tcPr>
          <w:p w14:paraId="01B43A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840060</w:t>
            </w:r>
          </w:p>
        </w:tc>
        <w:tc>
          <w:tcPr>
            <w:tcW w:w="3798" w:type="dxa"/>
            <w:shd w:val="clear" w:color="auto" w:fill="auto"/>
            <w:noWrap/>
            <w:vAlign w:val="center"/>
            <w:hideMark/>
          </w:tcPr>
          <w:p w14:paraId="7A21B1B1" w14:textId="78C5D74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5G_URLLC</w:t>
            </w:r>
          </w:p>
        </w:tc>
        <w:tc>
          <w:tcPr>
            <w:tcW w:w="2044" w:type="dxa"/>
            <w:shd w:val="clear" w:color="auto" w:fill="auto"/>
            <w:noWrap/>
            <w:vAlign w:val="center"/>
            <w:hideMark/>
          </w:tcPr>
          <w:p w14:paraId="79AACD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1F76CA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6E15E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274074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w:t>
            </w:r>
            <w:proofErr w:type="spellStart"/>
            <w:r w:rsidRPr="00016B51">
              <w:rPr>
                <w:rFonts w:ascii="Arial" w:hAnsi="Arial" w:cs="Arial"/>
                <w:color w:val="000000"/>
                <w:sz w:val="12"/>
                <w:szCs w:val="16"/>
                <w:lang w:eastAsia="en-GB"/>
              </w:rPr>
              <w:t>Caixia</w:t>
            </w:r>
            <w:proofErr w:type="spellEnd"/>
            <w:r w:rsidRPr="00016B51">
              <w:rPr>
                <w:rFonts w:ascii="Arial" w:hAnsi="Arial" w:cs="Arial"/>
                <w:color w:val="000000"/>
                <w:sz w:val="12"/>
                <w:szCs w:val="16"/>
                <w:lang w:eastAsia="en-GB"/>
              </w:rPr>
              <w:t xml:space="preserve">, Huawei </w:t>
            </w:r>
          </w:p>
        </w:tc>
      </w:tr>
      <w:tr w:rsidR="00581E40" w:rsidRPr="00016B51" w14:paraId="192A6440" w14:textId="77777777" w:rsidTr="00581E40">
        <w:trPr>
          <w:trHeight w:val="170"/>
        </w:trPr>
        <w:tc>
          <w:tcPr>
            <w:tcW w:w="852" w:type="dxa"/>
            <w:shd w:val="clear" w:color="auto" w:fill="auto"/>
            <w:noWrap/>
            <w:vAlign w:val="center"/>
            <w:hideMark/>
          </w:tcPr>
          <w:p w14:paraId="30EEFA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840061</w:t>
            </w:r>
          </w:p>
        </w:tc>
        <w:tc>
          <w:tcPr>
            <w:tcW w:w="3798" w:type="dxa"/>
            <w:shd w:val="clear" w:color="auto" w:fill="auto"/>
            <w:noWrap/>
            <w:vAlign w:val="center"/>
            <w:hideMark/>
          </w:tcPr>
          <w:p w14:paraId="5B17797C" w14:textId="58E06D2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5G_URLLC</w:t>
            </w:r>
          </w:p>
        </w:tc>
        <w:tc>
          <w:tcPr>
            <w:tcW w:w="2044" w:type="dxa"/>
            <w:shd w:val="clear" w:color="auto" w:fill="auto"/>
            <w:noWrap/>
            <w:vAlign w:val="center"/>
            <w:hideMark/>
          </w:tcPr>
          <w:p w14:paraId="2E9C78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5C8DCD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B90207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164D922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w:t>
            </w:r>
            <w:proofErr w:type="spellStart"/>
            <w:r w:rsidRPr="00016B51">
              <w:rPr>
                <w:rFonts w:ascii="Arial" w:hAnsi="Arial" w:cs="Arial"/>
                <w:color w:val="000000"/>
                <w:sz w:val="12"/>
                <w:szCs w:val="16"/>
                <w:lang w:eastAsia="en-GB"/>
              </w:rPr>
              <w:t>Caixia</w:t>
            </w:r>
            <w:proofErr w:type="spellEnd"/>
            <w:r w:rsidRPr="00016B51">
              <w:rPr>
                <w:rFonts w:ascii="Arial" w:hAnsi="Arial" w:cs="Arial"/>
                <w:color w:val="000000"/>
                <w:sz w:val="12"/>
                <w:szCs w:val="16"/>
                <w:lang w:eastAsia="en-GB"/>
              </w:rPr>
              <w:t xml:space="preserve">, Huawei </w:t>
            </w:r>
          </w:p>
        </w:tc>
      </w:tr>
      <w:tr w:rsidR="00581E40" w:rsidRPr="00016B51" w14:paraId="59C1A807" w14:textId="77777777" w:rsidTr="00581E40">
        <w:trPr>
          <w:trHeight w:val="170"/>
        </w:trPr>
        <w:tc>
          <w:tcPr>
            <w:tcW w:w="852" w:type="dxa"/>
            <w:shd w:val="clear" w:color="auto" w:fill="auto"/>
            <w:noWrap/>
            <w:vAlign w:val="center"/>
            <w:hideMark/>
          </w:tcPr>
          <w:p w14:paraId="6A62E2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780030</w:t>
            </w:r>
          </w:p>
        </w:tc>
        <w:tc>
          <w:tcPr>
            <w:tcW w:w="3798" w:type="dxa"/>
            <w:shd w:val="clear" w:color="auto" w:fill="auto"/>
            <w:noWrap/>
            <w:vAlign w:val="center"/>
            <w:hideMark/>
          </w:tcPr>
          <w:p w14:paraId="6E92EC50" w14:textId="55D0DE75" w:rsidR="008D5449" w:rsidRPr="00016B51" w:rsidRDefault="008D5449" w:rsidP="008D5449">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Stopped - Study on EPC support for Mobility with Low Latency Communication</w:t>
            </w:r>
          </w:p>
        </w:tc>
        <w:tc>
          <w:tcPr>
            <w:tcW w:w="2044" w:type="dxa"/>
            <w:shd w:val="clear" w:color="auto" w:fill="auto"/>
            <w:noWrap/>
            <w:vAlign w:val="center"/>
            <w:hideMark/>
          </w:tcPr>
          <w:p w14:paraId="1580B3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FS_LLC_Mob</w:t>
            </w:r>
            <w:proofErr w:type="spellEnd"/>
          </w:p>
        </w:tc>
        <w:tc>
          <w:tcPr>
            <w:tcW w:w="554" w:type="dxa"/>
            <w:shd w:val="clear" w:color="auto" w:fill="auto"/>
            <w:noWrap/>
            <w:vAlign w:val="center"/>
            <w:hideMark/>
          </w:tcPr>
          <w:p w14:paraId="2143EEE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B5C8C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SP-171069</w:t>
            </w:r>
          </w:p>
        </w:tc>
        <w:tc>
          <w:tcPr>
            <w:tcW w:w="2041" w:type="dxa"/>
            <w:shd w:val="clear" w:color="auto" w:fill="auto"/>
            <w:noWrap/>
            <w:hideMark/>
          </w:tcPr>
          <w:p w14:paraId="1FF1A7C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r w:rsidR="00581E40" w:rsidRPr="00016B51" w14:paraId="09D5BC94" w14:textId="77777777" w:rsidTr="00581E40">
        <w:trPr>
          <w:trHeight w:val="170"/>
        </w:trPr>
        <w:tc>
          <w:tcPr>
            <w:tcW w:w="852" w:type="dxa"/>
            <w:shd w:val="clear" w:color="auto" w:fill="auto"/>
            <w:noWrap/>
            <w:vAlign w:val="center"/>
            <w:hideMark/>
          </w:tcPr>
          <w:p w14:paraId="4E0421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790009</w:t>
            </w:r>
          </w:p>
        </w:tc>
        <w:tc>
          <w:tcPr>
            <w:tcW w:w="3798" w:type="dxa"/>
            <w:shd w:val="clear" w:color="auto" w:fill="auto"/>
            <w:noWrap/>
            <w:vAlign w:val="center"/>
            <w:hideMark/>
          </w:tcPr>
          <w:p w14:paraId="0F93E6BE" w14:textId="48F3215E" w:rsidR="008D5449" w:rsidRPr="00016B51" w:rsidRDefault="008D5449" w:rsidP="008D5449">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 xml:space="preserve">Stopped - Study on </w:t>
            </w:r>
            <w:proofErr w:type="spellStart"/>
            <w:r w:rsidRPr="00016B51">
              <w:rPr>
                <w:rFonts w:ascii="Arial" w:hAnsi="Arial" w:cs="Arial"/>
                <w:i/>
                <w:iCs/>
                <w:color w:val="000000"/>
                <w:sz w:val="12"/>
                <w:lang w:eastAsia="en-GB"/>
              </w:rPr>
              <w:t>enht</w:t>
            </w:r>
            <w:proofErr w:type="spellEnd"/>
            <w:r w:rsidRPr="00016B51">
              <w:rPr>
                <w:rFonts w:ascii="Arial" w:hAnsi="Arial" w:cs="Arial"/>
                <w:i/>
                <w:iCs/>
                <w:color w:val="000000"/>
                <w:sz w:val="12"/>
                <w:lang w:eastAsia="en-GB"/>
              </w:rPr>
              <w:t xml:space="preserve"> of systems using EPS for UR and Availability using commodity equipment</w:t>
            </w:r>
          </w:p>
        </w:tc>
        <w:tc>
          <w:tcPr>
            <w:tcW w:w="2044" w:type="dxa"/>
            <w:shd w:val="clear" w:color="auto" w:fill="auto"/>
            <w:noWrap/>
            <w:vAlign w:val="center"/>
            <w:hideMark/>
          </w:tcPr>
          <w:p w14:paraId="3807B72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FS_EPS_URACE</w:t>
            </w:r>
          </w:p>
        </w:tc>
        <w:tc>
          <w:tcPr>
            <w:tcW w:w="554" w:type="dxa"/>
            <w:shd w:val="clear" w:color="auto" w:fill="auto"/>
            <w:noWrap/>
            <w:vAlign w:val="center"/>
            <w:hideMark/>
          </w:tcPr>
          <w:p w14:paraId="1B1DC6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35E94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SP-180119</w:t>
            </w:r>
          </w:p>
        </w:tc>
        <w:tc>
          <w:tcPr>
            <w:tcW w:w="2041" w:type="dxa"/>
            <w:shd w:val="clear" w:color="auto" w:fill="auto"/>
            <w:noWrap/>
            <w:hideMark/>
          </w:tcPr>
          <w:p w14:paraId="367D73C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r w:rsidR="00581E40" w:rsidRPr="00016B51" w14:paraId="6EB89C8B" w14:textId="77777777" w:rsidTr="00581E40">
        <w:trPr>
          <w:trHeight w:val="170"/>
        </w:trPr>
        <w:tc>
          <w:tcPr>
            <w:tcW w:w="852" w:type="dxa"/>
            <w:shd w:val="clear" w:color="auto" w:fill="auto"/>
            <w:noWrap/>
            <w:vAlign w:val="center"/>
            <w:hideMark/>
          </w:tcPr>
          <w:p w14:paraId="6BDB9FA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830074</w:t>
            </w:r>
          </w:p>
        </w:tc>
        <w:tc>
          <w:tcPr>
            <w:tcW w:w="3798" w:type="dxa"/>
            <w:shd w:val="clear" w:color="auto" w:fill="auto"/>
            <w:noWrap/>
            <w:vAlign w:val="center"/>
            <w:hideMark/>
          </w:tcPr>
          <w:p w14:paraId="6389576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Physical Layer Enhancements for NR Ultra-Reliable and Low Latency Communication (URLLC)</w:t>
            </w:r>
          </w:p>
        </w:tc>
        <w:tc>
          <w:tcPr>
            <w:tcW w:w="2044" w:type="dxa"/>
            <w:shd w:val="clear" w:color="auto" w:fill="auto"/>
            <w:noWrap/>
            <w:vAlign w:val="center"/>
            <w:hideMark/>
          </w:tcPr>
          <w:p w14:paraId="26EB2D6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NR_L1enh_URLLC</w:t>
            </w:r>
          </w:p>
        </w:tc>
        <w:tc>
          <w:tcPr>
            <w:tcW w:w="554" w:type="dxa"/>
            <w:shd w:val="clear" w:color="auto" w:fill="auto"/>
            <w:noWrap/>
            <w:vAlign w:val="center"/>
            <w:hideMark/>
          </w:tcPr>
          <w:p w14:paraId="686F06C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666889C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RP-191584</w:t>
            </w:r>
          </w:p>
        </w:tc>
        <w:tc>
          <w:tcPr>
            <w:tcW w:w="2041" w:type="dxa"/>
            <w:shd w:val="clear" w:color="auto" w:fill="auto"/>
            <w:noWrap/>
            <w:hideMark/>
          </w:tcPr>
          <w:p w14:paraId="0EA888E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1FC46534" w14:textId="77777777" w:rsidTr="00581E40">
        <w:trPr>
          <w:trHeight w:val="170"/>
        </w:trPr>
        <w:tc>
          <w:tcPr>
            <w:tcW w:w="852" w:type="dxa"/>
            <w:shd w:val="clear" w:color="auto" w:fill="auto"/>
            <w:noWrap/>
            <w:vAlign w:val="center"/>
            <w:hideMark/>
          </w:tcPr>
          <w:p w14:paraId="1550DB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800095</w:t>
            </w:r>
          </w:p>
        </w:tc>
        <w:tc>
          <w:tcPr>
            <w:tcW w:w="3798" w:type="dxa"/>
            <w:shd w:val="clear" w:color="auto" w:fill="auto"/>
            <w:noWrap/>
            <w:vAlign w:val="center"/>
            <w:hideMark/>
          </w:tcPr>
          <w:p w14:paraId="59F1E635" w14:textId="3253FE7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physical layer enhancements for NR UR Low Latency Cases</w:t>
            </w:r>
          </w:p>
        </w:tc>
        <w:tc>
          <w:tcPr>
            <w:tcW w:w="2044" w:type="dxa"/>
            <w:shd w:val="clear" w:color="auto" w:fill="auto"/>
            <w:noWrap/>
            <w:vAlign w:val="center"/>
            <w:hideMark/>
          </w:tcPr>
          <w:p w14:paraId="30196BD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FS_NR_L1enh_URLLC</w:t>
            </w:r>
          </w:p>
        </w:tc>
        <w:tc>
          <w:tcPr>
            <w:tcW w:w="554" w:type="dxa"/>
            <w:shd w:val="clear" w:color="auto" w:fill="auto"/>
            <w:noWrap/>
            <w:vAlign w:val="center"/>
            <w:hideMark/>
          </w:tcPr>
          <w:p w14:paraId="5B950B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670234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RP-181477</w:t>
            </w:r>
          </w:p>
        </w:tc>
        <w:tc>
          <w:tcPr>
            <w:tcW w:w="2041" w:type="dxa"/>
            <w:shd w:val="clear" w:color="auto" w:fill="auto"/>
            <w:noWrap/>
            <w:hideMark/>
          </w:tcPr>
          <w:p w14:paraId="517DAA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47ECD73" w14:textId="77777777" w:rsidTr="00581E40">
        <w:trPr>
          <w:trHeight w:val="170"/>
        </w:trPr>
        <w:tc>
          <w:tcPr>
            <w:tcW w:w="852" w:type="dxa"/>
            <w:shd w:val="clear" w:color="auto" w:fill="auto"/>
            <w:noWrap/>
            <w:vAlign w:val="center"/>
            <w:hideMark/>
          </w:tcPr>
          <w:p w14:paraId="49D95A3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830174</w:t>
            </w:r>
          </w:p>
        </w:tc>
        <w:tc>
          <w:tcPr>
            <w:tcW w:w="3798" w:type="dxa"/>
            <w:shd w:val="clear" w:color="auto" w:fill="auto"/>
            <w:noWrap/>
            <w:vAlign w:val="center"/>
            <w:hideMark/>
          </w:tcPr>
          <w:p w14:paraId="32676020" w14:textId="5B55397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Physical Layer Enhancements for NR Ultra-Reliable and Low Latency Communication (URLLC)</w:t>
            </w:r>
          </w:p>
        </w:tc>
        <w:tc>
          <w:tcPr>
            <w:tcW w:w="2044" w:type="dxa"/>
            <w:shd w:val="clear" w:color="auto" w:fill="auto"/>
            <w:noWrap/>
            <w:vAlign w:val="center"/>
            <w:hideMark/>
          </w:tcPr>
          <w:p w14:paraId="42DF8B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NR_L1enh_URLLC-Core</w:t>
            </w:r>
          </w:p>
        </w:tc>
        <w:tc>
          <w:tcPr>
            <w:tcW w:w="554" w:type="dxa"/>
            <w:shd w:val="clear" w:color="auto" w:fill="auto"/>
            <w:noWrap/>
            <w:vAlign w:val="center"/>
            <w:hideMark/>
          </w:tcPr>
          <w:p w14:paraId="650A2F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AEB8F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396CBA2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AEA88BB" w14:textId="77777777" w:rsidTr="00581E40">
        <w:trPr>
          <w:trHeight w:val="170"/>
        </w:trPr>
        <w:tc>
          <w:tcPr>
            <w:tcW w:w="852" w:type="dxa"/>
            <w:shd w:val="clear" w:color="auto" w:fill="auto"/>
            <w:noWrap/>
            <w:vAlign w:val="center"/>
            <w:hideMark/>
          </w:tcPr>
          <w:p w14:paraId="674E30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830274</w:t>
            </w:r>
          </w:p>
        </w:tc>
        <w:tc>
          <w:tcPr>
            <w:tcW w:w="3798" w:type="dxa"/>
            <w:shd w:val="clear" w:color="auto" w:fill="auto"/>
            <w:noWrap/>
            <w:vAlign w:val="center"/>
            <w:hideMark/>
          </w:tcPr>
          <w:p w14:paraId="3D9779A9" w14:textId="6F89C90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Physical Layer Enhancements for NR Ultra-Reliable and Low Latency Communication (URLLC)</w:t>
            </w:r>
          </w:p>
        </w:tc>
        <w:tc>
          <w:tcPr>
            <w:tcW w:w="2044" w:type="dxa"/>
            <w:shd w:val="clear" w:color="auto" w:fill="auto"/>
            <w:noWrap/>
            <w:vAlign w:val="center"/>
            <w:hideMark/>
          </w:tcPr>
          <w:p w14:paraId="77230EA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NR_L1enh_URLLC-Perf</w:t>
            </w:r>
          </w:p>
        </w:tc>
        <w:tc>
          <w:tcPr>
            <w:tcW w:w="554" w:type="dxa"/>
            <w:shd w:val="clear" w:color="auto" w:fill="auto"/>
            <w:noWrap/>
            <w:vAlign w:val="center"/>
            <w:hideMark/>
          </w:tcPr>
          <w:p w14:paraId="4744E1B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2CD76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7425E0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4950130" w14:textId="77777777" w:rsidTr="00581E40">
        <w:trPr>
          <w:trHeight w:val="170"/>
        </w:trPr>
        <w:tc>
          <w:tcPr>
            <w:tcW w:w="852" w:type="dxa"/>
            <w:shd w:val="clear" w:color="auto" w:fill="auto"/>
            <w:noWrap/>
            <w:vAlign w:val="center"/>
            <w:hideMark/>
          </w:tcPr>
          <w:p w14:paraId="6C1A380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830080</w:t>
            </w:r>
          </w:p>
        </w:tc>
        <w:tc>
          <w:tcPr>
            <w:tcW w:w="3798" w:type="dxa"/>
            <w:shd w:val="clear" w:color="auto" w:fill="auto"/>
            <w:noWrap/>
            <w:vAlign w:val="center"/>
            <w:hideMark/>
          </w:tcPr>
          <w:p w14:paraId="44E5075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Support of NR Industrial Internet of Things (IoT)</w:t>
            </w:r>
          </w:p>
        </w:tc>
        <w:tc>
          <w:tcPr>
            <w:tcW w:w="2044" w:type="dxa"/>
            <w:shd w:val="clear" w:color="auto" w:fill="auto"/>
            <w:noWrap/>
            <w:vAlign w:val="center"/>
            <w:hideMark/>
          </w:tcPr>
          <w:p w14:paraId="21576C8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NR_IIOT</w:t>
            </w:r>
          </w:p>
        </w:tc>
        <w:tc>
          <w:tcPr>
            <w:tcW w:w="554" w:type="dxa"/>
            <w:shd w:val="clear" w:color="auto" w:fill="auto"/>
            <w:noWrap/>
            <w:vAlign w:val="center"/>
            <w:hideMark/>
          </w:tcPr>
          <w:p w14:paraId="55614E8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73327B2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RP-191561</w:t>
            </w:r>
          </w:p>
        </w:tc>
        <w:tc>
          <w:tcPr>
            <w:tcW w:w="2041" w:type="dxa"/>
            <w:shd w:val="clear" w:color="auto" w:fill="auto"/>
            <w:noWrap/>
            <w:hideMark/>
          </w:tcPr>
          <w:p w14:paraId="4242B3D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7E09F93F" w14:textId="77777777" w:rsidTr="00581E40">
        <w:trPr>
          <w:trHeight w:val="170"/>
        </w:trPr>
        <w:tc>
          <w:tcPr>
            <w:tcW w:w="852" w:type="dxa"/>
            <w:shd w:val="clear" w:color="auto" w:fill="auto"/>
            <w:noWrap/>
            <w:vAlign w:val="center"/>
            <w:hideMark/>
          </w:tcPr>
          <w:p w14:paraId="623E1A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810060</w:t>
            </w:r>
          </w:p>
        </w:tc>
        <w:tc>
          <w:tcPr>
            <w:tcW w:w="3798" w:type="dxa"/>
            <w:shd w:val="clear" w:color="auto" w:fill="auto"/>
            <w:noWrap/>
            <w:vAlign w:val="center"/>
            <w:hideMark/>
          </w:tcPr>
          <w:p w14:paraId="037F03E6" w14:textId="13F283C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channel </w:t>
            </w:r>
            <w:proofErr w:type="spellStart"/>
            <w:r w:rsidRPr="00016B51">
              <w:rPr>
                <w:rFonts w:ascii="Arial" w:hAnsi="Arial" w:cs="Arial"/>
                <w:b/>
                <w:bCs/>
                <w:color w:val="000000"/>
                <w:sz w:val="12"/>
                <w:lang w:eastAsia="en-GB"/>
              </w:rPr>
              <w:t>modeling</w:t>
            </w:r>
            <w:proofErr w:type="spellEnd"/>
            <w:r w:rsidRPr="00016B51">
              <w:rPr>
                <w:rFonts w:ascii="Arial" w:hAnsi="Arial" w:cs="Arial"/>
                <w:b/>
                <w:bCs/>
                <w:color w:val="000000"/>
                <w:sz w:val="12"/>
                <w:lang w:eastAsia="en-GB"/>
              </w:rPr>
              <w:t xml:space="preserve"> for indoor industrial scenarios</w:t>
            </w:r>
          </w:p>
        </w:tc>
        <w:tc>
          <w:tcPr>
            <w:tcW w:w="2044" w:type="dxa"/>
            <w:shd w:val="clear" w:color="auto" w:fill="auto"/>
            <w:noWrap/>
            <w:vAlign w:val="center"/>
            <w:hideMark/>
          </w:tcPr>
          <w:p w14:paraId="3AC52FF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FS_IIIOT_CM</w:t>
            </w:r>
          </w:p>
        </w:tc>
        <w:tc>
          <w:tcPr>
            <w:tcW w:w="554" w:type="dxa"/>
            <w:shd w:val="clear" w:color="auto" w:fill="auto"/>
            <w:noWrap/>
            <w:vAlign w:val="center"/>
            <w:hideMark/>
          </w:tcPr>
          <w:p w14:paraId="495E44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DBD45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RP-182138</w:t>
            </w:r>
          </w:p>
        </w:tc>
        <w:tc>
          <w:tcPr>
            <w:tcW w:w="2041" w:type="dxa"/>
            <w:shd w:val="clear" w:color="auto" w:fill="auto"/>
            <w:noWrap/>
            <w:hideMark/>
          </w:tcPr>
          <w:p w14:paraId="6213B3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BC2F3ED" w14:textId="77777777" w:rsidTr="00581E40">
        <w:trPr>
          <w:trHeight w:val="170"/>
        </w:trPr>
        <w:tc>
          <w:tcPr>
            <w:tcW w:w="852" w:type="dxa"/>
            <w:shd w:val="clear" w:color="auto" w:fill="auto"/>
            <w:noWrap/>
            <w:vAlign w:val="center"/>
            <w:hideMark/>
          </w:tcPr>
          <w:p w14:paraId="5DBB73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800098</w:t>
            </w:r>
          </w:p>
        </w:tc>
        <w:tc>
          <w:tcPr>
            <w:tcW w:w="3798" w:type="dxa"/>
            <w:shd w:val="clear" w:color="auto" w:fill="auto"/>
            <w:noWrap/>
            <w:vAlign w:val="center"/>
            <w:hideMark/>
          </w:tcPr>
          <w:p w14:paraId="7B53843A" w14:textId="59B6994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 Industrial Internet of Things (IoT)</w:t>
            </w:r>
          </w:p>
        </w:tc>
        <w:tc>
          <w:tcPr>
            <w:tcW w:w="2044" w:type="dxa"/>
            <w:shd w:val="clear" w:color="auto" w:fill="auto"/>
            <w:noWrap/>
            <w:vAlign w:val="center"/>
            <w:hideMark/>
          </w:tcPr>
          <w:p w14:paraId="4E04A7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FS_NR_IIOT</w:t>
            </w:r>
          </w:p>
        </w:tc>
        <w:tc>
          <w:tcPr>
            <w:tcW w:w="554" w:type="dxa"/>
            <w:shd w:val="clear" w:color="auto" w:fill="auto"/>
            <w:noWrap/>
            <w:vAlign w:val="center"/>
            <w:hideMark/>
          </w:tcPr>
          <w:p w14:paraId="421BB5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2FEA6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RP-181479</w:t>
            </w:r>
          </w:p>
        </w:tc>
        <w:tc>
          <w:tcPr>
            <w:tcW w:w="2041" w:type="dxa"/>
            <w:shd w:val="clear" w:color="auto" w:fill="auto"/>
            <w:noWrap/>
            <w:hideMark/>
          </w:tcPr>
          <w:p w14:paraId="69B921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4A662327" w14:textId="77777777" w:rsidTr="00581E40">
        <w:trPr>
          <w:trHeight w:val="170"/>
        </w:trPr>
        <w:tc>
          <w:tcPr>
            <w:tcW w:w="852" w:type="dxa"/>
            <w:shd w:val="clear" w:color="auto" w:fill="auto"/>
            <w:noWrap/>
            <w:vAlign w:val="center"/>
            <w:hideMark/>
          </w:tcPr>
          <w:p w14:paraId="4FFCDD6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830180</w:t>
            </w:r>
          </w:p>
        </w:tc>
        <w:tc>
          <w:tcPr>
            <w:tcW w:w="3798" w:type="dxa"/>
            <w:shd w:val="clear" w:color="auto" w:fill="auto"/>
            <w:noWrap/>
            <w:vAlign w:val="center"/>
            <w:hideMark/>
          </w:tcPr>
          <w:p w14:paraId="32C595C0" w14:textId="4D23EC4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Support of NR Industrial Internet of Things (IoT)</w:t>
            </w:r>
          </w:p>
        </w:tc>
        <w:tc>
          <w:tcPr>
            <w:tcW w:w="2044" w:type="dxa"/>
            <w:shd w:val="clear" w:color="auto" w:fill="auto"/>
            <w:noWrap/>
            <w:vAlign w:val="center"/>
            <w:hideMark/>
          </w:tcPr>
          <w:p w14:paraId="610EB37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NR_IIOT-Core</w:t>
            </w:r>
          </w:p>
        </w:tc>
        <w:tc>
          <w:tcPr>
            <w:tcW w:w="554" w:type="dxa"/>
            <w:shd w:val="clear" w:color="auto" w:fill="auto"/>
            <w:noWrap/>
            <w:vAlign w:val="center"/>
            <w:hideMark/>
          </w:tcPr>
          <w:p w14:paraId="513723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85D5D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RP-190728</w:t>
            </w:r>
          </w:p>
        </w:tc>
        <w:tc>
          <w:tcPr>
            <w:tcW w:w="2041" w:type="dxa"/>
            <w:shd w:val="clear" w:color="auto" w:fill="auto"/>
            <w:noWrap/>
            <w:hideMark/>
          </w:tcPr>
          <w:p w14:paraId="28283F3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0C7A27EE" w14:textId="77777777" w:rsidTr="00581E40">
        <w:trPr>
          <w:trHeight w:val="170"/>
        </w:trPr>
        <w:tc>
          <w:tcPr>
            <w:tcW w:w="852" w:type="dxa"/>
            <w:shd w:val="clear" w:color="auto" w:fill="auto"/>
            <w:noWrap/>
            <w:vAlign w:val="center"/>
            <w:hideMark/>
          </w:tcPr>
          <w:p w14:paraId="295B901F"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820999</w:t>
            </w:r>
          </w:p>
        </w:tc>
        <w:tc>
          <w:tcPr>
            <w:tcW w:w="3798" w:type="dxa"/>
            <w:shd w:val="clear" w:color="auto" w:fill="auto"/>
            <w:noWrap/>
            <w:vAlign w:val="center"/>
            <w:hideMark/>
          </w:tcPr>
          <w:p w14:paraId="38B4C0B7"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5GS Enhanced support of Vertical and LAN Services</w:t>
            </w:r>
          </w:p>
        </w:tc>
        <w:tc>
          <w:tcPr>
            <w:tcW w:w="2044" w:type="dxa"/>
            <w:shd w:val="clear" w:color="auto" w:fill="auto"/>
            <w:noWrap/>
            <w:vAlign w:val="center"/>
            <w:hideMark/>
          </w:tcPr>
          <w:p w14:paraId="095202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12E352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6DC9A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664F29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7EDF181" w14:textId="77777777" w:rsidTr="00581E40">
        <w:trPr>
          <w:trHeight w:val="170"/>
        </w:trPr>
        <w:tc>
          <w:tcPr>
            <w:tcW w:w="852" w:type="dxa"/>
            <w:shd w:val="clear" w:color="auto" w:fill="auto"/>
            <w:noWrap/>
            <w:vAlign w:val="center"/>
            <w:hideMark/>
          </w:tcPr>
          <w:p w14:paraId="3C5B5B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750004</w:t>
            </w:r>
          </w:p>
        </w:tc>
        <w:tc>
          <w:tcPr>
            <w:tcW w:w="3798" w:type="dxa"/>
            <w:shd w:val="clear" w:color="auto" w:fill="auto"/>
            <w:noWrap/>
            <w:vAlign w:val="center"/>
            <w:hideMark/>
          </w:tcPr>
          <w:p w14:paraId="17CBC02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Communication for Automation in Vertical Domains</w:t>
            </w:r>
          </w:p>
        </w:tc>
        <w:tc>
          <w:tcPr>
            <w:tcW w:w="2044" w:type="dxa"/>
            <w:shd w:val="clear" w:color="auto" w:fill="auto"/>
            <w:noWrap/>
            <w:vAlign w:val="center"/>
            <w:hideMark/>
          </w:tcPr>
          <w:p w14:paraId="7E9807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FS_CAV</w:t>
            </w:r>
          </w:p>
        </w:tc>
        <w:tc>
          <w:tcPr>
            <w:tcW w:w="554" w:type="dxa"/>
            <w:shd w:val="clear" w:color="auto" w:fill="auto"/>
            <w:noWrap/>
            <w:vAlign w:val="center"/>
            <w:hideMark/>
          </w:tcPr>
          <w:p w14:paraId="74125AE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517EB6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SP-170169</w:t>
            </w:r>
          </w:p>
        </w:tc>
        <w:tc>
          <w:tcPr>
            <w:tcW w:w="2041" w:type="dxa"/>
            <w:shd w:val="clear" w:color="auto" w:fill="auto"/>
            <w:noWrap/>
            <w:hideMark/>
          </w:tcPr>
          <w:p w14:paraId="76D891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Walewski, Joachim, Siemens AG</w:t>
            </w:r>
          </w:p>
        </w:tc>
      </w:tr>
      <w:tr w:rsidR="00581E40" w:rsidRPr="00016B51" w14:paraId="5EC337AB" w14:textId="77777777" w:rsidTr="00581E40">
        <w:trPr>
          <w:trHeight w:val="170"/>
        </w:trPr>
        <w:tc>
          <w:tcPr>
            <w:tcW w:w="852" w:type="dxa"/>
            <w:shd w:val="clear" w:color="auto" w:fill="auto"/>
            <w:noWrap/>
            <w:vAlign w:val="center"/>
            <w:hideMark/>
          </w:tcPr>
          <w:p w14:paraId="1ECDCC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800007</w:t>
            </w:r>
          </w:p>
        </w:tc>
        <w:tc>
          <w:tcPr>
            <w:tcW w:w="3798" w:type="dxa"/>
            <w:shd w:val="clear" w:color="auto" w:fill="auto"/>
            <w:noWrap/>
            <w:vAlign w:val="center"/>
            <w:hideMark/>
          </w:tcPr>
          <w:p w14:paraId="583240F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requirements for cyber-physical control applications in vertical domains</w:t>
            </w:r>
          </w:p>
        </w:tc>
        <w:tc>
          <w:tcPr>
            <w:tcW w:w="2044" w:type="dxa"/>
            <w:shd w:val="clear" w:color="auto" w:fill="auto"/>
            <w:noWrap/>
            <w:vAlign w:val="center"/>
            <w:hideMark/>
          </w:tcPr>
          <w:p w14:paraId="1AF268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cyberCAV</w:t>
            </w:r>
            <w:proofErr w:type="spellEnd"/>
          </w:p>
        </w:tc>
        <w:tc>
          <w:tcPr>
            <w:tcW w:w="554" w:type="dxa"/>
            <w:shd w:val="clear" w:color="auto" w:fill="auto"/>
            <w:noWrap/>
            <w:vAlign w:val="center"/>
            <w:hideMark/>
          </w:tcPr>
          <w:p w14:paraId="73A586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46012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SP-180321</w:t>
            </w:r>
          </w:p>
        </w:tc>
        <w:tc>
          <w:tcPr>
            <w:tcW w:w="2041" w:type="dxa"/>
            <w:shd w:val="clear" w:color="auto" w:fill="auto"/>
            <w:noWrap/>
            <w:hideMark/>
          </w:tcPr>
          <w:p w14:paraId="6E19B6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Joachim W. Walewski (Siemens)</w:t>
            </w:r>
          </w:p>
        </w:tc>
      </w:tr>
      <w:tr w:rsidR="00581E40" w:rsidRPr="00016B51" w14:paraId="7784686F" w14:textId="77777777" w:rsidTr="00581E40">
        <w:trPr>
          <w:trHeight w:val="170"/>
        </w:trPr>
        <w:tc>
          <w:tcPr>
            <w:tcW w:w="852" w:type="dxa"/>
            <w:shd w:val="clear" w:color="auto" w:fill="auto"/>
            <w:noWrap/>
            <w:vAlign w:val="center"/>
            <w:hideMark/>
          </w:tcPr>
          <w:p w14:paraId="3E25517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830042</w:t>
            </w:r>
          </w:p>
        </w:tc>
        <w:tc>
          <w:tcPr>
            <w:tcW w:w="3798" w:type="dxa"/>
            <w:shd w:val="clear" w:color="auto" w:fill="auto"/>
            <w:noWrap/>
            <w:vAlign w:val="center"/>
            <w:hideMark/>
          </w:tcPr>
          <w:p w14:paraId="38B3F6B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5GS Enhanced support of Vertical and LAN Services</w:t>
            </w:r>
          </w:p>
        </w:tc>
        <w:tc>
          <w:tcPr>
            <w:tcW w:w="2044" w:type="dxa"/>
            <w:shd w:val="clear" w:color="auto" w:fill="auto"/>
            <w:noWrap/>
            <w:vAlign w:val="center"/>
            <w:hideMark/>
          </w:tcPr>
          <w:p w14:paraId="6B0C8DD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Vertical_LAN</w:t>
            </w:r>
            <w:proofErr w:type="spellEnd"/>
          </w:p>
        </w:tc>
        <w:tc>
          <w:tcPr>
            <w:tcW w:w="554" w:type="dxa"/>
            <w:shd w:val="clear" w:color="auto" w:fill="auto"/>
            <w:noWrap/>
            <w:vAlign w:val="center"/>
            <w:hideMark/>
          </w:tcPr>
          <w:p w14:paraId="37FA441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E1CD71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SP-181120</w:t>
            </w:r>
          </w:p>
        </w:tc>
        <w:tc>
          <w:tcPr>
            <w:tcW w:w="2041" w:type="dxa"/>
            <w:shd w:val="clear" w:color="auto" w:fill="auto"/>
            <w:noWrap/>
            <w:hideMark/>
          </w:tcPr>
          <w:p w14:paraId="02B645C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Devaki </w:t>
            </w:r>
            <w:proofErr w:type="spellStart"/>
            <w:r w:rsidRPr="00016B51">
              <w:rPr>
                <w:rFonts w:ascii="Arial" w:hAnsi="Arial" w:cs="Arial"/>
                <w:b/>
                <w:bCs/>
                <w:color w:val="000000"/>
                <w:sz w:val="12"/>
                <w:szCs w:val="16"/>
                <w:lang w:eastAsia="en-GB"/>
              </w:rPr>
              <w:t>Chandramouli</w:t>
            </w:r>
            <w:proofErr w:type="spellEnd"/>
            <w:r w:rsidRPr="00016B51">
              <w:rPr>
                <w:rFonts w:ascii="Arial" w:hAnsi="Arial" w:cs="Arial"/>
                <w:b/>
                <w:bCs/>
                <w:color w:val="000000"/>
                <w:sz w:val="12"/>
                <w:szCs w:val="16"/>
                <w:lang w:eastAsia="en-GB"/>
              </w:rPr>
              <w:t>, Nokia</w:t>
            </w:r>
          </w:p>
        </w:tc>
      </w:tr>
      <w:tr w:rsidR="00581E40" w:rsidRPr="00016B51" w14:paraId="0F95B87D" w14:textId="77777777" w:rsidTr="00581E40">
        <w:trPr>
          <w:trHeight w:val="170"/>
        </w:trPr>
        <w:tc>
          <w:tcPr>
            <w:tcW w:w="852" w:type="dxa"/>
            <w:shd w:val="clear" w:color="auto" w:fill="auto"/>
            <w:noWrap/>
            <w:vAlign w:val="center"/>
            <w:hideMark/>
          </w:tcPr>
          <w:p w14:paraId="0A6991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800028</w:t>
            </w:r>
          </w:p>
        </w:tc>
        <w:tc>
          <w:tcPr>
            <w:tcW w:w="3798" w:type="dxa"/>
            <w:shd w:val="clear" w:color="auto" w:fill="auto"/>
            <w:noWrap/>
            <w:vAlign w:val="center"/>
            <w:hideMark/>
          </w:tcPr>
          <w:p w14:paraId="0F0ECE5E" w14:textId="762D0AD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5GS Enhanced support of Vertical and LAN Services</w:t>
            </w:r>
          </w:p>
        </w:tc>
        <w:tc>
          <w:tcPr>
            <w:tcW w:w="2044" w:type="dxa"/>
            <w:shd w:val="clear" w:color="auto" w:fill="auto"/>
            <w:noWrap/>
            <w:vAlign w:val="center"/>
            <w:hideMark/>
          </w:tcPr>
          <w:p w14:paraId="460FAD4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FS_Vertical_LAN</w:t>
            </w:r>
            <w:proofErr w:type="spellEnd"/>
          </w:p>
        </w:tc>
        <w:tc>
          <w:tcPr>
            <w:tcW w:w="554" w:type="dxa"/>
            <w:shd w:val="clear" w:color="auto" w:fill="auto"/>
            <w:noWrap/>
            <w:vAlign w:val="center"/>
            <w:hideMark/>
          </w:tcPr>
          <w:p w14:paraId="52515E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F3835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SP-180507</w:t>
            </w:r>
          </w:p>
        </w:tc>
        <w:tc>
          <w:tcPr>
            <w:tcW w:w="2041" w:type="dxa"/>
            <w:shd w:val="clear" w:color="auto" w:fill="auto"/>
            <w:noWrap/>
            <w:hideMark/>
          </w:tcPr>
          <w:p w14:paraId="6D76359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Devaki </w:t>
            </w:r>
            <w:proofErr w:type="spellStart"/>
            <w:r w:rsidRPr="00016B51">
              <w:rPr>
                <w:rFonts w:ascii="Arial" w:hAnsi="Arial" w:cs="Arial"/>
                <w:color w:val="000000"/>
                <w:sz w:val="12"/>
                <w:szCs w:val="16"/>
                <w:lang w:eastAsia="en-GB"/>
              </w:rPr>
              <w:t>Chandramouli</w:t>
            </w:r>
            <w:proofErr w:type="spellEnd"/>
            <w:r w:rsidRPr="00016B51">
              <w:rPr>
                <w:rFonts w:ascii="Arial" w:hAnsi="Arial" w:cs="Arial"/>
                <w:color w:val="000000"/>
                <w:sz w:val="12"/>
                <w:szCs w:val="16"/>
                <w:lang w:eastAsia="en-GB"/>
              </w:rPr>
              <w:t>, Nokia</w:t>
            </w:r>
          </w:p>
        </w:tc>
      </w:tr>
      <w:tr w:rsidR="00581E40" w:rsidRPr="00016B51" w14:paraId="3484D9D5" w14:textId="77777777" w:rsidTr="00581E40">
        <w:trPr>
          <w:trHeight w:val="170"/>
        </w:trPr>
        <w:tc>
          <w:tcPr>
            <w:tcW w:w="852" w:type="dxa"/>
            <w:shd w:val="clear" w:color="auto" w:fill="auto"/>
            <w:noWrap/>
            <w:vAlign w:val="center"/>
            <w:hideMark/>
          </w:tcPr>
          <w:p w14:paraId="2FCBA7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820017</w:t>
            </w:r>
          </w:p>
        </w:tc>
        <w:tc>
          <w:tcPr>
            <w:tcW w:w="3798" w:type="dxa"/>
            <w:shd w:val="clear" w:color="auto" w:fill="auto"/>
            <w:noWrap/>
            <w:vAlign w:val="center"/>
            <w:hideMark/>
          </w:tcPr>
          <w:p w14:paraId="32ECCC33" w14:textId="3905647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Stage 2 of </w:t>
            </w:r>
            <w:proofErr w:type="spellStart"/>
            <w:r w:rsidRPr="00016B51">
              <w:rPr>
                <w:rFonts w:ascii="Arial" w:hAnsi="Arial" w:cs="Arial"/>
                <w:b/>
                <w:bCs/>
                <w:color w:val="000000"/>
                <w:sz w:val="12"/>
                <w:lang w:eastAsia="en-GB"/>
              </w:rPr>
              <w:t>Vertical_LAN</w:t>
            </w:r>
            <w:proofErr w:type="spellEnd"/>
          </w:p>
        </w:tc>
        <w:tc>
          <w:tcPr>
            <w:tcW w:w="2044" w:type="dxa"/>
            <w:shd w:val="clear" w:color="auto" w:fill="auto"/>
            <w:noWrap/>
            <w:vAlign w:val="center"/>
            <w:hideMark/>
          </w:tcPr>
          <w:p w14:paraId="4162A26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Vertical_LAN</w:t>
            </w:r>
            <w:proofErr w:type="spellEnd"/>
          </w:p>
        </w:tc>
        <w:tc>
          <w:tcPr>
            <w:tcW w:w="554" w:type="dxa"/>
            <w:shd w:val="clear" w:color="auto" w:fill="auto"/>
            <w:noWrap/>
            <w:vAlign w:val="center"/>
            <w:hideMark/>
          </w:tcPr>
          <w:p w14:paraId="2A1335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1371F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SP-181120</w:t>
            </w:r>
          </w:p>
        </w:tc>
        <w:tc>
          <w:tcPr>
            <w:tcW w:w="2041" w:type="dxa"/>
            <w:shd w:val="clear" w:color="auto" w:fill="auto"/>
            <w:noWrap/>
            <w:hideMark/>
          </w:tcPr>
          <w:p w14:paraId="7A53FB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Devaki </w:t>
            </w:r>
            <w:proofErr w:type="spellStart"/>
            <w:r w:rsidRPr="00016B51">
              <w:rPr>
                <w:rFonts w:ascii="Arial" w:hAnsi="Arial" w:cs="Arial"/>
                <w:color w:val="000000"/>
                <w:sz w:val="12"/>
                <w:szCs w:val="16"/>
                <w:lang w:eastAsia="en-GB"/>
              </w:rPr>
              <w:t>Chandramouli</w:t>
            </w:r>
            <w:proofErr w:type="spellEnd"/>
            <w:r w:rsidRPr="00016B51">
              <w:rPr>
                <w:rFonts w:ascii="Arial" w:hAnsi="Arial" w:cs="Arial"/>
                <w:color w:val="000000"/>
                <w:sz w:val="12"/>
                <w:szCs w:val="16"/>
                <w:lang w:eastAsia="en-GB"/>
              </w:rPr>
              <w:t>, Nokia</w:t>
            </w:r>
          </w:p>
        </w:tc>
      </w:tr>
      <w:tr w:rsidR="00581E40" w:rsidRPr="00016B51" w14:paraId="42D7B24A" w14:textId="77777777" w:rsidTr="00581E40">
        <w:trPr>
          <w:trHeight w:val="170"/>
        </w:trPr>
        <w:tc>
          <w:tcPr>
            <w:tcW w:w="852" w:type="dxa"/>
            <w:shd w:val="clear" w:color="auto" w:fill="auto"/>
            <w:noWrap/>
            <w:vAlign w:val="center"/>
            <w:hideMark/>
          </w:tcPr>
          <w:p w14:paraId="5403C2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810038</w:t>
            </w:r>
          </w:p>
        </w:tc>
        <w:tc>
          <w:tcPr>
            <w:tcW w:w="3798" w:type="dxa"/>
            <w:shd w:val="clear" w:color="auto" w:fill="auto"/>
            <w:noWrap/>
            <w:vAlign w:val="center"/>
            <w:hideMark/>
          </w:tcPr>
          <w:p w14:paraId="2F4CB335" w14:textId="1EEB45F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for 5GS Enhanced support of Vertical and LAN Services</w:t>
            </w:r>
          </w:p>
        </w:tc>
        <w:tc>
          <w:tcPr>
            <w:tcW w:w="2044" w:type="dxa"/>
            <w:shd w:val="clear" w:color="auto" w:fill="auto"/>
            <w:noWrap/>
            <w:vAlign w:val="center"/>
            <w:hideMark/>
          </w:tcPr>
          <w:p w14:paraId="2C83D35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FS_Vertical_LAN_SEC</w:t>
            </w:r>
            <w:proofErr w:type="spellEnd"/>
          </w:p>
        </w:tc>
        <w:tc>
          <w:tcPr>
            <w:tcW w:w="554" w:type="dxa"/>
            <w:shd w:val="clear" w:color="auto" w:fill="auto"/>
            <w:noWrap/>
            <w:vAlign w:val="center"/>
            <w:hideMark/>
          </w:tcPr>
          <w:p w14:paraId="32BC69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0EA0589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SP-180697</w:t>
            </w:r>
          </w:p>
        </w:tc>
        <w:tc>
          <w:tcPr>
            <w:tcW w:w="2041" w:type="dxa"/>
            <w:shd w:val="clear" w:color="auto" w:fill="auto"/>
            <w:noWrap/>
            <w:hideMark/>
          </w:tcPr>
          <w:p w14:paraId="21133CB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Jerichow</w:t>
            </w:r>
            <w:proofErr w:type="spellEnd"/>
            <w:r w:rsidRPr="00016B51">
              <w:rPr>
                <w:rFonts w:ascii="Arial" w:hAnsi="Arial" w:cs="Arial"/>
                <w:color w:val="000000"/>
                <w:sz w:val="12"/>
                <w:szCs w:val="16"/>
                <w:lang w:eastAsia="en-GB"/>
              </w:rPr>
              <w:t xml:space="preserve">, Anja (Nokia) </w:t>
            </w:r>
          </w:p>
        </w:tc>
      </w:tr>
      <w:tr w:rsidR="00581E40" w:rsidRPr="00016B51" w14:paraId="32DEA4B5" w14:textId="77777777" w:rsidTr="00581E40">
        <w:trPr>
          <w:trHeight w:val="170"/>
        </w:trPr>
        <w:tc>
          <w:tcPr>
            <w:tcW w:w="852" w:type="dxa"/>
            <w:shd w:val="clear" w:color="auto" w:fill="auto"/>
            <w:noWrap/>
            <w:vAlign w:val="center"/>
            <w:hideMark/>
          </w:tcPr>
          <w:p w14:paraId="0867BB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840027</w:t>
            </w:r>
          </w:p>
        </w:tc>
        <w:tc>
          <w:tcPr>
            <w:tcW w:w="3798" w:type="dxa"/>
            <w:shd w:val="clear" w:color="auto" w:fill="auto"/>
            <w:noWrap/>
            <w:vAlign w:val="center"/>
            <w:hideMark/>
          </w:tcPr>
          <w:p w14:paraId="0E80679A" w14:textId="42E761A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for </w:t>
            </w:r>
            <w:proofErr w:type="spellStart"/>
            <w:r w:rsidRPr="00016B51">
              <w:rPr>
                <w:rFonts w:ascii="Arial" w:hAnsi="Arial" w:cs="Arial"/>
                <w:b/>
                <w:bCs/>
                <w:color w:val="000000"/>
                <w:sz w:val="12"/>
                <w:lang w:eastAsia="en-GB"/>
              </w:rPr>
              <w:t>Vertical_LAN</w:t>
            </w:r>
            <w:proofErr w:type="spellEnd"/>
            <w:r w:rsidRPr="00016B51">
              <w:rPr>
                <w:rFonts w:ascii="Arial" w:hAnsi="Arial" w:cs="Arial"/>
                <w:b/>
                <w:bCs/>
                <w:color w:val="000000"/>
                <w:sz w:val="12"/>
                <w:lang w:eastAsia="en-GB"/>
              </w:rPr>
              <w:t xml:space="preserve"> </w:t>
            </w:r>
          </w:p>
        </w:tc>
        <w:tc>
          <w:tcPr>
            <w:tcW w:w="2044" w:type="dxa"/>
            <w:shd w:val="clear" w:color="auto" w:fill="auto"/>
            <w:noWrap/>
            <w:vAlign w:val="center"/>
            <w:hideMark/>
          </w:tcPr>
          <w:p w14:paraId="6F132C0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Vertical_LAN_SEC</w:t>
            </w:r>
            <w:proofErr w:type="spellEnd"/>
          </w:p>
        </w:tc>
        <w:tc>
          <w:tcPr>
            <w:tcW w:w="554" w:type="dxa"/>
            <w:shd w:val="clear" w:color="auto" w:fill="auto"/>
            <w:noWrap/>
            <w:vAlign w:val="center"/>
            <w:hideMark/>
          </w:tcPr>
          <w:p w14:paraId="07A1D6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41447C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SP-190352</w:t>
            </w:r>
          </w:p>
        </w:tc>
        <w:tc>
          <w:tcPr>
            <w:tcW w:w="2041" w:type="dxa"/>
            <w:shd w:val="clear" w:color="auto" w:fill="auto"/>
            <w:noWrap/>
            <w:hideMark/>
          </w:tcPr>
          <w:p w14:paraId="296D45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Jerichow</w:t>
            </w:r>
            <w:proofErr w:type="spellEnd"/>
            <w:r w:rsidRPr="00016B51">
              <w:rPr>
                <w:rFonts w:ascii="Arial" w:hAnsi="Arial" w:cs="Arial"/>
                <w:color w:val="000000"/>
                <w:sz w:val="12"/>
                <w:szCs w:val="16"/>
                <w:lang w:eastAsia="en-GB"/>
              </w:rPr>
              <w:t xml:space="preserve">, Anja, Nokia </w:t>
            </w:r>
          </w:p>
        </w:tc>
      </w:tr>
      <w:tr w:rsidR="00581E40" w:rsidRPr="00016B51" w14:paraId="24547298" w14:textId="77777777" w:rsidTr="00581E40">
        <w:trPr>
          <w:trHeight w:val="170"/>
        </w:trPr>
        <w:tc>
          <w:tcPr>
            <w:tcW w:w="852" w:type="dxa"/>
            <w:shd w:val="clear" w:color="auto" w:fill="auto"/>
            <w:noWrap/>
            <w:vAlign w:val="center"/>
            <w:hideMark/>
          </w:tcPr>
          <w:p w14:paraId="13EF0C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830010</w:t>
            </w:r>
          </w:p>
        </w:tc>
        <w:tc>
          <w:tcPr>
            <w:tcW w:w="3798" w:type="dxa"/>
            <w:shd w:val="clear" w:color="auto" w:fill="auto"/>
            <w:noWrap/>
            <w:vAlign w:val="center"/>
            <w:hideMark/>
          </w:tcPr>
          <w:p w14:paraId="54D1A910" w14:textId="41993BF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w:t>
            </w:r>
            <w:proofErr w:type="spellStart"/>
            <w:r w:rsidRPr="00016B51">
              <w:rPr>
                <w:rFonts w:ascii="Arial" w:hAnsi="Arial" w:cs="Arial"/>
                <w:b/>
                <w:bCs/>
                <w:color w:val="000000"/>
                <w:sz w:val="12"/>
                <w:lang w:eastAsia="en-GB"/>
              </w:rPr>
              <w:t>Vertical_LAN</w:t>
            </w:r>
            <w:proofErr w:type="spellEnd"/>
          </w:p>
        </w:tc>
        <w:tc>
          <w:tcPr>
            <w:tcW w:w="2044" w:type="dxa"/>
            <w:shd w:val="clear" w:color="auto" w:fill="auto"/>
            <w:noWrap/>
            <w:vAlign w:val="center"/>
            <w:hideMark/>
          </w:tcPr>
          <w:p w14:paraId="0A4FA7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Vertical_LAN</w:t>
            </w:r>
            <w:proofErr w:type="spellEnd"/>
          </w:p>
        </w:tc>
        <w:tc>
          <w:tcPr>
            <w:tcW w:w="554" w:type="dxa"/>
            <w:shd w:val="clear" w:color="auto" w:fill="auto"/>
            <w:noWrap/>
            <w:vAlign w:val="center"/>
            <w:hideMark/>
          </w:tcPr>
          <w:p w14:paraId="3F71E1F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1BECDC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CP-191157</w:t>
            </w:r>
          </w:p>
        </w:tc>
        <w:tc>
          <w:tcPr>
            <w:tcW w:w="2041" w:type="dxa"/>
            <w:shd w:val="clear" w:color="auto" w:fill="auto"/>
            <w:noWrap/>
            <w:hideMark/>
          </w:tcPr>
          <w:p w14:paraId="273ED6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270F27A2" w14:textId="77777777" w:rsidTr="00581E40">
        <w:trPr>
          <w:trHeight w:val="170"/>
        </w:trPr>
        <w:tc>
          <w:tcPr>
            <w:tcW w:w="852" w:type="dxa"/>
            <w:shd w:val="clear" w:color="auto" w:fill="auto"/>
            <w:noWrap/>
            <w:vAlign w:val="center"/>
            <w:hideMark/>
          </w:tcPr>
          <w:p w14:paraId="2A7B51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830035</w:t>
            </w:r>
          </w:p>
        </w:tc>
        <w:tc>
          <w:tcPr>
            <w:tcW w:w="3798" w:type="dxa"/>
            <w:shd w:val="clear" w:color="auto" w:fill="auto"/>
            <w:noWrap/>
            <w:vAlign w:val="center"/>
            <w:hideMark/>
          </w:tcPr>
          <w:p w14:paraId="57ED00C0" w14:textId="34C91B9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w:t>
            </w:r>
            <w:proofErr w:type="spellStart"/>
            <w:r w:rsidRPr="00016B51">
              <w:rPr>
                <w:rFonts w:ascii="Arial" w:hAnsi="Arial" w:cs="Arial"/>
                <w:color w:val="000000"/>
                <w:sz w:val="12"/>
                <w:szCs w:val="16"/>
                <w:lang w:eastAsia="en-GB"/>
              </w:rPr>
              <w:t>Vertical_LAN</w:t>
            </w:r>
            <w:proofErr w:type="spellEnd"/>
          </w:p>
        </w:tc>
        <w:tc>
          <w:tcPr>
            <w:tcW w:w="2044" w:type="dxa"/>
            <w:shd w:val="clear" w:color="auto" w:fill="auto"/>
            <w:noWrap/>
            <w:vAlign w:val="center"/>
            <w:hideMark/>
          </w:tcPr>
          <w:p w14:paraId="3A42A6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Vertical_LAN</w:t>
            </w:r>
            <w:proofErr w:type="spellEnd"/>
          </w:p>
        </w:tc>
        <w:tc>
          <w:tcPr>
            <w:tcW w:w="554" w:type="dxa"/>
            <w:shd w:val="clear" w:color="auto" w:fill="auto"/>
            <w:noWrap/>
            <w:vAlign w:val="center"/>
            <w:hideMark/>
          </w:tcPr>
          <w:p w14:paraId="603B650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107B6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4D9197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6CDAD301" w14:textId="77777777" w:rsidTr="00581E40">
        <w:trPr>
          <w:trHeight w:val="170"/>
        </w:trPr>
        <w:tc>
          <w:tcPr>
            <w:tcW w:w="852" w:type="dxa"/>
            <w:shd w:val="clear" w:color="auto" w:fill="auto"/>
            <w:noWrap/>
            <w:vAlign w:val="center"/>
            <w:hideMark/>
          </w:tcPr>
          <w:p w14:paraId="6DDB19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830036</w:t>
            </w:r>
          </w:p>
        </w:tc>
        <w:tc>
          <w:tcPr>
            <w:tcW w:w="3798" w:type="dxa"/>
            <w:shd w:val="clear" w:color="auto" w:fill="auto"/>
            <w:noWrap/>
            <w:vAlign w:val="center"/>
            <w:hideMark/>
          </w:tcPr>
          <w:p w14:paraId="09706209" w14:textId="2234F55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w:t>
            </w:r>
            <w:proofErr w:type="spellStart"/>
            <w:r w:rsidRPr="00016B51">
              <w:rPr>
                <w:rFonts w:ascii="Arial" w:hAnsi="Arial" w:cs="Arial"/>
                <w:color w:val="000000"/>
                <w:sz w:val="12"/>
                <w:szCs w:val="16"/>
                <w:lang w:eastAsia="en-GB"/>
              </w:rPr>
              <w:t>Vertical_LAN</w:t>
            </w:r>
            <w:proofErr w:type="spellEnd"/>
          </w:p>
        </w:tc>
        <w:tc>
          <w:tcPr>
            <w:tcW w:w="2044" w:type="dxa"/>
            <w:shd w:val="clear" w:color="auto" w:fill="auto"/>
            <w:noWrap/>
            <w:vAlign w:val="center"/>
            <w:hideMark/>
          </w:tcPr>
          <w:p w14:paraId="376DBA1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Vertical_LAN</w:t>
            </w:r>
            <w:proofErr w:type="spellEnd"/>
          </w:p>
        </w:tc>
        <w:tc>
          <w:tcPr>
            <w:tcW w:w="554" w:type="dxa"/>
            <w:shd w:val="clear" w:color="auto" w:fill="auto"/>
            <w:noWrap/>
            <w:vAlign w:val="center"/>
            <w:hideMark/>
          </w:tcPr>
          <w:p w14:paraId="4BEC89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8B012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3FCAC5C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2FA7FDFC" w14:textId="77777777" w:rsidTr="00581E40">
        <w:trPr>
          <w:trHeight w:val="170"/>
        </w:trPr>
        <w:tc>
          <w:tcPr>
            <w:tcW w:w="852" w:type="dxa"/>
            <w:shd w:val="clear" w:color="auto" w:fill="auto"/>
            <w:noWrap/>
            <w:vAlign w:val="center"/>
            <w:hideMark/>
          </w:tcPr>
          <w:p w14:paraId="55B3BE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830037</w:t>
            </w:r>
          </w:p>
        </w:tc>
        <w:tc>
          <w:tcPr>
            <w:tcW w:w="3798" w:type="dxa"/>
            <w:shd w:val="clear" w:color="auto" w:fill="auto"/>
            <w:noWrap/>
            <w:vAlign w:val="center"/>
            <w:hideMark/>
          </w:tcPr>
          <w:p w14:paraId="6BB18F1F" w14:textId="64B57B0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w:t>
            </w:r>
            <w:proofErr w:type="spellStart"/>
            <w:r w:rsidRPr="00016B51">
              <w:rPr>
                <w:rFonts w:ascii="Arial" w:hAnsi="Arial" w:cs="Arial"/>
                <w:color w:val="000000"/>
                <w:sz w:val="12"/>
                <w:szCs w:val="16"/>
                <w:lang w:eastAsia="en-GB"/>
              </w:rPr>
              <w:t>Vertical_LAN</w:t>
            </w:r>
            <w:proofErr w:type="spellEnd"/>
          </w:p>
        </w:tc>
        <w:tc>
          <w:tcPr>
            <w:tcW w:w="2044" w:type="dxa"/>
            <w:shd w:val="clear" w:color="auto" w:fill="auto"/>
            <w:noWrap/>
            <w:vAlign w:val="center"/>
            <w:hideMark/>
          </w:tcPr>
          <w:p w14:paraId="15CC9B7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Vertical_LAN</w:t>
            </w:r>
            <w:proofErr w:type="spellEnd"/>
          </w:p>
        </w:tc>
        <w:tc>
          <w:tcPr>
            <w:tcW w:w="554" w:type="dxa"/>
            <w:shd w:val="clear" w:color="auto" w:fill="auto"/>
            <w:noWrap/>
            <w:vAlign w:val="center"/>
            <w:hideMark/>
          </w:tcPr>
          <w:p w14:paraId="4A911F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6CD2D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422A1B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7C3620C2" w14:textId="77777777" w:rsidTr="00581E40">
        <w:trPr>
          <w:trHeight w:val="170"/>
        </w:trPr>
        <w:tc>
          <w:tcPr>
            <w:tcW w:w="852" w:type="dxa"/>
            <w:shd w:val="clear" w:color="auto" w:fill="auto"/>
            <w:noWrap/>
            <w:vAlign w:val="center"/>
            <w:hideMark/>
          </w:tcPr>
          <w:p w14:paraId="340DEF0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820027</w:t>
            </w:r>
          </w:p>
        </w:tc>
        <w:tc>
          <w:tcPr>
            <w:tcW w:w="3798" w:type="dxa"/>
            <w:shd w:val="clear" w:color="auto" w:fill="auto"/>
            <w:noWrap/>
            <w:vAlign w:val="center"/>
            <w:hideMark/>
          </w:tcPr>
          <w:p w14:paraId="1598400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Enabler Architecture Layer for Verticals</w:t>
            </w:r>
          </w:p>
        </w:tc>
        <w:tc>
          <w:tcPr>
            <w:tcW w:w="2044" w:type="dxa"/>
            <w:shd w:val="clear" w:color="auto" w:fill="auto"/>
            <w:noWrap/>
            <w:vAlign w:val="center"/>
            <w:hideMark/>
          </w:tcPr>
          <w:p w14:paraId="0CDD2D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hideMark/>
          </w:tcPr>
          <w:p w14:paraId="6110DF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C0C1D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041" w:type="dxa"/>
            <w:shd w:val="clear" w:color="auto" w:fill="auto"/>
            <w:noWrap/>
            <w:hideMark/>
          </w:tcPr>
          <w:p w14:paraId="76BC8BF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Basavaraj (</w:t>
            </w:r>
            <w:proofErr w:type="spellStart"/>
            <w:r w:rsidRPr="00016B51">
              <w:rPr>
                <w:rFonts w:ascii="Arial" w:hAnsi="Arial" w:cs="Arial"/>
                <w:color w:val="000000"/>
                <w:sz w:val="12"/>
                <w:szCs w:val="16"/>
                <w:lang w:eastAsia="en-GB"/>
              </w:rPr>
              <w:t>Basu</w:t>
            </w:r>
            <w:proofErr w:type="spellEnd"/>
            <w:r w:rsidRPr="00016B51">
              <w:rPr>
                <w:rFonts w:ascii="Arial" w:hAnsi="Arial" w:cs="Arial"/>
                <w:color w:val="000000"/>
                <w:sz w:val="12"/>
                <w:szCs w:val="16"/>
                <w:lang w:eastAsia="en-GB"/>
              </w:rPr>
              <w:t xml:space="preserve">) </w:t>
            </w:r>
            <w:proofErr w:type="spellStart"/>
            <w:r w:rsidRPr="00016B51">
              <w:rPr>
                <w:rFonts w:ascii="Arial" w:hAnsi="Arial" w:cs="Arial"/>
                <w:color w:val="000000"/>
                <w:sz w:val="12"/>
                <w:szCs w:val="16"/>
                <w:lang w:eastAsia="en-GB"/>
              </w:rPr>
              <w:t>Pattan</w:t>
            </w:r>
            <w:proofErr w:type="spellEnd"/>
            <w:r w:rsidRPr="00016B51">
              <w:rPr>
                <w:rFonts w:ascii="Arial" w:hAnsi="Arial" w:cs="Arial"/>
                <w:color w:val="000000"/>
                <w:sz w:val="12"/>
                <w:szCs w:val="16"/>
                <w:lang w:eastAsia="en-GB"/>
              </w:rPr>
              <w:t>, Samsung</w:t>
            </w:r>
          </w:p>
        </w:tc>
      </w:tr>
      <w:tr w:rsidR="00581E40" w:rsidRPr="00016B51" w14:paraId="3EFED47A" w14:textId="77777777" w:rsidTr="00581E40">
        <w:trPr>
          <w:trHeight w:val="170"/>
        </w:trPr>
        <w:tc>
          <w:tcPr>
            <w:tcW w:w="852" w:type="dxa"/>
            <w:shd w:val="clear" w:color="auto" w:fill="auto"/>
            <w:noWrap/>
            <w:vAlign w:val="center"/>
            <w:hideMark/>
          </w:tcPr>
          <w:p w14:paraId="1254C4E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820067</w:t>
            </w:r>
          </w:p>
        </w:tc>
        <w:tc>
          <w:tcPr>
            <w:tcW w:w="3798" w:type="dxa"/>
            <w:shd w:val="clear" w:color="auto" w:fill="auto"/>
            <w:noWrap/>
            <w:vAlign w:val="center"/>
            <w:hideMark/>
          </w:tcPr>
          <w:p w14:paraId="591225B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NR-based access to unlicensed spectrum</w:t>
            </w:r>
          </w:p>
        </w:tc>
        <w:tc>
          <w:tcPr>
            <w:tcW w:w="2044" w:type="dxa"/>
            <w:shd w:val="clear" w:color="auto" w:fill="auto"/>
            <w:noWrap/>
            <w:vAlign w:val="center"/>
            <w:hideMark/>
          </w:tcPr>
          <w:p w14:paraId="283D8A8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NR_unlic</w:t>
            </w:r>
            <w:proofErr w:type="spellEnd"/>
          </w:p>
        </w:tc>
        <w:tc>
          <w:tcPr>
            <w:tcW w:w="554" w:type="dxa"/>
            <w:shd w:val="clear" w:color="auto" w:fill="auto"/>
            <w:noWrap/>
            <w:vAlign w:val="center"/>
            <w:hideMark/>
          </w:tcPr>
          <w:p w14:paraId="12EC86F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6F495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RP-191575</w:t>
            </w:r>
          </w:p>
        </w:tc>
        <w:tc>
          <w:tcPr>
            <w:tcW w:w="2041" w:type="dxa"/>
            <w:shd w:val="clear" w:color="auto" w:fill="auto"/>
            <w:noWrap/>
            <w:hideMark/>
          </w:tcPr>
          <w:p w14:paraId="55AFE36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669FB9B1" w14:textId="77777777" w:rsidTr="00581E40">
        <w:trPr>
          <w:trHeight w:val="170"/>
        </w:trPr>
        <w:tc>
          <w:tcPr>
            <w:tcW w:w="852" w:type="dxa"/>
            <w:shd w:val="clear" w:color="auto" w:fill="auto"/>
            <w:noWrap/>
            <w:vAlign w:val="center"/>
            <w:hideMark/>
          </w:tcPr>
          <w:p w14:paraId="57D612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750045</w:t>
            </w:r>
          </w:p>
        </w:tc>
        <w:tc>
          <w:tcPr>
            <w:tcW w:w="3798" w:type="dxa"/>
            <w:shd w:val="clear" w:color="auto" w:fill="auto"/>
            <w:noWrap/>
            <w:vAlign w:val="center"/>
            <w:hideMark/>
          </w:tcPr>
          <w:p w14:paraId="4A87EFA8" w14:textId="2E9E9B2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NR-based access to unlicensed spectrum</w:t>
            </w:r>
          </w:p>
        </w:tc>
        <w:tc>
          <w:tcPr>
            <w:tcW w:w="2044" w:type="dxa"/>
            <w:shd w:val="clear" w:color="auto" w:fill="auto"/>
            <w:noWrap/>
            <w:vAlign w:val="center"/>
            <w:hideMark/>
          </w:tcPr>
          <w:p w14:paraId="5C01CCE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FS_NR_unlic</w:t>
            </w:r>
            <w:proofErr w:type="spellEnd"/>
          </w:p>
        </w:tc>
        <w:tc>
          <w:tcPr>
            <w:tcW w:w="554" w:type="dxa"/>
            <w:shd w:val="clear" w:color="auto" w:fill="auto"/>
            <w:noWrap/>
            <w:vAlign w:val="center"/>
            <w:hideMark/>
          </w:tcPr>
          <w:p w14:paraId="60A781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53B02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RP-181339</w:t>
            </w:r>
          </w:p>
        </w:tc>
        <w:tc>
          <w:tcPr>
            <w:tcW w:w="2041" w:type="dxa"/>
            <w:shd w:val="clear" w:color="auto" w:fill="auto"/>
            <w:noWrap/>
            <w:hideMark/>
          </w:tcPr>
          <w:p w14:paraId="63ADF05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6CE586ED" w14:textId="77777777" w:rsidTr="00581E40">
        <w:trPr>
          <w:trHeight w:val="170"/>
        </w:trPr>
        <w:tc>
          <w:tcPr>
            <w:tcW w:w="852" w:type="dxa"/>
            <w:shd w:val="clear" w:color="auto" w:fill="auto"/>
            <w:noWrap/>
            <w:vAlign w:val="center"/>
            <w:hideMark/>
          </w:tcPr>
          <w:p w14:paraId="5A0450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820167</w:t>
            </w:r>
          </w:p>
        </w:tc>
        <w:tc>
          <w:tcPr>
            <w:tcW w:w="3798" w:type="dxa"/>
            <w:shd w:val="clear" w:color="auto" w:fill="auto"/>
            <w:noWrap/>
            <w:vAlign w:val="center"/>
            <w:hideMark/>
          </w:tcPr>
          <w:p w14:paraId="72938F02" w14:textId="15B3A70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NR-based access to unlicensed spectrum</w:t>
            </w:r>
          </w:p>
        </w:tc>
        <w:tc>
          <w:tcPr>
            <w:tcW w:w="2044" w:type="dxa"/>
            <w:shd w:val="clear" w:color="auto" w:fill="auto"/>
            <w:noWrap/>
            <w:vAlign w:val="center"/>
            <w:hideMark/>
          </w:tcPr>
          <w:p w14:paraId="21E232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NR_unlic</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4483B1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343A66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1992F49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7EFA4448" w14:textId="77777777" w:rsidTr="00581E40">
        <w:trPr>
          <w:trHeight w:val="170"/>
        </w:trPr>
        <w:tc>
          <w:tcPr>
            <w:tcW w:w="852" w:type="dxa"/>
            <w:shd w:val="clear" w:color="auto" w:fill="auto"/>
            <w:noWrap/>
            <w:vAlign w:val="center"/>
            <w:hideMark/>
          </w:tcPr>
          <w:p w14:paraId="1DED40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820267</w:t>
            </w:r>
          </w:p>
        </w:tc>
        <w:tc>
          <w:tcPr>
            <w:tcW w:w="3798" w:type="dxa"/>
            <w:shd w:val="clear" w:color="auto" w:fill="auto"/>
            <w:noWrap/>
            <w:vAlign w:val="center"/>
            <w:hideMark/>
          </w:tcPr>
          <w:p w14:paraId="31C8239C" w14:textId="281C5CD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NR-based access to unlicensed spectrum</w:t>
            </w:r>
          </w:p>
        </w:tc>
        <w:tc>
          <w:tcPr>
            <w:tcW w:w="2044" w:type="dxa"/>
            <w:shd w:val="clear" w:color="auto" w:fill="auto"/>
            <w:noWrap/>
            <w:vAlign w:val="center"/>
            <w:hideMark/>
          </w:tcPr>
          <w:p w14:paraId="660AF1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NR_unlic</w:t>
            </w:r>
            <w:proofErr w:type="spellEnd"/>
            <w:r w:rsidRPr="00016B51">
              <w:rPr>
                <w:rFonts w:ascii="Arial" w:hAnsi="Arial" w:cs="Arial"/>
                <w:color w:val="000000"/>
                <w:sz w:val="12"/>
                <w:szCs w:val="16"/>
                <w:lang w:eastAsia="en-GB"/>
              </w:rPr>
              <w:t>-Perf</w:t>
            </w:r>
          </w:p>
        </w:tc>
        <w:tc>
          <w:tcPr>
            <w:tcW w:w="554" w:type="dxa"/>
            <w:shd w:val="clear" w:color="auto" w:fill="auto"/>
            <w:noWrap/>
            <w:vAlign w:val="center"/>
            <w:hideMark/>
          </w:tcPr>
          <w:p w14:paraId="140B4B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5DD6A2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2EBD09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54205ADB" w14:textId="77777777" w:rsidTr="00581E40">
        <w:trPr>
          <w:trHeight w:val="170"/>
        </w:trPr>
        <w:tc>
          <w:tcPr>
            <w:tcW w:w="852" w:type="dxa"/>
            <w:shd w:val="clear" w:color="auto" w:fill="auto"/>
            <w:noWrap/>
            <w:vAlign w:val="center"/>
            <w:hideMark/>
          </w:tcPr>
          <w:p w14:paraId="2C20F02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800006</w:t>
            </w:r>
          </w:p>
        </w:tc>
        <w:tc>
          <w:tcPr>
            <w:tcW w:w="3798" w:type="dxa"/>
            <w:shd w:val="clear" w:color="auto" w:fill="auto"/>
            <w:noWrap/>
            <w:vAlign w:val="center"/>
            <w:hideMark/>
          </w:tcPr>
          <w:p w14:paraId="06AA93A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LAN support in 5G</w:t>
            </w:r>
          </w:p>
        </w:tc>
        <w:tc>
          <w:tcPr>
            <w:tcW w:w="2044" w:type="dxa"/>
            <w:shd w:val="clear" w:color="auto" w:fill="auto"/>
            <w:noWrap/>
            <w:vAlign w:val="center"/>
            <w:hideMark/>
          </w:tcPr>
          <w:p w14:paraId="58EFA5C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5GLAN</w:t>
            </w:r>
          </w:p>
        </w:tc>
        <w:tc>
          <w:tcPr>
            <w:tcW w:w="554" w:type="dxa"/>
            <w:shd w:val="clear" w:color="auto" w:fill="auto"/>
            <w:noWrap/>
            <w:vAlign w:val="center"/>
            <w:hideMark/>
          </w:tcPr>
          <w:p w14:paraId="3FDF504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714DA1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SP-180593</w:t>
            </w:r>
          </w:p>
        </w:tc>
        <w:tc>
          <w:tcPr>
            <w:tcW w:w="2041" w:type="dxa"/>
            <w:shd w:val="clear" w:color="auto" w:fill="auto"/>
            <w:noWrap/>
            <w:hideMark/>
          </w:tcPr>
          <w:p w14:paraId="07FB4DA8" w14:textId="21F90783" w:rsidR="008D5449" w:rsidRPr="00016B51" w:rsidRDefault="00581E40"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Jose Almodovar</w:t>
            </w:r>
            <w:r w:rsidR="008D5449" w:rsidRPr="00016B51">
              <w:rPr>
                <w:rFonts w:ascii="Arial" w:hAnsi="Arial" w:cs="Arial"/>
                <w:b/>
                <w:bCs/>
                <w:color w:val="000000"/>
                <w:sz w:val="12"/>
                <w:szCs w:val="16"/>
                <w:lang w:val="es-ES" w:eastAsia="en-GB"/>
              </w:rPr>
              <w:t>, KPN</w:t>
            </w:r>
          </w:p>
        </w:tc>
      </w:tr>
      <w:tr w:rsidR="00581E40" w:rsidRPr="00016B51" w14:paraId="761AF87A" w14:textId="77777777" w:rsidTr="00581E40">
        <w:trPr>
          <w:trHeight w:val="170"/>
        </w:trPr>
        <w:tc>
          <w:tcPr>
            <w:tcW w:w="852" w:type="dxa"/>
            <w:shd w:val="clear" w:color="auto" w:fill="auto"/>
            <w:noWrap/>
            <w:vAlign w:val="center"/>
            <w:hideMark/>
          </w:tcPr>
          <w:p w14:paraId="5C1294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760007</w:t>
            </w:r>
          </w:p>
        </w:tc>
        <w:tc>
          <w:tcPr>
            <w:tcW w:w="3798" w:type="dxa"/>
            <w:shd w:val="clear" w:color="auto" w:fill="auto"/>
            <w:noWrap/>
            <w:vAlign w:val="center"/>
            <w:hideMark/>
          </w:tcPr>
          <w:p w14:paraId="4FC4D1B0" w14:textId="63216F2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LAN Support in 5G </w:t>
            </w:r>
          </w:p>
        </w:tc>
        <w:tc>
          <w:tcPr>
            <w:tcW w:w="2044" w:type="dxa"/>
            <w:shd w:val="clear" w:color="auto" w:fill="auto"/>
            <w:noWrap/>
            <w:vAlign w:val="center"/>
            <w:hideMark/>
          </w:tcPr>
          <w:p w14:paraId="4CAD39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FS_5GLAN</w:t>
            </w:r>
          </w:p>
        </w:tc>
        <w:tc>
          <w:tcPr>
            <w:tcW w:w="554" w:type="dxa"/>
            <w:shd w:val="clear" w:color="auto" w:fill="auto"/>
            <w:noWrap/>
            <w:vAlign w:val="center"/>
            <w:hideMark/>
          </w:tcPr>
          <w:p w14:paraId="1480D7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1BB9C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SP-170456</w:t>
            </w:r>
          </w:p>
        </w:tc>
        <w:tc>
          <w:tcPr>
            <w:tcW w:w="2041" w:type="dxa"/>
            <w:shd w:val="clear" w:color="auto" w:fill="auto"/>
            <w:noWrap/>
            <w:hideMark/>
          </w:tcPr>
          <w:p w14:paraId="158FB546" w14:textId="6FFB4D0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Nasielski, Jack, </w:t>
            </w:r>
            <w:r w:rsidR="00581E40" w:rsidRPr="00016B51">
              <w:rPr>
                <w:rFonts w:ascii="Arial" w:hAnsi="Arial" w:cs="Arial"/>
                <w:color w:val="000000"/>
                <w:sz w:val="12"/>
                <w:szCs w:val="16"/>
                <w:lang w:eastAsia="en-GB"/>
              </w:rPr>
              <w:t>Qualcomm</w:t>
            </w:r>
          </w:p>
        </w:tc>
      </w:tr>
      <w:tr w:rsidR="00581E40" w:rsidRPr="00016B51" w14:paraId="364625C6" w14:textId="77777777" w:rsidTr="00581E40">
        <w:trPr>
          <w:trHeight w:val="170"/>
        </w:trPr>
        <w:tc>
          <w:tcPr>
            <w:tcW w:w="852" w:type="dxa"/>
            <w:shd w:val="clear" w:color="auto" w:fill="auto"/>
            <w:noWrap/>
            <w:vAlign w:val="center"/>
            <w:hideMark/>
          </w:tcPr>
          <w:p w14:paraId="425995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800047</w:t>
            </w:r>
          </w:p>
        </w:tc>
        <w:tc>
          <w:tcPr>
            <w:tcW w:w="3798" w:type="dxa"/>
            <w:shd w:val="clear" w:color="auto" w:fill="auto"/>
            <w:noWrap/>
            <w:vAlign w:val="center"/>
            <w:hideMark/>
          </w:tcPr>
          <w:p w14:paraId="01D109BD" w14:textId="14B211F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5GLAN</w:t>
            </w:r>
          </w:p>
        </w:tc>
        <w:tc>
          <w:tcPr>
            <w:tcW w:w="2044" w:type="dxa"/>
            <w:shd w:val="clear" w:color="auto" w:fill="auto"/>
            <w:noWrap/>
            <w:vAlign w:val="center"/>
            <w:hideMark/>
          </w:tcPr>
          <w:p w14:paraId="4B6F47F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5GLAN</w:t>
            </w:r>
          </w:p>
        </w:tc>
        <w:tc>
          <w:tcPr>
            <w:tcW w:w="554" w:type="dxa"/>
            <w:shd w:val="clear" w:color="auto" w:fill="auto"/>
            <w:noWrap/>
            <w:vAlign w:val="center"/>
            <w:hideMark/>
          </w:tcPr>
          <w:p w14:paraId="4CD35B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10D101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SP-180593</w:t>
            </w:r>
          </w:p>
        </w:tc>
        <w:tc>
          <w:tcPr>
            <w:tcW w:w="2041" w:type="dxa"/>
            <w:shd w:val="clear" w:color="auto" w:fill="auto"/>
            <w:noWrap/>
            <w:hideMark/>
          </w:tcPr>
          <w:p w14:paraId="761D73F8" w14:textId="06568D3A" w:rsidR="008D5449" w:rsidRPr="00016B51" w:rsidRDefault="00581E40"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Jose Almodovar</w:t>
            </w:r>
            <w:r w:rsidR="008D5449" w:rsidRPr="00016B51">
              <w:rPr>
                <w:rFonts w:ascii="Arial" w:hAnsi="Arial" w:cs="Arial"/>
                <w:color w:val="000000"/>
                <w:sz w:val="12"/>
                <w:szCs w:val="16"/>
                <w:lang w:val="es-ES" w:eastAsia="en-GB"/>
              </w:rPr>
              <w:t>, KPN</w:t>
            </w:r>
          </w:p>
        </w:tc>
      </w:tr>
      <w:tr w:rsidR="00581E40" w:rsidRPr="00016B51" w14:paraId="087E6A8E" w14:textId="77777777" w:rsidTr="00581E40">
        <w:trPr>
          <w:trHeight w:val="170"/>
        </w:trPr>
        <w:tc>
          <w:tcPr>
            <w:tcW w:w="852" w:type="dxa"/>
            <w:shd w:val="clear" w:color="auto" w:fill="auto"/>
            <w:noWrap/>
            <w:vAlign w:val="center"/>
            <w:hideMark/>
          </w:tcPr>
          <w:p w14:paraId="4A1ADC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830024</w:t>
            </w:r>
          </w:p>
        </w:tc>
        <w:tc>
          <w:tcPr>
            <w:tcW w:w="3798" w:type="dxa"/>
            <w:shd w:val="clear" w:color="auto" w:fill="auto"/>
            <w:noWrap/>
            <w:vAlign w:val="center"/>
            <w:hideMark/>
          </w:tcPr>
          <w:p w14:paraId="038E2AC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non-public networks management</w:t>
            </w:r>
          </w:p>
        </w:tc>
        <w:tc>
          <w:tcPr>
            <w:tcW w:w="2044" w:type="dxa"/>
            <w:shd w:val="clear" w:color="auto" w:fill="auto"/>
            <w:noWrap/>
            <w:vAlign w:val="center"/>
            <w:hideMark/>
          </w:tcPr>
          <w:p w14:paraId="000C19E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FS_OAM_NPN</w:t>
            </w:r>
          </w:p>
        </w:tc>
        <w:tc>
          <w:tcPr>
            <w:tcW w:w="554" w:type="dxa"/>
            <w:shd w:val="clear" w:color="auto" w:fill="auto"/>
            <w:noWrap/>
            <w:vAlign w:val="center"/>
            <w:hideMark/>
          </w:tcPr>
          <w:p w14:paraId="0C9076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0523A3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SP-190137</w:t>
            </w:r>
          </w:p>
        </w:tc>
        <w:tc>
          <w:tcPr>
            <w:tcW w:w="2041" w:type="dxa"/>
            <w:shd w:val="clear" w:color="auto" w:fill="auto"/>
            <w:noWrap/>
            <w:hideMark/>
          </w:tcPr>
          <w:p w14:paraId="798B9D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ZHANG, Kai, Huawei </w:t>
            </w:r>
          </w:p>
        </w:tc>
      </w:tr>
      <w:tr w:rsidR="00581E40" w:rsidRPr="00016B51" w14:paraId="318BB3A2" w14:textId="77777777" w:rsidTr="00581E40">
        <w:trPr>
          <w:trHeight w:val="170"/>
        </w:trPr>
        <w:tc>
          <w:tcPr>
            <w:tcW w:w="852" w:type="dxa"/>
            <w:shd w:val="clear" w:color="auto" w:fill="auto"/>
            <w:noWrap/>
            <w:vAlign w:val="center"/>
            <w:hideMark/>
          </w:tcPr>
          <w:p w14:paraId="192689BA" w14:textId="77777777" w:rsidR="008D5449" w:rsidRPr="00016B51" w:rsidRDefault="008D5449" w:rsidP="008D5449">
            <w:pPr>
              <w:overflowPunct/>
              <w:autoSpaceDE/>
              <w:autoSpaceDN/>
              <w:adjustRightInd/>
              <w:spacing w:after="0"/>
              <w:jc w:val="right"/>
              <w:textAlignment w:val="auto"/>
              <w:rPr>
                <w:rFonts w:ascii="Arial Narrow" w:hAnsi="Arial Narrow" w:cs="Calibri"/>
                <w:b/>
                <w:bCs/>
                <w:color w:val="000000"/>
                <w:sz w:val="12"/>
                <w:szCs w:val="16"/>
                <w:lang w:eastAsia="en-GB"/>
              </w:rPr>
            </w:pPr>
            <w:r w:rsidRPr="00016B51">
              <w:rPr>
                <w:rFonts w:ascii="Arial Narrow" w:hAnsi="Arial Narrow" w:cs="Calibri"/>
                <w:b/>
                <w:bCs/>
                <w:color w:val="000000"/>
                <w:sz w:val="12"/>
                <w:szCs w:val="16"/>
                <w:lang w:eastAsia="en-GB"/>
              </w:rPr>
              <w:t>0</w:t>
            </w:r>
          </w:p>
        </w:tc>
        <w:tc>
          <w:tcPr>
            <w:tcW w:w="3798" w:type="dxa"/>
            <w:shd w:val="clear" w:color="auto" w:fill="auto"/>
            <w:noWrap/>
            <w:vAlign w:val="center"/>
            <w:hideMark/>
          </w:tcPr>
          <w:p w14:paraId="767E5B57"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 xml:space="preserve">Cellular IoT support and evolution </w:t>
            </w:r>
          </w:p>
        </w:tc>
        <w:tc>
          <w:tcPr>
            <w:tcW w:w="2044" w:type="dxa"/>
            <w:shd w:val="clear" w:color="auto" w:fill="auto"/>
            <w:noWrap/>
            <w:vAlign w:val="center"/>
            <w:hideMark/>
          </w:tcPr>
          <w:p w14:paraId="6883105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554" w:type="dxa"/>
            <w:shd w:val="clear" w:color="auto" w:fill="auto"/>
            <w:noWrap/>
            <w:vAlign w:val="center"/>
            <w:hideMark/>
          </w:tcPr>
          <w:p w14:paraId="5A98DC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41743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2041" w:type="dxa"/>
            <w:shd w:val="clear" w:color="auto" w:fill="auto"/>
            <w:noWrap/>
            <w:hideMark/>
          </w:tcPr>
          <w:p w14:paraId="2CB8C37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r>
      <w:tr w:rsidR="00581E40" w:rsidRPr="00016B51" w14:paraId="09979ADB" w14:textId="77777777" w:rsidTr="00581E40">
        <w:trPr>
          <w:trHeight w:val="170"/>
        </w:trPr>
        <w:tc>
          <w:tcPr>
            <w:tcW w:w="852" w:type="dxa"/>
            <w:shd w:val="clear" w:color="auto" w:fill="auto"/>
            <w:noWrap/>
            <w:vAlign w:val="center"/>
            <w:hideMark/>
          </w:tcPr>
          <w:p w14:paraId="1093CA7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830043</w:t>
            </w:r>
          </w:p>
        </w:tc>
        <w:tc>
          <w:tcPr>
            <w:tcW w:w="3798" w:type="dxa"/>
            <w:shd w:val="clear" w:color="auto" w:fill="auto"/>
            <w:noWrap/>
            <w:vAlign w:val="center"/>
            <w:hideMark/>
          </w:tcPr>
          <w:p w14:paraId="10CB663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Cellular IoT support and evolution for the 5G System</w:t>
            </w:r>
          </w:p>
        </w:tc>
        <w:tc>
          <w:tcPr>
            <w:tcW w:w="2044" w:type="dxa"/>
            <w:shd w:val="clear" w:color="auto" w:fill="auto"/>
            <w:noWrap/>
            <w:vAlign w:val="center"/>
            <w:hideMark/>
          </w:tcPr>
          <w:p w14:paraId="661C1E4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4EF72F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DA84AF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SP-181118</w:t>
            </w:r>
          </w:p>
        </w:tc>
        <w:tc>
          <w:tcPr>
            <w:tcW w:w="2041" w:type="dxa"/>
            <w:shd w:val="clear" w:color="auto" w:fill="auto"/>
            <w:noWrap/>
            <w:hideMark/>
          </w:tcPr>
          <w:p w14:paraId="78F8A865" w14:textId="4B1CFE9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581E40" w:rsidRPr="00016B51">
              <w:rPr>
                <w:rFonts w:ascii="Arial" w:hAnsi="Arial" w:cs="Arial"/>
                <w:color w:val="000000"/>
                <w:sz w:val="12"/>
                <w:szCs w:val="16"/>
                <w:lang w:eastAsia="en-GB"/>
              </w:rPr>
              <w:t>Sebastian Speicher</w:t>
            </w:r>
          </w:p>
        </w:tc>
      </w:tr>
      <w:tr w:rsidR="00581E40" w:rsidRPr="00016B51" w14:paraId="562B65D8" w14:textId="77777777" w:rsidTr="00581E40">
        <w:trPr>
          <w:trHeight w:val="170"/>
        </w:trPr>
        <w:tc>
          <w:tcPr>
            <w:tcW w:w="852" w:type="dxa"/>
            <w:shd w:val="clear" w:color="auto" w:fill="auto"/>
            <w:noWrap/>
            <w:vAlign w:val="center"/>
            <w:hideMark/>
          </w:tcPr>
          <w:p w14:paraId="15DEB3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770038</w:t>
            </w:r>
          </w:p>
        </w:tc>
        <w:tc>
          <w:tcPr>
            <w:tcW w:w="3798" w:type="dxa"/>
            <w:shd w:val="clear" w:color="auto" w:fill="auto"/>
            <w:noWrap/>
            <w:vAlign w:val="center"/>
            <w:hideMark/>
          </w:tcPr>
          <w:p w14:paraId="1B9ECF88" w14:textId="0E68390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5G_CIoT</w:t>
            </w:r>
          </w:p>
        </w:tc>
        <w:tc>
          <w:tcPr>
            <w:tcW w:w="2044" w:type="dxa"/>
            <w:shd w:val="clear" w:color="auto" w:fill="auto"/>
            <w:noWrap/>
            <w:vAlign w:val="center"/>
            <w:hideMark/>
          </w:tcPr>
          <w:p w14:paraId="368C61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FS_CIoT_5G</w:t>
            </w:r>
          </w:p>
        </w:tc>
        <w:tc>
          <w:tcPr>
            <w:tcW w:w="554" w:type="dxa"/>
            <w:shd w:val="clear" w:color="auto" w:fill="auto"/>
            <w:noWrap/>
            <w:vAlign w:val="center"/>
            <w:hideMark/>
          </w:tcPr>
          <w:p w14:paraId="346767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665AD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SP-180614</w:t>
            </w:r>
          </w:p>
        </w:tc>
        <w:tc>
          <w:tcPr>
            <w:tcW w:w="2041" w:type="dxa"/>
            <w:shd w:val="clear" w:color="auto" w:fill="auto"/>
            <w:noWrap/>
            <w:hideMark/>
          </w:tcPr>
          <w:p w14:paraId="5B241D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581E40" w:rsidRPr="00016B51" w14:paraId="43F7D2A6" w14:textId="77777777" w:rsidTr="00581E40">
        <w:trPr>
          <w:trHeight w:val="170"/>
        </w:trPr>
        <w:tc>
          <w:tcPr>
            <w:tcW w:w="852" w:type="dxa"/>
            <w:shd w:val="clear" w:color="auto" w:fill="auto"/>
            <w:noWrap/>
            <w:vAlign w:val="center"/>
            <w:hideMark/>
          </w:tcPr>
          <w:p w14:paraId="3E11A6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820015</w:t>
            </w:r>
          </w:p>
        </w:tc>
        <w:tc>
          <w:tcPr>
            <w:tcW w:w="3798" w:type="dxa"/>
            <w:shd w:val="clear" w:color="auto" w:fill="auto"/>
            <w:noWrap/>
            <w:vAlign w:val="center"/>
            <w:hideMark/>
          </w:tcPr>
          <w:p w14:paraId="462DFB1B" w14:textId="4F60848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5G_CIoT</w:t>
            </w:r>
          </w:p>
        </w:tc>
        <w:tc>
          <w:tcPr>
            <w:tcW w:w="2044" w:type="dxa"/>
            <w:shd w:val="clear" w:color="auto" w:fill="auto"/>
            <w:noWrap/>
            <w:vAlign w:val="center"/>
            <w:hideMark/>
          </w:tcPr>
          <w:p w14:paraId="6D071C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370EC9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4A066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SP-181118</w:t>
            </w:r>
          </w:p>
        </w:tc>
        <w:tc>
          <w:tcPr>
            <w:tcW w:w="2041" w:type="dxa"/>
            <w:shd w:val="clear" w:color="auto" w:fill="auto"/>
            <w:noWrap/>
            <w:hideMark/>
          </w:tcPr>
          <w:p w14:paraId="5CEF95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581E40" w:rsidRPr="00016B51" w14:paraId="2294A65A" w14:textId="77777777" w:rsidTr="00581E40">
        <w:trPr>
          <w:trHeight w:val="170"/>
        </w:trPr>
        <w:tc>
          <w:tcPr>
            <w:tcW w:w="852" w:type="dxa"/>
            <w:shd w:val="clear" w:color="auto" w:fill="auto"/>
            <w:noWrap/>
            <w:vAlign w:val="center"/>
            <w:hideMark/>
          </w:tcPr>
          <w:p w14:paraId="123D59E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830013</w:t>
            </w:r>
          </w:p>
        </w:tc>
        <w:tc>
          <w:tcPr>
            <w:tcW w:w="3798" w:type="dxa"/>
            <w:shd w:val="clear" w:color="auto" w:fill="auto"/>
            <w:noWrap/>
            <w:vAlign w:val="center"/>
            <w:hideMark/>
          </w:tcPr>
          <w:p w14:paraId="56AEFE5C" w14:textId="44C917B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5G_CIoT</w:t>
            </w:r>
          </w:p>
        </w:tc>
        <w:tc>
          <w:tcPr>
            <w:tcW w:w="2044" w:type="dxa"/>
            <w:shd w:val="clear" w:color="auto" w:fill="auto"/>
            <w:noWrap/>
            <w:vAlign w:val="center"/>
            <w:hideMark/>
          </w:tcPr>
          <w:p w14:paraId="1260EA8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0698755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1FB5C8C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CP-111237</w:t>
            </w:r>
          </w:p>
        </w:tc>
        <w:tc>
          <w:tcPr>
            <w:tcW w:w="2041" w:type="dxa"/>
            <w:shd w:val="clear" w:color="auto" w:fill="auto"/>
            <w:noWrap/>
            <w:hideMark/>
          </w:tcPr>
          <w:p w14:paraId="3F0FD961" w14:textId="56631D56"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Mahmoud </w:t>
            </w:r>
            <w:proofErr w:type="spellStart"/>
            <w:r w:rsidRPr="00016B51">
              <w:rPr>
                <w:rFonts w:ascii="Arial" w:hAnsi="Arial" w:cs="Arial"/>
                <w:b/>
                <w:bCs/>
                <w:color w:val="000000"/>
                <w:sz w:val="12"/>
                <w:szCs w:val="16"/>
                <w:lang w:eastAsia="en-GB"/>
              </w:rPr>
              <w:t>Watfa</w:t>
            </w:r>
            <w:proofErr w:type="spellEnd"/>
            <w:r w:rsidRPr="00016B51">
              <w:rPr>
                <w:rFonts w:ascii="Arial" w:hAnsi="Arial" w:cs="Arial"/>
                <w:b/>
                <w:bCs/>
                <w:color w:val="000000"/>
                <w:sz w:val="12"/>
                <w:szCs w:val="16"/>
                <w:lang w:eastAsia="en-GB"/>
              </w:rPr>
              <w:t xml:space="preserve">; </w:t>
            </w:r>
            <w:r w:rsidR="00581E40" w:rsidRPr="00016B51">
              <w:rPr>
                <w:rFonts w:ascii="Arial" w:hAnsi="Arial" w:cs="Arial"/>
                <w:b/>
                <w:bCs/>
                <w:color w:val="000000"/>
                <w:sz w:val="12"/>
                <w:szCs w:val="16"/>
                <w:lang w:eastAsia="en-GB"/>
              </w:rPr>
              <w:t>Qualcomm</w:t>
            </w:r>
          </w:p>
        </w:tc>
      </w:tr>
      <w:tr w:rsidR="00581E40" w:rsidRPr="00016B51" w14:paraId="155E1EFF" w14:textId="77777777" w:rsidTr="00581E40">
        <w:trPr>
          <w:trHeight w:val="170"/>
        </w:trPr>
        <w:tc>
          <w:tcPr>
            <w:tcW w:w="852" w:type="dxa"/>
            <w:shd w:val="clear" w:color="auto" w:fill="auto"/>
            <w:noWrap/>
            <w:vAlign w:val="center"/>
            <w:hideMark/>
          </w:tcPr>
          <w:p w14:paraId="1ACF38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830038</w:t>
            </w:r>
          </w:p>
        </w:tc>
        <w:tc>
          <w:tcPr>
            <w:tcW w:w="3798" w:type="dxa"/>
            <w:shd w:val="clear" w:color="auto" w:fill="auto"/>
            <w:noWrap/>
            <w:vAlign w:val="center"/>
            <w:hideMark/>
          </w:tcPr>
          <w:p w14:paraId="1AA5F669" w14:textId="213E772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5G_CIoT</w:t>
            </w:r>
          </w:p>
        </w:tc>
        <w:tc>
          <w:tcPr>
            <w:tcW w:w="2044" w:type="dxa"/>
            <w:shd w:val="clear" w:color="auto" w:fill="auto"/>
            <w:noWrap/>
            <w:vAlign w:val="center"/>
            <w:hideMark/>
          </w:tcPr>
          <w:p w14:paraId="6BEAC9A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21AABC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E4E926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1C7E7B0B" w14:textId="6CC5D65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t>
            </w:r>
            <w:proofErr w:type="spellStart"/>
            <w:r w:rsidRPr="00016B51">
              <w:rPr>
                <w:rFonts w:ascii="Arial" w:hAnsi="Arial" w:cs="Arial"/>
                <w:color w:val="000000"/>
                <w:sz w:val="12"/>
                <w:szCs w:val="16"/>
                <w:lang w:eastAsia="en-GB"/>
              </w:rPr>
              <w:t>Watfa</w:t>
            </w:r>
            <w:proofErr w:type="spellEnd"/>
            <w:r w:rsidRPr="00016B51">
              <w:rPr>
                <w:rFonts w:ascii="Arial" w:hAnsi="Arial" w:cs="Arial"/>
                <w:color w:val="000000"/>
                <w:sz w:val="12"/>
                <w:szCs w:val="16"/>
                <w:lang w:eastAsia="en-GB"/>
              </w:rPr>
              <w:t xml:space="preserve">; </w:t>
            </w:r>
            <w:r w:rsidR="00581E40" w:rsidRPr="00016B51">
              <w:rPr>
                <w:rFonts w:ascii="Arial" w:hAnsi="Arial" w:cs="Arial"/>
                <w:color w:val="000000"/>
                <w:sz w:val="12"/>
                <w:szCs w:val="16"/>
                <w:lang w:eastAsia="en-GB"/>
              </w:rPr>
              <w:t>Qualcomm</w:t>
            </w:r>
          </w:p>
        </w:tc>
      </w:tr>
      <w:tr w:rsidR="00581E40" w:rsidRPr="00016B51" w14:paraId="5B797A75" w14:textId="77777777" w:rsidTr="00581E40">
        <w:trPr>
          <w:trHeight w:val="170"/>
        </w:trPr>
        <w:tc>
          <w:tcPr>
            <w:tcW w:w="852" w:type="dxa"/>
            <w:shd w:val="clear" w:color="auto" w:fill="auto"/>
            <w:noWrap/>
            <w:vAlign w:val="center"/>
            <w:hideMark/>
          </w:tcPr>
          <w:p w14:paraId="2F15C8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830039</w:t>
            </w:r>
          </w:p>
        </w:tc>
        <w:tc>
          <w:tcPr>
            <w:tcW w:w="3798" w:type="dxa"/>
            <w:shd w:val="clear" w:color="auto" w:fill="auto"/>
            <w:noWrap/>
            <w:vAlign w:val="center"/>
            <w:hideMark/>
          </w:tcPr>
          <w:p w14:paraId="71C108E3" w14:textId="746D7C9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5G_CIoT</w:t>
            </w:r>
          </w:p>
        </w:tc>
        <w:tc>
          <w:tcPr>
            <w:tcW w:w="2044" w:type="dxa"/>
            <w:shd w:val="clear" w:color="auto" w:fill="auto"/>
            <w:noWrap/>
            <w:vAlign w:val="center"/>
            <w:hideMark/>
          </w:tcPr>
          <w:p w14:paraId="157EDD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61FAD9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B771CE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5C3797F1" w14:textId="0280BB9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t>
            </w:r>
            <w:proofErr w:type="spellStart"/>
            <w:r w:rsidRPr="00016B51">
              <w:rPr>
                <w:rFonts w:ascii="Arial" w:hAnsi="Arial" w:cs="Arial"/>
                <w:color w:val="000000"/>
                <w:sz w:val="12"/>
                <w:szCs w:val="16"/>
                <w:lang w:eastAsia="en-GB"/>
              </w:rPr>
              <w:t>Watfa</w:t>
            </w:r>
            <w:proofErr w:type="spellEnd"/>
            <w:r w:rsidRPr="00016B51">
              <w:rPr>
                <w:rFonts w:ascii="Arial" w:hAnsi="Arial" w:cs="Arial"/>
                <w:color w:val="000000"/>
                <w:sz w:val="12"/>
                <w:szCs w:val="16"/>
                <w:lang w:eastAsia="en-GB"/>
              </w:rPr>
              <w:t xml:space="preserve">; </w:t>
            </w:r>
            <w:r w:rsidR="00581E40" w:rsidRPr="00016B51">
              <w:rPr>
                <w:rFonts w:ascii="Arial" w:hAnsi="Arial" w:cs="Arial"/>
                <w:color w:val="000000"/>
                <w:sz w:val="12"/>
                <w:szCs w:val="16"/>
                <w:lang w:eastAsia="en-GB"/>
              </w:rPr>
              <w:t>Qualcomm</w:t>
            </w:r>
          </w:p>
        </w:tc>
      </w:tr>
      <w:tr w:rsidR="00581E40" w:rsidRPr="00016B51" w14:paraId="77825903" w14:textId="77777777" w:rsidTr="00581E40">
        <w:trPr>
          <w:trHeight w:val="170"/>
        </w:trPr>
        <w:tc>
          <w:tcPr>
            <w:tcW w:w="852" w:type="dxa"/>
            <w:shd w:val="clear" w:color="auto" w:fill="auto"/>
            <w:noWrap/>
            <w:vAlign w:val="center"/>
            <w:hideMark/>
          </w:tcPr>
          <w:p w14:paraId="7F4D83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830040</w:t>
            </w:r>
          </w:p>
        </w:tc>
        <w:tc>
          <w:tcPr>
            <w:tcW w:w="3798" w:type="dxa"/>
            <w:shd w:val="clear" w:color="auto" w:fill="auto"/>
            <w:noWrap/>
            <w:vAlign w:val="center"/>
            <w:hideMark/>
          </w:tcPr>
          <w:p w14:paraId="5BC25253" w14:textId="2752796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5G_CIoT</w:t>
            </w:r>
          </w:p>
        </w:tc>
        <w:tc>
          <w:tcPr>
            <w:tcW w:w="2044" w:type="dxa"/>
            <w:shd w:val="clear" w:color="auto" w:fill="auto"/>
            <w:noWrap/>
            <w:vAlign w:val="center"/>
            <w:hideMark/>
          </w:tcPr>
          <w:p w14:paraId="48DD345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6D3E672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2F86C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5470A03A" w14:textId="6593015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t>
            </w:r>
            <w:proofErr w:type="spellStart"/>
            <w:r w:rsidRPr="00016B51">
              <w:rPr>
                <w:rFonts w:ascii="Arial" w:hAnsi="Arial" w:cs="Arial"/>
                <w:color w:val="000000"/>
                <w:sz w:val="12"/>
                <w:szCs w:val="16"/>
                <w:lang w:eastAsia="en-GB"/>
              </w:rPr>
              <w:t>Watfa</w:t>
            </w:r>
            <w:proofErr w:type="spellEnd"/>
            <w:r w:rsidRPr="00016B51">
              <w:rPr>
                <w:rFonts w:ascii="Arial" w:hAnsi="Arial" w:cs="Arial"/>
                <w:color w:val="000000"/>
                <w:sz w:val="12"/>
                <w:szCs w:val="16"/>
                <w:lang w:eastAsia="en-GB"/>
              </w:rPr>
              <w:t xml:space="preserve">; </w:t>
            </w:r>
            <w:r w:rsidR="00581E40" w:rsidRPr="00016B51">
              <w:rPr>
                <w:rFonts w:ascii="Arial" w:hAnsi="Arial" w:cs="Arial"/>
                <w:color w:val="000000"/>
                <w:sz w:val="12"/>
                <w:szCs w:val="16"/>
                <w:lang w:eastAsia="en-GB"/>
              </w:rPr>
              <w:t>Qualcomm</w:t>
            </w:r>
          </w:p>
        </w:tc>
      </w:tr>
      <w:tr w:rsidR="00581E40" w:rsidRPr="00016B51" w14:paraId="139B996A" w14:textId="77777777" w:rsidTr="00581E40">
        <w:trPr>
          <w:trHeight w:val="170"/>
        </w:trPr>
        <w:tc>
          <w:tcPr>
            <w:tcW w:w="852" w:type="dxa"/>
            <w:shd w:val="clear" w:color="auto" w:fill="auto"/>
            <w:noWrap/>
            <w:vAlign w:val="center"/>
            <w:hideMark/>
          </w:tcPr>
          <w:p w14:paraId="63B8526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830041</w:t>
            </w:r>
          </w:p>
        </w:tc>
        <w:tc>
          <w:tcPr>
            <w:tcW w:w="3798" w:type="dxa"/>
            <w:shd w:val="clear" w:color="auto" w:fill="auto"/>
            <w:noWrap/>
            <w:vAlign w:val="center"/>
            <w:hideMark/>
          </w:tcPr>
          <w:p w14:paraId="313E5DD0" w14:textId="2207A99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CT6 aspects of 5G_CIoT</w:t>
            </w:r>
          </w:p>
        </w:tc>
        <w:tc>
          <w:tcPr>
            <w:tcW w:w="2044" w:type="dxa"/>
            <w:shd w:val="clear" w:color="auto" w:fill="auto"/>
            <w:noWrap/>
            <w:vAlign w:val="center"/>
            <w:hideMark/>
          </w:tcPr>
          <w:p w14:paraId="40A1BBF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4A26A9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2757B9C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752987C2" w14:textId="6BAC63B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t>
            </w:r>
            <w:proofErr w:type="spellStart"/>
            <w:r w:rsidRPr="00016B51">
              <w:rPr>
                <w:rFonts w:ascii="Arial" w:hAnsi="Arial" w:cs="Arial"/>
                <w:color w:val="000000"/>
                <w:sz w:val="12"/>
                <w:szCs w:val="16"/>
                <w:lang w:eastAsia="en-GB"/>
              </w:rPr>
              <w:t>Watfa</w:t>
            </w:r>
            <w:proofErr w:type="spellEnd"/>
            <w:r w:rsidRPr="00016B51">
              <w:rPr>
                <w:rFonts w:ascii="Arial" w:hAnsi="Arial" w:cs="Arial"/>
                <w:color w:val="000000"/>
                <w:sz w:val="12"/>
                <w:szCs w:val="16"/>
                <w:lang w:eastAsia="en-GB"/>
              </w:rPr>
              <w:t xml:space="preserve">; </w:t>
            </w:r>
            <w:r w:rsidR="00581E40" w:rsidRPr="00016B51">
              <w:rPr>
                <w:rFonts w:ascii="Arial" w:hAnsi="Arial" w:cs="Arial"/>
                <w:color w:val="000000"/>
                <w:sz w:val="12"/>
                <w:szCs w:val="16"/>
                <w:lang w:eastAsia="en-GB"/>
              </w:rPr>
              <w:t>Qualcomm</w:t>
            </w:r>
          </w:p>
        </w:tc>
      </w:tr>
      <w:tr w:rsidR="00581E40" w:rsidRPr="00016B51" w14:paraId="1B7A1DE0" w14:textId="77777777" w:rsidTr="00581E40">
        <w:trPr>
          <w:trHeight w:val="170"/>
        </w:trPr>
        <w:tc>
          <w:tcPr>
            <w:tcW w:w="852" w:type="dxa"/>
            <w:shd w:val="clear" w:color="auto" w:fill="auto"/>
            <w:noWrap/>
            <w:vAlign w:val="center"/>
            <w:hideMark/>
          </w:tcPr>
          <w:p w14:paraId="2056E5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800033</w:t>
            </w:r>
          </w:p>
        </w:tc>
        <w:tc>
          <w:tcPr>
            <w:tcW w:w="3798" w:type="dxa"/>
            <w:shd w:val="clear" w:color="auto" w:fill="auto"/>
            <w:noWrap/>
            <w:vAlign w:val="center"/>
            <w:hideMark/>
          </w:tcPr>
          <w:p w14:paraId="40B92FF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evolution of Cellular IoT security for the 5G System</w:t>
            </w:r>
          </w:p>
        </w:tc>
        <w:tc>
          <w:tcPr>
            <w:tcW w:w="2044" w:type="dxa"/>
            <w:shd w:val="clear" w:color="auto" w:fill="auto"/>
            <w:noWrap/>
            <w:vAlign w:val="center"/>
            <w:hideMark/>
          </w:tcPr>
          <w:p w14:paraId="1B723D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FS_CIoT_sec_5G</w:t>
            </w:r>
          </w:p>
        </w:tc>
        <w:tc>
          <w:tcPr>
            <w:tcW w:w="554" w:type="dxa"/>
            <w:shd w:val="clear" w:color="auto" w:fill="auto"/>
            <w:noWrap/>
            <w:vAlign w:val="center"/>
            <w:hideMark/>
          </w:tcPr>
          <w:p w14:paraId="4F524F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05B710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SP-180440</w:t>
            </w:r>
          </w:p>
        </w:tc>
        <w:tc>
          <w:tcPr>
            <w:tcW w:w="2041" w:type="dxa"/>
            <w:shd w:val="clear" w:color="auto" w:fill="auto"/>
            <w:noWrap/>
            <w:hideMark/>
          </w:tcPr>
          <w:p w14:paraId="0F6DC69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Noamen Ben Henda </w:t>
            </w:r>
          </w:p>
        </w:tc>
      </w:tr>
      <w:tr w:rsidR="00581E40" w:rsidRPr="00016B51" w14:paraId="21935A09" w14:textId="77777777" w:rsidTr="00581E40">
        <w:trPr>
          <w:trHeight w:val="170"/>
        </w:trPr>
        <w:tc>
          <w:tcPr>
            <w:tcW w:w="852" w:type="dxa"/>
            <w:shd w:val="clear" w:color="auto" w:fill="auto"/>
            <w:noWrap/>
            <w:vAlign w:val="center"/>
            <w:hideMark/>
          </w:tcPr>
          <w:p w14:paraId="39775D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760040</w:t>
            </w:r>
          </w:p>
        </w:tc>
        <w:tc>
          <w:tcPr>
            <w:tcW w:w="3798" w:type="dxa"/>
            <w:shd w:val="clear" w:color="auto" w:fill="auto"/>
            <w:noWrap/>
            <w:vAlign w:val="center"/>
            <w:hideMark/>
          </w:tcPr>
          <w:p w14:paraId="335184F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MBMS User Services for IoT</w:t>
            </w:r>
          </w:p>
        </w:tc>
        <w:tc>
          <w:tcPr>
            <w:tcW w:w="2044" w:type="dxa"/>
            <w:shd w:val="clear" w:color="auto" w:fill="auto"/>
            <w:noWrap/>
            <w:vAlign w:val="center"/>
            <w:hideMark/>
          </w:tcPr>
          <w:p w14:paraId="596717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FS_MBMS_IoT</w:t>
            </w:r>
            <w:proofErr w:type="spellEnd"/>
          </w:p>
        </w:tc>
        <w:tc>
          <w:tcPr>
            <w:tcW w:w="554" w:type="dxa"/>
            <w:shd w:val="clear" w:color="auto" w:fill="auto"/>
            <w:noWrap/>
            <w:vAlign w:val="center"/>
            <w:hideMark/>
          </w:tcPr>
          <w:p w14:paraId="70E21F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1C24AE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SP-170592</w:t>
            </w:r>
          </w:p>
        </w:tc>
        <w:tc>
          <w:tcPr>
            <w:tcW w:w="2041" w:type="dxa"/>
            <w:shd w:val="clear" w:color="auto" w:fill="auto"/>
            <w:noWrap/>
            <w:hideMark/>
          </w:tcPr>
          <w:p w14:paraId="15ED698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Cedric </w:t>
            </w:r>
            <w:proofErr w:type="spellStart"/>
            <w:r w:rsidRPr="00016B51">
              <w:rPr>
                <w:rFonts w:ascii="Arial" w:hAnsi="Arial" w:cs="Arial"/>
                <w:color w:val="000000"/>
                <w:sz w:val="12"/>
                <w:szCs w:val="16"/>
                <w:lang w:eastAsia="en-GB"/>
              </w:rPr>
              <w:t>thienot</w:t>
            </w:r>
            <w:proofErr w:type="spellEnd"/>
            <w:r w:rsidRPr="00016B51">
              <w:rPr>
                <w:rFonts w:ascii="Arial" w:hAnsi="Arial" w:cs="Arial"/>
                <w:color w:val="000000"/>
                <w:sz w:val="12"/>
                <w:szCs w:val="16"/>
                <w:lang w:eastAsia="en-GB"/>
              </w:rPr>
              <w:t xml:space="preserve">, </w:t>
            </w:r>
            <w:proofErr w:type="spellStart"/>
            <w:r w:rsidRPr="00016B51">
              <w:rPr>
                <w:rFonts w:ascii="Arial" w:hAnsi="Arial" w:cs="Arial"/>
                <w:color w:val="000000"/>
                <w:sz w:val="12"/>
                <w:szCs w:val="16"/>
                <w:lang w:eastAsia="en-GB"/>
              </w:rPr>
              <w:t>Expway</w:t>
            </w:r>
            <w:proofErr w:type="spellEnd"/>
          </w:p>
        </w:tc>
      </w:tr>
      <w:tr w:rsidR="00581E40" w:rsidRPr="00016B51" w14:paraId="52DF4B59" w14:textId="77777777" w:rsidTr="00581E40">
        <w:trPr>
          <w:trHeight w:val="170"/>
        </w:trPr>
        <w:tc>
          <w:tcPr>
            <w:tcW w:w="852" w:type="dxa"/>
            <w:shd w:val="clear" w:color="auto" w:fill="auto"/>
            <w:noWrap/>
            <w:vAlign w:val="center"/>
            <w:hideMark/>
          </w:tcPr>
          <w:p w14:paraId="51EA4EA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800083</w:t>
            </w:r>
          </w:p>
        </w:tc>
        <w:tc>
          <w:tcPr>
            <w:tcW w:w="3798" w:type="dxa"/>
            <w:shd w:val="clear" w:color="auto" w:fill="auto"/>
            <w:noWrap/>
            <w:vAlign w:val="center"/>
            <w:hideMark/>
          </w:tcPr>
          <w:p w14:paraId="24D836B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MTC enhancements for LTE</w:t>
            </w:r>
          </w:p>
        </w:tc>
        <w:tc>
          <w:tcPr>
            <w:tcW w:w="2044" w:type="dxa"/>
            <w:shd w:val="clear" w:color="auto" w:fill="auto"/>
            <w:noWrap/>
            <w:vAlign w:val="center"/>
            <w:hideMark/>
          </w:tcPr>
          <w:p w14:paraId="15B88A8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LTE_eMTC5</w:t>
            </w:r>
          </w:p>
        </w:tc>
        <w:tc>
          <w:tcPr>
            <w:tcW w:w="554" w:type="dxa"/>
            <w:shd w:val="clear" w:color="auto" w:fill="auto"/>
            <w:noWrap/>
            <w:vAlign w:val="center"/>
            <w:hideMark/>
          </w:tcPr>
          <w:p w14:paraId="07E9A2F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024B6D9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RP-191356</w:t>
            </w:r>
          </w:p>
        </w:tc>
        <w:tc>
          <w:tcPr>
            <w:tcW w:w="2041" w:type="dxa"/>
            <w:shd w:val="clear" w:color="auto" w:fill="auto"/>
            <w:noWrap/>
            <w:hideMark/>
          </w:tcPr>
          <w:p w14:paraId="75D9172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7174ADA0" w14:textId="77777777" w:rsidTr="00581E40">
        <w:trPr>
          <w:trHeight w:val="170"/>
        </w:trPr>
        <w:tc>
          <w:tcPr>
            <w:tcW w:w="852" w:type="dxa"/>
            <w:shd w:val="clear" w:color="auto" w:fill="auto"/>
            <w:noWrap/>
            <w:vAlign w:val="center"/>
            <w:hideMark/>
          </w:tcPr>
          <w:p w14:paraId="3B4D2F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800183</w:t>
            </w:r>
          </w:p>
        </w:tc>
        <w:tc>
          <w:tcPr>
            <w:tcW w:w="3798" w:type="dxa"/>
            <w:shd w:val="clear" w:color="auto" w:fill="auto"/>
            <w:noWrap/>
            <w:vAlign w:val="center"/>
            <w:hideMark/>
          </w:tcPr>
          <w:p w14:paraId="1B2EDA7C" w14:textId="719FBE2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Additional MTC enhancements for LTE</w:t>
            </w:r>
          </w:p>
        </w:tc>
        <w:tc>
          <w:tcPr>
            <w:tcW w:w="2044" w:type="dxa"/>
            <w:shd w:val="clear" w:color="auto" w:fill="auto"/>
            <w:noWrap/>
            <w:vAlign w:val="center"/>
            <w:hideMark/>
          </w:tcPr>
          <w:p w14:paraId="6F807D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LTE_eMTC5-Core</w:t>
            </w:r>
          </w:p>
        </w:tc>
        <w:tc>
          <w:tcPr>
            <w:tcW w:w="554" w:type="dxa"/>
            <w:shd w:val="clear" w:color="auto" w:fill="auto"/>
            <w:noWrap/>
            <w:vAlign w:val="center"/>
            <w:hideMark/>
          </w:tcPr>
          <w:p w14:paraId="38FDD8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5C7D2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26C236D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D8826A9" w14:textId="77777777" w:rsidTr="00581E40">
        <w:trPr>
          <w:trHeight w:val="170"/>
        </w:trPr>
        <w:tc>
          <w:tcPr>
            <w:tcW w:w="852" w:type="dxa"/>
            <w:shd w:val="clear" w:color="auto" w:fill="auto"/>
            <w:noWrap/>
            <w:vAlign w:val="center"/>
            <w:hideMark/>
          </w:tcPr>
          <w:p w14:paraId="3F5DD6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800283</w:t>
            </w:r>
          </w:p>
        </w:tc>
        <w:tc>
          <w:tcPr>
            <w:tcW w:w="3798" w:type="dxa"/>
            <w:shd w:val="clear" w:color="auto" w:fill="auto"/>
            <w:noWrap/>
            <w:vAlign w:val="center"/>
            <w:hideMark/>
          </w:tcPr>
          <w:p w14:paraId="0DF1079B" w14:textId="184F46A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Additional MTC enhancements for LTE</w:t>
            </w:r>
          </w:p>
        </w:tc>
        <w:tc>
          <w:tcPr>
            <w:tcW w:w="2044" w:type="dxa"/>
            <w:shd w:val="clear" w:color="auto" w:fill="auto"/>
            <w:noWrap/>
            <w:vAlign w:val="center"/>
            <w:hideMark/>
          </w:tcPr>
          <w:p w14:paraId="72BD7B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LTE_eMTC5-Perf</w:t>
            </w:r>
          </w:p>
        </w:tc>
        <w:tc>
          <w:tcPr>
            <w:tcW w:w="554" w:type="dxa"/>
            <w:shd w:val="clear" w:color="auto" w:fill="auto"/>
            <w:noWrap/>
            <w:vAlign w:val="center"/>
            <w:hideMark/>
          </w:tcPr>
          <w:p w14:paraId="7D7865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249AA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54F6673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746B0484" w14:textId="77777777" w:rsidTr="00581E40">
        <w:trPr>
          <w:trHeight w:val="170"/>
        </w:trPr>
        <w:tc>
          <w:tcPr>
            <w:tcW w:w="852" w:type="dxa"/>
            <w:shd w:val="clear" w:color="auto" w:fill="auto"/>
            <w:noWrap/>
            <w:vAlign w:val="center"/>
            <w:hideMark/>
          </w:tcPr>
          <w:p w14:paraId="4F5CAC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800084</w:t>
            </w:r>
          </w:p>
        </w:tc>
        <w:tc>
          <w:tcPr>
            <w:tcW w:w="3798" w:type="dxa"/>
            <w:shd w:val="clear" w:color="auto" w:fill="auto"/>
            <w:noWrap/>
            <w:vAlign w:val="center"/>
            <w:hideMark/>
          </w:tcPr>
          <w:p w14:paraId="315504E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enhancements for NB-IoT</w:t>
            </w:r>
          </w:p>
        </w:tc>
        <w:tc>
          <w:tcPr>
            <w:tcW w:w="2044" w:type="dxa"/>
            <w:shd w:val="clear" w:color="auto" w:fill="auto"/>
            <w:noWrap/>
            <w:vAlign w:val="center"/>
            <w:hideMark/>
          </w:tcPr>
          <w:p w14:paraId="25A9DDA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NB_IOTenh3</w:t>
            </w:r>
          </w:p>
        </w:tc>
        <w:tc>
          <w:tcPr>
            <w:tcW w:w="554" w:type="dxa"/>
            <w:shd w:val="clear" w:color="auto" w:fill="auto"/>
            <w:noWrap/>
            <w:vAlign w:val="center"/>
            <w:hideMark/>
          </w:tcPr>
          <w:p w14:paraId="4F89804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583B0D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RP-191576</w:t>
            </w:r>
          </w:p>
        </w:tc>
        <w:tc>
          <w:tcPr>
            <w:tcW w:w="2041" w:type="dxa"/>
            <w:shd w:val="clear" w:color="auto" w:fill="auto"/>
            <w:noWrap/>
            <w:hideMark/>
          </w:tcPr>
          <w:p w14:paraId="321F02D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61923007" w14:textId="77777777" w:rsidTr="00581E40">
        <w:trPr>
          <w:trHeight w:val="170"/>
        </w:trPr>
        <w:tc>
          <w:tcPr>
            <w:tcW w:w="852" w:type="dxa"/>
            <w:shd w:val="clear" w:color="auto" w:fill="auto"/>
            <w:noWrap/>
            <w:vAlign w:val="center"/>
            <w:hideMark/>
          </w:tcPr>
          <w:p w14:paraId="35BD494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800184</w:t>
            </w:r>
          </w:p>
        </w:tc>
        <w:tc>
          <w:tcPr>
            <w:tcW w:w="3798" w:type="dxa"/>
            <w:shd w:val="clear" w:color="auto" w:fill="auto"/>
            <w:noWrap/>
            <w:vAlign w:val="center"/>
            <w:hideMark/>
          </w:tcPr>
          <w:p w14:paraId="39B13E33" w14:textId="3457003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Additional enhancements for NB-IoT</w:t>
            </w:r>
          </w:p>
        </w:tc>
        <w:tc>
          <w:tcPr>
            <w:tcW w:w="2044" w:type="dxa"/>
            <w:shd w:val="clear" w:color="auto" w:fill="auto"/>
            <w:noWrap/>
            <w:vAlign w:val="center"/>
            <w:hideMark/>
          </w:tcPr>
          <w:p w14:paraId="5FAC0B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NB_IOTenh3-Core</w:t>
            </w:r>
          </w:p>
        </w:tc>
        <w:tc>
          <w:tcPr>
            <w:tcW w:w="554" w:type="dxa"/>
            <w:shd w:val="clear" w:color="auto" w:fill="auto"/>
            <w:noWrap/>
            <w:vAlign w:val="center"/>
            <w:hideMark/>
          </w:tcPr>
          <w:p w14:paraId="5CA375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4165BD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RP-190757</w:t>
            </w:r>
          </w:p>
        </w:tc>
        <w:tc>
          <w:tcPr>
            <w:tcW w:w="2041" w:type="dxa"/>
            <w:shd w:val="clear" w:color="auto" w:fill="auto"/>
            <w:noWrap/>
            <w:hideMark/>
          </w:tcPr>
          <w:p w14:paraId="26628D2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5CF4D891" w14:textId="77777777" w:rsidTr="00581E40">
        <w:trPr>
          <w:trHeight w:val="170"/>
        </w:trPr>
        <w:tc>
          <w:tcPr>
            <w:tcW w:w="852" w:type="dxa"/>
            <w:shd w:val="clear" w:color="auto" w:fill="auto"/>
            <w:noWrap/>
            <w:vAlign w:val="center"/>
            <w:hideMark/>
          </w:tcPr>
          <w:p w14:paraId="5AD3E4A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800284</w:t>
            </w:r>
          </w:p>
        </w:tc>
        <w:tc>
          <w:tcPr>
            <w:tcW w:w="3798" w:type="dxa"/>
            <w:shd w:val="clear" w:color="auto" w:fill="auto"/>
            <w:noWrap/>
            <w:vAlign w:val="center"/>
            <w:hideMark/>
          </w:tcPr>
          <w:p w14:paraId="0DF6EF4D" w14:textId="08B0F02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Additional enhancements for NB-IoT</w:t>
            </w:r>
          </w:p>
        </w:tc>
        <w:tc>
          <w:tcPr>
            <w:tcW w:w="2044" w:type="dxa"/>
            <w:shd w:val="clear" w:color="auto" w:fill="auto"/>
            <w:noWrap/>
            <w:vAlign w:val="center"/>
            <w:hideMark/>
          </w:tcPr>
          <w:p w14:paraId="554705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NB_IOTenh3-Perf</w:t>
            </w:r>
          </w:p>
        </w:tc>
        <w:tc>
          <w:tcPr>
            <w:tcW w:w="554" w:type="dxa"/>
            <w:shd w:val="clear" w:color="auto" w:fill="auto"/>
            <w:noWrap/>
            <w:vAlign w:val="center"/>
            <w:hideMark/>
          </w:tcPr>
          <w:p w14:paraId="0CC8B7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B385E4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RP-190757</w:t>
            </w:r>
          </w:p>
        </w:tc>
        <w:tc>
          <w:tcPr>
            <w:tcW w:w="2041" w:type="dxa"/>
            <w:shd w:val="clear" w:color="auto" w:fill="auto"/>
            <w:noWrap/>
            <w:hideMark/>
          </w:tcPr>
          <w:p w14:paraId="4AD8A1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D7E7C18" w14:textId="77777777" w:rsidTr="00581E40">
        <w:trPr>
          <w:trHeight w:val="170"/>
        </w:trPr>
        <w:tc>
          <w:tcPr>
            <w:tcW w:w="852" w:type="dxa"/>
            <w:shd w:val="clear" w:color="auto" w:fill="auto"/>
            <w:noWrap/>
            <w:vAlign w:val="center"/>
            <w:hideMark/>
          </w:tcPr>
          <w:p w14:paraId="04DBC1E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810050</w:t>
            </w:r>
          </w:p>
        </w:tc>
        <w:tc>
          <w:tcPr>
            <w:tcW w:w="3798" w:type="dxa"/>
            <w:shd w:val="clear" w:color="auto" w:fill="auto"/>
            <w:noWrap/>
            <w:vAlign w:val="center"/>
            <w:hideMark/>
          </w:tcPr>
          <w:p w14:paraId="7DAA48C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message service</w:t>
            </w:r>
          </w:p>
        </w:tc>
        <w:tc>
          <w:tcPr>
            <w:tcW w:w="2044" w:type="dxa"/>
            <w:shd w:val="clear" w:color="auto" w:fill="auto"/>
            <w:noWrap/>
            <w:vAlign w:val="center"/>
            <w:hideMark/>
          </w:tcPr>
          <w:p w14:paraId="08B6EB4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5GMSG</w:t>
            </w:r>
          </w:p>
        </w:tc>
        <w:tc>
          <w:tcPr>
            <w:tcW w:w="554" w:type="dxa"/>
            <w:shd w:val="clear" w:color="auto" w:fill="auto"/>
            <w:noWrap/>
            <w:vAlign w:val="center"/>
            <w:hideMark/>
          </w:tcPr>
          <w:p w14:paraId="429CBF1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6937A2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SP-180772</w:t>
            </w:r>
          </w:p>
        </w:tc>
        <w:tc>
          <w:tcPr>
            <w:tcW w:w="2041" w:type="dxa"/>
            <w:shd w:val="clear" w:color="auto" w:fill="auto"/>
            <w:noWrap/>
            <w:hideMark/>
          </w:tcPr>
          <w:p w14:paraId="04C8485D" w14:textId="223975D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581E40" w:rsidRPr="00016B51">
              <w:rPr>
                <w:rFonts w:ascii="Arial" w:hAnsi="Arial" w:cs="Arial"/>
                <w:color w:val="000000"/>
                <w:sz w:val="12"/>
                <w:szCs w:val="16"/>
                <w:lang w:eastAsia="en-GB"/>
              </w:rPr>
              <w:t xml:space="preserve">Zheng, </w:t>
            </w:r>
            <w:proofErr w:type="spellStart"/>
            <w:r w:rsidR="00581E40" w:rsidRPr="00016B51">
              <w:rPr>
                <w:rFonts w:ascii="Arial" w:hAnsi="Arial" w:cs="Arial"/>
                <w:color w:val="000000"/>
                <w:sz w:val="12"/>
                <w:szCs w:val="16"/>
                <w:lang w:eastAsia="en-GB"/>
              </w:rPr>
              <w:t>Jianping</w:t>
            </w:r>
            <w:proofErr w:type="spellEnd"/>
            <w:r w:rsidR="00581E40" w:rsidRPr="00016B51">
              <w:rPr>
                <w:rFonts w:ascii="Arial" w:hAnsi="Arial" w:cs="Arial"/>
                <w:color w:val="000000"/>
                <w:sz w:val="12"/>
                <w:szCs w:val="16"/>
                <w:lang w:eastAsia="en-GB"/>
              </w:rPr>
              <w:t>, China Mobile</w:t>
            </w:r>
          </w:p>
        </w:tc>
      </w:tr>
      <w:tr w:rsidR="00581E40" w:rsidRPr="00016B51" w14:paraId="6887F42D" w14:textId="77777777" w:rsidTr="00581E40">
        <w:trPr>
          <w:trHeight w:val="170"/>
        </w:trPr>
        <w:tc>
          <w:tcPr>
            <w:tcW w:w="852" w:type="dxa"/>
            <w:shd w:val="clear" w:color="auto" w:fill="auto"/>
            <w:noWrap/>
            <w:vAlign w:val="center"/>
            <w:hideMark/>
          </w:tcPr>
          <w:p w14:paraId="0D5AA7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770004</w:t>
            </w:r>
          </w:p>
        </w:tc>
        <w:tc>
          <w:tcPr>
            <w:tcW w:w="3798" w:type="dxa"/>
            <w:shd w:val="clear" w:color="auto" w:fill="auto"/>
            <w:noWrap/>
            <w:vAlign w:val="center"/>
            <w:hideMark/>
          </w:tcPr>
          <w:p w14:paraId="69D17802" w14:textId="06F94F9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5G message service for </w:t>
            </w:r>
            <w:proofErr w:type="spellStart"/>
            <w:r w:rsidRPr="00016B51">
              <w:rPr>
                <w:rFonts w:ascii="Arial" w:hAnsi="Arial" w:cs="Arial"/>
                <w:b/>
                <w:bCs/>
                <w:color w:val="000000"/>
                <w:sz w:val="12"/>
                <w:lang w:eastAsia="en-GB"/>
              </w:rPr>
              <w:t>MIoT</w:t>
            </w:r>
            <w:proofErr w:type="spellEnd"/>
          </w:p>
        </w:tc>
        <w:tc>
          <w:tcPr>
            <w:tcW w:w="2044" w:type="dxa"/>
            <w:shd w:val="clear" w:color="auto" w:fill="auto"/>
            <w:noWrap/>
            <w:vAlign w:val="center"/>
            <w:hideMark/>
          </w:tcPr>
          <w:p w14:paraId="23F5DD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FS_5GMSG</w:t>
            </w:r>
          </w:p>
        </w:tc>
        <w:tc>
          <w:tcPr>
            <w:tcW w:w="554" w:type="dxa"/>
            <w:shd w:val="clear" w:color="auto" w:fill="auto"/>
            <w:noWrap/>
            <w:vAlign w:val="center"/>
            <w:hideMark/>
          </w:tcPr>
          <w:p w14:paraId="3D1440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2D0E1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SP-170704</w:t>
            </w:r>
          </w:p>
        </w:tc>
        <w:tc>
          <w:tcPr>
            <w:tcW w:w="2041" w:type="dxa"/>
            <w:shd w:val="clear" w:color="auto" w:fill="auto"/>
            <w:noWrap/>
            <w:hideMark/>
          </w:tcPr>
          <w:p w14:paraId="2D90D2A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Zheng, </w:t>
            </w:r>
            <w:proofErr w:type="spellStart"/>
            <w:r w:rsidRPr="00016B51">
              <w:rPr>
                <w:rFonts w:ascii="Arial" w:hAnsi="Arial" w:cs="Arial"/>
                <w:color w:val="000000"/>
                <w:sz w:val="12"/>
                <w:szCs w:val="16"/>
                <w:lang w:eastAsia="en-GB"/>
              </w:rPr>
              <w:t>Jianping</w:t>
            </w:r>
            <w:proofErr w:type="spellEnd"/>
            <w:r w:rsidRPr="00016B51">
              <w:rPr>
                <w:rFonts w:ascii="Arial" w:hAnsi="Arial" w:cs="Arial"/>
                <w:color w:val="000000"/>
                <w:sz w:val="12"/>
                <w:szCs w:val="16"/>
                <w:lang w:eastAsia="en-GB"/>
              </w:rPr>
              <w:t>, China Mobile</w:t>
            </w:r>
          </w:p>
        </w:tc>
      </w:tr>
      <w:tr w:rsidR="00581E40" w:rsidRPr="00016B51" w14:paraId="70F7B282" w14:textId="77777777" w:rsidTr="00581E40">
        <w:trPr>
          <w:trHeight w:val="170"/>
        </w:trPr>
        <w:tc>
          <w:tcPr>
            <w:tcW w:w="852" w:type="dxa"/>
            <w:shd w:val="clear" w:color="auto" w:fill="auto"/>
            <w:noWrap/>
            <w:vAlign w:val="center"/>
            <w:hideMark/>
          </w:tcPr>
          <w:p w14:paraId="59373D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810014</w:t>
            </w:r>
          </w:p>
        </w:tc>
        <w:tc>
          <w:tcPr>
            <w:tcW w:w="3798" w:type="dxa"/>
            <w:shd w:val="clear" w:color="auto" w:fill="auto"/>
            <w:noWrap/>
            <w:vAlign w:val="center"/>
            <w:hideMark/>
          </w:tcPr>
          <w:p w14:paraId="372C2741" w14:textId="256F751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Message Service Within the 5G System requirements </w:t>
            </w:r>
          </w:p>
        </w:tc>
        <w:tc>
          <w:tcPr>
            <w:tcW w:w="2044" w:type="dxa"/>
            <w:shd w:val="clear" w:color="auto" w:fill="auto"/>
            <w:noWrap/>
            <w:vAlign w:val="center"/>
            <w:hideMark/>
          </w:tcPr>
          <w:p w14:paraId="33EAC4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MSGin5G</w:t>
            </w:r>
          </w:p>
        </w:tc>
        <w:tc>
          <w:tcPr>
            <w:tcW w:w="554" w:type="dxa"/>
            <w:shd w:val="clear" w:color="auto" w:fill="auto"/>
            <w:noWrap/>
            <w:vAlign w:val="center"/>
            <w:hideMark/>
          </w:tcPr>
          <w:p w14:paraId="641FFE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C85879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SP-180920</w:t>
            </w:r>
          </w:p>
        </w:tc>
        <w:tc>
          <w:tcPr>
            <w:tcW w:w="2041" w:type="dxa"/>
            <w:shd w:val="clear" w:color="auto" w:fill="auto"/>
            <w:noWrap/>
            <w:hideMark/>
          </w:tcPr>
          <w:p w14:paraId="58EBC5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Zheng, </w:t>
            </w:r>
            <w:proofErr w:type="spellStart"/>
            <w:r w:rsidRPr="00016B51">
              <w:rPr>
                <w:rFonts w:ascii="Arial" w:hAnsi="Arial" w:cs="Arial"/>
                <w:color w:val="000000"/>
                <w:sz w:val="12"/>
                <w:szCs w:val="16"/>
                <w:lang w:eastAsia="en-GB"/>
              </w:rPr>
              <w:t>Jianping</w:t>
            </w:r>
            <w:proofErr w:type="spellEnd"/>
            <w:r w:rsidRPr="00016B51">
              <w:rPr>
                <w:rFonts w:ascii="Arial" w:hAnsi="Arial" w:cs="Arial"/>
                <w:color w:val="000000"/>
                <w:sz w:val="12"/>
                <w:szCs w:val="16"/>
                <w:lang w:eastAsia="en-GB"/>
              </w:rPr>
              <w:t>, China Mobile</w:t>
            </w:r>
          </w:p>
        </w:tc>
      </w:tr>
      <w:tr w:rsidR="00581E40" w:rsidRPr="00016B51" w14:paraId="3106D439" w14:textId="77777777" w:rsidTr="00581E40">
        <w:trPr>
          <w:trHeight w:val="170"/>
        </w:trPr>
        <w:tc>
          <w:tcPr>
            <w:tcW w:w="852" w:type="dxa"/>
            <w:shd w:val="clear" w:color="auto" w:fill="auto"/>
            <w:noWrap/>
            <w:vAlign w:val="center"/>
            <w:hideMark/>
          </w:tcPr>
          <w:p w14:paraId="2373285A"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13DFD552"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Advanced V2X support</w:t>
            </w:r>
          </w:p>
        </w:tc>
        <w:tc>
          <w:tcPr>
            <w:tcW w:w="2044" w:type="dxa"/>
            <w:shd w:val="clear" w:color="auto" w:fill="auto"/>
            <w:noWrap/>
            <w:vAlign w:val="center"/>
            <w:hideMark/>
          </w:tcPr>
          <w:p w14:paraId="0D076F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2AFAA1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83B9E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CBEE8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40B61072" w14:textId="77777777" w:rsidTr="00581E40">
        <w:trPr>
          <w:trHeight w:val="170"/>
        </w:trPr>
        <w:tc>
          <w:tcPr>
            <w:tcW w:w="852" w:type="dxa"/>
            <w:shd w:val="clear" w:color="auto" w:fill="auto"/>
            <w:noWrap/>
            <w:vAlign w:val="center"/>
            <w:hideMark/>
          </w:tcPr>
          <w:p w14:paraId="501914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790002</w:t>
            </w:r>
          </w:p>
        </w:tc>
        <w:tc>
          <w:tcPr>
            <w:tcW w:w="3798" w:type="dxa"/>
            <w:shd w:val="clear" w:color="auto" w:fill="auto"/>
            <w:noWrap/>
            <w:vAlign w:val="center"/>
            <w:hideMark/>
          </w:tcPr>
          <w:p w14:paraId="6D26957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Improvement of V2X Service Handling </w:t>
            </w:r>
          </w:p>
        </w:tc>
        <w:tc>
          <w:tcPr>
            <w:tcW w:w="2044" w:type="dxa"/>
            <w:shd w:val="clear" w:color="auto" w:fill="auto"/>
            <w:noWrap/>
            <w:vAlign w:val="center"/>
            <w:hideMark/>
          </w:tcPr>
          <w:p w14:paraId="7C4222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FS_V2XIMP</w:t>
            </w:r>
          </w:p>
        </w:tc>
        <w:tc>
          <w:tcPr>
            <w:tcW w:w="554" w:type="dxa"/>
            <w:shd w:val="clear" w:color="auto" w:fill="auto"/>
            <w:noWrap/>
            <w:vAlign w:val="center"/>
            <w:hideMark/>
          </w:tcPr>
          <w:p w14:paraId="5EB214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2FAC3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SP-180247</w:t>
            </w:r>
          </w:p>
        </w:tc>
        <w:tc>
          <w:tcPr>
            <w:tcW w:w="2041" w:type="dxa"/>
            <w:shd w:val="clear" w:color="auto" w:fill="auto"/>
            <w:noWrap/>
            <w:hideMark/>
          </w:tcPr>
          <w:p w14:paraId="5DC3C04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SungDuck Chun; LG Electronics</w:t>
            </w:r>
          </w:p>
        </w:tc>
      </w:tr>
      <w:tr w:rsidR="00581E40" w:rsidRPr="00016B51" w14:paraId="68A6AA75" w14:textId="77777777" w:rsidTr="00581E40">
        <w:trPr>
          <w:trHeight w:val="170"/>
        </w:trPr>
        <w:tc>
          <w:tcPr>
            <w:tcW w:w="852" w:type="dxa"/>
            <w:shd w:val="clear" w:color="auto" w:fill="auto"/>
            <w:noWrap/>
            <w:vAlign w:val="center"/>
            <w:hideMark/>
          </w:tcPr>
          <w:p w14:paraId="0E69BB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820024</w:t>
            </w:r>
          </w:p>
        </w:tc>
        <w:tc>
          <w:tcPr>
            <w:tcW w:w="3798" w:type="dxa"/>
            <w:shd w:val="clear" w:color="auto" w:fill="auto"/>
            <w:noWrap/>
            <w:vAlign w:val="center"/>
            <w:hideMark/>
          </w:tcPr>
          <w:p w14:paraId="0944BF9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Improvement of V2X service Handling </w:t>
            </w:r>
          </w:p>
        </w:tc>
        <w:tc>
          <w:tcPr>
            <w:tcW w:w="2044" w:type="dxa"/>
            <w:shd w:val="clear" w:color="auto" w:fill="auto"/>
            <w:noWrap/>
            <w:vAlign w:val="center"/>
            <w:hideMark/>
          </w:tcPr>
          <w:p w14:paraId="2D75D1A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V2XIMP</w:t>
            </w:r>
          </w:p>
        </w:tc>
        <w:tc>
          <w:tcPr>
            <w:tcW w:w="554" w:type="dxa"/>
            <w:shd w:val="clear" w:color="auto" w:fill="auto"/>
            <w:noWrap/>
            <w:vAlign w:val="center"/>
            <w:hideMark/>
          </w:tcPr>
          <w:p w14:paraId="131BFAC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01319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SP-181013</w:t>
            </w:r>
          </w:p>
        </w:tc>
        <w:tc>
          <w:tcPr>
            <w:tcW w:w="2041" w:type="dxa"/>
            <w:shd w:val="clear" w:color="auto" w:fill="auto"/>
            <w:noWrap/>
            <w:hideMark/>
          </w:tcPr>
          <w:p w14:paraId="5C36AC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SungDuck Chun; LG Electronics</w:t>
            </w:r>
          </w:p>
        </w:tc>
      </w:tr>
      <w:tr w:rsidR="00581E40" w:rsidRPr="00016B51" w14:paraId="01783663" w14:textId="77777777" w:rsidTr="00581E40">
        <w:trPr>
          <w:trHeight w:val="170"/>
        </w:trPr>
        <w:tc>
          <w:tcPr>
            <w:tcW w:w="852" w:type="dxa"/>
            <w:shd w:val="clear" w:color="auto" w:fill="auto"/>
            <w:noWrap/>
            <w:vAlign w:val="center"/>
            <w:hideMark/>
          </w:tcPr>
          <w:p w14:paraId="04D64C9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840074</w:t>
            </w:r>
          </w:p>
        </w:tc>
        <w:tc>
          <w:tcPr>
            <w:tcW w:w="3798" w:type="dxa"/>
            <w:shd w:val="clear" w:color="auto" w:fill="auto"/>
            <w:noWrap/>
            <w:vAlign w:val="center"/>
            <w:hideMark/>
          </w:tcPr>
          <w:p w14:paraId="2C45025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Application layer support for V2X services </w:t>
            </w:r>
          </w:p>
        </w:tc>
        <w:tc>
          <w:tcPr>
            <w:tcW w:w="2044" w:type="dxa"/>
            <w:shd w:val="clear" w:color="auto" w:fill="auto"/>
            <w:noWrap/>
            <w:vAlign w:val="center"/>
            <w:hideMark/>
          </w:tcPr>
          <w:p w14:paraId="6E769F8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653B7F8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6838544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SP-180898</w:t>
            </w:r>
          </w:p>
        </w:tc>
        <w:tc>
          <w:tcPr>
            <w:tcW w:w="2041" w:type="dxa"/>
            <w:shd w:val="clear" w:color="auto" w:fill="auto"/>
            <w:noWrap/>
            <w:hideMark/>
          </w:tcPr>
          <w:p w14:paraId="7770572D" w14:textId="7C59B680"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Niranth </w:t>
            </w:r>
            <w:proofErr w:type="spellStart"/>
            <w:r w:rsidRPr="00016B51">
              <w:rPr>
                <w:rFonts w:ascii="Arial" w:hAnsi="Arial" w:cs="Arial"/>
                <w:b/>
                <w:bCs/>
                <w:color w:val="000000"/>
                <w:sz w:val="12"/>
                <w:szCs w:val="16"/>
                <w:lang w:eastAsia="en-GB"/>
              </w:rPr>
              <w:t>Amogh</w:t>
            </w:r>
            <w:proofErr w:type="spellEnd"/>
            <w:r w:rsidRPr="00016B51">
              <w:rPr>
                <w:rFonts w:ascii="Arial" w:hAnsi="Arial" w:cs="Arial"/>
                <w:b/>
                <w:bCs/>
                <w:color w:val="000000"/>
                <w:sz w:val="12"/>
                <w:szCs w:val="16"/>
                <w:lang w:eastAsia="en-GB"/>
              </w:rPr>
              <w:t xml:space="preserve">, </w:t>
            </w:r>
            <w:r w:rsidR="00581E40" w:rsidRPr="00016B51">
              <w:rPr>
                <w:rFonts w:ascii="Arial" w:hAnsi="Arial" w:cs="Arial"/>
                <w:b/>
                <w:bCs/>
                <w:color w:val="000000"/>
                <w:sz w:val="12"/>
                <w:szCs w:val="16"/>
                <w:lang w:eastAsia="en-GB"/>
              </w:rPr>
              <w:t xml:space="preserve">Huawei </w:t>
            </w:r>
            <w:proofErr w:type="spellStart"/>
            <w:r w:rsidR="00581E40" w:rsidRPr="00016B51">
              <w:rPr>
                <w:rFonts w:ascii="Arial" w:hAnsi="Arial" w:cs="Arial"/>
                <w:b/>
                <w:bCs/>
                <w:color w:val="000000"/>
                <w:sz w:val="12"/>
                <w:szCs w:val="16"/>
                <w:lang w:eastAsia="en-GB"/>
              </w:rPr>
              <w:t>Tel.</w:t>
            </w:r>
            <w:r w:rsidRPr="00016B51">
              <w:rPr>
                <w:rFonts w:ascii="Arial" w:hAnsi="Arial" w:cs="Arial"/>
                <w:b/>
                <w:bCs/>
                <w:color w:val="000000"/>
                <w:sz w:val="12"/>
                <w:szCs w:val="16"/>
                <w:lang w:eastAsia="en-GB"/>
              </w:rPr>
              <w:t>India</w:t>
            </w:r>
            <w:proofErr w:type="spellEnd"/>
          </w:p>
        </w:tc>
      </w:tr>
      <w:tr w:rsidR="00581E40" w:rsidRPr="00016B51" w14:paraId="6BDEE5DC" w14:textId="77777777" w:rsidTr="00581E40">
        <w:trPr>
          <w:trHeight w:val="170"/>
        </w:trPr>
        <w:tc>
          <w:tcPr>
            <w:tcW w:w="852" w:type="dxa"/>
            <w:shd w:val="clear" w:color="auto" w:fill="auto"/>
            <w:noWrap/>
            <w:vAlign w:val="center"/>
            <w:hideMark/>
          </w:tcPr>
          <w:p w14:paraId="392E28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780025</w:t>
            </w:r>
          </w:p>
        </w:tc>
        <w:tc>
          <w:tcPr>
            <w:tcW w:w="3798" w:type="dxa"/>
            <w:shd w:val="clear" w:color="auto" w:fill="auto"/>
            <w:noWrap/>
            <w:vAlign w:val="center"/>
            <w:hideMark/>
          </w:tcPr>
          <w:p w14:paraId="3AE0EBD0" w14:textId="3FEC3C1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V2XAPP</w:t>
            </w:r>
          </w:p>
        </w:tc>
        <w:tc>
          <w:tcPr>
            <w:tcW w:w="2044" w:type="dxa"/>
            <w:shd w:val="clear" w:color="auto" w:fill="auto"/>
            <w:noWrap/>
            <w:vAlign w:val="center"/>
            <w:hideMark/>
          </w:tcPr>
          <w:p w14:paraId="61C3572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FS_V2XAPP</w:t>
            </w:r>
          </w:p>
        </w:tc>
        <w:tc>
          <w:tcPr>
            <w:tcW w:w="554" w:type="dxa"/>
            <w:shd w:val="clear" w:color="auto" w:fill="auto"/>
            <w:noWrap/>
            <w:vAlign w:val="center"/>
            <w:hideMark/>
          </w:tcPr>
          <w:p w14:paraId="329035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79CA3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SP-171071</w:t>
            </w:r>
          </w:p>
        </w:tc>
        <w:tc>
          <w:tcPr>
            <w:tcW w:w="2041" w:type="dxa"/>
            <w:shd w:val="clear" w:color="auto" w:fill="auto"/>
            <w:noWrap/>
            <w:hideMark/>
          </w:tcPr>
          <w:p w14:paraId="2FD822F9" w14:textId="6446A9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Niranth </w:t>
            </w:r>
            <w:proofErr w:type="spellStart"/>
            <w:r w:rsidRPr="00016B51">
              <w:rPr>
                <w:rFonts w:ascii="Arial" w:hAnsi="Arial" w:cs="Arial"/>
                <w:color w:val="000000"/>
                <w:sz w:val="12"/>
                <w:szCs w:val="16"/>
                <w:lang w:eastAsia="en-GB"/>
              </w:rPr>
              <w:t>Amogh</w:t>
            </w:r>
            <w:proofErr w:type="spellEnd"/>
            <w:r w:rsidRPr="00016B51">
              <w:rPr>
                <w:rFonts w:ascii="Arial" w:hAnsi="Arial" w:cs="Arial"/>
                <w:color w:val="000000"/>
                <w:sz w:val="12"/>
                <w:szCs w:val="16"/>
                <w:lang w:eastAsia="en-GB"/>
              </w:rPr>
              <w:t xml:space="preserve">, </w:t>
            </w:r>
            <w:r w:rsidR="00581E40" w:rsidRPr="00016B51">
              <w:rPr>
                <w:rFonts w:ascii="Arial" w:hAnsi="Arial" w:cs="Arial"/>
                <w:color w:val="000000"/>
                <w:sz w:val="12"/>
                <w:szCs w:val="16"/>
                <w:lang w:eastAsia="en-GB"/>
              </w:rPr>
              <w:t xml:space="preserve">Huawei </w:t>
            </w:r>
            <w:proofErr w:type="spellStart"/>
            <w:r w:rsidR="00581E40" w:rsidRPr="00016B51">
              <w:rPr>
                <w:rFonts w:ascii="Arial" w:hAnsi="Arial" w:cs="Arial"/>
                <w:color w:val="000000"/>
                <w:sz w:val="12"/>
                <w:szCs w:val="16"/>
                <w:lang w:eastAsia="en-GB"/>
              </w:rPr>
              <w:t>Tel.</w:t>
            </w:r>
            <w:r w:rsidRPr="00016B51">
              <w:rPr>
                <w:rFonts w:ascii="Arial" w:hAnsi="Arial" w:cs="Arial"/>
                <w:color w:val="000000"/>
                <w:sz w:val="12"/>
                <w:szCs w:val="16"/>
                <w:lang w:eastAsia="en-GB"/>
              </w:rPr>
              <w:t>India</w:t>
            </w:r>
            <w:proofErr w:type="spellEnd"/>
          </w:p>
        </w:tc>
      </w:tr>
      <w:tr w:rsidR="00581E40" w:rsidRPr="00016B51" w14:paraId="0BBDF87E" w14:textId="77777777" w:rsidTr="00581E40">
        <w:trPr>
          <w:trHeight w:val="170"/>
        </w:trPr>
        <w:tc>
          <w:tcPr>
            <w:tcW w:w="852" w:type="dxa"/>
            <w:shd w:val="clear" w:color="auto" w:fill="auto"/>
            <w:noWrap/>
            <w:vAlign w:val="center"/>
            <w:hideMark/>
          </w:tcPr>
          <w:p w14:paraId="6817F4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810020</w:t>
            </w:r>
          </w:p>
        </w:tc>
        <w:tc>
          <w:tcPr>
            <w:tcW w:w="3798" w:type="dxa"/>
            <w:shd w:val="clear" w:color="auto" w:fill="auto"/>
            <w:noWrap/>
            <w:vAlign w:val="center"/>
            <w:hideMark/>
          </w:tcPr>
          <w:p w14:paraId="7A02F832" w14:textId="64CA096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V2XAPP</w:t>
            </w:r>
          </w:p>
        </w:tc>
        <w:tc>
          <w:tcPr>
            <w:tcW w:w="2044" w:type="dxa"/>
            <w:shd w:val="clear" w:color="auto" w:fill="auto"/>
            <w:noWrap/>
            <w:vAlign w:val="center"/>
            <w:hideMark/>
          </w:tcPr>
          <w:p w14:paraId="5EF87D0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518020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81DF5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SP-180898</w:t>
            </w:r>
          </w:p>
        </w:tc>
        <w:tc>
          <w:tcPr>
            <w:tcW w:w="2041" w:type="dxa"/>
            <w:shd w:val="clear" w:color="auto" w:fill="auto"/>
            <w:noWrap/>
            <w:hideMark/>
          </w:tcPr>
          <w:p w14:paraId="117A7DD6" w14:textId="0107215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Niranth </w:t>
            </w:r>
            <w:proofErr w:type="spellStart"/>
            <w:r w:rsidRPr="00016B51">
              <w:rPr>
                <w:rFonts w:ascii="Arial" w:hAnsi="Arial" w:cs="Arial"/>
                <w:color w:val="000000"/>
                <w:sz w:val="12"/>
                <w:szCs w:val="16"/>
                <w:lang w:eastAsia="en-GB"/>
              </w:rPr>
              <w:t>Amogh</w:t>
            </w:r>
            <w:proofErr w:type="spellEnd"/>
            <w:r w:rsidRPr="00016B51">
              <w:rPr>
                <w:rFonts w:ascii="Arial" w:hAnsi="Arial" w:cs="Arial"/>
                <w:color w:val="000000"/>
                <w:sz w:val="12"/>
                <w:szCs w:val="16"/>
                <w:lang w:eastAsia="en-GB"/>
              </w:rPr>
              <w:t xml:space="preserve">, </w:t>
            </w:r>
            <w:r w:rsidR="00581E40" w:rsidRPr="00016B51">
              <w:rPr>
                <w:rFonts w:ascii="Arial" w:hAnsi="Arial" w:cs="Arial"/>
                <w:color w:val="000000"/>
                <w:sz w:val="12"/>
                <w:szCs w:val="16"/>
                <w:lang w:eastAsia="en-GB"/>
              </w:rPr>
              <w:t xml:space="preserve">Huawei </w:t>
            </w:r>
            <w:proofErr w:type="spellStart"/>
            <w:r w:rsidR="00581E40" w:rsidRPr="00016B51">
              <w:rPr>
                <w:rFonts w:ascii="Arial" w:hAnsi="Arial" w:cs="Arial"/>
                <w:color w:val="000000"/>
                <w:sz w:val="12"/>
                <w:szCs w:val="16"/>
                <w:lang w:eastAsia="en-GB"/>
              </w:rPr>
              <w:t>Tel.</w:t>
            </w:r>
            <w:r w:rsidRPr="00016B51">
              <w:rPr>
                <w:rFonts w:ascii="Arial" w:hAnsi="Arial" w:cs="Arial"/>
                <w:color w:val="000000"/>
                <w:sz w:val="12"/>
                <w:szCs w:val="16"/>
                <w:lang w:eastAsia="en-GB"/>
              </w:rPr>
              <w:t>India</w:t>
            </w:r>
            <w:proofErr w:type="spellEnd"/>
          </w:p>
        </w:tc>
      </w:tr>
      <w:tr w:rsidR="00581E40" w:rsidRPr="00016B51" w14:paraId="5B7565CF" w14:textId="77777777" w:rsidTr="00581E40">
        <w:trPr>
          <w:trHeight w:val="170"/>
        </w:trPr>
        <w:tc>
          <w:tcPr>
            <w:tcW w:w="852" w:type="dxa"/>
            <w:shd w:val="clear" w:color="auto" w:fill="auto"/>
            <w:noWrap/>
            <w:vAlign w:val="center"/>
            <w:hideMark/>
          </w:tcPr>
          <w:p w14:paraId="249731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840010</w:t>
            </w:r>
          </w:p>
        </w:tc>
        <w:tc>
          <w:tcPr>
            <w:tcW w:w="3798" w:type="dxa"/>
            <w:shd w:val="clear" w:color="auto" w:fill="auto"/>
            <w:noWrap/>
            <w:vAlign w:val="center"/>
            <w:hideMark/>
          </w:tcPr>
          <w:p w14:paraId="574B9B22" w14:textId="35D8C15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V2XAPP </w:t>
            </w:r>
          </w:p>
        </w:tc>
        <w:tc>
          <w:tcPr>
            <w:tcW w:w="2044" w:type="dxa"/>
            <w:shd w:val="clear" w:color="auto" w:fill="auto"/>
            <w:noWrap/>
            <w:vAlign w:val="center"/>
            <w:hideMark/>
          </w:tcPr>
          <w:p w14:paraId="0A8B55B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64E4A11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78C1BA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CP-191153</w:t>
            </w:r>
          </w:p>
        </w:tc>
        <w:tc>
          <w:tcPr>
            <w:tcW w:w="2041" w:type="dxa"/>
            <w:shd w:val="clear" w:color="auto" w:fill="auto"/>
            <w:noWrap/>
            <w:hideMark/>
          </w:tcPr>
          <w:p w14:paraId="7EF3DBA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w:t>
            </w:r>
            <w:proofErr w:type="spellStart"/>
            <w:r w:rsidRPr="00016B51">
              <w:rPr>
                <w:rFonts w:ascii="Arial" w:hAnsi="Arial" w:cs="Arial"/>
                <w:b/>
                <w:bCs/>
                <w:color w:val="000000"/>
                <w:sz w:val="12"/>
                <w:szCs w:val="16"/>
                <w:lang w:eastAsia="en-GB"/>
              </w:rPr>
              <w:t>Veron</w:t>
            </w:r>
            <w:proofErr w:type="spellEnd"/>
            <w:r w:rsidRPr="00016B51">
              <w:rPr>
                <w:rFonts w:ascii="Arial" w:hAnsi="Arial" w:cs="Arial"/>
                <w:b/>
                <w:bCs/>
                <w:color w:val="000000"/>
                <w:sz w:val="12"/>
                <w:szCs w:val="16"/>
                <w:lang w:eastAsia="en-GB"/>
              </w:rPr>
              <w:t xml:space="preserve">, Christian (Huawei) </w:t>
            </w:r>
          </w:p>
        </w:tc>
      </w:tr>
      <w:tr w:rsidR="00581E40" w:rsidRPr="00016B51" w14:paraId="1390A6B0" w14:textId="77777777" w:rsidTr="00581E40">
        <w:trPr>
          <w:trHeight w:val="170"/>
        </w:trPr>
        <w:tc>
          <w:tcPr>
            <w:tcW w:w="852" w:type="dxa"/>
            <w:shd w:val="clear" w:color="auto" w:fill="auto"/>
            <w:noWrap/>
            <w:vAlign w:val="center"/>
            <w:hideMark/>
          </w:tcPr>
          <w:p w14:paraId="555984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840075</w:t>
            </w:r>
          </w:p>
        </w:tc>
        <w:tc>
          <w:tcPr>
            <w:tcW w:w="3798" w:type="dxa"/>
            <w:shd w:val="clear" w:color="auto" w:fill="auto"/>
            <w:noWrap/>
            <w:vAlign w:val="center"/>
            <w:hideMark/>
          </w:tcPr>
          <w:p w14:paraId="6636AE3B" w14:textId="1B023C3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V2XAPP </w:t>
            </w:r>
          </w:p>
        </w:tc>
        <w:tc>
          <w:tcPr>
            <w:tcW w:w="2044" w:type="dxa"/>
            <w:shd w:val="clear" w:color="auto" w:fill="auto"/>
            <w:noWrap/>
            <w:vAlign w:val="center"/>
            <w:hideMark/>
          </w:tcPr>
          <w:p w14:paraId="5AC709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3D7A5B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7CDBA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7BE3EB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w:t>
            </w:r>
            <w:proofErr w:type="spellStart"/>
            <w:r w:rsidRPr="00016B51">
              <w:rPr>
                <w:rFonts w:ascii="Arial" w:hAnsi="Arial" w:cs="Arial"/>
                <w:color w:val="000000"/>
                <w:sz w:val="12"/>
                <w:szCs w:val="16"/>
                <w:lang w:eastAsia="en-GB"/>
              </w:rPr>
              <w:t>Veron</w:t>
            </w:r>
            <w:proofErr w:type="spellEnd"/>
            <w:r w:rsidRPr="00016B51">
              <w:rPr>
                <w:rFonts w:ascii="Arial" w:hAnsi="Arial" w:cs="Arial"/>
                <w:color w:val="000000"/>
                <w:sz w:val="12"/>
                <w:szCs w:val="16"/>
                <w:lang w:eastAsia="en-GB"/>
              </w:rPr>
              <w:t xml:space="preserve">, Christian (Huawei) </w:t>
            </w:r>
          </w:p>
        </w:tc>
      </w:tr>
      <w:tr w:rsidR="00581E40" w:rsidRPr="00016B51" w14:paraId="08B9A3FF" w14:textId="77777777" w:rsidTr="00581E40">
        <w:trPr>
          <w:trHeight w:val="170"/>
        </w:trPr>
        <w:tc>
          <w:tcPr>
            <w:tcW w:w="852" w:type="dxa"/>
            <w:shd w:val="clear" w:color="auto" w:fill="auto"/>
            <w:noWrap/>
            <w:vAlign w:val="center"/>
            <w:hideMark/>
          </w:tcPr>
          <w:p w14:paraId="46692F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840076</w:t>
            </w:r>
          </w:p>
        </w:tc>
        <w:tc>
          <w:tcPr>
            <w:tcW w:w="3798" w:type="dxa"/>
            <w:shd w:val="clear" w:color="auto" w:fill="auto"/>
            <w:noWrap/>
            <w:vAlign w:val="center"/>
            <w:hideMark/>
          </w:tcPr>
          <w:p w14:paraId="4C4B1592" w14:textId="3FCD819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V2XAPP </w:t>
            </w:r>
          </w:p>
        </w:tc>
        <w:tc>
          <w:tcPr>
            <w:tcW w:w="2044" w:type="dxa"/>
            <w:shd w:val="clear" w:color="auto" w:fill="auto"/>
            <w:noWrap/>
            <w:vAlign w:val="center"/>
            <w:hideMark/>
          </w:tcPr>
          <w:p w14:paraId="778755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19B90DA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31CBE1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3622B3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w:t>
            </w:r>
            <w:proofErr w:type="spellStart"/>
            <w:r w:rsidRPr="00016B51">
              <w:rPr>
                <w:rFonts w:ascii="Arial" w:hAnsi="Arial" w:cs="Arial"/>
                <w:color w:val="000000"/>
                <w:sz w:val="12"/>
                <w:szCs w:val="16"/>
                <w:lang w:eastAsia="en-GB"/>
              </w:rPr>
              <w:t>Veron</w:t>
            </w:r>
            <w:proofErr w:type="spellEnd"/>
            <w:r w:rsidRPr="00016B51">
              <w:rPr>
                <w:rFonts w:ascii="Arial" w:hAnsi="Arial" w:cs="Arial"/>
                <w:color w:val="000000"/>
                <w:sz w:val="12"/>
                <w:szCs w:val="16"/>
                <w:lang w:eastAsia="en-GB"/>
              </w:rPr>
              <w:t xml:space="preserve">, Christian (Huawei) </w:t>
            </w:r>
          </w:p>
        </w:tc>
      </w:tr>
      <w:tr w:rsidR="00581E40" w:rsidRPr="00016B51" w14:paraId="3A638245" w14:textId="77777777" w:rsidTr="00581E40">
        <w:trPr>
          <w:trHeight w:val="170"/>
        </w:trPr>
        <w:tc>
          <w:tcPr>
            <w:tcW w:w="852" w:type="dxa"/>
            <w:shd w:val="clear" w:color="auto" w:fill="auto"/>
            <w:noWrap/>
            <w:vAlign w:val="center"/>
            <w:hideMark/>
          </w:tcPr>
          <w:p w14:paraId="110214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840077</w:t>
            </w:r>
          </w:p>
        </w:tc>
        <w:tc>
          <w:tcPr>
            <w:tcW w:w="3798" w:type="dxa"/>
            <w:shd w:val="clear" w:color="auto" w:fill="auto"/>
            <w:noWrap/>
            <w:vAlign w:val="center"/>
            <w:hideMark/>
          </w:tcPr>
          <w:p w14:paraId="17DC85E7" w14:textId="49F2709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V2XAPP </w:t>
            </w:r>
          </w:p>
        </w:tc>
        <w:tc>
          <w:tcPr>
            <w:tcW w:w="2044" w:type="dxa"/>
            <w:shd w:val="clear" w:color="auto" w:fill="auto"/>
            <w:noWrap/>
            <w:vAlign w:val="center"/>
            <w:hideMark/>
          </w:tcPr>
          <w:p w14:paraId="0209A65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2B4801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8E9BA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219BAE6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w:t>
            </w:r>
            <w:proofErr w:type="spellStart"/>
            <w:r w:rsidRPr="00016B51">
              <w:rPr>
                <w:rFonts w:ascii="Arial" w:hAnsi="Arial" w:cs="Arial"/>
                <w:color w:val="000000"/>
                <w:sz w:val="12"/>
                <w:szCs w:val="16"/>
                <w:lang w:eastAsia="en-GB"/>
              </w:rPr>
              <w:t>Veron</w:t>
            </w:r>
            <w:proofErr w:type="spellEnd"/>
            <w:r w:rsidRPr="00016B51">
              <w:rPr>
                <w:rFonts w:ascii="Arial" w:hAnsi="Arial" w:cs="Arial"/>
                <w:color w:val="000000"/>
                <w:sz w:val="12"/>
                <w:szCs w:val="16"/>
                <w:lang w:eastAsia="en-GB"/>
              </w:rPr>
              <w:t xml:space="preserve">, Christian (Huawei) </w:t>
            </w:r>
          </w:p>
        </w:tc>
      </w:tr>
      <w:tr w:rsidR="00581E40" w:rsidRPr="00016B51" w14:paraId="0B597224" w14:textId="77777777" w:rsidTr="00581E40">
        <w:trPr>
          <w:trHeight w:val="170"/>
        </w:trPr>
        <w:tc>
          <w:tcPr>
            <w:tcW w:w="852" w:type="dxa"/>
            <w:shd w:val="clear" w:color="auto" w:fill="auto"/>
            <w:noWrap/>
            <w:vAlign w:val="center"/>
            <w:hideMark/>
          </w:tcPr>
          <w:p w14:paraId="2DBDBBA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840078</w:t>
            </w:r>
          </w:p>
        </w:tc>
        <w:tc>
          <w:tcPr>
            <w:tcW w:w="3798" w:type="dxa"/>
            <w:shd w:val="clear" w:color="auto" w:fill="auto"/>
            <w:noWrap/>
            <w:vAlign w:val="center"/>
            <w:hideMark/>
          </w:tcPr>
          <w:p w14:paraId="62D49B3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Architecture enhancements for 3GPP support of advanced V2X services</w:t>
            </w:r>
          </w:p>
        </w:tc>
        <w:tc>
          <w:tcPr>
            <w:tcW w:w="2044" w:type="dxa"/>
            <w:shd w:val="clear" w:color="auto" w:fill="auto"/>
            <w:noWrap/>
            <w:vAlign w:val="center"/>
            <w:hideMark/>
          </w:tcPr>
          <w:p w14:paraId="11531A2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3E43CE4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19DE664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SP-181121</w:t>
            </w:r>
          </w:p>
        </w:tc>
        <w:tc>
          <w:tcPr>
            <w:tcW w:w="2041" w:type="dxa"/>
            <w:shd w:val="clear" w:color="auto" w:fill="auto"/>
            <w:noWrap/>
            <w:hideMark/>
          </w:tcPr>
          <w:p w14:paraId="28141ED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LaeYoung Kim, LG Electronics</w:t>
            </w:r>
          </w:p>
        </w:tc>
      </w:tr>
      <w:tr w:rsidR="00581E40" w:rsidRPr="00016B51" w14:paraId="241CABDD" w14:textId="77777777" w:rsidTr="00581E40">
        <w:trPr>
          <w:trHeight w:val="170"/>
        </w:trPr>
        <w:tc>
          <w:tcPr>
            <w:tcW w:w="852" w:type="dxa"/>
            <w:shd w:val="clear" w:color="auto" w:fill="auto"/>
            <w:noWrap/>
            <w:vAlign w:val="center"/>
            <w:hideMark/>
          </w:tcPr>
          <w:p w14:paraId="20A0B3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760043</w:t>
            </w:r>
          </w:p>
        </w:tc>
        <w:tc>
          <w:tcPr>
            <w:tcW w:w="3798" w:type="dxa"/>
            <w:shd w:val="clear" w:color="auto" w:fill="auto"/>
            <w:noWrap/>
            <w:vAlign w:val="center"/>
            <w:hideMark/>
          </w:tcPr>
          <w:p w14:paraId="5018A6B2" w14:textId="577CF9A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eV2XARC</w:t>
            </w:r>
          </w:p>
        </w:tc>
        <w:tc>
          <w:tcPr>
            <w:tcW w:w="2044" w:type="dxa"/>
            <w:shd w:val="clear" w:color="auto" w:fill="auto"/>
            <w:noWrap/>
            <w:vAlign w:val="center"/>
            <w:hideMark/>
          </w:tcPr>
          <w:p w14:paraId="5CBFD34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FS_eV2XARC</w:t>
            </w:r>
          </w:p>
        </w:tc>
        <w:tc>
          <w:tcPr>
            <w:tcW w:w="554" w:type="dxa"/>
            <w:shd w:val="clear" w:color="auto" w:fill="auto"/>
            <w:noWrap/>
            <w:vAlign w:val="center"/>
            <w:hideMark/>
          </w:tcPr>
          <w:p w14:paraId="76FC33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70E8F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SP-180733</w:t>
            </w:r>
          </w:p>
        </w:tc>
        <w:tc>
          <w:tcPr>
            <w:tcW w:w="2041" w:type="dxa"/>
            <w:shd w:val="clear" w:color="auto" w:fill="auto"/>
            <w:noWrap/>
            <w:hideMark/>
          </w:tcPr>
          <w:p w14:paraId="1C682BF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581E40" w:rsidRPr="00016B51" w14:paraId="47431CB8" w14:textId="77777777" w:rsidTr="00581E40">
        <w:trPr>
          <w:trHeight w:val="170"/>
        </w:trPr>
        <w:tc>
          <w:tcPr>
            <w:tcW w:w="852" w:type="dxa"/>
            <w:shd w:val="clear" w:color="auto" w:fill="auto"/>
            <w:noWrap/>
            <w:vAlign w:val="center"/>
            <w:hideMark/>
          </w:tcPr>
          <w:p w14:paraId="65564F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820018</w:t>
            </w:r>
          </w:p>
        </w:tc>
        <w:tc>
          <w:tcPr>
            <w:tcW w:w="3798" w:type="dxa"/>
            <w:shd w:val="clear" w:color="auto" w:fill="auto"/>
            <w:noWrap/>
            <w:vAlign w:val="center"/>
            <w:hideMark/>
          </w:tcPr>
          <w:p w14:paraId="3B2DB476" w14:textId="70830CA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eV2XARC</w:t>
            </w:r>
          </w:p>
        </w:tc>
        <w:tc>
          <w:tcPr>
            <w:tcW w:w="2044" w:type="dxa"/>
            <w:shd w:val="clear" w:color="auto" w:fill="auto"/>
            <w:noWrap/>
            <w:vAlign w:val="center"/>
            <w:hideMark/>
          </w:tcPr>
          <w:p w14:paraId="6370EB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503BAE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0A7643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SP-181121</w:t>
            </w:r>
          </w:p>
        </w:tc>
        <w:tc>
          <w:tcPr>
            <w:tcW w:w="2041" w:type="dxa"/>
            <w:shd w:val="clear" w:color="auto" w:fill="auto"/>
            <w:noWrap/>
            <w:hideMark/>
          </w:tcPr>
          <w:p w14:paraId="584C9B1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581E40" w:rsidRPr="00016B51" w14:paraId="18BD7C07" w14:textId="77777777" w:rsidTr="00581E40">
        <w:trPr>
          <w:trHeight w:val="170"/>
        </w:trPr>
        <w:tc>
          <w:tcPr>
            <w:tcW w:w="852" w:type="dxa"/>
            <w:shd w:val="clear" w:color="auto" w:fill="auto"/>
            <w:noWrap/>
            <w:vAlign w:val="center"/>
            <w:hideMark/>
          </w:tcPr>
          <w:p w14:paraId="5C69412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840011</w:t>
            </w:r>
          </w:p>
        </w:tc>
        <w:tc>
          <w:tcPr>
            <w:tcW w:w="3798" w:type="dxa"/>
            <w:shd w:val="clear" w:color="auto" w:fill="auto"/>
            <w:noWrap/>
            <w:vAlign w:val="center"/>
            <w:hideMark/>
          </w:tcPr>
          <w:p w14:paraId="4CF63FAD" w14:textId="6E8871D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eV2XARC </w:t>
            </w:r>
          </w:p>
        </w:tc>
        <w:tc>
          <w:tcPr>
            <w:tcW w:w="2044" w:type="dxa"/>
            <w:shd w:val="clear" w:color="auto" w:fill="auto"/>
            <w:noWrap/>
            <w:vAlign w:val="center"/>
            <w:hideMark/>
          </w:tcPr>
          <w:p w14:paraId="1DF5B20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62B1D2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3240634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CP-191154</w:t>
            </w:r>
          </w:p>
        </w:tc>
        <w:tc>
          <w:tcPr>
            <w:tcW w:w="2041" w:type="dxa"/>
            <w:shd w:val="clear" w:color="auto" w:fill="auto"/>
            <w:noWrap/>
            <w:hideMark/>
          </w:tcPr>
          <w:p w14:paraId="76B3384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w:t>
            </w:r>
            <w:proofErr w:type="spellStart"/>
            <w:r w:rsidRPr="00016B51">
              <w:rPr>
                <w:rFonts w:ascii="Arial" w:hAnsi="Arial" w:cs="Arial"/>
                <w:b/>
                <w:bCs/>
                <w:color w:val="000000"/>
                <w:sz w:val="12"/>
                <w:szCs w:val="16"/>
                <w:lang w:eastAsia="en-GB"/>
              </w:rPr>
              <w:t>Veron</w:t>
            </w:r>
            <w:proofErr w:type="spellEnd"/>
            <w:r w:rsidRPr="00016B51">
              <w:rPr>
                <w:rFonts w:ascii="Arial" w:hAnsi="Arial" w:cs="Arial"/>
                <w:b/>
                <w:bCs/>
                <w:color w:val="000000"/>
                <w:sz w:val="12"/>
                <w:szCs w:val="16"/>
                <w:lang w:eastAsia="en-GB"/>
              </w:rPr>
              <w:t xml:space="preserve">, Christian (Huawei) </w:t>
            </w:r>
          </w:p>
        </w:tc>
      </w:tr>
      <w:tr w:rsidR="00581E40" w:rsidRPr="00016B51" w14:paraId="218A0AAD" w14:textId="77777777" w:rsidTr="00581E40">
        <w:trPr>
          <w:trHeight w:val="170"/>
        </w:trPr>
        <w:tc>
          <w:tcPr>
            <w:tcW w:w="852" w:type="dxa"/>
            <w:shd w:val="clear" w:color="auto" w:fill="auto"/>
            <w:noWrap/>
            <w:vAlign w:val="center"/>
            <w:hideMark/>
          </w:tcPr>
          <w:p w14:paraId="4FB643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840079</w:t>
            </w:r>
          </w:p>
        </w:tc>
        <w:tc>
          <w:tcPr>
            <w:tcW w:w="3798" w:type="dxa"/>
            <w:shd w:val="clear" w:color="auto" w:fill="auto"/>
            <w:noWrap/>
            <w:vAlign w:val="center"/>
            <w:hideMark/>
          </w:tcPr>
          <w:p w14:paraId="1E53739A" w14:textId="74D6947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eV2XARC </w:t>
            </w:r>
          </w:p>
        </w:tc>
        <w:tc>
          <w:tcPr>
            <w:tcW w:w="2044" w:type="dxa"/>
            <w:shd w:val="clear" w:color="auto" w:fill="auto"/>
            <w:noWrap/>
            <w:vAlign w:val="center"/>
            <w:hideMark/>
          </w:tcPr>
          <w:p w14:paraId="02869E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4AAB67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9A3C6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4A69B2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w:t>
            </w:r>
            <w:proofErr w:type="spellStart"/>
            <w:r w:rsidRPr="00016B51">
              <w:rPr>
                <w:rFonts w:ascii="Arial" w:hAnsi="Arial" w:cs="Arial"/>
                <w:color w:val="000000"/>
                <w:sz w:val="12"/>
                <w:szCs w:val="16"/>
                <w:lang w:eastAsia="en-GB"/>
              </w:rPr>
              <w:t>Veron</w:t>
            </w:r>
            <w:proofErr w:type="spellEnd"/>
            <w:r w:rsidRPr="00016B51">
              <w:rPr>
                <w:rFonts w:ascii="Arial" w:hAnsi="Arial" w:cs="Arial"/>
                <w:color w:val="000000"/>
                <w:sz w:val="12"/>
                <w:szCs w:val="16"/>
                <w:lang w:eastAsia="en-GB"/>
              </w:rPr>
              <w:t xml:space="preserve">, Christian (Huawei) </w:t>
            </w:r>
          </w:p>
        </w:tc>
      </w:tr>
      <w:tr w:rsidR="00581E40" w:rsidRPr="00016B51" w14:paraId="7D1BCF17" w14:textId="77777777" w:rsidTr="00581E40">
        <w:trPr>
          <w:trHeight w:val="170"/>
        </w:trPr>
        <w:tc>
          <w:tcPr>
            <w:tcW w:w="852" w:type="dxa"/>
            <w:shd w:val="clear" w:color="auto" w:fill="auto"/>
            <w:noWrap/>
            <w:vAlign w:val="center"/>
            <w:hideMark/>
          </w:tcPr>
          <w:p w14:paraId="692F359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840080</w:t>
            </w:r>
          </w:p>
        </w:tc>
        <w:tc>
          <w:tcPr>
            <w:tcW w:w="3798" w:type="dxa"/>
            <w:shd w:val="clear" w:color="auto" w:fill="auto"/>
            <w:noWrap/>
            <w:vAlign w:val="center"/>
            <w:hideMark/>
          </w:tcPr>
          <w:p w14:paraId="5328C1CB" w14:textId="670B89B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eV2XARC </w:t>
            </w:r>
          </w:p>
        </w:tc>
        <w:tc>
          <w:tcPr>
            <w:tcW w:w="2044" w:type="dxa"/>
            <w:shd w:val="clear" w:color="auto" w:fill="auto"/>
            <w:noWrap/>
            <w:vAlign w:val="center"/>
            <w:hideMark/>
          </w:tcPr>
          <w:p w14:paraId="5D9F68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147F9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4A3F8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026A4C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w:t>
            </w:r>
            <w:proofErr w:type="spellStart"/>
            <w:r w:rsidRPr="00016B51">
              <w:rPr>
                <w:rFonts w:ascii="Arial" w:hAnsi="Arial" w:cs="Arial"/>
                <w:color w:val="000000"/>
                <w:sz w:val="12"/>
                <w:szCs w:val="16"/>
                <w:lang w:eastAsia="en-GB"/>
              </w:rPr>
              <w:t>Veron</w:t>
            </w:r>
            <w:proofErr w:type="spellEnd"/>
            <w:r w:rsidRPr="00016B51">
              <w:rPr>
                <w:rFonts w:ascii="Arial" w:hAnsi="Arial" w:cs="Arial"/>
                <w:color w:val="000000"/>
                <w:sz w:val="12"/>
                <w:szCs w:val="16"/>
                <w:lang w:eastAsia="en-GB"/>
              </w:rPr>
              <w:t xml:space="preserve">, Christian (Huawei) </w:t>
            </w:r>
          </w:p>
        </w:tc>
      </w:tr>
      <w:tr w:rsidR="00581E40" w:rsidRPr="00016B51" w14:paraId="17F4A6F7" w14:textId="77777777" w:rsidTr="00581E40">
        <w:trPr>
          <w:trHeight w:val="170"/>
        </w:trPr>
        <w:tc>
          <w:tcPr>
            <w:tcW w:w="852" w:type="dxa"/>
            <w:shd w:val="clear" w:color="auto" w:fill="auto"/>
            <w:noWrap/>
            <w:vAlign w:val="center"/>
            <w:hideMark/>
          </w:tcPr>
          <w:p w14:paraId="14FAED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840081</w:t>
            </w:r>
          </w:p>
        </w:tc>
        <w:tc>
          <w:tcPr>
            <w:tcW w:w="3798" w:type="dxa"/>
            <w:shd w:val="clear" w:color="auto" w:fill="auto"/>
            <w:noWrap/>
            <w:vAlign w:val="center"/>
            <w:hideMark/>
          </w:tcPr>
          <w:p w14:paraId="796FBE2D" w14:textId="40AF8A6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eV2XARC </w:t>
            </w:r>
          </w:p>
        </w:tc>
        <w:tc>
          <w:tcPr>
            <w:tcW w:w="2044" w:type="dxa"/>
            <w:shd w:val="clear" w:color="auto" w:fill="auto"/>
            <w:noWrap/>
            <w:vAlign w:val="center"/>
            <w:hideMark/>
          </w:tcPr>
          <w:p w14:paraId="4EDFBE8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34BE94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EE335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28BA911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w:t>
            </w:r>
            <w:proofErr w:type="spellStart"/>
            <w:r w:rsidRPr="00016B51">
              <w:rPr>
                <w:rFonts w:ascii="Arial" w:hAnsi="Arial" w:cs="Arial"/>
                <w:color w:val="000000"/>
                <w:sz w:val="12"/>
                <w:szCs w:val="16"/>
                <w:lang w:eastAsia="en-GB"/>
              </w:rPr>
              <w:t>Veron</w:t>
            </w:r>
            <w:proofErr w:type="spellEnd"/>
            <w:r w:rsidRPr="00016B51">
              <w:rPr>
                <w:rFonts w:ascii="Arial" w:hAnsi="Arial" w:cs="Arial"/>
                <w:color w:val="000000"/>
                <w:sz w:val="12"/>
                <w:szCs w:val="16"/>
                <w:lang w:eastAsia="en-GB"/>
              </w:rPr>
              <w:t xml:space="preserve">, Christian (Huawei) </w:t>
            </w:r>
          </w:p>
        </w:tc>
      </w:tr>
      <w:tr w:rsidR="00581E40" w:rsidRPr="00016B51" w14:paraId="2559EE95" w14:textId="77777777" w:rsidTr="00581E40">
        <w:trPr>
          <w:trHeight w:val="170"/>
        </w:trPr>
        <w:tc>
          <w:tcPr>
            <w:tcW w:w="852" w:type="dxa"/>
            <w:shd w:val="clear" w:color="auto" w:fill="auto"/>
            <w:noWrap/>
            <w:vAlign w:val="center"/>
            <w:hideMark/>
          </w:tcPr>
          <w:p w14:paraId="279335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840082</w:t>
            </w:r>
          </w:p>
        </w:tc>
        <w:tc>
          <w:tcPr>
            <w:tcW w:w="3798" w:type="dxa"/>
            <w:shd w:val="clear" w:color="auto" w:fill="auto"/>
            <w:noWrap/>
            <w:vAlign w:val="center"/>
            <w:hideMark/>
          </w:tcPr>
          <w:p w14:paraId="557E8EE7" w14:textId="295D3F2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CT6 aspects of eV2XARC </w:t>
            </w:r>
          </w:p>
        </w:tc>
        <w:tc>
          <w:tcPr>
            <w:tcW w:w="2044" w:type="dxa"/>
            <w:shd w:val="clear" w:color="auto" w:fill="auto"/>
            <w:noWrap/>
            <w:vAlign w:val="center"/>
            <w:hideMark/>
          </w:tcPr>
          <w:p w14:paraId="733D0D1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A581E7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3D0A5A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448E02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w:t>
            </w:r>
            <w:proofErr w:type="spellStart"/>
            <w:r w:rsidRPr="00016B51">
              <w:rPr>
                <w:rFonts w:ascii="Arial" w:hAnsi="Arial" w:cs="Arial"/>
                <w:color w:val="000000"/>
                <w:sz w:val="12"/>
                <w:szCs w:val="16"/>
                <w:lang w:eastAsia="en-GB"/>
              </w:rPr>
              <w:t>Veron</w:t>
            </w:r>
            <w:proofErr w:type="spellEnd"/>
            <w:r w:rsidRPr="00016B51">
              <w:rPr>
                <w:rFonts w:ascii="Arial" w:hAnsi="Arial" w:cs="Arial"/>
                <w:color w:val="000000"/>
                <w:sz w:val="12"/>
                <w:szCs w:val="16"/>
                <w:lang w:eastAsia="en-GB"/>
              </w:rPr>
              <w:t xml:space="preserve">, Christian (Huawei) </w:t>
            </w:r>
          </w:p>
        </w:tc>
      </w:tr>
      <w:tr w:rsidR="00581E40" w:rsidRPr="00016B51" w14:paraId="7819CC91" w14:textId="77777777" w:rsidTr="00581E40">
        <w:trPr>
          <w:trHeight w:val="170"/>
        </w:trPr>
        <w:tc>
          <w:tcPr>
            <w:tcW w:w="852" w:type="dxa"/>
            <w:shd w:val="clear" w:color="auto" w:fill="auto"/>
            <w:noWrap/>
            <w:vAlign w:val="center"/>
            <w:hideMark/>
          </w:tcPr>
          <w:p w14:paraId="792FFB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800096</w:t>
            </w:r>
          </w:p>
        </w:tc>
        <w:tc>
          <w:tcPr>
            <w:tcW w:w="3798" w:type="dxa"/>
            <w:shd w:val="clear" w:color="auto" w:fill="auto"/>
            <w:noWrap/>
            <w:vAlign w:val="center"/>
            <w:hideMark/>
          </w:tcPr>
          <w:p w14:paraId="40DC6E3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NR Vehicle-to-Everything (V2X)</w:t>
            </w:r>
          </w:p>
        </w:tc>
        <w:tc>
          <w:tcPr>
            <w:tcW w:w="2044" w:type="dxa"/>
            <w:shd w:val="clear" w:color="auto" w:fill="auto"/>
            <w:noWrap/>
            <w:vAlign w:val="center"/>
            <w:hideMark/>
          </w:tcPr>
          <w:p w14:paraId="637E415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FS_NR_V2X</w:t>
            </w:r>
          </w:p>
        </w:tc>
        <w:tc>
          <w:tcPr>
            <w:tcW w:w="554" w:type="dxa"/>
            <w:shd w:val="clear" w:color="auto" w:fill="auto"/>
            <w:noWrap/>
            <w:vAlign w:val="center"/>
            <w:hideMark/>
          </w:tcPr>
          <w:p w14:paraId="15E650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F6321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RP-190224</w:t>
            </w:r>
          </w:p>
        </w:tc>
        <w:tc>
          <w:tcPr>
            <w:tcW w:w="2041" w:type="dxa"/>
            <w:shd w:val="clear" w:color="auto" w:fill="auto"/>
            <w:noWrap/>
            <w:hideMark/>
          </w:tcPr>
          <w:p w14:paraId="10A3837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18083CBE" w14:textId="77777777" w:rsidTr="00581E40">
        <w:trPr>
          <w:trHeight w:val="170"/>
        </w:trPr>
        <w:tc>
          <w:tcPr>
            <w:tcW w:w="852" w:type="dxa"/>
            <w:shd w:val="clear" w:color="auto" w:fill="auto"/>
            <w:noWrap/>
            <w:vAlign w:val="center"/>
            <w:hideMark/>
          </w:tcPr>
          <w:p w14:paraId="290915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770029</w:t>
            </w:r>
          </w:p>
        </w:tc>
        <w:tc>
          <w:tcPr>
            <w:tcW w:w="3798" w:type="dxa"/>
            <w:shd w:val="clear" w:color="auto" w:fill="auto"/>
            <w:noWrap/>
            <w:vAlign w:val="center"/>
            <w:hideMark/>
          </w:tcPr>
          <w:p w14:paraId="5C92C06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V2X Media Handling and Interaction</w:t>
            </w:r>
          </w:p>
        </w:tc>
        <w:tc>
          <w:tcPr>
            <w:tcW w:w="2044" w:type="dxa"/>
            <w:shd w:val="clear" w:color="auto" w:fill="auto"/>
            <w:noWrap/>
            <w:vAlign w:val="center"/>
            <w:hideMark/>
          </w:tcPr>
          <w:p w14:paraId="04ED29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FS_mV2X</w:t>
            </w:r>
          </w:p>
        </w:tc>
        <w:tc>
          <w:tcPr>
            <w:tcW w:w="554" w:type="dxa"/>
            <w:shd w:val="clear" w:color="auto" w:fill="auto"/>
            <w:noWrap/>
            <w:vAlign w:val="center"/>
            <w:hideMark/>
          </w:tcPr>
          <w:p w14:paraId="228086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EC78D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SP-170799</w:t>
            </w:r>
          </w:p>
        </w:tc>
        <w:tc>
          <w:tcPr>
            <w:tcW w:w="2041" w:type="dxa"/>
            <w:shd w:val="clear" w:color="auto" w:fill="auto"/>
            <w:noWrap/>
            <w:hideMark/>
          </w:tcPr>
          <w:p w14:paraId="440D8F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Jung, </w:t>
            </w:r>
            <w:proofErr w:type="spellStart"/>
            <w:r w:rsidRPr="00016B51">
              <w:rPr>
                <w:rFonts w:ascii="Arial" w:hAnsi="Arial" w:cs="Arial"/>
                <w:color w:val="000000"/>
                <w:sz w:val="12"/>
                <w:szCs w:val="16"/>
                <w:lang w:eastAsia="en-GB"/>
              </w:rPr>
              <w:t>Kyunghun</w:t>
            </w:r>
            <w:proofErr w:type="spellEnd"/>
            <w:r w:rsidRPr="00016B51">
              <w:rPr>
                <w:rFonts w:ascii="Arial" w:hAnsi="Arial" w:cs="Arial"/>
                <w:color w:val="000000"/>
                <w:sz w:val="12"/>
                <w:szCs w:val="16"/>
                <w:lang w:eastAsia="en-GB"/>
              </w:rPr>
              <w:t>, Samsung Electronics Co., Ltd</w:t>
            </w:r>
          </w:p>
        </w:tc>
      </w:tr>
      <w:tr w:rsidR="00581E40" w:rsidRPr="00016B51" w14:paraId="0001102B" w14:textId="77777777" w:rsidTr="00581E40">
        <w:trPr>
          <w:trHeight w:val="170"/>
        </w:trPr>
        <w:tc>
          <w:tcPr>
            <w:tcW w:w="852" w:type="dxa"/>
            <w:shd w:val="clear" w:color="auto" w:fill="auto"/>
            <w:noWrap/>
            <w:vAlign w:val="center"/>
            <w:hideMark/>
          </w:tcPr>
          <w:p w14:paraId="4C9995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830023</w:t>
            </w:r>
          </w:p>
        </w:tc>
        <w:tc>
          <w:tcPr>
            <w:tcW w:w="3798" w:type="dxa"/>
            <w:shd w:val="clear" w:color="auto" w:fill="auto"/>
            <w:noWrap/>
            <w:vAlign w:val="center"/>
            <w:hideMark/>
          </w:tcPr>
          <w:p w14:paraId="3B0C6F3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Security Aspects of 3GPP support for Advanced V2X Services </w:t>
            </w:r>
          </w:p>
        </w:tc>
        <w:tc>
          <w:tcPr>
            <w:tcW w:w="2044" w:type="dxa"/>
            <w:shd w:val="clear" w:color="auto" w:fill="auto"/>
            <w:noWrap/>
            <w:vAlign w:val="center"/>
            <w:hideMark/>
          </w:tcPr>
          <w:p w14:paraId="67125A2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FS_eV2X_Sec</w:t>
            </w:r>
          </w:p>
        </w:tc>
        <w:tc>
          <w:tcPr>
            <w:tcW w:w="554" w:type="dxa"/>
            <w:shd w:val="clear" w:color="auto" w:fill="auto"/>
            <w:noWrap/>
            <w:vAlign w:val="center"/>
            <w:hideMark/>
          </w:tcPr>
          <w:p w14:paraId="06504F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BABAB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SP-190108</w:t>
            </w:r>
          </w:p>
        </w:tc>
        <w:tc>
          <w:tcPr>
            <w:tcW w:w="2041" w:type="dxa"/>
            <w:shd w:val="clear" w:color="auto" w:fill="auto"/>
            <w:noWrap/>
            <w:hideMark/>
          </w:tcPr>
          <w:p w14:paraId="472497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Joonwoong</w:t>
            </w:r>
            <w:proofErr w:type="spellEnd"/>
            <w:r w:rsidRPr="00016B51">
              <w:rPr>
                <w:rFonts w:ascii="Arial" w:hAnsi="Arial" w:cs="Arial"/>
                <w:color w:val="000000"/>
                <w:sz w:val="12"/>
                <w:szCs w:val="16"/>
                <w:lang w:eastAsia="en-GB"/>
              </w:rPr>
              <w:t xml:space="preserve"> Kim, LG Electronics</w:t>
            </w:r>
          </w:p>
        </w:tc>
      </w:tr>
      <w:tr w:rsidR="00581E40" w:rsidRPr="00016B51" w14:paraId="0FB8F69C" w14:textId="77777777" w:rsidTr="00581E40">
        <w:trPr>
          <w:trHeight w:val="170"/>
        </w:trPr>
        <w:tc>
          <w:tcPr>
            <w:tcW w:w="852" w:type="dxa"/>
            <w:shd w:val="clear" w:color="auto" w:fill="auto"/>
            <w:noWrap/>
            <w:vAlign w:val="center"/>
            <w:hideMark/>
          </w:tcPr>
          <w:p w14:paraId="000F09F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830078</w:t>
            </w:r>
          </w:p>
        </w:tc>
        <w:tc>
          <w:tcPr>
            <w:tcW w:w="3798" w:type="dxa"/>
            <w:shd w:val="clear" w:color="auto" w:fill="auto"/>
            <w:noWrap/>
            <w:vAlign w:val="center"/>
            <w:hideMark/>
          </w:tcPr>
          <w:p w14:paraId="5BFD26C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5G V2X with NR </w:t>
            </w:r>
            <w:proofErr w:type="spellStart"/>
            <w:r w:rsidRPr="00016B51">
              <w:rPr>
                <w:rFonts w:ascii="Arial" w:hAnsi="Arial" w:cs="Arial"/>
                <w:b/>
                <w:bCs/>
                <w:color w:val="0000FF"/>
                <w:sz w:val="12"/>
                <w:szCs w:val="22"/>
                <w:lang w:eastAsia="en-GB"/>
              </w:rPr>
              <w:t>sidelink</w:t>
            </w:r>
            <w:proofErr w:type="spellEnd"/>
          </w:p>
        </w:tc>
        <w:tc>
          <w:tcPr>
            <w:tcW w:w="2044" w:type="dxa"/>
            <w:shd w:val="clear" w:color="auto" w:fill="auto"/>
            <w:noWrap/>
            <w:vAlign w:val="center"/>
            <w:hideMark/>
          </w:tcPr>
          <w:p w14:paraId="19C6BF4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5G_V2X_NRSL</w:t>
            </w:r>
          </w:p>
        </w:tc>
        <w:tc>
          <w:tcPr>
            <w:tcW w:w="554" w:type="dxa"/>
            <w:shd w:val="clear" w:color="auto" w:fill="auto"/>
            <w:noWrap/>
            <w:vAlign w:val="center"/>
            <w:hideMark/>
          </w:tcPr>
          <w:p w14:paraId="2CFBD65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3385E46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RP-190984</w:t>
            </w:r>
          </w:p>
        </w:tc>
        <w:tc>
          <w:tcPr>
            <w:tcW w:w="2041" w:type="dxa"/>
            <w:shd w:val="clear" w:color="auto" w:fill="auto"/>
            <w:noWrap/>
            <w:hideMark/>
          </w:tcPr>
          <w:p w14:paraId="7DA4B99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581E40" w:rsidRPr="00016B51" w14:paraId="037E778D" w14:textId="77777777" w:rsidTr="00581E40">
        <w:trPr>
          <w:trHeight w:val="170"/>
        </w:trPr>
        <w:tc>
          <w:tcPr>
            <w:tcW w:w="852" w:type="dxa"/>
            <w:shd w:val="clear" w:color="auto" w:fill="auto"/>
            <w:noWrap/>
            <w:vAlign w:val="center"/>
            <w:hideMark/>
          </w:tcPr>
          <w:p w14:paraId="423F0A8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830178</w:t>
            </w:r>
          </w:p>
        </w:tc>
        <w:tc>
          <w:tcPr>
            <w:tcW w:w="3798" w:type="dxa"/>
            <w:shd w:val="clear" w:color="auto" w:fill="auto"/>
            <w:noWrap/>
            <w:vAlign w:val="center"/>
            <w:hideMark/>
          </w:tcPr>
          <w:p w14:paraId="0782BE33" w14:textId="038396E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Core part: 5G V2X with NR </w:t>
            </w:r>
            <w:proofErr w:type="spellStart"/>
            <w:r w:rsidRPr="00016B51">
              <w:rPr>
                <w:rFonts w:ascii="Arial" w:hAnsi="Arial" w:cs="Arial"/>
                <w:b/>
                <w:bCs/>
                <w:color w:val="000000"/>
                <w:sz w:val="12"/>
                <w:lang w:eastAsia="en-GB"/>
              </w:rPr>
              <w:t>sidelink</w:t>
            </w:r>
            <w:proofErr w:type="spellEnd"/>
          </w:p>
        </w:tc>
        <w:tc>
          <w:tcPr>
            <w:tcW w:w="2044" w:type="dxa"/>
            <w:shd w:val="clear" w:color="auto" w:fill="auto"/>
            <w:noWrap/>
            <w:vAlign w:val="center"/>
            <w:hideMark/>
          </w:tcPr>
          <w:p w14:paraId="3DC75B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5G_V2X_NRSL-Core</w:t>
            </w:r>
          </w:p>
        </w:tc>
        <w:tc>
          <w:tcPr>
            <w:tcW w:w="554" w:type="dxa"/>
            <w:shd w:val="clear" w:color="auto" w:fill="auto"/>
            <w:noWrap/>
            <w:vAlign w:val="center"/>
            <w:hideMark/>
          </w:tcPr>
          <w:p w14:paraId="4F6951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05A2D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61BAE0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19AE9D78" w14:textId="77777777" w:rsidTr="00581E40">
        <w:trPr>
          <w:trHeight w:val="170"/>
        </w:trPr>
        <w:tc>
          <w:tcPr>
            <w:tcW w:w="852" w:type="dxa"/>
            <w:shd w:val="clear" w:color="auto" w:fill="auto"/>
            <w:noWrap/>
            <w:vAlign w:val="center"/>
            <w:hideMark/>
          </w:tcPr>
          <w:p w14:paraId="5F8369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830278</w:t>
            </w:r>
          </w:p>
        </w:tc>
        <w:tc>
          <w:tcPr>
            <w:tcW w:w="3798" w:type="dxa"/>
            <w:shd w:val="clear" w:color="auto" w:fill="auto"/>
            <w:noWrap/>
            <w:vAlign w:val="center"/>
            <w:hideMark/>
          </w:tcPr>
          <w:p w14:paraId="4F74F281" w14:textId="6A3FE68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Perf. part: 5G V2X with NR </w:t>
            </w:r>
            <w:proofErr w:type="spellStart"/>
            <w:r w:rsidRPr="00016B51">
              <w:rPr>
                <w:rFonts w:ascii="Arial" w:hAnsi="Arial" w:cs="Arial"/>
                <w:b/>
                <w:bCs/>
                <w:color w:val="000000"/>
                <w:sz w:val="12"/>
                <w:lang w:eastAsia="en-GB"/>
              </w:rPr>
              <w:t>sidelink</w:t>
            </w:r>
            <w:proofErr w:type="spellEnd"/>
          </w:p>
        </w:tc>
        <w:tc>
          <w:tcPr>
            <w:tcW w:w="2044" w:type="dxa"/>
            <w:shd w:val="clear" w:color="auto" w:fill="auto"/>
            <w:noWrap/>
            <w:vAlign w:val="center"/>
            <w:hideMark/>
          </w:tcPr>
          <w:p w14:paraId="548826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5G_V2X_NRSL-Perf</w:t>
            </w:r>
          </w:p>
        </w:tc>
        <w:tc>
          <w:tcPr>
            <w:tcW w:w="554" w:type="dxa"/>
            <w:shd w:val="clear" w:color="auto" w:fill="auto"/>
            <w:noWrap/>
            <w:vAlign w:val="center"/>
            <w:hideMark/>
          </w:tcPr>
          <w:p w14:paraId="6ADA6B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F3C7D3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0DEAEC6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5956F025" w14:textId="77777777" w:rsidTr="00581E40">
        <w:trPr>
          <w:trHeight w:val="170"/>
        </w:trPr>
        <w:tc>
          <w:tcPr>
            <w:tcW w:w="852" w:type="dxa"/>
            <w:shd w:val="clear" w:color="auto" w:fill="auto"/>
            <w:noWrap/>
            <w:vAlign w:val="center"/>
            <w:hideMark/>
          </w:tcPr>
          <w:p w14:paraId="3C452449"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38DE2C8"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 xml:space="preserve">5G Location and </w:t>
            </w:r>
            <w:proofErr w:type="spellStart"/>
            <w:r w:rsidRPr="00016B51">
              <w:rPr>
                <w:rFonts w:ascii="Arial" w:hAnsi="Arial" w:cs="Arial"/>
                <w:color w:val="FF0000"/>
                <w:sz w:val="12"/>
                <w:szCs w:val="22"/>
                <w:lang w:eastAsia="en-GB"/>
              </w:rPr>
              <w:t>Positionning</w:t>
            </w:r>
            <w:proofErr w:type="spellEnd"/>
            <w:r w:rsidRPr="00016B51">
              <w:rPr>
                <w:rFonts w:ascii="Arial" w:hAnsi="Arial" w:cs="Arial"/>
                <w:color w:val="FF0000"/>
                <w:sz w:val="12"/>
                <w:szCs w:val="22"/>
                <w:lang w:eastAsia="en-GB"/>
              </w:rPr>
              <w:t xml:space="preserve"> Services</w:t>
            </w:r>
          </w:p>
        </w:tc>
        <w:tc>
          <w:tcPr>
            <w:tcW w:w="2044" w:type="dxa"/>
            <w:shd w:val="clear" w:color="auto" w:fill="auto"/>
            <w:noWrap/>
            <w:vAlign w:val="center"/>
            <w:hideMark/>
          </w:tcPr>
          <w:p w14:paraId="3541D97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7C2F7E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B8C9C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15FB2D4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32DBCA5" w14:textId="77777777" w:rsidTr="00581E40">
        <w:trPr>
          <w:trHeight w:val="170"/>
        </w:trPr>
        <w:tc>
          <w:tcPr>
            <w:tcW w:w="852" w:type="dxa"/>
            <w:shd w:val="clear" w:color="auto" w:fill="auto"/>
            <w:noWrap/>
            <w:vAlign w:val="center"/>
            <w:hideMark/>
          </w:tcPr>
          <w:p w14:paraId="1111330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800013</w:t>
            </w:r>
          </w:p>
        </w:tc>
        <w:tc>
          <w:tcPr>
            <w:tcW w:w="3798" w:type="dxa"/>
            <w:shd w:val="clear" w:color="auto" w:fill="auto"/>
            <w:noWrap/>
            <w:vAlign w:val="center"/>
            <w:hideMark/>
          </w:tcPr>
          <w:p w14:paraId="5BDE5A3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positioning services</w:t>
            </w:r>
          </w:p>
        </w:tc>
        <w:tc>
          <w:tcPr>
            <w:tcW w:w="2044" w:type="dxa"/>
            <w:shd w:val="clear" w:color="auto" w:fill="auto"/>
            <w:noWrap/>
            <w:vAlign w:val="center"/>
            <w:hideMark/>
          </w:tcPr>
          <w:p w14:paraId="7C38F52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5G_HYPOS</w:t>
            </w:r>
          </w:p>
        </w:tc>
        <w:tc>
          <w:tcPr>
            <w:tcW w:w="554" w:type="dxa"/>
            <w:shd w:val="clear" w:color="auto" w:fill="auto"/>
            <w:noWrap/>
            <w:vAlign w:val="center"/>
            <w:hideMark/>
          </w:tcPr>
          <w:p w14:paraId="00F0B6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748A947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SP-180329</w:t>
            </w:r>
          </w:p>
        </w:tc>
        <w:tc>
          <w:tcPr>
            <w:tcW w:w="2041" w:type="dxa"/>
            <w:shd w:val="clear" w:color="auto" w:fill="auto"/>
            <w:noWrap/>
            <w:hideMark/>
          </w:tcPr>
          <w:p w14:paraId="5D1843A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Ries</w:t>
            </w:r>
            <w:proofErr w:type="spellEnd"/>
            <w:r w:rsidRPr="00016B51">
              <w:rPr>
                <w:rFonts w:ascii="Arial" w:hAnsi="Arial" w:cs="Arial"/>
                <w:b/>
                <w:bCs/>
                <w:color w:val="000000"/>
                <w:sz w:val="12"/>
                <w:szCs w:val="16"/>
                <w:lang w:eastAsia="en-GB"/>
              </w:rPr>
              <w:t>, Lionel, ESA</w:t>
            </w:r>
          </w:p>
        </w:tc>
      </w:tr>
      <w:tr w:rsidR="00581E40" w:rsidRPr="00016B51" w14:paraId="51A53B43" w14:textId="77777777" w:rsidTr="00581E40">
        <w:trPr>
          <w:trHeight w:val="170"/>
        </w:trPr>
        <w:tc>
          <w:tcPr>
            <w:tcW w:w="852" w:type="dxa"/>
            <w:shd w:val="clear" w:color="auto" w:fill="auto"/>
            <w:noWrap/>
            <w:vAlign w:val="center"/>
            <w:hideMark/>
          </w:tcPr>
          <w:p w14:paraId="0ADA83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760006</w:t>
            </w:r>
          </w:p>
        </w:tc>
        <w:tc>
          <w:tcPr>
            <w:tcW w:w="3798" w:type="dxa"/>
            <w:shd w:val="clear" w:color="auto" w:fill="auto"/>
            <w:noWrap/>
            <w:vAlign w:val="center"/>
            <w:hideMark/>
          </w:tcPr>
          <w:p w14:paraId="7BF71AD3" w14:textId="307B394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positioning use cases</w:t>
            </w:r>
          </w:p>
        </w:tc>
        <w:tc>
          <w:tcPr>
            <w:tcW w:w="2044" w:type="dxa"/>
            <w:shd w:val="clear" w:color="auto" w:fill="auto"/>
            <w:noWrap/>
            <w:vAlign w:val="center"/>
            <w:hideMark/>
          </w:tcPr>
          <w:p w14:paraId="51CCFF9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FS_5G_HYPOS</w:t>
            </w:r>
          </w:p>
        </w:tc>
        <w:tc>
          <w:tcPr>
            <w:tcW w:w="554" w:type="dxa"/>
            <w:shd w:val="clear" w:color="auto" w:fill="auto"/>
            <w:noWrap/>
            <w:vAlign w:val="center"/>
            <w:hideMark/>
          </w:tcPr>
          <w:p w14:paraId="404A1E3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73AA4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SP-170589</w:t>
            </w:r>
          </w:p>
        </w:tc>
        <w:tc>
          <w:tcPr>
            <w:tcW w:w="2041" w:type="dxa"/>
            <w:shd w:val="clear" w:color="auto" w:fill="auto"/>
            <w:noWrap/>
            <w:hideMark/>
          </w:tcPr>
          <w:p w14:paraId="07D647E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Ries</w:t>
            </w:r>
            <w:proofErr w:type="spellEnd"/>
            <w:r w:rsidRPr="00016B51">
              <w:rPr>
                <w:rFonts w:ascii="Arial" w:hAnsi="Arial" w:cs="Arial"/>
                <w:color w:val="000000"/>
                <w:sz w:val="12"/>
                <w:szCs w:val="16"/>
                <w:lang w:eastAsia="en-GB"/>
              </w:rPr>
              <w:t xml:space="preserve">, Lionel, ESA </w:t>
            </w:r>
          </w:p>
        </w:tc>
      </w:tr>
      <w:tr w:rsidR="00581E40" w:rsidRPr="00016B51" w14:paraId="14D11545" w14:textId="77777777" w:rsidTr="00581E40">
        <w:trPr>
          <w:trHeight w:val="170"/>
        </w:trPr>
        <w:tc>
          <w:tcPr>
            <w:tcW w:w="852" w:type="dxa"/>
            <w:shd w:val="clear" w:color="auto" w:fill="auto"/>
            <w:noWrap/>
            <w:vAlign w:val="center"/>
            <w:hideMark/>
          </w:tcPr>
          <w:p w14:paraId="766F87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800049</w:t>
            </w:r>
          </w:p>
        </w:tc>
        <w:tc>
          <w:tcPr>
            <w:tcW w:w="3798" w:type="dxa"/>
            <w:shd w:val="clear" w:color="auto" w:fill="auto"/>
            <w:noWrap/>
            <w:vAlign w:val="center"/>
            <w:hideMark/>
          </w:tcPr>
          <w:p w14:paraId="2FAA2368" w14:textId="02525FF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5G_HYPOS</w:t>
            </w:r>
          </w:p>
        </w:tc>
        <w:tc>
          <w:tcPr>
            <w:tcW w:w="2044" w:type="dxa"/>
            <w:shd w:val="clear" w:color="auto" w:fill="auto"/>
            <w:noWrap/>
            <w:vAlign w:val="center"/>
            <w:hideMark/>
          </w:tcPr>
          <w:p w14:paraId="2D1D0E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5G_HYPOS</w:t>
            </w:r>
          </w:p>
        </w:tc>
        <w:tc>
          <w:tcPr>
            <w:tcW w:w="554" w:type="dxa"/>
            <w:shd w:val="clear" w:color="auto" w:fill="auto"/>
            <w:noWrap/>
            <w:vAlign w:val="center"/>
            <w:hideMark/>
          </w:tcPr>
          <w:p w14:paraId="0D3172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26A9DAA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SP-180329</w:t>
            </w:r>
          </w:p>
        </w:tc>
        <w:tc>
          <w:tcPr>
            <w:tcW w:w="2041" w:type="dxa"/>
            <w:shd w:val="clear" w:color="auto" w:fill="auto"/>
            <w:noWrap/>
            <w:hideMark/>
          </w:tcPr>
          <w:p w14:paraId="19BF9C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Ries</w:t>
            </w:r>
            <w:proofErr w:type="spellEnd"/>
            <w:r w:rsidRPr="00016B51">
              <w:rPr>
                <w:rFonts w:ascii="Arial" w:hAnsi="Arial" w:cs="Arial"/>
                <w:color w:val="000000"/>
                <w:sz w:val="12"/>
                <w:szCs w:val="16"/>
                <w:lang w:eastAsia="en-GB"/>
              </w:rPr>
              <w:t>, Lionel, ESA</w:t>
            </w:r>
          </w:p>
        </w:tc>
      </w:tr>
      <w:tr w:rsidR="00581E40" w:rsidRPr="00016B51" w14:paraId="7F18BB09" w14:textId="77777777" w:rsidTr="00581E40">
        <w:trPr>
          <w:trHeight w:val="170"/>
        </w:trPr>
        <w:tc>
          <w:tcPr>
            <w:tcW w:w="852" w:type="dxa"/>
            <w:shd w:val="clear" w:color="auto" w:fill="auto"/>
            <w:noWrap/>
            <w:vAlign w:val="center"/>
            <w:hideMark/>
          </w:tcPr>
          <w:p w14:paraId="3FDA2BD2" w14:textId="77777777" w:rsidR="008D5449" w:rsidRPr="00016B51" w:rsidRDefault="008D5449" w:rsidP="008D5449">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830102</w:t>
            </w:r>
          </w:p>
        </w:tc>
        <w:tc>
          <w:tcPr>
            <w:tcW w:w="3798" w:type="dxa"/>
            <w:shd w:val="clear" w:color="auto" w:fill="auto"/>
            <w:noWrap/>
            <w:vAlign w:val="center"/>
            <w:hideMark/>
          </w:tcPr>
          <w:p w14:paraId="2FCFEE9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 to the 5GC </w:t>
            </w:r>
            <w:proofErr w:type="spellStart"/>
            <w:r w:rsidRPr="00016B51">
              <w:rPr>
                <w:rFonts w:ascii="Arial" w:hAnsi="Arial" w:cs="Arial"/>
                <w:b/>
                <w:bCs/>
                <w:color w:val="0000FF"/>
                <w:sz w:val="12"/>
                <w:szCs w:val="22"/>
                <w:lang w:eastAsia="en-GB"/>
              </w:rPr>
              <w:t>LoCation</w:t>
            </w:r>
            <w:proofErr w:type="spellEnd"/>
            <w:r w:rsidRPr="00016B51">
              <w:rPr>
                <w:rFonts w:ascii="Arial" w:hAnsi="Arial" w:cs="Arial"/>
                <w:b/>
                <w:bCs/>
                <w:color w:val="0000FF"/>
                <w:sz w:val="12"/>
                <w:szCs w:val="22"/>
                <w:lang w:eastAsia="en-GB"/>
              </w:rPr>
              <w:t xml:space="preserve"> Services</w:t>
            </w:r>
          </w:p>
        </w:tc>
        <w:tc>
          <w:tcPr>
            <w:tcW w:w="2044" w:type="dxa"/>
            <w:shd w:val="clear" w:color="auto" w:fill="auto"/>
            <w:noWrap/>
            <w:vAlign w:val="center"/>
            <w:hideMark/>
          </w:tcPr>
          <w:p w14:paraId="5700950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3E5FD71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A6A9CE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SP-181119</w:t>
            </w:r>
          </w:p>
        </w:tc>
        <w:tc>
          <w:tcPr>
            <w:tcW w:w="2041" w:type="dxa"/>
            <w:shd w:val="clear" w:color="auto" w:fill="auto"/>
            <w:noWrap/>
            <w:hideMark/>
          </w:tcPr>
          <w:p w14:paraId="6BE2025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Ming Ai, CATT</w:t>
            </w:r>
          </w:p>
        </w:tc>
      </w:tr>
      <w:tr w:rsidR="00581E40" w:rsidRPr="00016B51" w14:paraId="5BB3751C" w14:textId="77777777" w:rsidTr="00581E40">
        <w:trPr>
          <w:trHeight w:val="170"/>
        </w:trPr>
        <w:tc>
          <w:tcPr>
            <w:tcW w:w="852" w:type="dxa"/>
            <w:shd w:val="clear" w:color="auto" w:fill="auto"/>
            <w:noWrap/>
            <w:vAlign w:val="center"/>
            <w:hideMark/>
          </w:tcPr>
          <w:p w14:paraId="2280B6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780028</w:t>
            </w:r>
          </w:p>
        </w:tc>
        <w:tc>
          <w:tcPr>
            <w:tcW w:w="3798" w:type="dxa"/>
            <w:shd w:val="clear" w:color="auto" w:fill="auto"/>
            <w:noWrap/>
            <w:vAlign w:val="center"/>
            <w:hideMark/>
          </w:tcPr>
          <w:p w14:paraId="3EDB51FE" w14:textId="2D397A6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 to the 5GC Location Services</w:t>
            </w:r>
          </w:p>
        </w:tc>
        <w:tc>
          <w:tcPr>
            <w:tcW w:w="2044" w:type="dxa"/>
            <w:shd w:val="clear" w:color="auto" w:fill="auto"/>
            <w:noWrap/>
            <w:vAlign w:val="center"/>
            <w:hideMark/>
          </w:tcPr>
          <w:p w14:paraId="7EE55A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FS_eLCS</w:t>
            </w:r>
            <w:proofErr w:type="spellEnd"/>
          </w:p>
        </w:tc>
        <w:tc>
          <w:tcPr>
            <w:tcW w:w="554" w:type="dxa"/>
            <w:shd w:val="clear" w:color="auto" w:fill="auto"/>
            <w:noWrap/>
            <w:vAlign w:val="center"/>
            <w:hideMark/>
          </w:tcPr>
          <w:p w14:paraId="3371EF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02A94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SP-180734</w:t>
            </w:r>
          </w:p>
        </w:tc>
        <w:tc>
          <w:tcPr>
            <w:tcW w:w="2041" w:type="dxa"/>
            <w:shd w:val="clear" w:color="auto" w:fill="auto"/>
            <w:noWrap/>
            <w:hideMark/>
          </w:tcPr>
          <w:p w14:paraId="2D4273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581E40" w:rsidRPr="00016B51" w14:paraId="1825CB91" w14:textId="77777777" w:rsidTr="00581E40">
        <w:trPr>
          <w:trHeight w:val="170"/>
        </w:trPr>
        <w:tc>
          <w:tcPr>
            <w:tcW w:w="852" w:type="dxa"/>
            <w:shd w:val="clear" w:color="auto" w:fill="auto"/>
            <w:noWrap/>
            <w:vAlign w:val="center"/>
            <w:hideMark/>
          </w:tcPr>
          <w:p w14:paraId="444DCF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810035</w:t>
            </w:r>
          </w:p>
        </w:tc>
        <w:tc>
          <w:tcPr>
            <w:tcW w:w="3798" w:type="dxa"/>
            <w:shd w:val="clear" w:color="auto" w:fill="auto"/>
            <w:noWrap/>
            <w:vAlign w:val="center"/>
            <w:hideMark/>
          </w:tcPr>
          <w:p w14:paraId="7826BC4D" w14:textId="11188C5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of the enhancement to the 5GC location services</w:t>
            </w:r>
          </w:p>
        </w:tc>
        <w:tc>
          <w:tcPr>
            <w:tcW w:w="2044" w:type="dxa"/>
            <w:shd w:val="clear" w:color="auto" w:fill="auto"/>
            <w:noWrap/>
            <w:vAlign w:val="center"/>
            <w:hideMark/>
          </w:tcPr>
          <w:p w14:paraId="0112DCD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FS_eLCS_Sec</w:t>
            </w:r>
            <w:proofErr w:type="spellEnd"/>
          </w:p>
        </w:tc>
        <w:tc>
          <w:tcPr>
            <w:tcW w:w="554" w:type="dxa"/>
            <w:shd w:val="clear" w:color="auto" w:fill="auto"/>
            <w:noWrap/>
            <w:vAlign w:val="center"/>
            <w:hideMark/>
          </w:tcPr>
          <w:p w14:paraId="5B7D7F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AA777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SP-180694</w:t>
            </w:r>
          </w:p>
        </w:tc>
        <w:tc>
          <w:tcPr>
            <w:tcW w:w="2041" w:type="dxa"/>
            <w:shd w:val="clear" w:color="auto" w:fill="auto"/>
            <w:noWrap/>
            <w:hideMark/>
          </w:tcPr>
          <w:p w14:paraId="45014E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Wei Zhou, CATT</w:t>
            </w:r>
          </w:p>
        </w:tc>
      </w:tr>
      <w:tr w:rsidR="00581E40" w:rsidRPr="00016B51" w14:paraId="604F7C2E" w14:textId="77777777" w:rsidTr="00581E40">
        <w:trPr>
          <w:trHeight w:val="170"/>
        </w:trPr>
        <w:tc>
          <w:tcPr>
            <w:tcW w:w="852" w:type="dxa"/>
            <w:shd w:val="clear" w:color="auto" w:fill="auto"/>
            <w:noWrap/>
            <w:vAlign w:val="center"/>
            <w:hideMark/>
          </w:tcPr>
          <w:p w14:paraId="67D25C0A"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820016</w:t>
            </w:r>
          </w:p>
        </w:tc>
        <w:tc>
          <w:tcPr>
            <w:tcW w:w="3798" w:type="dxa"/>
            <w:shd w:val="clear" w:color="auto" w:fill="auto"/>
            <w:noWrap/>
            <w:vAlign w:val="center"/>
            <w:hideMark/>
          </w:tcPr>
          <w:p w14:paraId="0C21E2D9" w14:textId="75CBEF4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5G_eLCS</w:t>
            </w:r>
          </w:p>
        </w:tc>
        <w:tc>
          <w:tcPr>
            <w:tcW w:w="2044" w:type="dxa"/>
            <w:shd w:val="clear" w:color="auto" w:fill="auto"/>
            <w:noWrap/>
            <w:vAlign w:val="center"/>
            <w:hideMark/>
          </w:tcPr>
          <w:p w14:paraId="0B0851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0843FE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D833E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SP-181119</w:t>
            </w:r>
          </w:p>
        </w:tc>
        <w:tc>
          <w:tcPr>
            <w:tcW w:w="2041" w:type="dxa"/>
            <w:shd w:val="clear" w:color="auto" w:fill="auto"/>
            <w:noWrap/>
            <w:hideMark/>
          </w:tcPr>
          <w:p w14:paraId="72CDB1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581E40" w:rsidRPr="00016B51" w14:paraId="75DDB950" w14:textId="77777777" w:rsidTr="00581E40">
        <w:trPr>
          <w:trHeight w:val="170"/>
        </w:trPr>
        <w:tc>
          <w:tcPr>
            <w:tcW w:w="852" w:type="dxa"/>
            <w:shd w:val="clear" w:color="auto" w:fill="auto"/>
            <w:noWrap/>
            <w:vAlign w:val="center"/>
            <w:hideMark/>
          </w:tcPr>
          <w:p w14:paraId="316AA9E7" w14:textId="77777777" w:rsidR="008D5449" w:rsidRPr="00016B51" w:rsidRDefault="008D5449" w:rsidP="008D5449">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830003</w:t>
            </w:r>
          </w:p>
        </w:tc>
        <w:tc>
          <w:tcPr>
            <w:tcW w:w="3798" w:type="dxa"/>
            <w:shd w:val="clear" w:color="auto" w:fill="auto"/>
            <w:noWrap/>
            <w:vAlign w:val="center"/>
            <w:hideMark/>
          </w:tcPr>
          <w:p w14:paraId="6404D749" w14:textId="2BA7F15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5G_eLCS</w:t>
            </w:r>
          </w:p>
        </w:tc>
        <w:tc>
          <w:tcPr>
            <w:tcW w:w="2044" w:type="dxa"/>
            <w:shd w:val="clear" w:color="auto" w:fill="auto"/>
            <w:noWrap/>
            <w:vAlign w:val="center"/>
            <w:hideMark/>
          </w:tcPr>
          <w:p w14:paraId="28C3F99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02812D2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7806529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CP-190014</w:t>
            </w:r>
          </w:p>
        </w:tc>
        <w:tc>
          <w:tcPr>
            <w:tcW w:w="2041" w:type="dxa"/>
            <w:shd w:val="clear" w:color="auto" w:fill="auto"/>
            <w:noWrap/>
            <w:hideMark/>
          </w:tcPr>
          <w:p w14:paraId="7190576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Tingfang</w:t>
            </w:r>
            <w:proofErr w:type="spellEnd"/>
            <w:r w:rsidRPr="00016B51">
              <w:rPr>
                <w:rFonts w:ascii="Arial" w:hAnsi="Arial" w:cs="Arial"/>
                <w:b/>
                <w:bCs/>
                <w:color w:val="000000"/>
                <w:sz w:val="12"/>
                <w:szCs w:val="16"/>
                <w:lang w:eastAsia="en-GB"/>
              </w:rPr>
              <w:t xml:space="preserve"> Tang, CATT</w:t>
            </w:r>
          </w:p>
        </w:tc>
      </w:tr>
      <w:tr w:rsidR="00581E40" w:rsidRPr="00016B51" w14:paraId="367DE7FE" w14:textId="77777777" w:rsidTr="00581E40">
        <w:trPr>
          <w:trHeight w:val="170"/>
        </w:trPr>
        <w:tc>
          <w:tcPr>
            <w:tcW w:w="852" w:type="dxa"/>
            <w:shd w:val="clear" w:color="auto" w:fill="auto"/>
            <w:noWrap/>
            <w:vAlign w:val="center"/>
            <w:hideMark/>
          </w:tcPr>
          <w:p w14:paraId="6C27CF3D"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830044</w:t>
            </w:r>
          </w:p>
        </w:tc>
        <w:tc>
          <w:tcPr>
            <w:tcW w:w="3798" w:type="dxa"/>
            <w:shd w:val="clear" w:color="auto" w:fill="auto"/>
            <w:noWrap/>
            <w:vAlign w:val="center"/>
            <w:hideMark/>
          </w:tcPr>
          <w:p w14:paraId="4E46484D" w14:textId="794B80D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5G_eLCS</w:t>
            </w:r>
          </w:p>
        </w:tc>
        <w:tc>
          <w:tcPr>
            <w:tcW w:w="2044" w:type="dxa"/>
            <w:shd w:val="clear" w:color="auto" w:fill="auto"/>
            <w:noWrap/>
            <w:vAlign w:val="center"/>
            <w:hideMark/>
          </w:tcPr>
          <w:p w14:paraId="7950969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795D53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F2DAAA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212588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Tingfang</w:t>
            </w:r>
            <w:proofErr w:type="spellEnd"/>
            <w:r w:rsidRPr="00016B51">
              <w:rPr>
                <w:rFonts w:ascii="Arial" w:hAnsi="Arial" w:cs="Arial"/>
                <w:color w:val="000000"/>
                <w:sz w:val="12"/>
                <w:szCs w:val="16"/>
                <w:lang w:eastAsia="en-GB"/>
              </w:rPr>
              <w:t xml:space="preserve"> Tang, CATT</w:t>
            </w:r>
          </w:p>
        </w:tc>
      </w:tr>
      <w:tr w:rsidR="00581E40" w:rsidRPr="00016B51" w14:paraId="228AE066" w14:textId="77777777" w:rsidTr="00581E40">
        <w:trPr>
          <w:trHeight w:val="170"/>
        </w:trPr>
        <w:tc>
          <w:tcPr>
            <w:tcW w:w="852" w:type="dxa"/>
            <w:shd w:val="clear" w:color="auto" w:fill="auto"/>
            <w:noWrap/>
            <w:vAlign w:val="center"/>
            <w:hideMark/>
          </w:tcPr>
          <w:p w14:paraId="20838D47"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830045</w:t>
            </w:r>
          </w:p>
        </w:tc>
        <w:tc>
          <w:tcPr>
            <w:tcW w:w="3798" w:type="dxa"/>
            <w:shd w:val="clear" w:color="auto" w:fill="auto"/>
            <w:noWrap/>
            <w:vAlign w:val="center"/>
            <w:hideMark/>
          </w:tcPr>
          <w:p w14:paraId="71CFAB64" w14:textId="6099DC18"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5G_eLCS</w:t>
            </w:r>
          </w:p>
        </w:tc>
        <w:tc>
          <w:tcPr>
            <w:tcW w:w="2044" w:type="dxa"/>
            <w:shd w:val="clear" w:color="auto" w:fill="auto"/>
            <w:noWrap/>
            <w:vAlign w:val="center"/>
            <w:hideMark/>
          </w:tcPr>
          <w:p w14:paraId="46EF09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106565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19A8AA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7B4AD25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Tingfang</w:t>
            </w:r>
            <w:proofErr w:type="spellEnd"/>
            <w:r w:rsidRPr="00016B51">
              <w:rPr>
                <w:rFonts w:ascii="Arial" w:hAnsi="Arial" w:cs="Arial"/>
                <w:color w:val="000000"/>
                <w:sz w:val="12"/>
                <w:szCs w:val="16"/>
                <w:lang w:eastAsia="en-GB"/>
              </w:rPr>
              <w:t xml:space="preserve"> Tang, CATT</w:t>
            </w:r>
          </w:p>
        </w:tc>
      </w:tr>
      <w:tr w:rsidR="00581E40" w:rsidRPr="00016B51" w14:paraId="19426660" w14:textId="77777777" w:rsidTr="00581E40">
        <w:trPr>
          <w:trHeight w:val="170"/>
        </w:trPr>
        <w:tc>
          <w:tcPr>
            <w:tcW w:w="852" w:type="dxa"/>
            <w:shd w:val="clear" w:color="auto" w:fill="auto"/>
            <w:noWrap/>
            <w:vAlign w:val="center"/>
            <w:hideMark/>
          </w:tcPr>
          <w:p w14:paraId="6203CBBE"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830046</w:t>
            </w:r>
          </w:p>
        </w:tc>
        <w:tc>
          <w:tcPr>
            <w:tcW w:w="3798" w:type="dxa"/>
            <w:shd w:val="clear" w:color="auto" w:fill="auto"/>
            <w:noWrap/>
            <w:vAlign w:val="center"/>
            <w:hideMark/>
          </w:tcPr>
          <w:p w14:paraId="46AC1ED3" w14:textId="099D5C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5G_eLCS</w:t>
            </w:r>
          </w:p>
        </w:tc>
        <w:tc>
          <w:tcPr>
            <w:tcW w:w="2044" w:type="dxa"/>
            <w:shd w:val="clear" w:color="auto" w:fill="auto"/>
            <w:noWrap/>
            <w:vAlign w:val="center"/>
            <w:hideMark/>
          </w:tcPr>
          <w:p w14:paraId="5427669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6AD059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6D372D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254436D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Tingfang</w:t>
            </w:r>
            <w:proofErr w:type="spellEnd"/>
            <w:r w:rsidRPr="00016B51">
              <w:rPr>
                <w:rFonts w:ascii="Arial" w:hAnsi="Arial" w:cs="Arial"/>
                <w:color w:val="000000"/>
                <w:sz w:val="12"/>
                <w:szCs w:val="16"/>
                <w:lang w:eastAsia="en-GB"/>
              </w:rPr>
              <w:t xml:space="preserve"> Tang, CATT</w:t>
            </w:r>
          </w:p>
        </w:tc>
      </w:tr>
      <w:tr w:rsidR="00581E40" w:rsidRPr="00016B51" w14:paraId="2D0C4A1F" w14:textId="77777777" w:rsidTr="00581E40">
        <w:trPr>
          <w:trHeight w:val="170"/>
        </w:trPr>
        <w:tc>
          <w:tcPr>
            <w:tcW w:w="852" w:type="dxa"/>
            <w:shd w:val="clear" w:color="auto" w:fill="auto"/>
            <w:noWrap/>
            <w:vAlign w:val="center"/>
            <w:hideMark/>
          </w:tcPr>
          <w:p w14:paraId="6D94232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830077</w:t>
            </w:r>
          </w:p>
        </w:tc>
        <w:tc>
          <w:tcPr>
            <w:tcW w:w="3798" w:type="dxa"/>
            <w:shd w:val="clear" w:color="auto" w:fill="auto"/>
            <w:noWrap/>
            <w:vAlign w:val="center"/>
            <w:hideMark/>
          </w:tcPr>
          <w:p w14:paraId="67150E3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positioning support</w:t>
            </w:r>
          </w:p>
        </w:tc>
        <w:tc>
          <w:tcPr>
            <w:tcW w:w="2044" w:type="dxa"/>
            <w:shd w:val="clear" w:color="auto" w:fill="auto"/>
            <w:noWrap/>
            <w:vAlign w:val="center"/>
            <w:hideMark/>
          </w:tcPr>
          <w:p w14:paraId="2DCE603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NR_pos</w:t>
            </w:r>
            <w:proofErr w:type="spellEnd"/>
          </w:p>
        </w:tc>
        <w:tc>
          <w:tcPr>
            <w:tcW w:w="554" w:type="dxa"/>
            <w:shd w:val="clear" w:color="auto" w:fill="auto"/>
            <w:noWrap/>
            <w:vAlign w:val="center"/>
            <w:hideMark/>
          </w:tcPr>
          <w:p w14:paraId="591F844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060D38A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RP-191156</w:t>
            </w:r>
          </w:p>
        </w:tc>
        <w:tc>
          <w:tcPr>
            <w:tcW w:w="2041" w:type="dxa"/>
            <w:shd w:val="clear" w:color="auto" w:fill="auto"/>
            <w:noWrap/>
            <w:hideMark/>
          </w:tcPr>
          <w:p w14:paraId="4B0AABB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581E40" w:rsidRPr="00016B51" w14:paraId="5E476466" w14:textId="77777777" w:rsidTr="00581E40">
        <w:trPr>
          <w:trHeight w:val="170"/>
        </w:trPr>
        <w:tc>
          <w:tcPr>
            <w:tcW w:w="852" w:type="dxa"/>
            <w:shd w:val="clear" w:color="auto" w:fill="auto"/>
            <w:noWrap/>
            <w:vAlign w:val="center"/>
            <w:hideMark/>
          </w:tcPr>
          <w:p w14:paraId="2BBFAB7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800092</w:t>
            </w:r>
          </w:p>
        </w:tc>
        <w:tc>
          <w:tcPr>
            <w:tcW w:w="3798" w:type="dxa"/>
            <w:shd w:val="clear" w:color="auto" w:fill="auto"/>
            <w:noWrap/>
            <w:vAlign w:val="center"/>
            <w:hideMark/>
          </w:tcPr>
          <w:p w14:paraId="7321F315" w14:textId="64E2F31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 positioning support</w:t>
            </w:r>
          </w:p>
        </w:tc>
        <w:tc>
          <w:tcPr>
            <w:tcW w:w="2044" w:type="dxa"/>
            <w:shd w:val="clear" w:color="auto" w:fill="auto"/>
            <w:noWrap/>
            <w:vAlign w:val="center"/>
            <w:hideMark/>
          </w:tcPr>
          <w:p w14:paraId="78775A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FS_NR_pos</w:t>
            </w:r>
            <w:proofErr w:type="spellEnd"/>
          </w:p>
        </w:tc>
        <w:tc>
          <w:tcPr>
            <w:tcW w:w="554" w:type="dxa"/>
            <w:shd w:val="clear" w:color="auto" w:fill="auto"/>
            <w:noWrap/>
            <w:vAlign w:val="center"/>
            <w:hideMark/>
          </w:tcPr>
          <w:p w14:paraId="7E7941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85EAA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RP-181399</w:t>
            </w:r>
          </w:p>
        </w:tc>
        <w:tc>
          <w:tcPr>
            <w:tcW w:w="2041" w:type="dxa"/>
            <w:shd w:val="clear" w:color="auto" w:fill="auto"/>
            <w:noWrap/>
            <w:hideMark/>
          </w:tcPr>
          <w:p w14:paraId="5B922B8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1E57E721" w14:textId="77777777" w:rsidTr="00581E40">
        <w:trPr>
          <w:trHeight w:val="170"/>
        </w:trPr>
        <w:tc>
          <w:tcPr>
            <w:tcW w:w="852" w:type="dxa"/>
            <w:shd w:val="clear" w:color="auto" w:fill="auto"/>
            <w:noWrap/>
            <w:vAlign w:val="center"/>
            <w:hideMark/>
          </w:tcPr>
          <w:p w14:paraId="7B3D7F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830073</w:t>
            </w:r>
          </w:p>
        </w:tc>
        <w:tc>
          <w:tcPr>
            <w:tcW w:w="3798" w:type="dxa"/>
            <w:shd w:val="clear" w:color="auto" w:fill="auto"/>
            <w:noWrap/>
            <w:vAlign w:val="center"/>
            <w:hideMark/>
          </w:tcPr>
          <w:p w14:paraId="014C196F" w14:textId="7195B58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local NR positioning in NG-RAN</w:t>
            </w:r>
          </w:p>
        </w:tc>
        <w:tc>
          <w:tcPr>
            <w:tcW w:w="2044" w:type="dxa"/>
            <w:shd w:val="clear" w:color="auto" w:fill="auto"/>
            <w:noWrap/>
            <w:vAlign w:val="center"/>
            <w:hideMark/>
          </w:tcPr>
          <w:p w14:paraId="5F787A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FS_NR_local_pos</w:t>
            </w:r>
            <w:proofErr w:type="spellEnd"/>
          </w:p>
        </w:tc>
        <w:tc>
          <w:tcPr>
            <w:tcW w:w="554" w:type="dxa"/>
            <w:shd w:val="clear" w:color="auto" w:fill="auto"/>
            <w:noWrap/>
            <w:vAlign w:val="center"/>
            <w:hideMark/>
          </w:tcPr>
          <w:p w14:paraId="2040106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6B4009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RP-190754</w:t>
            </w:r>
          </w:p>
        </w:tc>
        <w:tc>
          <w:tcPr>
            <w:tcW w:w="2041" w:type="dxa"/>
            <w:shd w:val="clear" w:color="auto" w:fill="auto"/>
            <w:noWrap/>
            <w:hideMark/>
          </w:tcPr>
          <w:p w14:paraId="678F47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56DF9863" w14:textId="77777777" w:rsidTr="00581E40">
        <w:trPr>
          <w:trHeight w:val="170"/>
        </w:trPr>
        <w:tc>
          <w:tcPr>
            <w:tcW w:w="852" w:type="dxa"/>
            <w:shd w:val="clear" w:color="auto" w:fill="auto"/>
            <w:noWrap/>
            <w:vAlign w:val="center"/>
            <w:hideMark/>
          </w:tcPr>
          <w:p w14:paraId="20B1B5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830177</w:t>
            </w:r>
          </w:p>
        </w:tc>
        <w:tc>
          <w:tcPr>
            <w:tcW w:w="3798" w:type="dxa"/>
            <w:shd w:val="clear" w:color="auto" w:fill="auto"/>
            <w:noWrap/>
            <w:vAlign w:val="center"/>
            <w:hideMark/>
          </w:tcPr>
          <w:p w14:paraId="5C90F836" w14:textId="176261B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positioning support</w:t>
            </w:r>
          </w:p>
        </w:tc>
        <w:tc>
          <w:tcPr>
            <w:tcW w:w="2044" w:type="dxa"/>
            <w:shd w:val="clear" w:color="auto" w:fill="auto"/>
            <w:noWrap/>
            <w:vAlign w:val="center"/>
            <w:hideMark/>
          </w:tcPr>
          <w:p w14:paraId="408F27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NR_pos</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5E1E55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702FA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30CC804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2E500C9E" w14:textId="77777777" w:rsidTr="00581E40">
        <w:trPr>
          <w:trHeight w:val="170"/>
        </w:trPr>
        <w:tc>
          <w:tcPr>
            <w:tcW w:w="852" w:type="dxa"/>
            <w:shd w:val="clear" w:color="auto" w:fill="auto"/>
            <w:noWrap/>
            <w:vAlign w:val="center"/>
            <w:hideMark/>
          </w:tcPr>
          <w:p w14:paraId="446D13C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830277</w:t>
            </w:r>
          </w:p>
        </w:tc>
        <w:tc>
          <w:tcPr>
            <w:tcW w:w="3798" w:type="dxa"/>
            <w:shd w:val="clear" w:color="auto" w:fill="auto"/>
            <w:noWrap/>
            <w:vAlign w:val="center"/>
            <w:hideMark/>
          </w:tcPr>
          <w:p w14:paraId="279DA00D" w14:textId="344ADF8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positioning support</w:t>
            </w:r>
          </w:p>
        </w:tc>
        <w:tc>
          <w:tcPr>
            <w:tcW w:w="2044" w:type="dxa"/>
            <w:shd w:val="clear" w:color="auto" w:fill="auto"/>
            <w:noWrap/>
            <w:vAlign w:val="center"/>
            <w:hideMark/>
          </w:tcPr>
          <w:p w14:paraId="6511E0D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NR_pos</w:t>
            </w:r>
            <w:proofErr w:type="spellEnd"/>
            <w:r w:rsidRPr="00016B51">
              <w:rPr>
                <w:rFonts w:ascii="Arial" w:hAnsi="Arial" w:cs="Arial"/>
                <w:color w:val="000000"/>
                <w:sz w:val="12"/>
                <w:szCs w:val="16"/>
                <w:lang w:eastAsia="en-GB"/>
              </w:rPr>
              <w:t>-Perf</w:t>
            </w:r>
          </w:p>
        </w:tc>
        <w:tc>
          <w:tcPr>
            <w:tcW w:w="554" w:type="dxa"/>
            <w:shd w:val="clear" w:color="auto" w:fill="auto"/>
            <w:noWrap/>
            <w:vAlign w:val="center"/>
            <w:hideMark/>
          </w:tcPr>
          <w:p w14:paraId="08867A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D7C7C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73A87CF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0C2F4A55" w14:textId="77777777" w:rsidTr="00581E40">
        <w:trPr>
          <w:trHeight w:val="170"/>
        </w:trPr>
        <w:tc>
          <w:tcPr>
            <w:tcW w:w="852" w:type="dxa"/>
            <w:shd w:val="clear" w:color="auto" w:fill="auto"/>
            <w:noWrap/>
            <w:vAlign w:val="center"/>
            <w:hideMark/>
          </w:tcPr>
          <w:p w14:paraId="4CD29011"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4EDA980"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UE radio capability signalling optimization</w:t>
            </w:r>
          </w:p>
        </w:tc>
        <w:tc>
          <w:tcPr>
            <w:tcW w:w="2044" w:type="dxa"/>
            <w:shd w:val="clear" w:color="auto" w:fill="auto"/>
            <w:noWrap/>
            <w:vAlign w:val="center"/>
            <w:hideMark/>
          </w:tcPr>
          <w:p w14:paraId="6C8C7E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A3AC5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F4CDAE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48B58E1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A428B06" w14:textId="77777777" w:rsidTr="00581E40">
        <w:trPr>
          <w:trHeight w:val="170"/>
        </w:trPr>
        <w:tc>
          <w:tcPr>
            <w:tcW w:w="852" w:type="dxa"/>
            <w:shd w:val="clear" w:color="auto" w:fill="auto"/>
            <w:noWrap/>
            <w:vAlign w:val="center"/>
            <w:hideMark/>
          </w:tcPr>
          <w:p w14:paraId="6AD23DB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840054</w:t>
            </w:r>
          </w:p>
        </w:tc>
        <w:tc>
          <w:tcPr>
            <w:tcW w:w="3798" w:type="dxa"/>
            <w:shd w:val="clear" w:color="auto" w:fill="auto"/>
            <w:noWrap/>
            <w:vAlign w:val="center"/>
            <w:hideMark/>
          </w:tcPr>
          <w:p w14:paraId="1E95B47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w:t>
            </w:r>
          </w:p>
        </w:tc>
        <w:tc>
          <w:tcPr>
            <w:tcW w:w="2044" w:type="dxa"/>
            <w:shd w:val="clear" w:color="auto" w:fill="auto"/>
            <w:noWrap/>
            <w:vAlign w:val="center"/>
            <w:hideMark/>
          </w:tcPr>
          <w:p w14:paraId="7038711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538954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2C1EE82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RP-191460</w:t>
            </w:r>
          </w:p>
        </w:tc>
        <w:tc>
          <w:tcPr>
            <w:tcW w:w="2041" w:type="dxa"/>
            <w:shd w:val="clear" w:color="auto" w:fill="auto"/>
            <w:noWrap/>
            <w:hideMark/>
          </w:tcPr>
          <w:p w14:paraId="285078A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Haris Zisimopoulos </w:t>
            </w:r>
          </w:p>
        </w:tc>
      </w:tr>
      <w:tr w:rsidR="00581E40" w:rsidRPr="00016B51" w14:paraId="4B112947" w14:textId="77777777" w:rsidTr="00581E40">
        <w:trPr>
          <w:trHeight w:val="170"/>
        </w:trPr>
        <w:tc>
          <w:tcPr>
            <w:tcW w:w="852" w:type="dxa"/>
            <w:shd w:val="clear" w:color="auto" w:fill="auto"/>
            <w:noWrap/>
            <w:vAlign w:val="center"/>
            <w:hideMark/>
          </w:tcPr>
          <w:p w14:paraId="557190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800025</w:t>
            </w:r>
          </w:p>
        </w:tc>
        <w:tc>
          <w:tcPr>
            <w:tcW w:w="3798" w:type="dxa"/>
            <w:shd w:val="clear" w:color="auto" w:fill="auto"/>
            <w:noWrap/>
            <w:vAlign w:val="center"/>
            <w:hideMark/>
          </w:tcPr>
          <w:p w14:paraId="00BA0A6F" w14:textId="376E0D2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RACS</w:t>
            </w:r>
          </w:p>
        </w:tc>
        <w:tc>
          <w:tcPr>
            <w:tcW w:w="2044" w:type="dxa"/>
            <w:shd w:val="clear" w:color="auto" w:fill="auto"/>
            <w:noWrap/>
            <w:vAlign w:val="center"/>
            <w:hideMark/>
          </w:tcPr>
          <w:p w14:paraId="7C2EEEB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w:t>
            </w:r>
          </w:p>
        </w:tc>
        <w:tc>
          <w:tcPr>
            <w:tcW w:w="554" w:type="dxa"/>
            <w:shd w:val="clear" w:color="auto" w:fill="auto"/>
            <w:noWrap/>
            <w:vAlign w:val="center"/>
            <w:hideMark/>
          </w:tcPr>
          <w:p w14:paraId="4152DE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F448B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SP-180599</w:t>
            </w:r>
          </w:p>
        </w:tc>
        <w:tc>
          <w:tcPr>
            <w:tcW w:w="2041" w:type="dxa"/>
            <w:shd w:val="clear" w:color="auto" w:fill="auto"/>
            <w:noWrap/>
            <w:hideMark/>
          </w:tcPr>
          <w:p w14:paraId="58581954" w14:textId="1F5E66D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55B43DC7" w14:textId="77777777" w:rsidTr="00581E40">
        <w:trPr>
          <w:trHeight w:val="170"/>
        </w:trPr>
        <w:tc>
          <w:tcPr>
            <w:tcW w:w="852" w:type="dxa"/>
            <w:shd w:val="clear" w:color="auto" w:fill="auto"/>
            <w:noWrap/>
            <w:vAlign w:val="center"/>
            <w:hideMark/>
          </w:tcPr>
          <w:p w14:paraId="2404DA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830027</w:t>
            </w:r>
          </w:p>
        </w:tc>
        <w:tc>
          <w:tcPr>
            <w:tcW w:w="3798" w:type="dxa"/>
            <w:shd w:val="clear" w:color="auto" w:fill="auto"/>
            <w:noWrap/>
            <w:vAlign w:val="center"/>
            <w:hideMark/>
          </w:tcPr>
          <w:p w14:paraId="6951E02B" w14:textId="13FBFD4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RACS</w:t>
            </w:r>
          </w:p>
        </w:tc>
        <w:tc>
          <w:tcPr>
            <w:tcW w:w="2044" w:type="dxa"/>
            <w:shd w:val="clear" w:color="auto" w:fill="auto"/>
            <w:noWrap/>
            <w:vAlign w:val="center"/>
            <w:hideMark/>
          </w:tcPr>
          <w:p w14:paraId="0511BD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392BE6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92DCC6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SP-190180</w:t>
            </w:r>
          </w:p>
        </w:tc>
        <w:tc>
          <w:tcPr>
            <w:tcW w:w="2041" w:type="dxa"/>
            <w:shd w:val="clear" w:color="auto" w:fill="auto"/>
            <w:noWrap/>
            <w:hideMark/>
          </w:tcPr>
          <w:p w14:paraId="6BC514B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w:t>
            </w:r>
          </w:p>
        </w:tc>
      </w:tr>
      <w:tr w:rsidR="00581E40" w:rsidRPr="00016B51" w14:paraId="3C56D15B" w14:textId="77777777" w:rsidTr="00581E40">
        <w:trPr>
          <w:trHeight w:val="170"/>
        </w:trPr>
        <w:tc>
          <w:tcPr>
            <w:tcW w:w="852" w:type="dxa"/>
            <w:shd w:val="clear" w:color="auto" w:fill="auto"/>
            <w:noWrap/>
            <w:vAlign w:val="center"/>
            <w:hideMark/>
          </w:tcPr>
          <w:p w14:paraId="307EA14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840003</w:t>
            </w:r>
          </w:p>
        </w:tc>
        <w:tc>
          <w:tcPr>
            <w:tcW w:w="3798" w:type="dxa"/>
            <w:shd w:val="clear" w:color="auto" w:fill="auto"/>
            <w:noWrap/>
            <w:vAlign w:val="center"/>
            <w:hideMark/>
          </w:tcPr>
          <w:p w14:paraId="04FF1D5C" w14:textId="453000F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RACS</w:t>
            </w:r>
          </w:p>
        </w:tc>
        <w:tc>
          <w:tcPr>
            <w:tcW w:w="2044" w:type="dxa"/>
            <w:shd w:val="clear" w:color="auto" w:fill="auto"/>
            <w:noWrap/>
            <w:vAlign w:val="center"/>
            <w:hideMark/>
          </w:tcPr>
          <w:p w14:paraId="4A15F4B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2E854A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1BFBF05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CP-191061</w:t>
            </w:r>
          </w:p>
        </w:tc>
        <w:tc>
          <w:tcPr>
            <w:tcW w:w="2041" w:type="dxa"/>
            <w:shd w:val="clear" w:color="auto" w:fill="auto"/>
            <w:noWrap/>
            <w:hideMark/>
          </w:tcPr>
          <w:p w14:paraId="31062365" w14:textId="6A89FE89"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Chaponniere</w:t>
            </w:r>
            <w:proofErr w:type="spellEnd"/>
            <w:r w:rsidRPr="00016B51">
              <w:rPr>
                <w:rFonts w:ascii="Arial" w:hAnsi="Arial" w:cs="Arial"/>
                <w:b/>
                <w:bCs/>
                <w:color w:val="000000"/>
                <w:sz w:val="12"/>
                <w:szCs w:val="16"/>
                <w:lang w:eastAsia="en-GB"/>
              </w:rPr>
              <w:t xml:space="preserve">, Lena, </w:t>
            </w:r>
            <w:r w:rsidR="00581E40" w:rsidRPr="00016B51">
              <w:rPr>
                <w:rFonts w:ascii="Arial" w:hAnsi="Arial" w:cs="Arial"/>
                <w:b/>
                <w:bCs/>
                <w:color w:val="000000"/>
                <w:sz w:val="12"/>
                <w:szCs w:val="16"/>
                <w:lang w:eastAsia="en-GB"/>
              </w:rPr>
              <w:t>Qualcomm</w:t>
            </w:r>
            <w:r w:rsidRPr="00016B51">
              <w:rPr>
                <w:rFonts w:ascii="Arial" w:hAnsi="Arial" w:cs="Arial"/>
                <w:b/>
                <w:bCs/>
                <w:color w:val="000000"/>
                <w:sz w:val="12"/>
                <w:szCs w:val="16"/>
                <w:lang w:eastAsia="en-GB"/>
              </w:rPr>
              <w:t xml:space="preserve"> </w:t>
            </w:r>
          </w:p>
        </w:tc>
      </w:tr>
      <w:tr w:rsidR="00581E40" w:rsidRPr="00016B51" w14:paraId="07F200C4" w14:textId="77777777" w:rsidTr="00581E40">
        <w:trPr>
          <w:trHeight w:val="170"/>
        </w:trPr>
        <w:tc>
          <w:tcPr>
            <w:tcW w:w="852" w:type="dxa"/>
            <w:shd w:val="clear" w:color="auto" w:fill="auto"/>
            <w:noWrap/>
            <w:vAlign w:val="center"/>
            <w:hideMark/>
          </w:tcPr>
          <w:p w14:paraId="4B8A98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840055</w:t>
            </w:r>
          </w:p>
        </w:tc>
        <w:tc>
          <w:tcPr>
            <w:tcW w:w="3798" w:type="dxa"/>
            <w:shd w:val="clear" w:color="auto" w:fill="auto"/>
            <w:noWrap/>
            <w:vAlign w:val="center"/>
            <w:hideMark/>
          </w:tcPr>
          <w:p w14:paraId="1F132A50" w14:textId="74F0E93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RACS</w:t>
            </w:r>
          </w:p>
        </w:tc>
        <w:tc>
          <w:tcPr>
            <w:tcW w:w="2044" w:type="dxa"/>
            <w:shd w:val="clear" w:color="auto" w:fill="auto"/>
            <w:noWrap/>
            <w:vAlign w:val="center"/>
            <w:hideMark/>
          </w:tcPr>
          <w:p w14:paraId="3D4AFE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0F74D9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62BDA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676B01A6" w14:textId="74C22F3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Chaponniere</w:t>
            </w:r>
            <w:proofErr w:type="spellEnd"/>
            <w:r w:rsidRPr="00016B51">
              <w:rPr>
                <w:rFonts w:ascii="Arial" w:hAnsi="Arial" w:cs="Arial"/>
                <w:color w:val="000000"/>
                <w:sz w:val="12"/>
                <w:szCs w:val="16"/>
                <w:lang w:eastAsia="en-GB"/>
              </w:rPr>
              <w:t xml:space="preserve">, Lena,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20C1523B" w14:textId="77777777" w:rsidTr="00581E40">
        <w:trPr>
          <w:trHeight w:val="170"/>
        </w:trPr>
        <w:tc>
          <w:tcPr>
            <w:tcW w:w="852" w:type="dxa"/>
            <w:shd w:val="clear" w:color="auto" w:fill="auto"/>
            <w:noWrap/>
            <w:vAlign w:val="center"/>
            <w:hideMark/>
          </w:tcPr>
          <w:p w14:paraId="1F2EAE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840056</w:t>
            </w:r>
          </w:p>
        </w:tc>
        <w:tc>
          <w:tcPr>
            <w:tcW w:w="3798" w:type="dxa"/>
            <w:shd w:val="clear" w:color="auto" w:fill="auto"/>
            <w:noWrap/>
            <w:vAlign w:val="center"/>
            <w:hideMark/>
          </w:tcPr>
          <w:p w14:paraId="5CDA28D5" w14:textId="5930C93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RACS</w:t>
            </w:r>
          </w:p>
        </w:tc>
        <w:tc>
          <w:tcPr>
            <w:tcW w:w="2044" w:type="dxa"/>
            <w:shd w:val="clear" w:color="auto" w:fill="auto"/>
            <w:noWrap/>
            <w:vAlign w:val="center"/>
            <w:hideMark/>
          </w:tcPr>
          <w:p w14:paraId="385D6A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15D8BC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11E343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02346502" w14:textId="5D0287E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Chaponniere</w:t>
            </w:r>
            <w:proofErr w:type="spellEnd"/>
            <w:r w:rsidRPr="00016B51">
              <w:rPr>
                <w:rFonts w:ascii="Arial" w:hAnsi="Arial" w:cs="Arial"/>
                <w:color w:val="000000"/>
                <w:sz w:val="12"/>
                <w:szCs w:val="16"/>
                <w:lang w:eastAsia="en-GB"/>
              </w:rPr>
              <w:t xml:space="preserve">, Lena,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747088DE" w14:textId="77777777" w:rsidTr="00581E40">
        <w:trPr>
          <w:trHeight w:val="170"/>
        </w:trPr>
        <w:tc>
          <w:tcPr>
            <w:tcW w:w="852" w:type="dxa"/>
            <w:shd w:val="clear" w:color="auto" w:fill="auto"/>
            <w:noWrap/>
            <w:vAlign w:val="center"/>
            <w:hideMark/>
          </w:tcPr>
          <w:p w14:paraId="4855CC5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840057</w:t>
            </w:r>
          </w:p>
        </w:tc>
        <w:tc>
          <w:tcPr>
            <w:tcW w:w="3798" w:type="dxa"/>
            <w:shd w:val="clear" w:color="auto" w:fill="auto"/>
            <w:noWrap/>
            <w:vAlign w:val="center"/>
            <w:hideMark/>
          </w:tcPr>
          <w:p w14:paraId="1E8C84DD" w14:textId="3FA406C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RACS</w:t>
            </w:r>
          </w:p>
        </w:tc>
        <w:tc>
          <w:tcPr>
            <w:tcW w:w="2044" w:type="dxa"/>
            <w:shd w:val="clear" w:color="auto" w:fill="auto"/>
            <w:noWrap/>
            <w:vAlign w:val="center"/>
            <w:hideMark/>
          </w:tcPr>
          <w:p w14:paraId="0FD1DD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479761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FD0FC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259A754F" w14:textId="1EEB01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Chaponniere</w:t>
            </w:r>
            <w:proofErr w:type="spellEnd"/>
            <w:r w:rsidRPr="00016B51">
              <w:rPr>
                <w:rFonts w:ascii="Arial" w:hAnsi="Arial" w:cs="Arial"/>
                <w:color w:val="000000"/>
                <w:sz w:val="12"/>
                <w:szCs w:val="16"/>
                <w:lang w:eastAsia="en-GB"/>
              </w:rPr>
              <w:t xml:space="preserve">, Lena,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5E1BF6D9" w14:textId="77777777" w:rsidTr="00581E40">
        <w:trPr>
          <w:trHeight w:val="170"/>
        </w:trPr>
        <w:tc>
          <w:tcPr>
            <w:tcW w:w="852" w:type="dxa"/>
            <w:shd w:val="clear" w:color="auto" w:fill="auto"/>
            <w:noWrap/>
            <w:vAlign w:val="center"/>
            <w:hideMark/>
          </w:tcPr>
          <w:p w14:paraId="4DCF074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830079</w:t>
            </w:r>
          </w:p>
        </w:tc>
        <w:tc>
          <w:tcPr>
            <w:tcW w:w="3798" w:type="dxa"/>
            <w:shd w:val="clear" w:color="auto" w:fill="auto"/>
            <w:noWrap/>
            <w:vAlign w:val="center"/>
            <w:hideMark/>
          </w:tcPr>
          <w:p w14:paraId="1A57B74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 – NR/E-UTRA Aspects</w:t>
            </w:r>
          </w:p>
        </w:tc>
        <w:tc>
          <w:tcPr>
            <w:tcW w:w="2044" w:type="dxa"/>
            <w:shd w:val="clear" w:color="auto" w:fill="auto"/>
            <w:noWrap/>
            <w:vAlign w:val="center"/>
            <w:hideMark/>
          </w:tcPr>
          <w:p w14:paraId="321F731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RACS-RAN</w:t>
            </w:r>
          </w:p>
        </w:tc>
        <w:tc>
          <w:tcPr>
            <w:tcW w:w="554" w:type="dxa"/>
            <w:shd w:val="clear" w:color="auto" w:fill="auto"/>
            <w:noWrap/>
            <w:vAlign w:val="center"/>
            <w:hideMark/>
          </w:tcPr>
          <w:p w14:paraId="15A492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68E3246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RP-190657</w:t>
            </w:r>
          </w:p>
        </w:tc>
        <w:tc>
          <w:tcPr>
            <w:tcW w:w="2041" w:type="dxa"/>
            <w:shd w:val="clear" w:color="auto" w:fill="auto"/>
            <w:noWrap/>
            <w:hideMark/>
          </w:tcPr>
          <w:p w14:paraId="2157CCC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MediaTek</w:t>
            </w:r>
          </w:p>
        </w:tc>
      </w:tr>
      <w:tr w:rsidR="00581E40" w:rsidRPr="00016B51" w14:paraId="112F949A" w14:textId="77777777" w:rsidTr="00581E40">
        <w:trPr>
          <w:trHeight w:val="170"/>
        </w:trPr>
        <w:tc>
          <w:tcPr>
            <w:tcW w:w="852" w:type="dxa"/>
            <w:shd w:val="clear" w:color="auto" w:fill="auto"/>
            <w:noWrap/>
            <w:vAlign w:val="center"/>
            <w:hideMark/>
          </w:tcPr>
          <w:p w14:paraId="4C4140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800097</w:t>
            </w:r>
          </w:p>
        </w:tc>
        <w:tc>
          <w:tcPr>
            <w:tcW w:w="3798" w:type="dxa"/>
            <w:shd w:val="clear" w:color="auto" w:fill="auto"/>
            <w:noWrap/>
            <w:vAlign w:val="center"/>
            <w:hideMark/>
          </w:tcPr>
          <w:p w14:paraId="7E52D5E4" w14:textId="5DA1760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optimisations on UE radio capability signalling – NR/E-UTRA Aspects</w:t>
            </w:r>
          </w:p>
        </w:tc>
        <w:tc>
          <w:tcPr>
            <w:tcW w:w="2044" w:type="dxa"/>
            <w:shd w:val="clear" w:color="auto" w:fill="auto"/>
            <w:noWrap/>
            <w:vAlign w:val="center"/>
            <w:hideMark/>
          </w:tcPr>
          <w:p w14:paraId="4AE482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FS_RACS_RAN</w:t>
            </w:r>
          </w:p>
        </w:tc>
        <w:tc>
          <w:tcPr>
            <w:tcW w:w="554" w:type="dxa"/>
            <w:shd w:val="clear" w:color="auto" w:fill="auto"/>
            <w:noWrap/>
            <w:vAlign w:val="center"/>
            <w:hideMark/>
          </w:tcPr>
          <w:p w14:paraId="64EBE23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16833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RP-181459</w:t>
            </w:r>
          </w:p>
        </w:tc>
        <w:tc>
          <w:tcPr>
            <w:tcW w:w="2041" w:type="dxa"/>
            <w:shd w:val="clear" w:color="auto" w:fill="auto"/>
            <w:noWrap/>
            <w:hideMark/>
          </w:tcPr>
          <w:p w14:paraId="50273C8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r w:rsidR="00581E40" w:rsidRPr="00016B51" w14:paraId="71C7C710" w14:textId="77777777" w:rsidTr="00581E40">
        <w:trPr>
          <w:trHeight w:val="170"/>
        </w:trPr>
        <w:tc>
          <w:tcPr>
            <w:tcW w:w="852" w:type="dxa"/>
            <w:shd w:val="clear" w:color="auto" w:fill="auto"/>
            <w:noWrap/>
            <w:vAlign w:val="center"/>
            <w:hideMark/>
          </w:tcPr>
          <w:p w14:paraId="52BE0E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830179</w:t>
            </w:r>
          </w:p>
        </w:tc>
        <w:tc>
          <w:tcPr>
            <w:tcW w:w="3798" w:type="dxa"/>
            <w:shd w:val="clear" w:color="auto" w:fill="auto"/>
            <w:noWrap/>
            <w:vAlign w:val="center"/>
            <w:hideMark/>
          </w:tcPr>
          <w:p w14:paraId="6050F059" w14:textId="16396E7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Optimisations on UE radio capability signalling – NR/E-UTRA Aspects</w:t>
            </w:r>
          </w:p>
        </w:tc>
        <w:tc>
          <w:tcPr>
            <w:tcW w:w="2044" w:type="dxa"/>
            <w:shd w:val="clear" w:color="auto" w:fill="auto"/>
            <w:noWrap/>
            <w:vAlign w:val="center"/>
            <w:hideMark/>
          </w:tcPr>
          <w:p w14:paraId="1C215F4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RACS-RAN-Core</w:t>
            </w:r>
          </w:p>
        </w:tc>
        <w:tc>
          <w:tcPr>
            <w:tcW w:w="554" w:type="dxa"/>
            <w:shd w:val="clear" w:color="auto" w:fill="auto"/>
            <w:noWrap/>
            <w:vAlign w:val="center"/>
            <w:hideMark/>
          </w:tcPr>
          <w:p w14:paraId="22A6BA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31D878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RP-191088</w:t>
            </w:r>
          </w:p>
        </w:tc>
        <w:tc>
          <w:tcPr>
            <w:tcW w:w="2041" w:type="dxa"/>
            <w:shd w:val="clear" w:color="auto" w:fill="auto"/>
            <w:noWrap/>
            <w:hideMark/>
          </w:tcPr>
          <w:p w14:paraId="57321FB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r w:rsidR="00581E40" w:rsidRPr="00016B51" w14:paraId="74B31297" w14:textId="77777777" w:rsidTr="00581E40">
        <w:trPr>
          <w:trHeight w:val="170"/>
        </w:trPr>
        <w:tc>
          <w:tcPr>
            <w:tcW w:w="852" w:type="dxa"/>
            <w:shd w:val="clear" w:color="auto" w:fill="auto"/>
            <w:noWrap/>
            <w:vAlign w:val="center"/>
            <w:hideMark/>
          </w:tcPr>
          <w:p w14:paraId="03CF4C61"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2B1D5F1"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Satellite Access in 5G</w:t>
            </w:r>
          </w:p>
        </w:tc>
        <w:tc>
          <w:tcPr>
            <w:tcW w:w="2044" w:type="dxa"/>
            <w:shd w:val="clear" w:color="auto" w:fill="auto"/>
            <w:noWrap/>
            <w:vAlign w:val="center"/>
            <w:hideMark/>
          </w:tcPr>
          <w:p w14:paraId="3B695A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46D8BC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69F040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5B8705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42C88B6" w14:textId="77777777" w:rsidTr="00581E40">
        <w:trPr>
          <w:trHeight w:val="170"/>
        </w:trPr>
        <w:tc>
          <w:tcPr>
            <w:tcW w:w="852" w:type="dxa"/>
            <w:shd w:val="clear" w:color="auto" w:fill="auto"/>
            <w:noWrap/>
            <w:vAlign w:val="center"/>
            <w:hideMark/>
          </w:tcPr>
          <w:p w14:paraId="7FA220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800010</w:t>
            </w:r>
          </w:p>
        </w:tc>
        <w:tc>
          <w:tcPr>
            <w:tcW w:w="3798" w:type="dxa"/>
            <w:shd w:val="clear" w:color="auto" w:fill="auto"/>
            <w:noWrap/>
            <w:vAlign w:val="center"/>
            <w:hideMark/>
          </w:tcPr>
          <w:p w14:paraId="09B442F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Integration of Satellite Access in 5G</w:t>
            </w:r>
          </w:p>
        </w:tc>
        <w:tc>
          <w:tcPr>
            <w:tcW w:w="2044" w:type="dxa"/>
            <w:shd w:val="clear" w:color="auto" w:fill="auto"/>
            <w:noWrap/>
            <w:vAlign w:val="center"/>
            <w:hideMark/>
          </w:tcPr>
          <w:p w14:paraId="637A49C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5GSAT</w:t>
            </w:r>
          </w:p>
        </w:tc>
        <w:tc>
          <w:tcPr>
            <w:tcW w:w="554" w:type="dxa"/>
            <w:shd w:val="clear" w:color="auto" w:fill="auto"/>
            <w:noWrap/>
            <w:vAlign w:val="center"/>
            <w:hideMark/>
          </w:tcPr>
          <w:p w14:paraId="1F9BF67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0C6593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SP-180326</w:t>
            </w:r>
          </w:p>
        </w:tc>
        <w:tc>
          <w:tcPr>
            <w:tcW w:w="2041" w:type="dxa"/>
            <w:shd w:val="clear" w:color="auto" w:fill="auto"/>
            <w:noWrap/>
            <w:hideMark/>
          </w:tcPr>
          <w:p w14:paraId="03DE8B7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MICHEL, Cyril, Thales</w:t>
            </w:r>
          </w:p>
        </w:tc>
      </w:tr>
      <w:tr w:rsidR="00581E40" w:rsidRPr="00016B51" w14:paraId="120F5639" w14:textId="77777777" w:rsidTr="00581E40">
        <w:trPr>
          <w:trHeight w:val="170"/>
        </w:trPr>
        <w:tc>
          <w:tcPr>
            <w:tcW w:w="852" w:type="dxa"/>
            <w:shd w:val="clear" w:color="auto" w:fill="auto"/>
            <w:noWrap/>
            <w:vAlign w:val="center"/>
            <w:hideMark/>
          </w:tcPr>
          <w:p w14:paraId="3C3959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770002</w:t>
            </w:r>
          </w:p>
        </w:tc>
        <w:tc>
          <w:tcPr>
            <w:tcW w:w="3798" w:type="dxa"/>
            <w:shd w:val="clear" w:color="auto" w:fill="auto"/>
            <w:noWrap/>
            <w:vAlign w:val="center"/>
            <w:hideMark/>
          </w:tcPr>
          <w:p w14:paraId="7F302643" w14:textId="344EA99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using Satellite Access in 5G</w:t>
            </w:r>
          </w:p>
        </w:tc>
        <w:tc>
          <w:tcPr>
            <w:tcW w:w="2044" w:type="dxa"/>
            <w:shd w:val="clear" w:color="auto" w:fill="auto"/>
            <w:noWrap/>
            <w:vAlign w:val="center"/>
            <w:hideMark/>
          </w:tcPr>
          <w:p w14:paraId="7538E20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w:t>
            </w:r>
          </w:p>
        </w:tc>
        <w:tc>
          <w:tcPr>
            <w:tcW w:w="554" w:type="dxa"/>
            <w:shd w:val="clear" w:color="auto" w:fill="auto"/>
            <w:noWrap/>
            <w:vAlign w:val="center"/>
            <w:hideMark/>
          </w:tcPr>
          <w:p w14:paraId="07728B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643624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SP-170702</w:t>
            </w:r>
          </w:p>
        </w:tc>
        <w:tc>
          <w:tcPr>
            <w:tcW w:w="2041" w:type="dxa"/>
            <w:shd w:val="clear" w:color="auto" w:fill="auto"/>
            <w:noWrap/>
            <w:hideMark/>
          </w:tcPr>
          <w:p w14:paraId="1A7F817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581E40" w:rsidRPr="00016B51" w14:paraId="3DCF31E5" w14:textId="77777777" w:rsidTr="00581E40">
        <w:trPr>
          <w:trHeight w:val="170"/>
        </w:trPr>
        <w:tc>
          <w:tcPr>
            <w:tcW w:w="852" w:type="dxa"/>
            <w:shd w:val="clear" w:color="auto" w:fill="auto"/>
            <w:noWrap/>
            <w:vAlign w:val="center"/>
            <w:hideMark/>
          </w:tcPr>
          <w:p w14:paraId="4747FD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800048</w:t>
            </w:r>
          </w:p>
        </w:tc>
        <w:tc>
          <w:tcPr>
            <w:tcW w:w="3798" w:type="dxa"/>
            <w:shd w:val="clear" w:color="auto" w:fill="auto"/>
            <w:noWrap/>
            <w:vAlign w:val="center"/>
            <w:hideMark/>
          </w:tcPr>
          <w:p w14:paraId="2FD6E842" w14:textId="48CDA73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5GSAT</w:t>
            </w:r>
          </w:p>
        </w:tc>
        <w:tc>
          <w:tcPr>
            <w:tcW w:w="2044" w:type="dxa"/>
            <w:shd w:val="clear" w:color="auto" w:fill="auto"/>
            <w:noWrap/>
            <w:vAlign w:val="center"/>
            <w:hideMark/>
          </w:tcPr>
          <w:p w14:paraId="6299043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5GSAT</w:t>
            </w:r>
          </w:p>
        </w:tc>
        <w:tc>
          <w:tcPr>
            <w:tcW w:w="554" w:type="dxa"/>
            <w:shd w:val="clear" w:color="auto" w:fill="auto"/>
            <w:noWrap/>
            <w:vAlign w:val="center"/>
            <w:hideMark/>
          </w:tcPr>
          <w:p w14:paraId="21B60C6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27FF7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SP-180326</w:t>
            </w:r>
          </w:p>
        </w:tc>
        <w:tc>
          <w:tcPr>
            <w:tcW w:w="2041" w:type="dxa"/>
            <w:shd w:val="clear" w:color="auto" w:fill="auto"/>
            <w:noWrap/>
            <w:hideMark/>
          </w:tcPr>
          <w:p w14:paraId="62FD7D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r w:rsidR="00581E40" w:rsidRPr="00016B51" w14:paraId="6353E9BB" w14:textId="77777777" w:rsidTr="00581E40">
        <w:trPr>
          <w:trHeight w:val="170"/>
        </w:trPr>
        <w:tc>
          <w:tcPr>
            <w:tcW w:w="852" w:type="dxa"/>
            <w:shd w:val="clear" w:color="auto" w:fill="auto"/>
            <w:noWrap/>
            <w:vAlign w:val="center"/>
            <w:hideMark/>
          </w:tcPr>
          <w:p w14:paraId="0A3933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800026</w:t>
            </w:r>
          </w:p>
        </w:tc>
        <w:tc>
          <w:tcPr>
            <w:tcW w:w="3798" w:type="dxa"/>
            <w:shd w:val="clear" w:color="auto" w:fill="auto"/>
            <w:noWrap/>
            <w:vAlign w:val="center"/>
            <w:hideMark/>
          </w:tcPr>
          <w:p w14:paraId="4F75916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architecture aspects for using satellite access in 5G</w:t>
            </w:r>
          </w:p>
        </w:tc>
        <w:tc>
          <w:tcPr>
            <w:tcW w:w="2044" w:type="dxa"/>
            <w:shd w:val="clear" w:color="auto" w:fill="auto"/>
            <w:noWrap/>
            <w:vAlign w:val="center"/>
            <w:hideMark/>
          </w:tcPr>
          <w:p w14:paraId="6C57922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FS_5GSAT_ARCH</w:t>
            </w:r>
          </w:p>
        </w:tc>
        <w:tc>
          <w:tcPr>
            <w:tcW w:w="554" w:type="dxa"/>
            <w:shd w:val="clear" w:color="auto" w:fill="auto"/>
            <w:noWrap/>
            <w:vAlign w:val="center"/>
            <w:hideMark/>
          </w:tcPr>
          <w:p w14:paraId="0671CBD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2C4AA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SP-181253</w:t>
            </w:r>
          </w:p>
        </w:tc>
        <w:tc>
          <w:tcPr>
            <w:tcW w:w="2041" w:type="dxa"/>
            <w:shd w:val="clear" w:color="auto" w:fill="auto"/>
            <w:noWrap/>
            <w:hideMark/>
          </w:tcPr>
          <w:p w14:paraId="35C2A1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581E40" w:rsidRPr="00016B51" w14:paraId="3B0C74CB" w14:textId="77777777" w:rsidTr="00581E40">
        <w:trPr>
          <w:trHeight w:val="170"/>
        </w:trPr>
        <w:tc>
          <w:tcPr>
            <w:tcW w:w="852" w:type="dxa"/>
            <w:shd w:val="clear" w:color="auto" w:fill="auto"/>
            <w:noWrap/>
            <w:vAlign w:val="center"/>
            <w:hideMark/>
          </w:tcPr>
          <w:p w14:paraId="533218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800099</w:t>
            </w:r>
          </w:p>
        </w:tc>
        <w:tc>
          <w:tcPr>
            <w:tcW w:w="3798" w:type="dxa"/>
            <w:shd w:val="clear" w:color="auto" w:fill="auto"/>
            <w:noWrap/>
            <w:vAlign w:val="center"/>
            <w:hideMark/>
          </w:tcPr>
          <w:p w14:paraId="43E3392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solutions for NR to support non-terrestrial networks (NTN)</w:t>
            </w:r>
          </w:p>
        </w:tc>
        <w:tc>
          <w:tcPr>
            <w:tcW w:w="2044" w:type="dxa"/>
            <w:shd w:val="clear" w:color="auto" w:fill="auto"/>
            <w:noWrap/>
            <w:vAlign w:val="center"/>
            <w:hideMark/>
          </w:tcPr>
          <w:p w14:paraId="7F134A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FS_NR_NTN_solutions</w:t>
            </w:r>
            <w:proofErr w:type="spellEnd"/>
          </w:p>
        </w:tc>
        <w:tc>
          <w:tcPr>
            <w:tcW w:w="554" w:type="dxa"/>
            <w:shd w:val="clear" w:color="auto" w:fill="auto"/>
            <w:noWrap/>
            <w:vAlign w:val="center"/>
            <w:hideMark/>
          </w:tcPr>
          <w:p w14:paraId="63055D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0A8B68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RP-190710</w:t>
            </w:r>
          </w:p>
        </w:tc>
        <w:tc>
          <w:tcPr>
            <w:tcW w:w="2041" w:type="dxa"/>
            <w:shd w:val="clear" w:color="auto" w:fill="auto"/>
            <w:noWrap/>
            <w:hideMark/>
          </w:tcPr>
          <w:p w14:paraId="7842E6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Thales</w:t>
            </w:r>
          </w:p>
        </w:tc>
      </w:tr>
      <w:tr w:rsidR="00581E40" w:rsidRPr="00016B51" w14:paraId="660B727E" w14:textId="77777777" w:rsidTr="00581E40">
        <w:trPr>
          <w:trHeight w:val="170"/>
        </w:trPr>
        <w:tc>
          <w:tcPr>
            <w:tcW w:w="852" w:type="dxa"/>
            <w:shd w:val="clear" w:color="auto" w:fill="auto"/>
            <w:noWrap/>
            <w:vAlign w:val="center"/>
            <w:hideMark/>
          </w:tcPr>
          <w:p w14:paraId="7DD570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830025</w:t>
            </w:r>
          </w:p>
        </w:tc>
        <w:tc>
          <w:tcPr>
            <w:tcW w:w="3798" w:type="dxa"/>
            <w:shd w:val="clear" w:color="auto" w:fill="auto"/>
            <w:noWrap/>
            <w:vAlign w:val="center"/>
            <w:hideMark/>
          </w:tcPr>
          <w:p w14:paraId="003955C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management and orchestration aspects with integrated satellite components in a 5G network</w:t>
            </w:r>
          </w:p>
        </w:tc>
        <w:tc>
          <w:tcPr>
            <w:tcW w:w="2044" w:type="dxa"/>
            <w:shd w:val="clear" w:color="auto" w:fill="auto"/>
            <w:noWrap/>
            <w:vAlign w:val="center"/>
            <w:hideMark/>
          </w:tcPr>
          <w:p w14:paraId="329C9B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FS_5GSAT_MO</w:t>
            </w:r>
          </w:p>
        </w:tc>
        <w:tc>
          <w:tcPr>
            <w:tcW w:w="554" w:type="dxa"/>
            <w:shd w:val="clear" w:color="auto" w:fill="auto"/>
            <w:noWrap/>
            <w:vAlign w:val="center"/>
            <w:hideMark/>
          </w:tcPr>
          <w:p w14:paraId="7AB75A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D0D4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SP-190138</w:t>
            </w:r>
          </w:p>
        </w:tc>
        <w:tc>
          <w:tcPr>
            <w:tcW w:w="2041" w:type="dxa"/>
            <w:shd w:val="clear" w:color="auto" w:fill="auto"/>
            <w:noWrap/>
            <w:hideMark/>
          </w:tcPr>
          <w:p w14:paraId="7C1E204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r w:rsidR="00581E40" w:rsidRPr="00016B51" w14:paraId="0FB933A6" w14:textId="77777777" w:rsidTr="00581E40">
        <w:trPr>
          <w:trHeight w:val="170"/>
        </w:trPr>
        <w:tc>
          <w:tcPr>
            <w:tcW w:w="852" w:type="dxa"/>
            <w:shd w:val="clear" w:color="auto" w:fill="auto"/>
            <w:noWrap/>
            <w:vAlign w:val="center"/>
            <w:hideMark/>
          </w:tcPr>
          <w:p w14:paraId="4EB5C5A0"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2E6B65A4"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Enablers for Network Automation Architecture for 5G</w:t>
            </w:r>
          </w:p>
        </w:tc>
        <w:tc>
          <w:tcPr>
            <w:tcW w:w="2044" w:type="dxa"/>
            <w:shd w:val="clear" w:color="auto" w:fill="auto"/>
            <w:noWrap/>
            <w:vAlign w:val="center"/>
            <w:hideMark/>
          </w:tcPr>
          <w:p w14:paraId="6927083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39A8AFA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AE8BF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BFC4A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ABD9C71" w14:textId="77777777" w:rsidTr="00581E40">
        <w:trPr>
          <w:trHeight w:val="170"/>
        </w:trPr>
        <w:tc>
          <w:tcPr>
            <w:tcW w:w="852" w:type="dxa"/>
            <w:shd w:val="clear" w:color="auto" w:fill="auto"/>
            <w:noWrap/>
            <w:vAlign w:val="center"/>
            <w:hideMark/>
          </w:tcPr>
          <w:p w14:paraId="2D066D1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830047</w:t>
            </w:r>
          </w:p>
        </w:tc>
        <w:tc>
          <w:tcPr>
            <w:tcW w:w="3798" w:type="dxa"/>
            <w:shd w:val="clear" w:color="auto" w:fill="auto"/>
            <w:noWrap/>
            <w:vAlign w:val="center"/>
            <w:hideMark/>
          </w:tcPr>
          <w:p w14:paraId="6A930B0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Enablers for Network Automation for 5G </w:t>
            </w:r>
          </w:p>
        </w:tc>
        <w:tc>
          <w:tcPr>
            <w:tcW w:w="2044" w:type="dxa"/>
            <w:shd w:val="clear" w:color="auto" w:fill="auto"/>
            <w:noWrap/>
            <w:vAlign w:val="center"/>
            <w:hideMark/>
          </w:tcPr>
          <w:p w14:paraId="2619F96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eNA</w:t>
            </w:r>
            <w:proofErr w:type="spellEnd"/>
          </w:p>
        </w:tc>
        <w:tc>
          <w:tcPr>
            <w:tcW w:w="554" w:type="dxa"/>
            <w:shd w:val="clear" w:color="auto" w:fill="auto"/>
            <w:noWrap/>
            <w:vAlign w:val="center"/>
            <w:hideMark/>
          </w:tcPr>
          <w:p w14:paraId="2DF7B80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5A1C259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SP-181123</w:t>
            </w:r>
          </w:p>
        </w:tc>
        <w:tc>
          <w:tcPr>
            <w:tcW w:w="2041" w:type="dxa"/>
            <w:shd w:val="clear" w:color="auto" w:fill="auto"/>
            <w:noWrap/>
            <w:hideMark/>
          </w:tcPr>
          <w:p w14:paraId="6176507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Xiaobo Wu, Huawei Technologies </w:t>
            </w:r>
          </w:p>
        </w:tc>
      </w:tr>
      <w:tr w:rsidR="00581E40" w:rsidRPr="00016B51" w14:paraId="636ADEDB" w14:textId="77777777" w:rsidTr="00581E40">
        <w:trPr>
          <w:trHeight w:val="170"/>
        </w:trPr>
        <w:tc>
          <w:tcPr>
            <w:tcW w:w="852" w:type="dxa"/>
            <w:shd w:val="clear" w:color="auto" w:fill="auto"/>
            <w:noWrap/>
            <w:vAlign w:val="center"/>
            <w:hideMark/>
          </w:tcPr>
          <w:p w14:paraId="28B791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760047</w:t>
            </w:r>
          </w:p>
        </w:tc>
        <w:tc>
          <w:tcPr>
            <w:tcW w:w="3798" w:type="dxa"/>
            <w:shd w:val="clear" w:color="auto" w:fill="auto"/>
            <w:noWrap/>
            <w:vAlign w:val="center"/>
            <w:hideMark/>
          </w:tcPr>
          <w:p w14:paraId="254F223A" w14:textId="149548F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of enablers for Network Automation for 5G </w:t>
            </w:r>
          </w:p>
        </w:tc>
        <w:tc>
          <w:tcPr>
            <w:tcW w:w="2044" w:type="dxa"/>
            <w:shd w:val="clear" w:color="auto" w:fill="auto"/>
            <w:noWrap/>
            <w:vAlign w:val="center"/>
            <w:hideMark/>
          </w:tcPr>
          <w:p w14:paraId="67E0D5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FS_eNA</w:t>
            </w:r>
            <w:proofErr w:type="spellEnd"/>
          </w:p>
        </w:tc>
        <w:tc>
          <w:tcPr>
            <w:tcW w:w="554" w:type="dxa"/>
            <w:shd w:val="clear" w:color="auto" w:fill="auto"/>
            <w:noWrap/>
            <w:vAlign w:val="center"/>
            <w:hideMark/>
          </w:tcPr>
          <w:p w14:paraId="7A7191F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D13A5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SP-180792</w:t>
            </w:r>
          </w:p>
        </w:tc>
        <w:tc>
          <w:tcPr>
            <w:tcW w:w="2041" w:type="dxa"/>
            <w:shd w:val="clear" w:color="auto" w:fill="auto"/>
            <w:noWrap/>
            <w:hideMark/>
          </w:tcPr>
          <w:p w14:paraId="3BF277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581E40" w:rsidRPr="00016B51" w14:paraId="3E539DCD" w14:textId="77777777" w:rsidTr="00581E40">
        <w:trPr>
          <w:trHeight w:val="170"/>
        </w:trPr>
        <w:tc>
          <w:tcPr>
            <w:tcW w:w="852" w:type="dxa"/>
            <w:shd w:val="clear" w:color="auto" w:fill="auto"/>
            <w:noWrap/>
            <w:vAlign w:val="center"/>
            <w:hideMark/>
          </w:tcPr>
          <w:p w14:paraId="5AF46F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820020</w:t>
            </w:r>
          </w:p>
        </w:tc>
        <w:tc>
          <w:tcPr>
            <w:tcW w:w="3798" w:type="dxa"/>
            <w:shd w:val="clear" w:color="auto" w:fill="auto"/>
            <w:noWrap/>
            <w:vAlign w:val="center"/>
            <w:hideMark/>
          </w:tcPr>
          <w:p w14:paraId="6E76DFD7" w14:textId="36D9231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Stage 2 of </w:t>
            </w:r>
            <w:proofErr w:type="spellStart"/>
            <w:r w:rsidRPr="00016B51">
              <w:rPr>
                <w:rFonts w:ascii="Arial" w:hAnsi="Arial" w:cs="Arial"/>
                <w:b/>
                <w:bCs/>
                <w:color w:val="000000"/>
                <w:sz w:val="12"/>
                <w:lang w:eastAsia="en-GB"/>
              </w:rPr>
              <w:t>eNA</w:t>
            </w:r>
            <w:proofErr w:type="spellEnd"/>
          </w:p>
        </w:tc>
        <w:tc>
          <w:tcPr>
            <w:tcW w:w="2044" w:type="dxa"/>
            <w:shd w:val="clear" w:color="auto" w:fill="auto"/>
            <w:noWrap/>
            <w:vAlign w:val="center"/>
            <w:hideMark/>
          </w:tcPr>
          <w:p w14:paraId="617627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eNA</w:t>
            </w:r>
            <w:proofErr w:type="spellEnd"/>
          </w:p>
        </w:tc>
        <w:tc>
          <w:tcPr>
            <w:tcW w:w="554" w:type="dxa"/>
            <w:shd w:val="clear" w:color="auto" w:fill="auto"/>
            <w:noWrap/>
            <w:vAlign w:val="center"/>
            <w:hideMark/>
          </w:tcPr>
          <w:p w14:paraId="5BB9F7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29478C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SP-181123</w:t>
            </w:r>
          </w:p>
        </w:tc>
        <w:tc>
          <w:tcPr>
            <w:tcW w:w="2041" w:type="dxa"/>
            <w:shd w:val="clear" w:color="auto" w:fill="auto"/>
            <w:noWrap/>
            <w:hideMark/>
          </w:tcPr>
          <w:p w14:paraId="4F5832F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581E40" w:rsidRPr="00016B51" w14:paraId="5F3E941A" w14:textId="77777777" w:rsidTr="00581E40">
        <w:trPr>
          <w:trHeight w:val="170"/>
        </w:trPr>
        <w:tc>
          <w:tcPr>
            <w:tcW w:w="852" w:type="dxa"/>
            <w:shd w:val="clear" w:color="auto" w:fill="auto"/>
            <w:noWrap/>
            <w:vAlign w:val="center"/>
            <w:hideMark/>
          </w:tcPr>
          <w:p w14:paraId="3C64FD8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830009</w:t>
            </w:r>
          </w:p>
        </w:tc>
        <w:tc>
          <w:tcPr>
            <w:tcW w:w="3798" w:type="dxa"/>
            <w:shd w:val="clear" w:color="auto" w:fill="auto"/>
            <w:noWrap/>
            <w:vAlign w:val="center"/>
            <w:hideMark/>
          </w:tcPr>
          <w:p w14:paraId="095FCD96" w14:textId="43247CE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w:t>
            </w:r>
            <w:proofErr w:type="spellStart"/>
            <w:r w:rsidRPr="00016B51">
              <w:rPr>
                <w:rFonts w:ascii="Arial" w:hAnsi="Arial" w:cs="Arial"/>
                <w:b/>
                <w:bCs/>
                <w:color w:val="000000"/>
                <w:sz w:val="12"/>
                <w:lang w:eastAsia="en-GB"/>
              </w:rPr>
              <w:t>eNA</w:t>
            </w:r>
            <w:proofErr w:type="spellEnd"/>
          </w:p>
        </w:tc>
        <w:tc>
          <w:tcPr>
            <w:tcW w:w="2044" w:type="dxa"/>
            <w:shd w:val="clear" w:color="auto" w:fill="auto"/>
            <w:noWrap/>
            <w:vAlign w:val="center"/>
            <w:hideMark/>
          </w:tcPr>
          <w:p w14:paraId="3B5EB2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eNA</w:t>
            </w:r>
            <w:proofErr w:type="spellEnd"/>
          </w:p>
        </w:tc>
        <w:tc>
          <w:tcPr>
            <w:tcW w:w="554" w:type="dxa"/>
            <w:shd w:val="clear" w:color="auto" w:fill="auto"/>
            <w:noWrap/>
            <w:vAlign w:val="center"/>
            <w:hideMark/>
          </w:tcPr>
          <w:p w14:paraId="21E38D1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6879672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CP-191111</w:t>
            </w:r>
          </w:p>
        </w:tc>
        <w:tc>
          <w:tcPr>
            <w:tcW w:w="2041" w:type="dxa"/>
            <w:shd w:val="clear" w:color="auto" w:fill="auto"/>
            <w:noWrap/>
            <w:hideMark/>
          </w:tcPr>
          <w:p w14:paraId="23C6B78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Yali</w:t>
            </w:r>
            <w:proofErr w:type="spellEnd"/>
            <w:r w:rsidRPr="00016B51">
              <w:rPr>
                <w:rFonts w:ascii="Arial" w:hAnsi="Arial" w:cs="Arial"/>
                <w:b/>
                <w:bCs/>
                <w:color w:val="000000"/>
                <w:sz w:val="12"/>
                <w:szCs w:val="16"/>
                <w:lang w:eastAsia="en-GB"/>
              </w:rPr>
              <w:t xml:space="preserve"> Yan, Huawei</w:t>
            </w:r>
          </w:p>
        </w:tc>
      </w:tr>
      <w:tr w:rsidR="00581E40" w:rsidRPr="00016B51" w14:paraId="1E147B25" w14:textId="77777777" w:rsidTr="00581E40">
        <w:trPr>
          <w:trHeight w:val="170"/>
        </w:trPr>
        <w:tc>
          <w:tcPr>
            <w:tcW w:w="852" w:type="dxa"/>
            <w:shd w:val="clear" w:color="auto" w:fill="auto"/>
            <w:noWrap/>
            <w:vAlign w:val="center"/>
            <w:hideMark/>
          </w:tcPr>
          <w:p w14:paraId="547FF2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830048</w:t>
            </w:r>
          </w:p>
        </w:tc>
        <w:tc>
          <w:tcPr>
            <w:tcW w:w="3798" w:type="dxa"/>
            <w:shd w:val="clear" w:color="auto" w:fill="auto"/>
            <w:noWrap/>
            <w:vAlign w:val="center"/>
            <w:hideMark/>
          </w:tcPr>
          <w:p w14:paraId="4B8A9EB0" w14:textId="12A55BF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w:t>
            </w:r>
            <w:proofErr w:type="spellStart"/>
            <w:r w:rsidRPr="00016B51">
              <w:rPr>
                <w:rFonts w:ascii="Arial" w:hAnsi="Arial" w:cs="Arial"/>
                <w:color w:val="000000"/>
                <w:sz w:val="12"/>
                <w:szCs w:val="16"/>
                <w:lang w:eastAsia="en-GB"/>
              </w:rPr>
              <w:t>eNA</w:t>
            </w:r>
            <w:proofErr w:type="spellEnd"/>
          </w:p>
        </w:tc>
        <w:tc>
          <w:tcPr>
            <w:tcW w:w="2044" w:type="dxa"/>
            <w:shd w:val="clear" w:color="auto" w:fill="auto"/>
            <w:noWrap/>
            <w:vAlign w:val="center"/>
            <w:hideMark/>
          </w:tcPr>
          <w:p w14:paraId="1FF6AE3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eNA</w:t>
            </w:r>
            <w:proofErr w:type="spellEnd"/>
          </w:p>
        </w:tc>
        <w:tc>
          <w:tcPr>
            <w:tcW w:w="554" w:type="dxa"/>
            <w:shd w:val="clear" w:color="auto" w:fill="auto"/>
            <w:noWrap/>
            <w:vAlign w:val="center"/>
            <w:hideMark/>
          </w:tcPr>
          <w:p w14:paraId="245F499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DCDEF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4636F8E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Yali</w:t>
            </w:r>
            <w:proofErr w:type="spellEnd"/>
            <w:r w:rsidRPr="00016B51">
              <w:rPr>
                <w:rFonts w:ascii="Arial" w:hAnsi="Arial" w:cs="Arial"/>
                <w:color w:val="000000"/>
                <w:sz w:val="12"/>
                <w:szCs w:val="16"/>
                <w:lang w:eastAsia="en-GB"/>
              </w:rPr>
              <w:t xml:space="preserve"> Yan, Huawei</w:t>
            </w:r>
          </w:p>
        </w:tc>
      </w:tr>
      <w:tr w:rsidR="00581E40" w:rsidRPr="00016B51" w14:paraId="3E8C58EB" w14:textId="77777777" w:rsidTr="00581E40">
        <w:trPr>
          <w:trHeight w:val="170"/>
        </w:trPr>
        <w:tc>
          <w:tcPr>
            <w:tcW w:w="852" w:type="dxa"/>
            <w:shd w:val="clear" w:color="auto" w:fill="auto"/>
            <w:noWrap/>
            <w:vAlign w:val="center"/>
            <w:hideMark/>
          </w:tcPr>
          <w:p w14:paraId="2A5DA5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830049</w:t>
            </w:r>
          </w:p>
        </w:tc>
        <w:tc>
          <w:tcPr>
            <w:tcW w:w="3798" w:type="dxa"/>
            <w:shd w:val="clear" w:color="auto" w:fill="auto"/>
            <w:noWrap/>
            <w:vAlign w:val="center"/>
            <w:hideMark/>
          </w:tcPr>
          <w:p w14:paraId="65AB6F70" w14:textId="6CC69BE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w:t>
            </w:r>
            <w:proofErr w:type="spellStart"/>
            <w:r w:rsidRPr="00016B51">
              <w:rPr>
                <w:rFonts w:ascii="Arial" w:hAnsi="Arial" w:cs="Arial"/>
                <w:color w:val="000000"/>
                <w:sz w:val="12"/>
                <w:szCs w:val="16"/>
                <w:lang w:eastAsia="en-GB"/>
              </w:rPr>
              <w:t>eNA</w:t>
            </w:r>
            <w:proofErr w:type="spellEnd"/>
          </w:p>
        </w:tc>
        <w:tc>
          <w:tcPr>
            <w:tcW w:w="2044" w:type="dxa"/>
            <w:shd w:val="clear" w:color="auto" w:fill="auto"/>
            <w:noWrap/>
            <w:vAlign w:val="center"/>
            <w:hideMark/>
          </w:tcPr>
          <w:p w14:paraId="7CDF159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eNA</w:t>
            </w:r>
            <w:proofErr w:type="spellEnd"/>
          </w:p>
        </w:tc>
        <w:tc>
          <w:tcPr>
            <w:tcW w:w="554" w:type="dxa"/>
            <w:shd w:val="clear" w:color="auto" w:fill="auto"/>
            <w:noWrap/>
            <w:vAlign w:val="center"/>
            <w:hideMark/>
          </w:tcPr>
          <w:p w14:paraId="2C3A55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7809B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41B3DEA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Yali</w:t>
            </w:r>
            <w:proofErr w:type="spellEnd"/>
            <w:r w:rsidRPr="00016B51">
              <w:rPr>
                <w:rFonts w:ascii="Arial" w:hAnsi="Arial" w:cs="Arial"/>
                <w:color w:val="000000"/>
                <w:sz w:val="12"/>
                <w:szCs w:val="16"/>
                <w:lang w:eastAsia="en-GB"/>
              </w:rPr>
              <w:t xml:space="preserve"> Yan, Huawei</w:t>
            </w:r>
          </w:p>
        </w:tc>
      </w:tr>
      <w:tr w:rsidR="00581E40" w:rsidRPr="00016B51" w14:paraId="3842D39C" w14:textId="77777777" w:rsidTr="00581E40">
        <w:trPr>
          <w:trHeight w:val="170"/>
        </w:trPr>
        <w:tc>
          <w:tcPr>
            <w:tcW w:w="852" w:type="dxa"/>
            <w:shd w:val="clear" w:color="auto" w:fill="auto"/>
            <w:noWrap/>
            <w:vAlign w:val="center"/>
            <w:hideMark/>
          </w:tcPr>
          <w:p w14:paraId="7E14FB7A" w14:textId="77777777" w:rsidR="008D5449" w:rsidRPr="00016B51" w:rsidRDefault="008D5449" w:rsidP="008D5449">
            <w:pPr>
              <w:overflowPunct/>
              <w:autoSpaceDE/>
              <w:autoSpaceDN/>
              <w:adjustRightInd/>
              <w:spacing w:after="0"/>
              <w:jc w:val="right"/>
              <w:textAlignment w:val="auto"/>
              <w:rPr>
                <w:rFonts w:ascii="Arial Narrow" w:hAnsi="Arial Narrow" w:cs="Calibri"/>
                <w:b/>
                <w:bCs/>
                <w:color w:val="000000"/>
                <w:sz w:val="12"/>
                <w:szCs w:val="16"/>
                <w:lang w:eastAsia="en-GB"/>
              </w:rPr>
            </w:pPr>
            <w:r w:rsidRPr="00016B51">
              <w:rPr>
                <w:rFonts w:ascii="Arial Narrow" w:hAnsi="Arial Narrow" w:cs="Calibri"/>
                <w:b/>
                <w:bCs/>
                <w:color w:val="000000"/>
                <w:sz w:val="12"/>
                <w:szCs w:val="16"/>
                <w:lang w:eastAsia="en-GB"/>
              </w:rPr>
              <w:t>0</w:t>
            </w:r>
          </w:p>
        </w:tc>
        <w:tc>
          <w:tcPr>
            <w:tcW w:w="3798" w:type="dxa"/>
            <w:shd w:val="clear" w:color="auto" w:fill="auto"/>
            <w:noWrap/>
            <w:vAlign w:val="center"/>
            <w:hideMark/>
          </w:tcPr>
          <w:p w14:paraId="0600756E"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 xml:space="preserve">Wireless and Wireline Convergence Enhancement </w:t>
            </w:r>
          </w:p>
        </w:tc>
        <w:tc>
          <w:tcPr>
            <w:tcW w:w="2044" w:type="dxa"/>
            <w:shd w:val="clear" w:color="auto" w:fill="auto"/>
            <w:noWrap/>
            <w:vAlign w:val="center"/>
            <w:hideMark/>
          </w:tcPr>
          <w:p w14:paraId="5AA5A50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554" w:type="dxa"/>
            <w:shd w:val="clear" w:color="auto" w:fill="auto"/>
            <w:noWrap/>
            <w:vAlign w:val="center"/>
            <w:hideMark/>
          </w:tcPr>
          <w:p w14:paraId="44418EF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1AB8A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2041" w:type="dxa"/>
            <w:shd w:val="clear" w:color="auto" w:fill="auto"/>
            <w:noWrap/>
            <w:hideMark/>
          </w:tcPr>
          <w:p w14:paraId="6016931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r>
      <w:tr w:rsidR="00581E40" w:rsidRPr="00016B51" w14:paraId="275D5A7B" w14:textId="77777777" w:rsidTr="00581E40">
        <w:trPr>
          <w:trHeight w:val="170"/>
        </w:trPr>
        <w:tc>
          <w:tcPr>
            <w:tcW w:w="852" w:type="dxa"/>
            <w:shd w:val="clear" w:color="auto" w:fill="auto"/>
            <w:noWrap/>
            <w:vAlign w:val="center"/>
            <w:hideMark/>
          </w:tcPr>
          <w:p w14:paraId="48913F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760044</w:t>
            </w:r>
          </w:p>
        </w:tc>
        <w:tc>
          <w:tcPr>
            <w:tcW w:w="3798" w:type="dxa"/>
            <w:shd w:val="clear" w:color="auto" w:fill="auto"/>
            <w:noWrap/>
            <w:vAlign w:val="center"/>
            <w:hideMark/>
          </w:tcPr>
          <w:p w14:paraId="074ADBE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the Wireless and Wireline Convergence for the 5G system architecture </w:t>
            </w:r>
          </w:p>
        </w:tc>
        <w:tc>
          <w:tcPr>
            <w:tcW w:w="2044" w:type="dxa"/>
            <w:shd w:val="clear" w:color="auto" w:fill="auto"/>
            <w:noWrap/>
            <w:vAlign w:val="center"/>
            <w:hideMark/>
          </w:tcPr>
          <w:p w14:paraId="5DE3A4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w:t>
            </w:r>
          </w:p>
        </w:tc>
        <w:tc>
          <w:tcPr>
            <w:tcW w:w="554" w:type="dxa"/>
            <w:shd w:val="clear" w:color="auto" w:fill="auto"/>
            <w:noWrap/>
            <w:vAlign w:val="center"/>
            <w:hideMark/>
          </w:tcPr>
          <w:p w14:paraId="5E7AA9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EFDBF9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SP-170380</w:t>
            </w:r>
          </w:p>
        </w:tc>
        <w:tc>
          <w:tcPr>
            <w:tcW w:w="2041" w:type="dxa"/>
            <w:shd w:val="clear" w:color="auto" w:fill="auto"/>
            <w:noWrap/>
            <w:hideMark/>
          </w:tcPr>
          <w:p w14:paraId="1F7FDA9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Marco </w:t>
            </w:r>
            <w:proofErr w:type="spellStart"/>
            <w:r w:rsidRPr="00016B51">
              <w:rPr>
                <w:rFonts w:ascii="Arial" w:hAnsi="Arial" w:cs="Arial"/>
                <w:color w:val="000000"/>
                <w:sz w:val="12"/>
                <w:szCs w:val="16"/>
                <w:lang w:eastAsia="en-GB"/>
              </w:rPr>
              <w:t>Spini</w:t>
            </w:r>
            <w:proofErr w:type="spellEnd"/>
            <w:r w:rsidRPr="00016B51">
              <w:rPr>
                <w:rFonts w:ascii="Arial" w:hAnsi="Arial" w:cs="Arial"/>
                <w:color w:val="000000"/>
                <w:sz w:val="12"/>
                <w:szCs w:val="16"/>
                <w:lang w:eastAsia="en-GB"/>
              </w:rPr>
              <w:t>, Huawei Technologies</w:t>
            </w:r>
          </w:p>
        </w:tc>
      </w:tr>
      <w:tr w:rsidR="00581E40" w:rsidRPr="00016B51" w14:paraId="49CD165F" w14:textId="77777777" w:rsidTr="00581E40">
        <w:trPr>
          <w:trHeight w:val="170"/>
        </w:trPr>
        <w:tc>
          <w:tcPr>
            <w:tcW w:w="852" w:type="dxa"/>
            <w:shd w:val="clear" w:color="auto" w:fill="auto"/>
            <w:noWrap/>
            <w:vAlign w:val="center"/>
            <w:hideMark/>
          </w:tcPr>
          <w:p w14:paraId="13D7994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800031</w:t>
            </w:r>
          </w:p>
        </w:tc>
        <w:tc>
          <w:tcPr>
            <w:tcW w:w="3798" w:type="dxa"/>
            <w:shd w:val="clear" w:color="auto" w:fill="auto"/>
            <w:noWrap/>
            <w:vAlign w:val="center"/>
            <w:hideMark/>
          </w:tcPr>
          <w:p w14:paraId="511F48D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the security of the Wireless and Wireline Convergence for the 5G system architecture</w:t>
            </w:r>
          </w:p>
        </w:tc>
        <w:tc>
          <w:tcPr>
            <w:tcW w:w="2044" w:type="dxa"/>
            <w:shd w:val="clear" w:color="auto" w:fill="auto"/>
            <w:noWrap/>
            <w:vAlign w:val="center"/>
            <w:hideMark/>
          </w:tcPr>
          <w:p w14:paraId="383A9E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FS_5WWC_SEC</w:t>
            </w:r>
          </w:p>
        </w:tc>
        <w:tc>
          <w:tcPr>
            <w:tcW w:w="554" w:type="dxa"/>
            <w:shd w:val="clear" w:color="auto" w:fill="auto"/>
            <w:noWrap/>
            <w:vAlign w:val="center"/>
            <w:hideMark/>
          </w:tcPr>
          <w:p w14:paraId="5E491E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203CE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SP-180438</w:t>
            </w:r>
          </w:p>
        </w:tc>
        <w:tc>
          <w:tcPr>
            <w:tcW w:w="2041" w:type="dxa"/>
            <w:shd w:val="clear" w:color="auto" w:fill="auto"/>
            <w:noWrap/>
            <w:hideMark/>
          </w:tcPr>
          <w:p w14:paraId="138367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 Li, Huawei Technologies</w:t>
            </w:r>
          </w:p>
        </w:tc>
      </w:tr>
      <w:tr w:rsidR="00581E40" w:rsidRPr="00016B51" w14:paraId="713C4BD7" w14:textId="77777777" w:rsidTr="00581E40">
        <w:trPr>
          <w:trHeight w:val="170"/>
        </w:trPr>
        <w:tc>
          <w:tcPr>
            <w:tcW w:w="852" w:type="dxa"/>
            <w:shd w:val="clear" w:color="auto" w:fill="auto"/>
            <w:noWrap/>
            <w:vAlign w:val="center"/>
            <w:hideMark/>
          </w:tcPr>
          <w:p w14:paraId="3D8DDCF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830050</w:t>
            </w:r>
          </w:p>
        </w:tc>
        <w:tc>
          <w:tcPr>
            <w:tcW w:w="3798" w:type="dxa"/>
            <w:shd w:val="clear" w:color="auto" w:fill="auto"/>
            <w:noWrap/>
            <w:vAlign w:val="center"/>
            <w:hideMark/>
          </w:tcPr>
          <w:p w14:paraId="06630E8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Wireless and Wireline Convergence for the 5G system architecture</w:t>
            </w:r>
          </w:p>
        </w:tc>
        <w:tc>
          <w:tcPr>
            <w:tcW w:w="2044" w:type="dxa"/>
            <w:shd w:val="clear" w:color="auto" w:fill="auto"/>
            <w:noWrap/>
            <w:vAlign w:val="center"/>
            <w:hideMark/>
          </w:tcPr>
          <w:p w14:paraId="213040B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135A98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F26DF8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SP-181117</w:t>
            </w:r>
          </w:p>
        </w:tc>
        <w:tc>
          <w:tcPr>
            <w:tcW w:w="2041" w:type="dxa"/>
            <w:shd w:val="clear" w:color="auto" w:fill="auto"/>
            <w:noWrap/>
            <w:hideMark/>
          </w:tcPr>
          <w:p w14:paraId="6462182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Marco </w:t>
            </w:r>
            <w:proofErr w:type="spellStart"/>
            <w:r w:rsidRPr="00016B51">
              <w:rPr>
                <w:rFonts w:ascii="Arial" w:hAnsi="Arial" w:cs="Arial"/>
                <w:b/>
                <w:bCs/>
                <w:color w:val="000000"/>
                <w:sz w:val="12"/>
                <w:szCs w:val="16"/>
                <w:lang w:eastAsia="en-GB"/>
              </w:rPr>
              <w:t>Spini</w:t>
            </w:r>
            <w:proofErr w:type="spellEnd"/>
            <w:r w:rsidRPr="00016B51">
              <w:rPr>
                <w:rFonts w:ascii="Arial" w:hAnsi="Arial" w:cs="Arial"/>
                <w:b/>
                <w:bCs/>
                <w:color w:val="000000"/>
                <w:sz w:val="12"/>
                <w:szCs w:val="16"/>
                <w:lang w:eastAsia="en-GB"/>
              </w:rPr>
              <w:t xml:space="preserve">, Huawei Technologies </w:t>
            </w:r>
          </w:p>
        </w:tc>
      </w:tr>
      <w:tr w:rsidR="00581E40" w:rsidRPr="00016B51" w14:paraId="52845E7C" w14:textId="77777777" w:rsidTr="00581E40">
        <w:trPr>
          <w:trHeight w:val="170"/>
        </w:trPr>
        <w:tc>
          <w:tcPr>
            <w:tcW w:w="852" w:type="dxa"/>
            <w:shd w:val="clear" w:color="auto" w:fill="auto"/>
            <w:noWrap/>
            <w:vAlign w:val="center"/>
            <w:hideMark/>
          </w:tcPr>
          <w:p w14:paraId="10B44D1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820014</w:t>
            </w:r>
          </w:p>
        </w:tc>
        <w:tc>
          <w:tcPr>
            <w:tcW w:w="3798" w:type="dxa"/>
            <w:shd w:val="clear" w:color="auto" w:fill="auto"/>
            <w:noWrap/>
            <w:vAlign w:val="center"/>
            <w:hideMark/>
          </w:tcPr>
          <w:p w14:paraId="6FFD8719" w14:textId="69D794C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5WWC</w:t>
            </w:r>
          </w:p>
        </w:tc>
        <w:tc>
          <w:tcPr>
            <w:tcW w:w="2044" w:type="dxa"/>
            <w:shd w:val="clear" w:color="auto" w:fill="auto"/>
            <w:noWrap/>
            <w:vAlign w:val="center"/>
            <w:hideMark/>
          </w:tcPr>
          <w:p w14:paraId="6C34C8E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0A54DD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697E6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SP-181117</w:t>
            </w:r>
          </w:p>
        </w:tc>
        <w:tc>
          <w:tcPr>
            <w:tcW w:w="2041" w:type="dxa"/>
            <w:shd w:val="clear" w:color="auto" w:fill="auto"/>
            <w:noWrap/>
            <w:hideMark/>
          </w:tcPr>
          <w:p w14:paraId="697444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Marco </w:t>
            </w:r>
            <w:proofErr w:type="spellStart"/>
            <w:r w:rsidRPr="00016B51">
              <w:rPr>
                <w:rFonts w:ascii="Arial" w:hAnsi="Arial" w:cs="Arial"/>
                <w:color w:val="000000"/>
                <w:sz w:val="12"/>
                <w:szCs w:val="16"/>
                <w:lang w:eastAsia="en-GB"/>
              </w:rPr>
              <w:t>Spini</w:t>
            </w:r>
            <w:proofErr w:type="spellEnd"/>
            <w:r w:rsidRPr="00016B51">
              <w:rPr>
                <w:rFonts w:ascii="Arial" w:hAnsi="Arial" w:cs="Arial"/>
                <w:color w:val="000000"/>
                <w:sz w:val="12"/>
                <w:szCs w:val="16"/>
                <w:lang w:eastAsia="en-GB"/>
              </w:rPr>
              <w:t xml:space="preserve">, Huawei Technologies </w:t>
            </w:r>
          </w:p>
        </w:tc>
      </w:tr>
      <w:tr w:rsidR="00581E40" w:rsidRPr="00016B51" w14:paraId="3C0A9D12" w14:textId="77777777" w:rsidTr="00581E40">
        <w:trPr>
          <w:trHeight w:val="170"/>
        </w:trPr>
        <w:tc>
          <w:tcPr>
            <w:tcW w:w="852" w:type="dxa"/>
            <w:shd w:val="clear" w:color="auto" w:fill="auto"/>
            <w:noWrap/>
            <w:vAlign w:val="center"/>
            <w:hideMark/>
          </w:tcPr>
          <w:p w14:paraId="46444E7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829910</w:t>
            </w:r>
          </w:p>
        </w:tc>
        <w:tc>
          <w:tcPr>
            <w:tcW w:w="3798" w:type="dxa"/>
            <w:shd w:val="clear" w:color="auto" w:fill="auto"/>
            <w:noWrap/>
            <w:vAlign w:val="center"/>
            <w:hideMark/>
          </w:tcPr>
          <w:p w14:paraId="45844444" w14:textId="0E74B79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5WWC</w:t>
            </w:r>
          </w:p>
        </w:tc>
        <w:tc>
          <w:tcPr>
            <w:tcW w:w="2044" w:type="dxa"/>
            <w:shd w:val="clear" w:color="auto" w:fill="auto"/>
            <w:noWrap/>
            <w:vAlign w:val="center"/>
            <w:hideMark/>
          </w:tcPr>
          <w:p w14:paraId="7E3BAE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3F18703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5540626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CP-191156</w:t>
            </w:r>
          </w:p>
        </w:tc>
        <w:tc>
          <w:tcPr>
            <w:tcW w:w="2041" w:type="dxa"/>
            <w:shd w:val="clear" w:color="auto" w:fill="auto"/>
            <w:noWrap/>
            <w:hideMark/>
          </w:tcPr>
          <w:p w14:paraId="3B65404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w:t>
            </w:r>
            <w:proofErr w:type="spellStart"/>
            <w:r w:rsidRPr="00016B51">
              <w:rPr>
                <w:rFonts w:ascii="Arial" w:hAnsi="Arial" w:cs="Arial"/>
                <w:b/>
                <w:bCs/>
                <w:color w:val="000000"/>
                <w:sz w:val="12"/>
                <w:szCs w:val="16"/>
                <w:lang w:eastAsia="en-GB"/>
              </w:rPr>
              <w:t>Veron</w:t>
            </w:r>
            <w:proofErr w:type="spellEnd"/>
            <w:r w:rsidRPr="00016B51">
              <w:rPr>
                <w:rFonts w:ascii="Arial" w:hAnsi="Arial" w:cs="Arial"/>
                <w:b/>
                <w:bCs/>
                <w:color w:val="000000"/>
                <w:sz w:val="12"/>
                <w:szCs w:val="16"/>
                <w:lang w:eastAsia="en-GB"/>
              </w:rPr>
              <w:t>, Christian (Huawei)</w:t>
            </w:r>
          </w:p>
        </w:tc>
      </w:tr>
      <w:tr w:rsidR="00581E40" w:rsidRPr="00016B51" w14:paraId="042A82C0" w14:textId="77777777" w:rsidTr="00581E40">
        <w:trPr>
          <w:trHeight w:val="170"/>
        </w:trPr>
        <w:tc>
          <w:tcPr>
            <w:tcW w:w="852" w:type="dxa"/>
            <w:shd w:val="clear" w:color="auto" w:fill="auto"/>
            <w:noWrap/>
            <w:vAlign w:val="center"/>
            <w:hideMark/>
          </w:tcPr>
          <w:p w14:paraId="596617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829911</w:t>
            </w:r>
          </w:p>
        </w:tc>
        <w:tc>
          <w:tcPr>
            <w:tcW w:w="3798" w:type="dxa"/>
            <w:shd w:val="clear" w:color="auto" w:fill="auto"/>
            <w:noWrap/>
            <w:vAlign w:val="center"/>
            <w:hideMark/>
          </w:tcPr>
          <w:p w14:paraId="3C99C25D" w14:textId="1A57C01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5WWC</w:t>
            </w:r>
          </w:p>
        </w:tc>
        <w:tc>
          <w:tcPr>
            <w:tcW w:w="2044" w:type="dxa"/>
            <w:shd w:val="clear" w:color="auto" w:fill="auto"/>
            <w:noWrap/>
            <w:vAlign w:val="center"/>
            <w:hideMark/>
          </w:tcPr>
          <w:p w14:paraId="71C2433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0032DC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58E97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2129D88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w:t>
            </w:r>
            <w:proofErr w:type="spellStart"/>
            <w:r w:rsidRPr="00016B51">
              <w:rPr>
                <w:rFonts w:ascii="Arial" w:hAnsi="Arial" w:cs="Arial"/>
                <w:color w:val="000000"/>
                <w:sz w:val="12"/>
                <w:szCs w:val="16"/>
                <w:lang w:eastAsia="en-GB"/>
              </w:rPr>
              <w:t>Veron</w:t>
            </w:r>
            <w:proofErr w:type="spellEnd"/>
            <w:r w:rsidRPr="00016B51">
              <w:rPr>
                <w:rFonts w:ascii="Arial" w:hAnsi="Arial" w:cs="Arial"/>
                <w:color w:val="000000"/>
                <w:sz w:val="12"/>
                <w:szCs w:val="16"/>
                <w:lang w:eastAsia="en-GB"/>
              </w:rPr>
              <w:t>, Christian (Huawei)</w:t>
            </w:r>
          </w:p>
        </w:tc>
      </w:tr>
      <w:tr w:rsidR="00581E40" w:rsidRPr="00016B51" w14:paraId="176A3AE3" w14:textId="77777777" w:rsidTr="00581E40">
        <w:trPr>
          <w:trHeight w:val="170"/>
        </w:trPr>
        <w:tc>
          <w:tcPr>
            <w:tcW w:w="852" w:type="dxa"/>
            <w:shd w:val="clear" w:color="auto" w:fill="auto"/>
            <w:noWrap/>
            <w:vAlign w:val="center"/>
            <w:hideMark/>
          </w:tcPr>
          <w:p w14:paraId="441805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829912</w:t>
            </w:r>
          </w:p>
        </w:tc>
        <w:tc>
          <w:tcPr>
            <w:tcW w:w="3798" w:type="dxa"/>
            <w:shd w:val="clear" w:color="auto" w:fill="auto"/>
            <w:noWrap/>
            <w:vAlign w:val="center"/>
            <w:hideMark/>
          </w:tcPr>
          <w:p w14:paraId="6885D08E" w14:textId="3370FDC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5WWC</w:t>
            </w:r>
          </w:p>
        </w:tc>
        <w:tc>
          <w:tcPr>
            <w:tcW w:w="2044" w:type="dxa"/>
            <w:shd w:val="clear" w:color="auto" w:fill="auto"/>
            <w:noWrap/>
            <w:vAlign w:val="center"/>
            <w:hideMark/>
          </w:tcPr>
          <w:p w14:paraId="709ED0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42A4FF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E43A8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457870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w:t>
            </w:r>
            <w:proofErr w:type="spellStart"/>
            <w:r w:rsidRPr="00016B51">
              <w:rPr>
                <w:rFonts w:ascii="Arial" w:hAnsi="Arial" w:cs="Arial"/>
                <w:color w:val="000000"/>
                <w:sz w:val="12"/>
                <w:szCs w:val="16"/>
                <w:lang w:eastAsia="en-GB"/>
              </w:rPr>
              <w:t>Veron</w:t>
            </w:r>
            <w:proofErr w:type="spellEnd"/>
            <w:r w:rsidRPr="00016B51">
              <w:rPr>
                <w:rFonts w:ascii="Arial" w:hAnsi="Arial" w:cs="Arial"/>
                <w:color w:val="000000"/>
                <w:sz w:val="12"/>
                <w:szCs w:val="16"/>
                <w:lang w:eastAsia="en-GB"/>
              </w:rPr>
              <w:t>, Christian (Huawei)</w:t>
            </w:r>
          </w:p>
        </w:tc>
      </w:tr>
      <w:tr w:rsidR="00581E40" w:rsidRPr="00016B51" w14:paraId="03DD796C" w14:textId="77777777" w:rsidTr="00581E40">
        <w:trPr>
          <w:trHeight w:val="170"/>
        </w:trPr>
        <w:tc>
          <w:tcPr>
            <w:tcW w:w="852" w:type="dxa"/>
            <w:shd w:val="clear" w:color="auto" w:fill="auto"/>
            <w:noWrap/>
            <w:vAlign w:val="center"/>
            <w:hideMark/>
          </w:tcPr>
          <w:p w14:paraId="01F138A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829914</w:t>
            </w:r>
          </w:p>
        </w:tc>
        <w:tc>
          <w:tcPr>
            <w:tcW w:w="3798" w:type="dxa"/>
            <w:shd w:val="clear" w:color="auto" w:fill="auto"/>
            <w:noWrap/>
            <w:vAlign w:val="center"/>
            <w:hideMark/>
          </w:tcPr>
          <w:p w14:paraId="1E1822CF" w14:textId="10C5C4A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5WWC</w:t>
            </w:r>
          </w:p>
        </w:tc>
        <w:tc>
          <w:tcPr>
            <w:tcW w:w="2044" w:type="dxa"/>
            <w:shd w:val="clear" w:color="auto" w:fill="auto"/>
            <w:noWrap/>
            <w:vAlign w:val="center"/>
            <w:hideMark/>
          </w:tcPr>
          <w:p w14:paraId="1EFC30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3F5D6E1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06253F4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48E4F4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w:t>
            </w:r>
            <w:proofErr w:type="spellStart"/>
            <w:r w:rsidRPr="00016B51">
              <w:rPr>
                <w:rFonts w:ascii="Arial" w:hAnsi="Arial" w:cs="Arial"/>
                <w:color w:val="000000"/>
                <w:sz w:val="12"/>
                <w:szCs w:val="16"/>
                <w:lang w:eastAsia="en-GB"/>
              </w:rPr>
              <w:t>Veron</w:t>
            </w:r>
            <w:proofErr w:type="spellEnd"/>
            <w:r w:rsidRPr="00016B51">
              <w:rPr>
                <w:rFonts w:ascii="Arial" w:hAnsi="Arial" w:cs="Arial"/>
                <w:color w:val="000000"/>
                <w:sz w:val="12"/>
                <w:szCs w:val="16"/>
                <w:lang w:eastAsia="en-GB"/>
              </w:rPr>
              <w:t>, Christian (Huawei)</w:t>
            </w:r>
          </w:p>
        </w:tc>
      </w:tr>
      <w:tr w:rsidR="00581E40" w:rsidRPr="00016B51" w14:paraId="00CD7AD1" w14:textId="77777777" w:rsidTr="00581E40">
        <w:trPr>
          <w:trHeight w:val="170"/>
        </w:trPr>
        <w:tc>
          <w:tcPr>
            <w:tcW w:w="852" w:type="dxa"/>
            <w:shd w:val="clear" w:color="auto" w:fill="auto"/>
            <w:noWrap/>
            <w:vAlign w:val="center"/>
            <w:hideMark/>
          </w:tcPr>
          <w:p w14:paraId="126ADB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830082</w:t>
            </w:r>
          </w:p>
        </w:tc>
        <w:tc>
          <w:tcPr>
            <w:tcW w:w="3798" w:type="dxa"/>
            <w:shd w:val="clear" w:color="auto" w:fill="auto"/>
            <w:noWrap/>
            <w:vAlign w:val="center"/>
            <w:hideMark/>
          </w:tcPr>
          <w:p w14:paraId="287DE950" w14:textId="2EB324D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NG interface usage for WWC</w:t>
            </w:r>
          </w:p>
        </w:tc>
        <w:tc>
          <w:tcPr>
            <w:tcW w:w="2044" w:type="dxa"/>
            <w:shd w:val="clear" w:color="auto" w:fill="auto"/>
            <w:noWrap/>
            <w:vAlign w:val="center"/>
            <w:hideMark/>
          </w:tcPr>
          <w:p w14:paraId="016C664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5WWC-NG_interface</w:t>
            </w:r>
          </w:p>
        </w:tc>
        <w:tc>
          <w:tcPr>
            <w:tcW w:w="554" w:type="dxa"/>
            <w:shd w:val="clear" w:color="auto" w:fill="auto"/>
            <w:noWrap/>
            <w:vAlign w:val="center"/>
            <w:hideMark/>
          </w:tcPr>
          <w:p w14:paraId="58569FF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5C721D7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RP-190772</w:t>
            </w:r>
          </w:p>
        </w:tc>
        <w:tc>
          <w:tcPr>
            <w:tcW w:w="2041" w:type="dxa"/>
            <w:shd w:val="clear" w:color="auto" w:fill="auto"/>
            <w:noWrap/>
            <w:hideMark/>
          </w:tcPr>
          <w:p w14:paraId="7FFF24D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763CC713" w14:textId="77777777" w:rsidTr="00581E40">
        <w:trPr>
          <w:trHeight w:val="170"/>
        </w:trPr>
        <w:tc>
          <w:tcPr>
            <w:tcW w:w="852" w:type="dxa"/>
            <w:shd w:val="clear" w:color="auto" w:fill="auto"/>
            <w:noWrap/>
            <w:vAlign w:val="center"/>
            <w:hideMark/>
          </w:tcPr>
          <w:p w14:paraId="5A873B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830182</w:t>
            </w:r>
          </w:p>
        </w:tc>
        <w:tc>
          <w:tcPr>
            <w:tcW w:w="3798" w:type="dxa"/>
            <w:shd w:val="clear" w:color="auto" w:fill="auto"/>
            <w:noWrap/>
            <w:vAlign w:val="center"/>
            <w:hideMark/>
          </w:tcPr>
          <w:p w14:paraId="10FE29AC" w14:textId="0E169F2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NG interface usage for WWC</w:t>
            </w:r>
          </w:p>
        </w:tc>
        <w:tc>
          <w:tcPr>
            <w:tcW w:w="2044" w:type="dxa"/>
            <w:shd w:val="clear" w:color="auto" w:fill="auto"/>
            <w:noWrap/>
            <w:vAlign w:val="center"/>
            <w:hideMark/>
          </w:tcPr>
          <w:p w14:paraId="019163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5WWC-NG_interface-Core</w:t>
            </w:r>
          </w:p>
        </w:tc>
        <w:tc>
          <w:tcPr>
            <w:tcW w:w="554" w:type="dxa"/>
            <w:shd w:val="clear" w:color="auto" w:fill="auto"/>
            <w:noWrap/>
            <w:vAlign w:val="center"/>
            <w:hideMark/>
          </w:tcPr>
          <w:p w14:paraId="100A5E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7239B3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RP-190999</w:t>
            </w:r>
          </w:p>
        </w:tc>
        <w:tc>
          <w:tcPr>
            <w:tcW w:w="2041" w:type="dxa"/>
            <w:shd w:val="clear" w:color="auto" w:fill="auto"/>
            <w:noWrap/>
            <w:hideMark/>
          </w:tcPr>
          <w:p w14:paraId="5F34092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E20D01D" w14:textId="77777777" w:rsidTr="00581E40">
        <w:trPr>
          <w:trHeight w:val="170"/>
        </w:trPr>
        <w:tc>
          <w:tcPr>
            <w:tcW w:w="852" w:type="dxa"/>
            <w:shd w:val="clear" w:color="auto" w:fill="auto"/>
            <w:noWrap/>
            <w:vAlign w:val="center"/>
            <w:hideMark/>
          </w:tcPr>
          <w:p w14:paraId="73B53F48"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0B49916A"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Mission Critical, Public Warning, Railways and Maritime</w:t>
            </w:r>
          </w:p>
        </w:tc>
        <w:tc>
          <w:tcPr>
            <w:tcW w:w="2044" w:type="dxa"/>
            <w:shd w:val="clear" w:color="auto" w:fill="auto"/>
            <w:noWrap/>
            <w:vAlign w:val="center"/>
            <w:hideMark/>
          </w:tcPr>
          <w:p w14:paraId="205C447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3F9AE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166F2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49F0A33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475FC21D" w14:textId="77777777" w:rsidTr="00581E40">
        <w:trPr>
          <w:trHeight w:val="170"/>
        </w:trPr>
        <w:tc>
          <w:tcPr>
            <w:tcW w:w="852" w:type="dxa"/>
            <w:shd w:val="clear" w:color="auto" w:fill="auto"/>
            <w:noWrap/>
            <w:vAlign w:val="center"/>
            <w:hideMark/>
          </w:tcPr>
          <w:p w14:paraId="75ED5F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790024</w:t>
            </w:r>
          </w:p>
        </w:tc>
        <w:tc>
          <w:tcPr>
            <w:tcW w:w="3798" w:type="dxa"/>
            <w:shd w:val="clear" w:color="auto" w:fill="auto"/>
            <w:noWrap/>
            <w:vAlign w:val="center"/>
            <w:hideMark/>
          </w:tcPr>
          <w:p w14:paraId="2E8867A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MC services access aspects </w:t>
            </w:r>
          </w:p>
        </w:tc>
        <w:tc>
          <w:tcPr>
            <w:tcW w:w="2044" w:type="dxa"/>
            <w:shd w:val="clear" w:color="auto" w:fill="auto"/>
            <w:noWrap/>
            <w:vAlign w:val="center"/>
            <w:hideMark/>
          </w:tcPr>
          <w:p w14:paraId="41FCEC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FS_MCSAA</w:t>
            </w:r>
          </w:p>
        </w:tc>
        <w:tc>
          <w:tcPr>
            <w:tcW w:w="554" w:type="dxa"/>
            <w:shd w:val="clear" w:color="auto" w:fill="auto"/>
            <w:noWrap/>
            <w:vAlign w:val="center"/>
            <w:hideMark/>
          </w:tcPr>
          <w:p w14:paraId="0E7744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39EAE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SP-181135</w:t>
            </w:r>
          </w:p>
        </w:tc>
        <w:tc>
          <w:tcPr>
            <w:tcW w:w="2041" w:type="dxa"/>
            <w:shd w:val="clear" w:color="auto" w:fill="auto"/>
            <w:noWrap/>
            <w:hideMark/>
          </w:tcPr>
          <w:p w14:paraId="1075CA3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Joakim </w:t>
            </w:r>
            <w:proofErr w:type="spellStart"/>
            <w:r w:rsidRPr="00016B51">
              <w:rPr>
                <w:rFonts w:ascii="Arial" w:hAnsi="Arial" w:cs="Arial"/>
                <w:color w:val="000000"/>
                <w:sz w:val="12"/>
                <w:szCs w:val="16"/>
                <w:lang w:eastAsia="en-GB"/>
              </w:rPr>
              <w:t>Åkesson</w:t>
            </w:r>
            <w:proofErr w:type="spellEnd"/>
            <w:r w:rsidRPr="00016B51">
              <w:rPr>
                <w:rFonts w:ascii="Arial" w:hAnsi="Arial" w:cs="Arial"/>
                <w:color w:val="000000"/>
                <w:sz w:val="12"/>
                <w:szCs w:val="16"/>
                <w:lang w:eastAsia="en-GB"/>
              </w:rPr>
              <w:t>, Ericsson</w:t>
            </w:r>
          </w:p>
        </w:tc>
      </w:tr>
      <w:tr w:rsidR="00581E40" w:rsidRPr="00016B51" w14:paraId="7B95831E" w14:textId="77777777" w:rsidTr="00581E40">
        <w:trPr>
          <w:trHeight w:val="170"/>
        </w:trPr>
        <w:tc>
          <w:tcPr>
            <w:tcW w:w="852" w:type="dxa"/>
            <w:shd w:val="clear" w:color="auto" w:fill="auto"/>
            <w:noWrap/>
            <w:vAlign w:val="center"/>
            <w:hideMark/>
          </w:tcPr>
          <w:p w14:paraId="77103D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800024</w:t>
            </w:r>
          </w:p>
        </w:tc>
        <w:tc>
          <w:tcPr>
            <w:tcW w:w="3798" w:type="dxa"/>
            <w:shd w:val="clear" w:color="auto" w:fill="auto"/>
            <w:noWrap/>
            <w:vAlign w:val="center"/>
            <w:hideMark/>
          </w:tcPr>
          <w:p w14:paraId="4513672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into discreet listening and logging for mission critical services</w:t>
            </w:r>
          </w:p>
        </w:tc>
        <w:tc>
          <w:tcPr>
            <w:tcW w:w="2044" w:type="dxa"/>
            <w:shd w:val="clear" w:color="auto" w:fill="auto"/>
            <w:noWrap/>
            <w:vAlign w:val="center"/>
            <w:hideMark/>
          </w:tcPr>
          <w:p w14:paraId="146A45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FS_MCLOG</w:t>
            </w:r>
          </w:p>
        </w:tc>
        <w:tc>
          <w:tcPr>
            <w:tcW w:w="554" w:type="dxa"/>
            <w:shd w:val="clear" w:color="auto" w:fill="auto"/>
            <w:noWrap/>
            <w:vAlign w:val="center"/>
            <w:hideMark/>
          </w:tcPr>
          <w:p w14:paraId="4C391E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21A006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SP-181138</w:t>
            </w:r>
          </w:p>
        </w:tc>
        <w:tc>
          <w:tcPr>
            <w:tcW w:w="2041" w:type="dxa"/>
            <w:shd w:val="clear" w:color="auto" w:fill="auto"/>
            <w:noWrap/>
            <w:hideMark/>
          </w:tcPr>
          <w:p w14:paraId="5A1CDE6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Chater-Lea, David, Motorola Solutions</w:t>
            </w:r>
          </w:p>
        </w:tc>
      </w:tr>
      <w:tr w:rsidR="00581E40" w:rsidRPr="00016B51" w14:paraId="17F21314" w14:textId="77777777" w:rsidTr="00581E40">
        <w:trPr>
          <w:trHeight w:val="170"/>
        </w:trPr>
        <w:tc>
          <w:tcPr>
            <w:tcW w:w="852" w:type="dxa"/>
            <w:shd w:val="clear" w:color="auto" w:fill="auto"/>
            <w:noWrap/>
            <w:vAlign w:val="center"/>
            <w:hideMark/>
          </w:tcPr>
          <w:p w14:paraId="2D1F1AB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810055</w:t>
            </w:r>
          </w:p>
        </w:tc>
        <w:tc>
          <w:tcPr>
            <w:tcW w:w="3798" w:type="dxa"/>
            <w:shd w:val="clear" w:color="auto" w:fill="auto"/>
            <w:noWrap/>
            <w:vAlign w:val="center"/>
            <w:hideMark/>
          </w:tcPr>
          <w:p w14:paraId="1D5004D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location enhancements for mission critical services </w:t>
            </w:r>
          </w:p>
        </w:tc>
        <w:tc>
          <w:tcPr>
            <w:tcW w:w="2044" w:type="dxa"/>
            <w:shd w:val="clear" w:color="auto" w:fill="auto"/>
            <w:noWrap/>
            <w:vAlign w:val="center"/>
            <w:hideMark/>
          </w:tcPr>
          <w:p w14:paraId="21D789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FS_enhMCLoc</w:t>
            </w:r>
            <w:proofErr w:type="spellEnd"/>
          </w:p>
        </w:tc>
        <w:tc>
          <w:tcPr>
            <w:tcW w:w="554" w:type="dxa"/>
            <w:shd w:val="clear" w:color="auto" w:fill="auto"/>
            <w:noWrap/>
            <w:vAlign w:val="center"/>
            <w:hideMark/>
          </w:tcPr>
          <w:p w14:paraId="69E4E6E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EBC023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SP-180921</w:t>
            </w:r>
          </w:p>
        </w:tc>
        <w:tc>
          <w:tcPr>
            <w:tcW w:w="2041" w:type="dxa"/>
            <w:shd w:val="clear" w:color="auto" w:fill="auto"/>
            <w:noWrap/>
            <w:hideMark/>
          </w:tcPr>
          <w:p w14:paraId="530308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Dom Lazara, Motorola Solutions</w:t>
            </w:r>
          </w:p>
        </w:tc>
      </w:tr>
      <w:tr w:rsidR="00581E40" w:rsidRPr="00016B51" w14:paraId="1AD71DD9" w14:textId="77777777" w:rsidTr="00581E40">
        <w:trPr>
          <w:trHeight w:val="170"/>
        </w:trPr>
        <w:tc>
          <w:tcPr>
            <w:tcW w:w="852" w:type="dxa"/>
            <w:shd w:val="clear" w:color="auto" w:fill="auto"/>
            <w:noWrap/>
            <w:vAlign w:val="center"/>
            <w:hideMark/>
          </w:tcPr>
          <w:p w14:paraId="78B6C4C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800022</w:t>
            </w:r>
          </w:p>
        </w:tc>
        <w:tc>
          <w:tcPr>
            <w:tcW w:w="3798" w:type="dxa"/>
            <w:shd w:val="clear" w:color="auto" w:fill="auto"/>
            <w:noWrap/>
            <w:vAlign w:val="center"/>
            <w:hideMark/>
          </w:tcPr>
          <w:p w14:paraId="16A8925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Push-to-talk architecture phase 2</w:t>
            </w:r>
          </w:p>
        </w:tc>
        <w:tc>
          <w:tcPr>
            <w:tcW w:w="2044" w:type="dxa"/>
            <w:shd w:val="clear" w:color="auto" w:fill="auto"/>
            <w:noWrap/>
            <w:vAlign w:val="center"/>
            <w:hideMark/>
          </w:tcPr>
          <w:p w14:paraId="5C01D68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enh2MCPTT</w:t>
            </w:r>
          </w:p>
        </w:tc>
        <w:tc>
          <w:tcPr>
            <w:tcW w:w="554" w:type="dxa"/>
            <w:shd w:val="clear" w:color="auto" w:fill="auto"/>
            <w:noWrap/>
            <w:vAlign w:val="center"/>
            <w:hideMark/>
          </w:tcPr>
          <w:p w14:paraId="052CDC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68BB1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SP-190068</w:t>
            </w:r>
          </w:p>
        </w:tc>
        <w:tc>
          <w:tcPr>
            <w:tcW w:w="2041" w:type="dxa"/>
            <w:shd w:val="clear" w:color="auto" w:fill="auto"/>
            <w:noWrap/>
            <w:hideMark/>
          </w:tcPr>
          <w:p w14:paraId="2A4313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Dom Lazara; Motorola Solutions</w:t>
            </w:r>
          </w:p>
        </w:tc>
      </w:tr>
      <w:tr w:rsidR="00581E40" w:rsidRPr="00016B51" w14:paraId="4B9C191D" w14:textId="77777777" w:rsidTr="00581E40">
        <w:trPr>
          <w:trHeight w:val="170"/>
        </w:trPr>
        <w:tc>
          <w:tcPr>
            <w:tcW w:w="852" w:type="dxa"/>
            <w:shd w:val="clear" w:color="auto" w:fill="auto"/>
            <w:noWrap/>
            <w:vAlign w:val="center"/>
            <w:hideMark/>
          </w:tcPr>
          <w:p w14:paraId="3904CF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830051</w:t>
            </w:r>
          </w:p>
        </w:tc>
        <w:tc>
          <w:tcPr>
            <w:tcW w:w="3798" w:type="dxa"/>
            <w:shd w:val="clear" w:color="auto" w:fill="auto"/>
            <w:noWrap/>
            <w:vAlign w:val="center"/>
            <w:hideMark/>
          </w:tcPr>
          <w:p w14:paraId="08A3BAA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Functional architecture and information flows for Mission Critical Data</w:t>
            </w:r>
          </w:p>
        </w:tc>
        <w:tc>
          <w:tcPr>
            <w:tcW w:w="2044" w:type="dxa"/>
            <w:shd w:val="clear" w:color="auto" w:fill="auto"/>
            <w:noWrap/>
            <w:vAlign w:val="center"/>
            <w:hideMark/>
          </w:tcPr>
          <w:p w14:paraId="0C3C0C0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eMCData2</w:t>
            </w:r>
          </w:p>
        </w:tc>
        <w:tc>
          <w:tcPr>
            <w:tcW w:w="554" w:type="dxa"/>
            <w:shd w:val="clear" w:color="auto" w:fill="auto"/>
            <w:noWrap/>
            <w:vAlign w:val="center"/>
            <w:hideMark/>
          </w:tcPr>
          <w:p w14:paraId="262A72D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001878C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SP-180378</w:t>
            </w:r>
          </w:p>
        </w:tc>
        <w:tc>
          <w:tcPr>
            <w:tcW w:w="2041" w:type="dxa"/>
            <w:shd w:val="clear" w:color="auto" w:fill="auto"/>
            <w:noWrap/>
            <w:hideMark/>
          </w:tcPr>
          <w:p w14:paraId="03CA57B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Shih, Jerry, AT&amp;T</w:t>
            </w:r>
          </w:p>
        </w:tc>
      </w:tr>
      <w:tr w:rsidR="00581E40" w:rsidRPr="00016B51" w14:paraId="2D3E33FF" w14:textId="77777777" w:rsidTr="00581E40">
        <w:trPr>
          <w:trHeight w:val="170"/>
        </w:trPr>
        <w:tc>
          <w:tcPr>
            <w:tcW w:w="852" w:type="dxa"/>
            <w:shd w:val="clear" w:color="auto" w:fill="auto"/>
            <w:noWrap/>
            <w:vAlign w:val="center"/>
            <w:hideMark/>
          </w:tcPr>
          <w:p w14:paraId="437FC0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800018</w:t>
            </w:r>
          </w:p>
        </w:tc>
        <w:tc>
          <w:tcPr>
            <w:tcW w:w="3798" w:type="dxa"/>
            <w:shd w:val="clear" w:color="auto" w:fill="auto"/>
            <w:noWrap/>
            <w:vAlign w:val="center"/>
            <w:hideMark/>
          </w:tcPr>
          <w:p w14:paraId="170426E7" w14:textId="7D98B82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eMCData2</w:t>
            </w:r>
          </w:p>
        </w:tc>
        <w:tc>
          <w:tcPr>
            <w:tcW w:w="2044" w:type="dxa"/>
            <w:shd w:val="clear" w:color="auto" w:fill="auto"/>
            <w:noWrap/>
            <w:vAlign w:val="center"/>
            <w:hideMark/>
          </w:tcPr>
          <w:p w14:paraId="155521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335CE5E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45453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SP-180378</w:t>
            </w:r>
          </w:p>
        </w:tc>
        <w:tc>
          <w:tcPr>
            <w:tcW w:w="2041" w:type="dxa"/>
            <w:shd w:val="clear" w:color="auto" w:fill="auto"/>
            <w:noWrap/>
            <w:hideMark/>
          </w:tcPr>
          <w:p w14:paraId="24D125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Shih, Jerry, AT&amp;T</w:t>
            </w:r>
          </w:p>
        </w:tc>
      </w:tr>
      <w:tr w:rsidR="00581E40" w:rsidRPr="00016B51" w14:paraId="0C586BEC" w14:textId="77777777" w:rsidTr="00581E40">
        <w:trPr>
          <w:trHeight w:val="170"/>
        </w:trPr>
        <w:tc>
          <w:tcPr>
            <w:tcW w:w="852" w:type="dxa"/>
            <w:shd w:val="clear" w:color="auto" w:fill="auto"/>
            <w:noWrap/>
            <w:vAlign w:val="center"/>
            <w:hideMark/>
          </w:tcPr>
          <w:p w14:paraId="0E21A5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830014</w:t>
            </w:r>
          </w:p>
        </w:tc>
        <w:tc>
          <w:tcPr>
            <w:tcW w:w="3798" w:type="dxa"/>
            <w:shd w:val="clear" w:color="auto" w:fill="auto"/>
            <w:noWrap/>
            <w:vAlign w:val="center"/>
            <w:hideMark/>
          </w:tcPr>
          <w:p w14:paraId="3BC9D955" w14:textId="66DDB25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eMCData2</w:t>
            </w:r>
          </w:p>
        </w:tc>
        <w:tc>
          <w:tcPr>
            <w:tcW w:w="2044" w:type="dxa"/>
            <w:shd w:val="clear" w:color="auto" w:fill="auto"/>
            <w:noWrap/>
            <w:vAlign w:val="center"/>
            <w:hideMark/>
          </w:tcPr>
          <w:p w14:paraId="49A357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674A1F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22CC4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CP-190199</w:t>
            </w:r>
          </w:p>
        </w:tc>
        <w:tc>
          <w:tcPr>
            <w:tcW w:w="2041" w:type="dxa"/>
            <w:shd w:val="clear" w:color="auto" w:fill="auto"/>
            <w:noWrap/>
            <w:hideMark/>
          </w:tcPr>
          <w:p w14:paraId="03AD1E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Val </w:t>
            </w:r>
            <w:proofErr w:type="spellStart"/>
            <w:r w:rsidRPr="00016B51">
              <w:rPr>
                <w:rFonts w:ascii="Arial" w:hAnsi="Arial" w:cs="Arial"/>
                <w:color w:val="000000"/>
                <w:sz w:val="12"/>
                <w:szCs w:val="16"/>
                <w:lang w:eastAsia="en-GB"/>
              </w:rPr>
              <w:t>Oprescu</w:t>
            </w:r>
            <w:proofErr w:type="spellEnd"/>
            <w:r w:rsidRPr="00016B51">
              <w:rPr>
                <w:rFonts w:ascii="Arial" w:hAnsi="Arial" w:cs="Arial"/>
                <w:color w:val="000000"/>
                <w:sz w:val="12"/>
                <w:szCs w:val="16"/>
                <w:lang w:eastAsia="en-GB"/>
              </w:rPr>
              <w:t xml:space="preserve"> (AT&amp;T)</w:t>
            </w:r>
          </w:p>
        </w:tc>
      </w:tr>
      <w:tr w:rsidR="00581E40" w:rsidRPr="00016B51" w14:paraId="0D538F7B" w14:textId="77777777" w:rsidTr="00581E40">
        <w:trPr>
          <w:trHeight w:val="170"/>
        </w:trPr>
        <w:tc>
          <w:tcPr>
            <w:tcW w:w="852" w:type="dxa"/>
            <w:shd w:val="clear" w:color="auto" w:fill="auto"/>
            <w:noWrap/>
            <w:vAlign w:val="center"/>
            <w:hideMark/>
          </w:tcPr>
          <w:p w14:paraId="695432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800023</w:t>
            </w:r>
          </w:p>
        </w:tc>
        <w:tc>
          <w:tcPr>
            <w:tcW w:w="3798" w:type="dxa"/>
            <w:shd w:val="clear" w:color="auto" w:fill="auto"/>
            <w:noWrap/>
            <w:vAlign w:val="center"/>
            <w:hideMark/>
          </w:tcPr>
          <w:p w14:paraId="5E139A4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Mission Critical services support over 5G System</w:t>
            </w:r>
          </w:p>
        </w:tc>
        <w:tc>
          <w:tcPr>
            <w:tcW w:w="2044" w:type="dxa"/>
            <w:shd w:val="clear" w:color="auto" w:fill="auto"/>
            <w:noWrap/>
            <w:vAlign w:val="center"/>
            <w:hideMark/>
          </w:tcPr>
          <w:p w14:paraId="3111F5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FS_MCOver5GS</w:t>
            </w:r>
          </w:p>
        </w:tc>
        <w:tc>
          <w:tcPr>
            <w:tcW w:w="554" w:type="dxa"/>
            <w:shd w:val="clear" w:color="auto" w:fill="auto"/>
            <w:noWrap/>
            <w:vAlign w:val="center"/>
            <w:hideMark/>
          </w:tcPr>
          <w:p w14:paraId="57443F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474931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SP-181136</w:t>
            </w:r>
          </w:p>
        </w:tc>
        <w:tc>
          <w:tcPr>
            <w:tcW w:w="2041" w:type="dxa"/>
            <w:shd w:val="clear" w:color="auto" w:fill="auto"/>
            <w:noWrap/>
            <w:hideMark/>
          </w:tcPr>
          <w:p w14:paraId="4B3CCD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Verweij, Kees, The Police of the Netherlands</w:t>
            </w:r>
          </w:p>
        </w:tc>
      </w:tr>
      <w:tr w:rsidR="00581E40" w:rsidRPr="00016B51" w14:paraId="0905AF8B" w14:textId="77777777" w:rsidTr="00581E40">
        <w:trPr>
          <w:trHeight w:val="170"/>
        </w:trPr>
        <w:tc>
          <w:tcPr>
            <w:tcW w:w="852" w:type="dxa"/>
            <w:shd w:val="clear" w:color="auto" w:fill="auto"/>
            <w:noWrap/>
            <w:vAlign w:val="center"/>
            <w:hideMark/>
          </w:tcPr>
          <w:p w14:paraId="6B2128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810004</w:t>
            </w:r>
          </w:p>
        </w:tc>
        <w:tc>
          <w:tcPr>
            <w:tcW w:w="3798" w:type="dxa"/>
            <w:shd w:val="clear" w:color="auto" w:fill="auto"/>
            <w:noWrap/>
            <w:vAlign w:val="center"/>
            <w:hideMark/>
          </w:tcPr>
          <w:p w14:paraId="7220D57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proofErr w:type="spellStart"/>
            <w:r w:rsidRPr="00016B51">
              <w:rPr>
                <w:rFonts w:ascii="Arial" w:hAnsi="Arial" w:cs="Arial"/>
                <w:b/>
                <w:bCs/>
                <w:color w:val="0000FF"/>
                <w:sz w:val="12"/>
                <w:szCs w:val="22"/>
                <w:lang w:eastAsia="en-GB"/>
              </w:rPr>
              <w:t>MCData</w:t>
            </w:r>
            <w:proofErr w:type="spellEnd"/>
            <w:r w:rsidRPr="00016B51">
              <w:rPr>
                <w:rFonts w:ascii="Arial" w:hAnsi="Arial" w:cs="Arial"/>
                <w:b/>
                <w:bCs/>
                <w:color w:val="0000FF"/>
                <w:sz w:val="12"/>
                <w:szCs w:val="22"/>
                <w:lang w:eastAsia="en-GB"/>
              </w:rPr>
              <w:t xml:space="preserve"> File Distribution support over </w:t>
            </w:r>
            <w:proofErr w:type="spellStart"/>
            <w:r w:rsidRPr="00016B51">
              <w:rPr>
                <w:rFonts w:ascii="Arial" w:hAnsi="Arial" w:cs="Arial"/>
                <w:b/>
                <w:bCs/>
                <w:color w:val="0000FF"/>
                <w:sz w:val="12"/>
                <w:szCs w:val="22"/>
                <w:lang w:eastAsia="en-GB"/>
              </w:rPr>
              <w:t>xMB</w:t>
            </w:r>
            <w:proofErr w:type="spellEnd"/>
          </w:p>
        </w:tc>
        <w:tc>
          <w:tcPr>
            <w:tcW w:w="2044" w:type="dxa"/>
            <w:shd w:val="clear" w:color="auto" w:fill="auto"/>
            <w:noWrap/>
            <w:vAlign w:val="center"/>
            <w:hideMark/>
          </w:tcPr>
          <w:p w14:paraId="70AB52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MC_XMB</w:t>
            </w:r>
          </w:p>
        </w:tc>
        <w:tc>
          <w:tcPr>
            <w:tcW w:w="554" w:type="dxa"/>
            <w:shd w:val="clear" w:color="auto" w:fill="auto"/>
            <w:noWrap/>
            <w:vAlign w:val="center"/>
            <w:hideMark/>
          </w:tcPr>
          <w:p w14:paraId="64C9EE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59F863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SP-180665</w:t>
            </w:r>
          </w:p>
        </w:tc>
        <w:tc>
          <w:tcPr>
            <w:tcW w:w="2041" w:type="dxa"/>
            <w:shd w:val="clear" w:color="auto" w:fill="auto"/>
            <w:noWrap/>
            <w:hideMark/>
          </w:tcPr>
          <w:p w14:paraId="708F877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Thiénot</w:t>
            </w:r>
            <w:proofErr w:type="spellEnd"/>
            <w:r w:rsidRPr="00016B51">
              <w:rPr>
                <w:rFonts w:ascii="Arial" w:hAnsi="Arial" w:cs="Arial"/>
                <w:color w:val="000000"/>
                <w:sz w:val="12"/>
                <w:szCs w:val="16"/>
                <w:lang w:eastAsia="en-GB"/>
              </w:rPr>
              <w:t xml:space="preserve"> Cédric, </w:t>
            </w:r>
            <w:proofErr w:type="spellStart"/>
            <w:r w:rsidRPr="00016B51">
              <w:rPr>
                <w:rFonts w:ascii="Arial" w:hAnsi="Arial" w:cs="Arial"/>
                <w:color w:val="000000"/>
                <w:sz w:val="12"/>
                <w:szCs w:val="16"/>
                <w:lang w:eastAsia="en-GB"/>
              </w:rPr>
              <w:t>Expway</w:t>
            </w:r>
            <w:proofErr w:type="spellEnd"/>
          </w:p>
        </w:tc>
      </w:tr>
      <w:tr w:rsidR="00581E40" w:rsidRPr="00016B51" w14:paraId="7DC29E8E" w14:textId="77777777" w:rsidTr="00581E40">
        <w:trPr>
          <w:trHeight w:val="170"/>
        </w:trPr>
        <w:tc>
          <w:tcPr>
            <w:tcW w:w="852" w:type="dxa"/>
            <w:shd w:val="clear" w:color="auto" w:fill="auto"/>
            <w:noWrap/>
            <w:vAlign w:val="center"/>
            <w:hideMark/>
          </w:tcPr>
          <w:p w14:paraId="491C33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810011</w:t>
            </w:r>
          </w:p>
        </w:tc>
        <w:tc>
          <w:tcPr>
            <w:tcW w:w="3798" w:type="dxa"/>
            <w:shd w:val="clear" w:color="auto" w:fill="auto"/>
            <w:noWrap/>
            <w:vAlign w:val="center"/>
            <w:hideMark/>
          </w:tcPr>
          <w:p w14:paraId="59F9CD0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Protocol enhancements for Mission Critical Services</w:t>
            </w:r>
          </w:p>
        </w:tc>
        <w:tc>
          <w:tcPr>
            <w:tcW w:w="2044" w:type="dxa"/>
            <w:shd w:val="clear" w:color="auto" w:fill="auto"/>
            <w:noWrap/>
            <w:vAlign w:val="center"/>
            <w:hideMark/>
          </w:tcPr>
          <w:p w14:paraId="5F3C3B1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MCProtoc16</w:t>
            </w:r>
          </w:p>
        </w:tc>
        <w:tc>
          <w:tcPr>
            <w:tcW w:w="554" w:type="dxa"/>
            <w:shd w:val="clear" w:color="auto" w:fill="auto"/>
            <w:noWrap/>
            <w:vAlign w:val="center"/>
            <w:hideMark/>
          </w:tcPr>
          <w:p w14:paraId="10A73B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ECC80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CP-182110</w:t>
            </w:r>
          </w:p>
        </w:tc>
        <w:tc>
          <w:tcPr>
            <w:tcW w:w="2041" w:type="dxa"/>
            <w:shd w:val="clear" w:color="auto" w:fill="auto"/>
            <w:noWrap/>
            <w:hideMark/>
          </w:tcPr>
          <w:p w14:paraId="1B6E99D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AXELL, </w:t>
            </w:r>
            <w:proofErr w:type="spellStart"/>
            <w:r w:rsidRPr="00016B51">
              <w:rPr>
                <w:rFonts w:ascii="Arial" w:hAnsi="Arial" w:cs="Arial"/>
                <w:color w:val="000000"/>
                <w:sz w:val="12"/>
                <w:szCs w:val="16"/>
                <w:lang w:eastAsia="en-GB"/>
              </w:rPr>
              <w:t>Jörgen</w:t>
            </w:r>
            <w:proofErr w:type="spellEnd"/>
          </w:p>
        </w:tc>
      </w:tr>
      <w:tr w:rsidR="00581E40" w:rsidRPr="00016B51" w14:paraId="1672A85D" w14:textId="77777777" w:rsidTr="00581E40">
        <w:trPr>
          <w:trHeight w:val="170"/>
        </w:trPr>
        <w:tc>
          <w:tcPr>
            <w:tcW w:w="852" w:type="dxa"/>
            <w:shd w:val="clear" w:color="auto" w:fill="auto"/>
            <w:noWrap/>
            <w:vAlign w:val="center"/>
            <w:hideMark/>
          </w:tcPr>
          <w:p w14:paraId="5B7A71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800053</w:t>
            </w:r>
          </w:p>
        </w:tc>
        <w:tc>
          <w:tcPr>
            <w:tcW w:w="3798" w:type="dxa"/>
            <w:shd w:val="clear" w:color="auto" w:fill="auto"/>
            <w:noWrap/>
            <w:vAlign w:val="center"/>
            <w:hideMark/>
          </w:tcPr>
          <w:p w14:paraId="03680BA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MBMS APIs for Mission Critical Services</w:t>
            </w:r>
          </w:p>
        </w:tc>
        <w:tc>
          <w:tcPr>
            <w:tcW w:w="2044" w:type="dxa"/>
            <w:shd w:val="clear" w:color="auto" w:fill="auto"/>
            <w:noWrap/>
            <w:vAlign w:val="center"/>
            <w:hideMark/>
          </w:tcPr>
          <w:p w14:paraId="4994180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MBMSAPI_MCS</w:t>
            </w:r>
          </w:p>
        </w:tc>
        <w:tc>
          <w:tcPr>
            <w:tcW w:w="554" w:type="dxa"/>
            <w:shd w:val="clear" w:color="auto" w:fill="auto"/>
            <w:noWrap/>
            <w:vAlign w:val="center"/>
            <w:hideMark/>
          </w:tcPr>
          <w:p w14:paraId="5398620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2C35F11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SP-180380</w:t>
            </w:r>
          </w:p>
        </w:tc>
        <w:tc>
          <w:tcPr>
            <w:tcW w:w="2041" w:type="dxa"/>
            <w:shd w:val="clear" w:color="auto" w:fill="auto"/>
            <w:noWrap/>
            <w:hideMark/>
          </w:tcPr>
          <w:p w14:paraId="337DE59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Ling Zhang, TD Tech Ltd.</w:t>
            </w:r>
          </w:p>
        </w:tc>
      </w:tr>
      <w:tr w:rsidR="00581E40" w:rsidRPr="00016B51" w14:paraId="3FE890ED" w14:textId="77777777" w:rsidTr="00581E40">
        <w:trPr>
          <w:trHeight w:val="170"/>
        </w:trPr>
        <w:tc>
          <w:tcPr>
            <w:tcW w:w="852" w:type="dxa"/>
            <w:shd w:val="clear" w:color="auto" w:fill="auto"/>
            <w:noWrap/>
            <w:vAlign w:val="center"/>
            <w:hideMark/>
          </w:tcPr>
          <w:p w14:paraId="0717EE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760051</w:t>
            </w:r>
          </w:p>
        </w:tc>
        <w:tc>
          <w:tcPr>
            <w:tcW w:w="3798" w:type="dxa"/>
            <w:shd w:val="clear" w:color="auto" w:fill="auto"/>
            <w:noWrap/>
            <w:vAlign w:val="center"/>
            <w:hideMark/>
          </w:tcPr>
          <w:p w14:paraId="3C2930FC" w14:textId="620EBAE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MBMS APIs for MC Services</w:t>
            </w:r>
          </w:p>
        </w:tc>
        <w:tc>
          <w:tcPr>
            <w:tcW w:w="2044" w:type="dxa"/>
            <w:shd w:val="clear" w:color="auto" w:fill="auto"/>
            <w:noWrap/>
            <w:vAlign w:val="center"/>
            <w:hideMark/>
          </w:tcPr>
          <w:p w14:paraId="1348FF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FS_MBMSAPI_MC</w:t>
            </w:r>
          </w:p>
        </w:tc>
        <w:tc>
          <w:tcPr>
            <w:tcW w:w="554" w:type="dxa"/>
            <w:shd w:val="clear" w:color="auto" w:fill="auto"/>
            <w:noWrap/>
            <w:vAlign w:val="center"/>
            <w:hideMark/>
          </w:tcPr>
          <w:p w14:paraId="0CEA40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3F5E31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SP-180237</w:t>
            </w:r>
          </w:p>
        </w:tc>
        <w:tc>
          <w:tcPr>
            <w:tcW w:w="2041" w:type="dxa"/>
            <w:shd w:val="clear" w:color="auto" w:fill="auto"/>
            <w:noWrap/>
            <w:hideMark/>
          </w:tcPr>
          <w:p w14:paraId="65D8C9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581E40" w:rsidRPr="00016B51" w14:paraId="73E48318" w14:textId="77777777" w:rsidTr="00581E40">
        <w:trPr>
          <w:trHeight w:val="170"/>
        </w:trPr>
        <w:tc>
          <w:tcPr>
            <w:tcW w:w="852" w:type="dxa"/>
            <w:shd w:val="clear" w:color="auto" w:fill="auto"/>
            <w:noWrap/>
            <w:vAlign w:val="center"/>
            <w:hideMark/>
          </w:tcPr>
          <w:p w14:paraId="796B428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800020</w:t>
            </w:r>
          </w:p>
        </w:tc>
        <w:tc>
          <w:tcPr>
            <w:tcW w:w="3798" w:type="dxa"/>
            <w:shd w:val="clear" w:color="auto" w:fill="auto"/>
            <w:noWrap/>
            <w:vAlign w:val="center"/>
            <w:hideMark/>
          </w:tcPr>
          <w:p w14:paraId="22E33CDC" w14:textId="6A24CB7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MBMS APIs for MC Services</w:t>
            </w:r>
          </w:p>
        </w:tc>
        <w:tc>
          <w:tcPr>
            <w:tcW w:w="2044" w:type="dxa"/>
            <w:shd w:val="clear" w:color="auto" w:fill="auto"/>
            <w:noWrap/>
            <w:vAlign w:val="center"/>
            <w:hideMark/>
          </w:tcPr>
          <w:p w14:paraId="02A290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MBMSAPI_MCS</w:t>
            </w:r>
          </w:p>
        </w:tc>
        <w:tc>
          <w:tcPr>
            <w:tcW w:w="554" w:type="dxa"/>
            <w:shd w:val="clear" w:color="auto" w:fill="auto"/>
            <w:noWrap/>
            <w:vAlign w:val="center"/>
            <w:hideMark/>
          </w:tcPr>
          <w:p w14:paraId="48AB5A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BA50B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SP-180380</w:t>
            </w:r>
          </w:p>
        </w:tc>
        <w:tc>
          <w:tcPr>
            <w:tcW w:w="2041" w:type="dxa"/>
            <w:shd w:val="clear" w:color="auto" w:fill="auto"/>
            <w:noWrap/>
            <w:hideMark/>
          </w:tcPr>
          <w:p w14:paraId="3C27B2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581E40" w:rsidRPr="00016B51" w14:paraId="19F503EA" w14:textId="77777777" w:rsidTr="00581E40">
        <w:trPr>
          <w:trHeight w:val="170"/>
        </w:trPr>
        <w:tc>
          <w:tcPr>
            <w:tcW w:w="852" w:type="dxa"/>
            <w:shd w:val="clear" w:color="auto" w:fill="auto"/>
            <w:noWrap/>
            <w:vAlign w:val="center"/>
            <w:hideMark/>
          </w:tcPr>
          <w:p w14:paraId="5385298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840013</w:t>
            </w:r>
          </w:p>
        </w:tc>
        <w:tc>
          <w:tcPr>
            <w:tcW w:w="3798" w:type="dxa"/>
            <w:shd w:val="clear" w:color="auto" w:fill="auto"/>
            <w:noWrap/>
            <w:vAlign w:val="center"/>
            <w:hideMark/>
          </w:tcPr>
          <w:p w14:paraId="36975E1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 of 3GPP Northbound APIs </w:t>
            </w:r>
          </w:p>
        </w:tc>
        <w:tc>
          <w:tcPr>
            <w:tcW w:w="2044" w:type="dxa"/>
            <w:shd w:val="clear" w:color="auto" w:fill="auto"/>
            <w:noWrap/>
            <w:vAlign w:val="center"/>
            <w:hideMark/>
          </w:tcPr>
          <w:p w14:paraId="680057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eNAPIs</w:t>
            </w:r>
            <w:proofErr w:type="spellEnd"/>
          </w:p>
        </w:tc>
        <w:tc>
          <w:tcPr>
            <w:tcW w:w="554" w:type="dxa"/>
            <w:shd w:val="clear" w:color="auto" w:fill="auto"/>
            <w:noWrap/>
            <w:vAlign w:val="center"/>
            <w:hideMark/>
          </w:tcPr>
          <w:p w14:paraId="6B650A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7339A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CP-191233</w:t>
            </w:r>
          </w:p>
        </w:tc>
        <w:tc>
          <w:tcPr>
            <w:tcW w:w="2041" w:type="dxa"/>
            <w:shd w:val="clear" w:color="auto" w:fill="auto"/>
            <w:noWrap/>
            <w:hideMark/>
          </w:tcPr>
          <w:p w14:paraId="3231E7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Yali</w:t>
            </w:r>
            <w:proofErr w:type="spellEnd"/>
            <w:r w:rsidRPr="00016B51">
              <w:rPr>
                <w:rFonts w:ascii="Arial" w:hAnsi="Arial" w:cs="Arial"/>
                <w:color w:val="000000"/>
                <w:sz w:val="12"/>
                <w:szCs w:val="16"/>
                <w:lang w:eastAsia="en-GB"/>
              </w:rPr>
              <w:t xml:space="preserve"> Yan, Huawei </w:t>
            </w:r>
          </w:p>
        </w:tc>
      </w:tr>
      <w:tr w:rsidR="00581E40" w:rsidRPr="00016B51" w14:paraId="0368BBB6" w14:textId="77777777" w:rsidTr="00581E40">
        <w:trPr>
          <w:trHeight w:val="170"/>
        </w:trPr>
        <w:tc>
          <w:tcPr>
            <w:tcW w:w="852" w:type="dxa"/>
            <w:shd w:val="clear" w:color="auto" w:fill="auto"/>
            <w:noWrap/>
            <w:vAlign w:val="center"/>
            <w:hideMark/>
          </w:tcPr>
          <w:p w14:paraId="1524EA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800019</w:t>
            </w:r>
          </w:p>
        </w:tc>
        <w:tc>
          <w:tcPr>
            <w:tcW w:w="3798" w:type="dxa"/>
            <w:shd w:val="clear" w:color="auto" w:fill="auto"/>
            <w:noWrap/>
            <w:vAlign w:val="center"/>
            <w:hideMark/>
          </w:tcPr>
          <w:p w14:paraId="443ED39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System Migration and Interconnection</w:t>
            </w:r>
          </w:p>
        </w:tc>
        <w:tc>
          <w:tcPr>
            <w:tcW w:w="2044" w:type="dxa"/>
            <w:shd w:val="clear" w:color="auto" w:fill="auto"/>
            <w:noWrap/>
            <w:vAlign w:val="center"/>
            <w:hideMark/>
          </w:tcPr>
          <w:p w14:paraId="3948F6D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eMCSMI</w:t>
            </w:r>
            <w:proofErr w:type="spellEnd"/>
          </w:p>
        </w:tc>
        <w:tc>
          <w:tcPr>
            <w:tcW w:w="554" w:type="dxa"/>
            <w:shd w:val="clear" w:color="auto" w:fill="auto"/>
            <w:noWrap/>
            <w:vAlign w:val="center"/>
            <w:hideMark/>
          </w:tcPr>
          <w:p w14:paraId="13B644F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7759D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SP-180379</w:t>
            </w:r>
          </w:p>
        </w:tc>
        <w:tc>
          <w:tcPr>
            <w:tcW w:w="2041" w:type="dxa"/>
            <w:shd w:val="clear" w:color="auto" w:fill="auto"/>
            <w:noWrap/>
            <w:hideMark/>
          </w:tcPr>
          <w:p w14:paraId="562DDD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Chater-Lea, David; Motorola Solutions</w:t>
            </w:r>
          </w:p>
        </w:tc>
      </w:tr>
      <w:tr w:rsidR="00581E40" w:rsidRPr="00016B51" w14:paraId="34A64AE2" w14:textId="77777777" w:rsidTr="00581E40">
        <w:trPr>
          <w:trHeight w:val="170"/>
        </w:trPr>
        <w:tc>
          <w:tcPr>
            <w:tcW w:w="852" w:type="dxa"/>
            <w:shd w:val="clear" w:color="auto" w:fill="auto"/>
            <w:noWrap/>
            <w:vAlign w:val="center"/>
            <w:hideMark/>
          </w:tcPr>
          <w:p w14:paraId="6A08D67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810054</w:t>
            </w:r>
          </w:p>
        </w:tc>
        <w:tc>
          <w:tcPr>
            <w:tcW w:w="3798" w:type="dxa"/>
            <w:shd w:val="clear" w:color="auto" w:fill="auto"/>
            <w:noWrap/>
            <w:vAlign w:val="center"/>
            <w:hideMark/>
          </w:tcPr>
          <w:p w14:paraId="7019507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Communication Interworking with Land Mobile Radio Systems</w:t>
            </w:r>
          </w:p>
        </w:tc>
        <w:tc>
          <w:tcPr>
            <w:tcW w:w="2044" w:type="dxa"/>
            <w:shd w:val="clear" w:color="auto" w:fill="auto"/>
            <w:noWrap/>
            <w:vAlign w:val="center"/>
            <w:hideMark/>
          </w:tcPr>
          <w:p w14:paraId="163134B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eMCCI</w:t>
            </w:r>
            <w:proofErr w:type="spellEnd"/>
          </w:p>
        </w:tc>
        <w:tc>
          <w:tcPr>
            <w:tcW w:w="554" w:type="dxa"/>
            <w:shd w:val="clear" w:color="auto" w:fill="auto"/>
            <w:noWrap/>
            <w:vAlign w:val="center"/>
            <w:hideMark/>
          </w:tcPr>
          <w:p w14:paraId="56874F2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669F9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45637BA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Monnes, Peter, Harris Corporation</w:t>
            </w:r>
          </w:p>
        </w:tc>
      </w:tr>
      <w:tr w:rsidR="00581E40" w:rsidRPr="00016B51" w14:paraId="5D0F7754" w14:textId="77777777" w:rsidTr="00581E40">
        <w:trPr>
          <w:trHeight w:val="170"/>
        </w:trPr>
        <w:tc>
          <w:tcPr>
            <w:tcW w:w="852" w:type="dxa"/>
            <w:shd w:val="clear" w:color="auto" w:fill="auto"/>
            <w:noWrap/>
            <w:vAlign w:val="center"/>
            <w:hideMark/>
          </w:tcPr>
          <w:p w14:paraId="3C8558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800021</w:t>
            </w:r>
          </w:p>
        </w:tc>
        <w:tc>
          <w:tcPr>
            <w:tcW w:w="3798" w:type="dxa"/>
            <w:shd w:val="clear" w:color="auto" w:fill="auto"/>
            <w:noWrap/>
            <w:vAlign w:val="center"/>
            <w:hideMark/>
          </w:tcPr>
          <w:p w14:paraId="62A9285D" w14:textId="209F749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Enhanced Mission Critical Communication Interworking with Land Mobile Radio Systems</w:t>
            </w:r>
          </w:p>
        </w:tc>
        <w:tc>
          <w:tcPr>
            <w:tcW w:w="2044" w:type="dxa"/>
            <w:shd w:val="clear" w:color="auto" w:fill="auto"/>
            <w:noWrap/>
            <w:vAlign w:val="center"/>
            <w:hideMark/>
          </w:tcPr>
          <w:p w14:paraId="0E7E675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eMCCI</w:t>
            </w:r>
            <w:proofErr w:type="spellEnd"/>
          </w:p>
        </w:tc>
        <w:tc>
          <w:tcPr>
            <w:tcW w:w="554" w:type="dxa"/>
            <w:shd w:val="clear" w:color="auto" w:fill="auto"/>
            <w:noWrap/>
            <w:vAlign w:val="center"/>
            <w:hideMark/>
          </w:tcPr>
          <w:p w14:paraId="51BCAE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3D7C3A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SP-180680</w:t>
            </w:r>
          </w:p>
        </w:tc>
        <w:tc>
          <w:tcPr>
            <w:tcW w:w="2041" w:type="dxa"/>
            <w:shd w:val="clear" w:color="auto" w:fill="auto"/>
            <w:noWrap/>
            <w:hideMark/>
          </w:tcPr>
          <w:p w14:paraId="4BED577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Monnes, Peter, Harris Corporation</w:t>
            </w:r>
          </w:p>
        </w:tc>
      </w:tr>
      <w:tr w:rsidR="00581E40" w:rsidRPr="00016B51" w14:paraId="7A726CF9" w14:textId="77777777" w:rsidTr="00581E40">
        <w:trPr>
          <w:trHeight w:val="170"/>
        </w:trPr>
        <w:tc>
          <w:tcPr>
            <w:tcW w:w="852" w:type="dxa"/>
            <w:shd w:val="clear" w:color="auto" w:fill="auto"/>
            <w:noWrap/>
            <w:vAlign w:val="center"/>
            <w:hideMark/>
          </w:tcPr>
          <w:p w14:paraId="014D78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800016</w:t>
            </w:r>
          </w:p>
        </w:tc>
        <w:tc>
          <w:tcPr>
            <w:tcW w:w="3798" w:type="dxa"/>
            <w:shd w:val="clear" w:color="auto" w:fill="auto"/>
            <w:noWrap/>
            <w:vAlign w:val="center"/>
            <w:hideMark/>
          </w:tcPr>
          <w:p w14:paraId="14214F9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 3 for MC Communication Interworking with Land Mobile Radio Systems</w:t>
            </w:r>
          </w:p>
        </w:tc>
        <w:tc>
          <w:tcPr>
            <w:tcW w:w="2044" w:type="dxa"/>
            <w:shd w:val="clear" w:color="auto" w:fill="auto"/>
            <w:noWrap/>
            <w:vAlign w:val="center"/>
            <w:hideMark/>
          </w:tcPr>
          <w:p w14:paraId="5CF6D6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MCCI_CT</w:t>
            </w:r>
          </w:p>
        </w:tc>
        <w:tc>
          <w:tcPr>
            <w:tcW w:w="554" w:type="dxa"/>
            <w:shd w:val="clear" w:color="auto" w:fill="auto"/>
            <w:noWrap/>
            <w:vAlign w:val="center"/>
            <w:hideMark/>
          </w:tcPr>
          <w:p w14:paraId="67F3C2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D3E9E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CP-190203</w:t>
            </w:r>
          </w:p>
        </w:tc>
        <w:tc>
          <w:tcPr>
            <w:tcW w:w="2041" w:type="dxa"/>
            <w:shd w:val="clear" w:color="auto" w:fill="auto"/>
            <w:noWrap/>
            <w:hideMark/>
          </w:tcPr>
          <w:p w14:paraId="4DCBE7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Monnes, Peter, Harris Corporation</w:t>
            </w:r>
          </w:p>
        </w:tc>
      </w:tr>
      <w:tr w:rsidR="00581E40" w:rsidRPr="00016B51" w14:paraId="0769F574" w14:textId="77777777" w:rsidTr="00581E40">
        <w:trPr>
          <w:trHeight w:val="170"/>
        </w:trPr>
        <w:tc>
          <w:tcPr>
            <w:tcW w:w="852" w:type="dxa"/>
            <w:shd w:val="clear" w:color="auto" w:fill="auto"/>
            <w:noWrap/>
            <w:vAlign w:val="center"/>
            <w:hideMark/>
          </w:tcPr>
          <w:p w14:paraId="270533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820040</w:t>
            </w:r>
          </w:p>
        </w:tc>
        <w:tc>
          <w:tcPr>
            <w:tcW w:w="3798" w:type="dxa"/>
            <w:shd w:val="clear" w:color="auto" w:fill="auto"/>
            <w:noWrap/>
            <w:vAlign w:val="center"/>
            <w:hideMark/>
          </w:tcPr>
          <w:p w14:paraId="0DA6D34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Mission Critical system migration and interconnection </w:t>
            </w:r>
          </w:p>
        </w:tc>
        <w:tc>
          <w:tcPr>
            <w:tcW w:w="2044" w:type="dxa"/>
            <w:shd w:val="clear" w:color="auto" w:fill="auto"/>
            <w:noWrap/>
            <w:vAlign w:val="center"/>
            <w:hideMark/>
          </w:tcPr>
          <w:p w14:paraId="540461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MCSMI_CT</w:t>
            </w:r>
          </w:p>
        </w:tc>
        <w:tc>
          <w:tcPr>
            <w:tcW w:w="554" w:type="dxa"/>
            <w:shd w:val="clear" w:color="auto" w:fill="auto"/>
            <w:noWrap/>
            <w:vAlign w:val="center"/>
            <w:hideMark/>
          </w:tcPr>
          <w:p w14:paraId="7674E76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C96F4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CP-190143</w:t>
            </w:r>
          </w:p>
        </w:tc>
        <w:tc>
          <w:tcPr>
            <w:tcW w:w="2041" w:type="dxa"/>
            <w:shd w:val="clear" w:color="auto" w:fill="auto"/>
            <w:noWrap/>
            <w:hideMark/>
          </w:tcPr>
          <w:p w14:paraId="0F7421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Dom Lazara, Motorola Solutions </w:t>
            </w:r>
          </w:p>
        </w:tc>
      </w:tr>
      <w:tr w:rsidR="00581E40" w:rsidRPr="00016B51" w14:paraId="6628107B" w14:textId="77777777" w:rsidTr="00581E40">
        <w:trPr>
          <w:trHeight w:val="170"/>
        </w:trPr>
        <w:tc>
          <w:tcPr>
            <w:tcW w:w="852" w:type="dxa"/>
            <w:shd w:val="clear" w:color="auto" w:fill="auto"/>
            <w:noWrap/>
            <w:vAlign w:val="center"/>
            <w:hideMark/>
          </w:tcPr>
          <w:p w14:paraId="40D599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800032</w:t>
            </w:r>
          </w:p>
        </w:tc>
        <w:tc>
          <w:tcPr>
            <w:tcW w:w="3798" w:type="dxa"/>
            <w:shd w:val="clear" w:color="auto" w:fill="auto"/>
            <w:noWrap/>
            <w:vAlign w:val="center"/>
            <w:hideMark/>
          </w:tcPr>
          <w:p w14:paraId="5D5B9C8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Mission Critical Services Security Enhancements</w:t>
            </w:r>
          </w:p>
        </w:tc>
        <w:tc>
          <w:tcPr>
            <w:tcW w:w="2044" w:type="dxa"/>
            <w:shd w:val="clear" w:color="auto" w:fill="auto"/>
            <w:noWrap/>
            <w:vAlign w:val="center"/>
            <w:hideMark/>
          </w:tcPr>
          <w:p w14:paraId="1E9170E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MCXSec</w:t>
            </w:r>
            <w:proofErr w:type="spellEnd"/>
          </w:p>
        </w:tc>
        <w:tc>
          <w:tcPr>
            <w:tcW w:w="554" w:type="dxa"/>
            <w:shd w:val="clear" w:color="auto" w:fill="auto"/>
            <w:noWrap/>
            <w:vAlign w:val="center"/>
            <w:hideMark/>
          </w:tcPr>
          <w:p w14:paraId="5B337C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692B72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SP-180596</w:t>
            </w:r>
          </w:p>
        </w:tc>
        <w:tc>
          <w:tcPr>
            <w:tcW w:w="2041" w:type="dxa"/>
            <w:shd w:val="clear" w:color="auto" w:fill="auto"/>
            <w:noWrap/>
            <w:hideMark/>
          </w:tcPr>
          <w:p w14:paraId="5A5ECB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Woodward, Tim, Motorola Solutions, Inc</w:t>
            </w:r>
          </w:p>
        </w:tc>
      </w:tr>
      <w:tr w:rsidR="00581E40" w:rsidRPr="00016B51" w14:paraId="2D2E2517" w14:textId="77777777" w:rsidTr="00581E40">
        <w:trPr>
          <w:trHeight w:val="170"/>
        </w:trPr>
        <w:tc>
          <w:tcPr>
            <w:tcW w:w="852" w:type="dxa"/>
            <w:shd w:val="clear" w:color="auto" w:fill="auto"/>
            <w:noWrap/>
            <w:vAlign w:val="center"/>
            <w:hideMark/>
          </w:tcPr>
          <w:p w14:paraId="54196DD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780003</w:t>
            </w:r>
          </w:p>
        </w:tc>
        <w:tc>
          <w:tcPr>
            <w:tcW w:w="3798" w:type="dxa"/>
            <w:shd w:val="clear" w:color="auto" w:fill="auto"/>
            <w:noWrap/>
            <w:vAlign w:val="center"/>
            <w:hideMark/>
          </w:tcPr>
          <w:p w14:paraId="6E98320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of Public Warning System </w:t>
            </w:r>
          </w:p>
        </w:tc>
        <w:tc>
          <w:tcPr>
            <w:tcW w:w="2044" w:type="dxa"/>
            <w:shd w:val="clear" w:color="auto" w:fill="auto"/>
            <w:noWrap/>
            <w:vAlign w:val="center"/>
            <w:hideMark/>
          </w:tcPr>
          <w:p w14:paraId="5FC48E6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ePWS</w:t>
            </w:r>
            <w:proofErr w:type="spellEnd"/>
          </w:p>
        </w:tc>
        <w:tc>
          <w:tcPr>
            <w:tcW w:w="554" w:type="dxa"/>
            <w:shd w:val="clear" w:color="auto" w:fill="auto"/>
            <w:noWrap/>
            <w:vAlign w:val="center"/>
            <w:hideMark/>
          </w:tcPr>
          <w:p w14:paraId="14417C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472FC7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SP-170998</w:t>
            </w:r>
          </w:p>
        </w:tc>
        <w:tc>
          <w:tcPr>
            <w:tcW w:w="2041" w:type="dxa"/>
            <w:shd w:val="clear" w:color="auto" w:fill="auto"/>
            <w:noWrap/>
            <w:hideMark/>
          </w:tcPr>
          <w:p w14:paraId="253324E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Hyounhee Koo, </w:t>
            </w:r>
            <w:proofErr w:type="spellStart"/>
            <w:r w:rsidRPr="00016B51">
              <w:rPr>
                <w:rFonts w:ascii="Arial" w:hAnsi="Arial" w:cs="Arial"/>
                <w:b/>
                <w:bCs/>
                <w:color w:val="000000"/>
                <w:sz w:val="12"/>
                <w:szCs w:val="16"/>
                <w:lang w:eastAsia="en-GB"/>
              </w:rPr>
              <w:t>SyncTechno</w:t>
            </w:r>
            <w:proofErr w:type="spellEnd"/>
            <w:r w:rsidRPr="00016B51">
              <w:rPr>
                <w:rFonts w:ascii="Arial" w:hAnsi="Arial" w:cs="Arial"/>
                <w:b/>
                <w:bCs/>
                <w:color w:val="000000"/>
                <w:sz w:val="12"/>
                <w:szCs w:val="16"/>
                <w:lang w:eastAsia="en-GB"/>
              </w:rPr>
              <w:t xml:space="preserve"> Inc. </w:t>
            </w:r>
          </w:p>
        </w:tc>
      </w:tr>
      <w:tr w:rsidR="00581E40" w:rsidRPr="00016B51" w14:paraId="1A07F753" w14:textId="77777777" w:rsidTr="00581E40">
        <w:trPr>
          <w:trHeight w:val="170"/>
        </w:trPr>
        <w:tc>
          <w:tcPr>
            <w:tcW w:w="852" w:type="dxa"/>
            <w:shd w:val="clear" w:color="auto" w:fill="auto"/>
            <w:noWrap/>
            <w:vAlign w:val="center"/>
            <w:hideMark/>
          </w:tcPr>
          <w:p w14:paraId="002780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730005</w:t>
            </w:r>
          </w:p>
        </w:tc>
        <w:tc>
          <w:tcPr>
            <w:tcW w:w="3798" w:type="dxa"/>
            <w:shd w:val="clear" w:color="auto" w:fill="auto"/>
            <w:noWrap/>
            <w:vAlign w:val="center"/>
            <w:hideMark/>
          </w:tcPr>
          <w:p w14:paraId="067D31B2" w14:textId="2049B50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enhancements of Public Warning System</w:t>
            </w:r>
          </w:p>
        </w:tc>
        <w:tc>
          <w:tcPr>
            <w:tcW w:w="2044" w:type="dxa"/>
            <w:shd w:val="clear" w:color="auto" w:fill="auto"/>
            <w:noWrap/>
            <w:vAlign w:val="center"/>
            <w:hideMark/>
          </w:tcPr>
          <w:p w14:paraId="0BE831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FS_ePWS</w:t>
            </w:r>
            <w:proofErr w:type="spellEnd"/>
          </w:p>
        </w:tc>
        <w:tc>
          <w:tcPr>
            <w:tcW w:w="554" w:type="dxa"/>
            <w:shd w:val="clear" w:color="auto" w:fill="auto"/>
            <w:noWrap/>
            <w:vAlign w:val="center"/>
            <w:hideMark/>
          </w:tcPr>
          <w:p w14:paraId="35C622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DADBF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SP-160733</w:t>
            </w:r>
          </w:p>
        </w:tc>
        <w:tc>
          <w:tcPr>
            <w:tcW w:w="2041" w:type="dxa"/>
            <w:shd w:val="clear" w:color="auto" w:fill="auto"/>
            <w:noWrap/>
            <w:hideMark/>
          </w:tcPr>
          <w:p w14:paraId="76BA99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SyncTechno</w:t>
            </w:r>
            <w:proofErr w:type="spellEnd"/>
            <w:r w:rsidRPr="00016B51">
              <w:rPr>
                <w:rFonts w:ascii="Arial" w:hAnsi="Arial" w:cs="Arial"/>
                <w:color w:val="000000"/>
                <w:sz w:val="12"/>
                <w:szCs w:val="16"/>
                <w:lang w:eastAsia="en-GB"/>
              </w:rPr>
              <w:t xml:space="preserve"> Inc., Hyounhee Koo</w:t>
            </w:r>
          </w:p>
        </w:tc>
      </w:tr>
      <w:tr w:rsidR="00581E40" w:rsidRPr="00016B51" w14:paraId="0558D95D" w14:textId="77777777" w:rsidTr="00581E40">
        <w:trPr>
          <w:trHeight w:val="170"/>
        </w:trPr>
        <w:tc>
          <w:tcPr>
            <w:tcW w:w="852" w:type="dxa"/>
            <w:shd w:val="clear" w:color="auto" w:fill="auto"/>
            <w:noWrap/>
            <w:vAlign w:val="center"/>
            <w:hideMark/>
          </w:tcPr>
          <w:p w14:paraId="4CB7EE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800052</w:t>
            </w:r>
          </w:p>
        </w:tc>
        <w:tc>
          <w:tcPr>
            <w:tcW w:w="3798" w:type="dxa"/>
            <w:shd w:val="clear" w:color="auto" w:fill="auto"/>
            <w:noWrap/>
            <w:vAlign w:val="center"/>
            <w:hideMark/>
          </w:tcPr>
          <w:p w14:paraId="473C3ADC" w14:textId="46B3A3E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Stage 1 of </w:t>
            </w:r>
            <w:proofErr w:type="spellStart"/>
            <w:r w:rsidRPr="00016B51">
              <w:rPr>
                <w:rFonts w:ascii="Arial" w:hAnsi="Arial" w:cs="Arial"/>
                <w:b/>
                <w:bCs/>
                <w:color w:val="000000"/>
                <w:sz w:val="12"/>
                <w:lang w:eastAsia="en-GB"/>
              </w:rPr>
              <w:t>ePWS</w:t>
            </w:r>
            <w:proofErr w:type="spellEnd"/>
          </w:p>
        </w:tc>
        <w:tc>
          <w:tcPr>
            <w:tcW w:w="2044" w:type="dxa"/>
            <w:shd w:val="clear" w:color="auto" w:fill="auto"/>
            <w:noWrap/>
            <w:vAlign w:val="center"/>
            <w:hideMark/>
          </w:tcPr>
          <w:p w14:paraId="6CAADE7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ePWS</w:t>
            </w:r>
            <w:proofErr w:type="spellEnd"/>
          </w:p>
        </w:tc>
        <w:tc>
          <w:tcPr>
            <w:tcW w:w="554" w:type="dxa"/>
            <w:shd w:val="clear" w:color="auto" w:fill="auto"/>
            <w:noWrap/>
            <w:vAlign w:val="center"/>
            <w:hideMark/>
          </w:tcPr>
          <w:p w14:paraId="6B05A7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BFEE8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SP-170998</w:t>
            </w:r>
          </w:p>
        </w:tc>
        <w:tc>
          <w:tcPr>
            <w:tcW w:w="2041" w:type="dxa"/>
            <w:shd w:val="clear" w:color="auto" w:fill="auto"/>
            <w:noWrap/>
            <w:hideMark/>
          </w:tcPr>
          <w:p w14:paraId="5EA224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Hyounhee Koo, </w:t>
            </w:r>
            <w:proofErr w:type="spellStart"/>
            <w:r w:rsidRPr="00016B51">
              <w:rPr>
                <w:rFonts w:ascii="Arial" w:hAnsi="Arial" w:cs="Arial"/>
                <w:color w:val="000000"/>
                <w:sz w:val="12"/>
                <w:szCs w:val="16"/>
                <w:lang w:eastAsia="en-GB"/>
              </w:rPr>
              <w:t>SyncTechno</w:t>
            </w:r>
            <w:proofErr w:type="spellEnd"/>
            <w:r w:rsidRPr="00016B51">
              <w:rPr>
                <w:rFonts w:ascii="Arial" w:hAnsi="Arial" w:cs="Arial"/>
                <w:color w:val="000000"/>
                <w:sz w:val="12"/>
                <w:szCs w:val="16"/>
                <w:lang w:eastAsia="en-GB"/>
              </w:rPr>
              <w:t xml:space="preserve"> Inc. </w:t>
            </w:r>
          </w:p>
        </w:tc>
      </w:tr>
      <w:tr w:rsidR="00581E40" w:rsidRPr="00016B51" w14:paraId="068979D0" w14:textId="77777777" w:rsidTr="00581E40">
        <w:trPr>
          <w:trHeight w:val="170"/>
        </w:trPr>
        <w:tc>
          <w:tcPr>
            <w:tcW w:w="852" w:type="dxa"/>
            <w:shd w:val="clear" w:color="auto" w:fill="auto"/>
            <w:noWrap/>
            <w:vAlign w:val="center"/>
            <w:hideMark/>
          </w:tcPr>
          <w:p w14:paraId="19665A1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810012</w:t>
            </w:r>
          </w:p>
        </w:tc>
        <w:tc>
          <w:tcPr>
            <w:tcW w:w="3798" w:type="dxa"/>
            <w:shd w:val="clear" w:color="auto" w:fill="auto"/>
            <w:noWrap/>
            <w:vAlign w:val="center"/>
            <w:hideMark/>
          </w:tcPr>
          <w:p w14:paraId="069AFF9F" w14:textId="74A3387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enhancements of Public Warning System </w:t>
            </w:r>
          </w:p>
        </w:tc>
        <w:tc>
          <w:tcPr>
            <w:tcW w:w="2044" w:type="dxa"/>
            <w:shd w:val="clear" w:color="auto" w:fill="auto"/>
            <w:noWrap/>
            <w:vAlign w:val="center"/>
            <w:hideMark/>
          </w:tcPr>
          <w:p w14:paraId="034D336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ePWS</w:t>
            </w:r>
            <w:proofErr w:type="spellEnd"/>
          </w:p>
        </w:tc>
        <w:tc>
          <w:tcPr>
            <w:tcW w:w="554" w:type="dxa"/>
            <w:shd w:val="clear" w:color="auto" w:fill="auto"/>
            <w:noWrap/>
            <w:vAlign w:val="center"/>
            <w:hideMark/>
          </w:tcPr>
          <w:p w14:paraId="6E54068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0B2826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CP-191155</w:t>
            </w:r>
          </w:p>
        </w:tc>
        <w:tc>
          <w:tcPr>
            <w:tcW w:w="2041" w:type="dxa"/>
            <w:shd w:val="clear" w:color="auto" w:fill="auto"/>
            <w:noWrap/>
            <w:hideMark/>
          </w:tcPr>
          <w:p w14:paraId="5FE10DE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TaeHyeon</w:t>
            </w:r>
            <w:proofErr w:type="spellEnd"/>
            <w:r w:rsidRPr="00016B51">
              <w:rPr>
                <w:rFonts w:ascii="Arial" w:hAnsi="Arial" w:cs="Arial"/>
                <w:b/>
                <w:bCs/>
                <w:color w:val="000000"/>
                <w:sz w:val="12"/>
                <w:szCs w:val="16"/>
                <w:lang w:eastAsia="en-GB"/>
              </w:rPr>
              <w:t xml:space="preserve"> Kim, </w:t>
            </w:r>
            <w:proofErr w:type="spellStart"/>
            <w:r w:rsidRPr="00016B51">
              <w:rPr>
                <w:rFonts w:ascii="Arial" w:hAnsi="Arial" w:cs="Arial"/>
                <w:b/>
                <w:bCs/>
                <w:color w:val="000000"/>
                <w:sz w:val="12"/>
                <w:szCs w:val="16"/>
                <w:lang w:eastAsia="en-GB"/>
              </w:rPr>
              <w:t>SyncTechno</w:t>
            </w:r>
            <w:proofErr w:type="spellEnd"/>
            <w:r w:rsidRPr="00016B51">
              <w:rPr>
                <w:rFonts w:ascii="Arial" w:hAnsi="Arial" w:cs="Arial"/>
                <w:b/>
                <w:bCs/>
                <w:color w:val="000000"/>
                <w:sz w:val="12"/>
                <w:szCs w:val="16"/>
                <w:lang w:eastAsia="en-GB"/>
              </w:rPr>
              <w:t xml:space="preserve"> Inc. </w:t>
            </w:r>
          </w:p>
        </w:tc>
      </w:tr>
      <w:tr w:rsidR="00581E40" w:rsidRPr="00016B51" w14:paraId="73418B74" w14:textId="77777777" w:rsidTr="00581E40">
        <w:trPr>
          <w:trHeight w:val="170"/>
        </w:trPr>
        <w:tc>
          <w:tcPr>
            <w:tcW w:w="852" w:type="dxa"/>
            <w:shd w:val="clear" w:color="auto" w:fill="auto"/>
            <w:noWrap/>
            <w:vAlign w:val="center"/>
            <w:hideMark/>
          </w:tcPr>
          <w:p w14:paraId="625ACC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810053</w:t>
            </w:r>
          </w:p>
        </w:tc>
        <w:tc>
          <w:tcPr>
            <w:tcW w:w="3798" w:type="dxa"/>
            <w:shd w:val="clear" w:color="auto" w:fill="auto"/>
            <w:noWrap/>
            <w:vAlign w:val="center"/>
            <w:hideMark/>
          </w:tcPr>
          <w:p w14:paraId="5062604C" w14:textId="14E361A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Study on stages 2 and 3 of enhancements of </w:t>
            </w:r>
            <w:proofErr w:type="spellStart"/>
            <w:r w:rsidRPr="00016B51">
              <w:rPr>
                <w:rFonts w:ascii="Arial" w:hAnsi="Arial" w:cs="Arial"/>
                <w:color w:val="000000"/>
                <w:sz w:val="12"/>
                <w:szCs w:val="16"/>
                <w:lang w:eastAsia="en-GB"/>
              </w:rPr>
              <w:t>ePWS</w:t>
            </w:r>
            <w:proofErr w:type="spellEnd"/>
          </w:p>
        </w:tc>
        <w:tc>
          <w:tcPr>
            <w:tcW w:w="2044" w:type="dxa"/>
            <w:shd w:val="clear" w:color="auto" w:fill="auto"/>
            <w:noWrap/>
            <w:vAlign w:val="center"/>
            <w:hideMark/>
          </w:tcPr>
          <w:p w14:paraId="69151B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ePWS</w:t>
            </w:r>
            <w:proofErr w:type="spellEnd"/>
          </w:p>
        </w:tc>
        <w:tc>
          <w:tcPr>
            <w:tcW w:w="554" w:type="dxa"/>
            <w:shd w:val="clear" w:color="auto" w:fill="auto"/>
            <w:noWrap/>
            <w:vAlign w:val="center"/>
            <w:hideMark/>
          </w:tcPr>
          <w:p w14:paraId="36A181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848E4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6F2D5FA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TaeHyeon</w:t>
            </w:r>
            <w:proofErr w:type="spellEnd"/>
            <w:r w:rsidRPr="00016B51">
              <w:rPr>
                <w:rFonts w:ascii="Arial" w:hAnsi="Arial" w:cs="Arial"/>
                <w:color w:val="000000"/>
                <w:sz w:val="12"/>
                <w:szCs w:val="16"/>
                <w:lang w:eastAsia="en-GB"/>
              </w:rPr>
              <w:t xml:space="preserve"> Kim, </w:t>
            </w:r>
            <w:proofErr w:type="spellStart"/>
            <w:r w:rsidRPr="00016B51">
              <w:rPr>
                <w:rFonts w:ascii="Arial" w:hAnsi="Arial" w:cs="Arial"/>
                <w:color w:val="000000"/>
                <w:sz w:val="12"/>
                <w:szCs w:val="16"/>
                <w:lang w:eastAsia="en-GB"/>
              </w:rPr>
              <w:t>SyncTechno</w:t>
            </w:r>
            <w:proofErr w:type="spellEnd"/>
            <w:r w:rsidRPr="00016B51">
              <w:rPr>
                <w:rFonts w:ascii="Arial" w:hAnsi="Arial" w:cs="Arial"/>
                <w:color w:val="000000"/>
                <w:sz w:val="12"/>
                <w:szCs w:val="16"/>
                <w:lang w:eastAsia="en-GB"/>
              </w:rPr>
              <w:t xml:space="preserve"> Inc. </w:t>
            </w:r>
          </w:p>
        </w:tc>
      </w:tr>
      <w:tr w:rsidR="00581E40" w:rsidRPr="00016B51" w14:paraId="3C75031A" w14:textId="77777777" w:rsidTr="00581E40">
        <w:trPr>
          <w:trHeight w:val="170"/>
        </w:trPr>
        <w:tc>
          <w:tcPr>
            <w:tcW w:w="852" w:type="dxa"/>
            <w:shd w:val="clear" w:color="auto" w:fill="auto"/>
            <w:noWrap/>
            <w:vAlign w:val="center"/>
            <w:hideMark/>
          </w:tcPr>
          <w:p w14:paraId="0E7162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810047</w:t>
            </w:r>
          </w:p>
        </w:tc>
        <w:tc>
          <w:tcPr>
            <w:tcW w:w="3798" w:type="dxa"/>
            <w:shd w:val="clear" w:color="auto" w:fill="auto"/>
            <w:noWrap/>
            <w:vAlign w:val="center"/>
            <w:hideMark/>
          </w:tcPr>
          <w:p w14:paraId="2EDE33E2" w14:textId="7225DAA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w:t>
            </w:r>
            <w:proofErr w:type="spellStart"/>
            <w:r w:rsidRPr="00016B51">
              <w:rPr>
                <w:rFonts w:ascii="Arial" w:hAnsi="Arial" w:cs="Arial"/>
                <w:color w:val="000000"/>
                <w:sz w:val="12"/>
                <w:szCs w:val="16"/>
                <w:lang w:eastAsia="en-GB"/>
              </w:rPr>
              <w:t>ePWS</w:t>
            </w:r>
            <w:proofErr w:type="spellEnd"/>
            <w:r w:rsidRPr="00016B51">
              <w:rPr>
                <w:rFonts w:ascii="Arial" w:hAnsi="Arial" w:cs="Arial"/>
                <w:color w:val="000000"/>
                <w:sz w:val="12"/>
                <w:szCs w:val="16"/>
                <w:lang w:eastAsia="en-GB"/>
              </w:rPr>
              <w:t xml:space="preserve"> </w:t>
            </w:r>
          </w:p>
        </w:tc>
        <w:tc>
          <w:tcPr>
            <w:tcW w:w="2044" w:type="dxa"/>
            <w:shd w:val="clear" w:color="auto" w:fill="auto"/>
            <w:noWrap/>
            <w:vAlign w:val="center"/>
            <w:hideMark/>
          </w:tcPr>
          <w:p w14:paraId="1D7920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ePWS</w:t>
            </w:r>
            <w:proofErr w:type="spellEnd"/>
          </w:p>
        </w:tc>
        <w:tc>
          <w:tcPr>
            <w:tcW w:w="554" w:type="dxa"/>
            <w:shd w:val="clear" w:color="auto" w:fill="auto"/>
            <w:noWrap/>
            <w:vAlign w:val="center"/>
            <w:hideMark/>
          </w:tcPr>
          <w:p w14:paraId="07224B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9B3C3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33C6AD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TaeHyeon</w:t>
            </w:r>
            <w:proofErr w:type="spellEnd"/>
            <w:r w:rsidRPr="00016B51">
              <w:rPr>
                <w:rFonts w:ascii="Arial" w:hAnsi="Arial" w:cs="Arial"/>
                <w:color w:val="000000"/>
                <w:sz w:val="12"/>
                <w:szCs w:val="16"/>
                <w:lang w:eastAsia="en-GB"/>
              </w:rPr>
              <w:t xml:space="preserve"> Kim, </w:t>
            </w:r>
            <w:proofErr w:type="spellStart"/>
            <w:r w:rsidRPr="00016B51">
              <w:rPr>
                <w:rFonts w:ascii="Arial" w:hAnsi="Arial" w:cs="Arial"/>
                <w:color w:val="000000"/>
                <w:sz w:val="12"/>
                <w:szCs w:val="16"/>
                <w:lang w:eastAsia="en-GB"/>
              </w:rPr>
              <w:t>SyncTechno</w:t>
            </w:r>
            <w:proofErr w:type="spellEnd"/>
            <w:r w:rsidRPr="00016B51">
              <w:rPr>
                <w:rFonts w:ascii="Arial" w:hAnsi="Arial" w:cs="Arial"/>
                <w:color w:val="000000"/>
                <w:sz w:val="12"/>
                <w:szCs w:val="16"/>
                <w:lang w:eastAsia="en-GB"/>
              </w:rPr>
              <w:t xml:space="preserve"> Inc. </w:t>
            </w:r>
          </w:p>
        </w:tc>
      </w:tr>
      <w:tr w:rsidR="00581E40" w:rsidRPr="00016B51" w14:paraId="2048AA04" w14:textId="77777777" w:rsidTr="00581E40">
        <w:trPr>
          <w:trHeight w:val="170"/>
        </w:trPr>
        <w:tc>
          <w:tcPr>
            <w:tcW w:w="852" w:type="dxa"/>
            <w:shd w:val="clear" w:color="auto" w:fill="auto"/>
            <w:noWrap/>
            <w:vAlign w:val="center"/>
            <w:hideMark/>
          </w:tcPr>
          <w:p w14:paraId="06412D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810048</w:t>
            </w:r>
          </w:p>
        </w:tc>
        <w:tc>
          <w:tcPr>
            <w:tcW w:w="3798" w:type="dxa"/>
            <w:shd w:val="clear" w:color="auto" w:fill="auto"/>
            <w:noWrap/>
            <w:vAlign w:val="center"/>
            <w:hideMark/>
          </w:tcPr>
          <w:p w14:paraId="0D74153B" w14:textId="3142C94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w:t>
            </w:r>
            <w:proofErr w:type="spellStart"/>
            <w:r w:rsidRPr="00016B51">
              <w:rPr>
                <w:rFonts w:ascii="Arial" w:hAnsi="Arial" w:cs="Arial"/>
                <w:color w:val="000000"/>
                <w:sz w:val="12"/>
                <w:szCs w:val="16"/>
                <w:lang w:eastAsia="en-GB"/>
              </w:rPr>
              <w:t>ePWS</w:t>
            </w:r>
            <w:proofErr w:type="spellEnd"/>
            <w:r w:rsidRPr="00016B51">
              <w:rPr>
                <w:rFonts w:ascii="Arial" w:hAnsi="Arial" w:cs="Arial"/>
                <w:color w:val="000000"/>
                <w:sz w:val="12"/>
                <w:szCs w:val="16"/>
                <w:lang w:eastAsia="en-GB"/>
              </w:rPr>
              <w:t xml:space="preserve"> (Possible impacts)</w:t>
            </w:r>
          </w:p>
        </w:tc>
        <w:tc>
          <w:tcPr>
            <w:tcW w:w="2044" w:type="dxa"/>
            <w:shd w:val="clear" w:color="auto" w:fill="auto"/>
            <w:noWrap/>
            <w:vAlign w:val="center"/>
            <w:hideMark/>
          </w:tcPr>
          <w:p w14:paraId="395F30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ePWS</w:t>
            </w:r>
            <w:proofErr w:type="spellEnd"/>
          </w:p>
        </w:tc>
        <w:tc>
          <w:tcPr>
            <w:tcW w:w="554" w:type="dxa"/>
            <w:shd w:val="clear" w:color="auto" w:fill="auto"/>
            <w:noWrap/>
            <w:vAlign w:val="center"/>
            <w:hideMark/>
          </w:tcPr>
          <w:p w14:paraId="3C29DB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BA73C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39836F6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TaeHyeon</w:t>
            </w:r>
            <w:proofErr w:type="spellEnd"/>
            <w:r w:rsidRPr="00016B51">
              <w:rPr>
                <w:rFonts w:ascii="Arial" w:hAnsi="Arial" w:cs="Arial"/>
                <w:color w:val="000000"/>
                <w:sz w:val="12"/>
                <w:szCs w:val="16"/>
                <w:lang w:eastAsia="en-GB"/>
              </w:rPr>
              <w:t xml:space="preserve"> Kim, </w:t>
            </w:r>
            <w:proofErr w:type="spellStart"/>
            <w:r w:rsidRPr="00016B51">
              <w:rPr>
                <w:rFonts w:ascii="Arial" w:hAnsi="Arial" w:cs="Arial"/>
                <w:color w:val="000000"/>
                <w:sz w:val="12"/>
                <w:szCs w:val="16"/>
                <w:lang w:eastAsia="en-GB"/>
              </w:rPr>
              <w:t>SyncTechno</w:t>
            </w:r>
            <w:proofErr w:type="spellEnd"/>
            <w:r w:rsidRPr="00016B51">
              <w:rPr>
                <w:rFonts w:ascii="Arial" w:hAnsi="Arial" w:cs="Arial"/>
                <w:color w:val="000000"/>
                <w:sz w:val="12"/>
                <w:szCs w:val="16"/>
                <w:lang w:eastAsia="en-GB"/>
              </w:rPr>
              <w:t xml:space="preserve"> Inc. </w:t>
            </w:r>
          </w:p>
        </w:tc>
      </w:tr>
      <w:tr w:rsidR="00581E40" w:rsidRPr="00016B51" w14:paraId="165D84D9" w14:textId="77777777" w:rsidTr="00581E40">
        <w:trPr>
          <w:trHeight w:val="170"/>
        </w:trPr>
        <w:tc>
          <w:tcPr>
            <w:tcW w:w="852" w:type="dxa"/>
            <w:shd w:val="clear" w:color="auto" w:fill="auto"/>
            <w:noWrap/>
            <w:vAlign w:val="center"/>
            <w:hideMark/>
          </w:tcPr>
          <w:p w14:paraId="40C21C4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760054</w:t>
            </w:r>
          </w:p>
        </w:tc>
        <w:tc>
          <w:tcPr>
            <w:tcW w:w="3798" w:type="dxa"/>
            <w:shd w:val="clear" w:color="auto" w:fill="auto"/>
            <w:noWrap/>
            <w:vAlign w:val="center"/>
            <w:hideMark/>
          </w:tcPr>
          <w:p w14:paraId="71C2FC1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Mobile Communication System for Railways 2</w:t>
            </w:r>
          </w:p>
        </w:tc>
        <w:tc>
          <w:tcPr>
            <w:tcW w:w="2044" w:type="dxa"/>
            <w:shd w:val="clear" w:color="auto" w:fill="auto"/>
            <w:noWrap/>
            <w:vAlign w:val="center"/>
            <w:hideMark/>
          </w:tcPr>
          <w:p w14:paraId="604E290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550263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992000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SP-170451</w:t>
            </w:r>
          </w:p>
        </w:tc>
        <w:tc>
          <w:tcPr>
            <w:tcW w:w="2041" w:type="dxa"/>
            <w:shd w:val="clear" w:color="auto" w:fill="auto"/>
            <w:noWrap/>
            <w:hideMark/>
          </w:tcPr>
          <w:p w14:paraId="1AAF789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Merkel, Juergen, Nokia</w:t>
            </w:r>
          </w:p>
        </w:tc>
      </w:tr>
      <w:tr w:rsidR="00581E40" w:rsidRPr="00016B51" w14:paraId="50CFC88A" w14:textId="77777777" w:rsidTr="00581E40">
        <w:trPr>
          <w:trHeight w:val="170"/>
        </w:trPr>
        <w:tc>
          <w:tcPr>
            <w:tcW w:w="852" w:type="dxa"/>
            <w:shd w:val="clear" w:color="auto" w:fill="auto"/>
            <w:noWrap/>
            <w:vAlign w:val="center"/>
            <w:hideMark/>
          </w:tcPr>
          <w:p w14:paraId="48D8CB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760005</w:t>
            </w:r>
          </w:p>
        </w:tc>
        <w:tc>
          <w:tcPr>
            <w:tcW w:w="3798" w:type="dxa"/>
            <w:shd w:val="clear" w:color="auto" w:fill="auto"/>
            <w:noWrap/>
            <w:vAlign w:val="center"/>
            <w:hideMark/>
          </w:tcPr>
          <w:p w14:paraId="400F4121" w14:textId="34B9465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MONASTERY2</w:t>
            </w:r>
          </w:p>
        </w:tc>
        <w:tc>
          <w:tcPr>
            <w:tcW w:w="2044" w:type="dxa"/>
            <w:shd w:val="clear" w:color="auto" w:fill="auto"/>
            <w:noWrap/>
            <w:vAlign w:val="center"/>
            <w:hideMark/>
          </w:tcPr>
          <w:p w14:paraId="244257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w:t>
            </w:r>
          </w:p>
        </w:tc>
        <w:tc>
          <w:tcPr>
            <w:tcW w:w="554" w:type="dxa"/>
            <w:shd w:val="clear" w:color="auto" w:fill="auto"/>
            <w:noWrap/>
            <w:vAlign w:val="center"/>
            <w:hideMark/>
          </w:tcPr>
          <w:p w14:paraId="50D729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AB683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SP-170588</w:t>
            </w:r>
          </w:p>
        </w:tc>
        <w:tc>
          <w:tcPr>
            <w:tcW w:w="2041" w:type="dxa"/>
            <w:shd w:val="clear" w:color="auto" w:fill="auto"/>
            <w:noWrap/>
            <w:hideMark/>
          </w:tcPr>
          <w:p w14:paraId="114A5B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581E40" w:rsidRPr="00016B51" w14:paraId="045F660B" w14:textId="77777777" w:rsidTr="00581E40">
        <w:trPr>
          <w:trHeight w:val="170"/>
        </w:trPr>
        <w:tc>
          <w:tcPr>
            <w:tcW w:w="852" w:type="dxa"/>
            <w:shd w:val="clear" w:color="auto" w:fill="auto"/>
            <w:noWrap/>
            <w:vAlign w:val="center"/>
            <w:hideMark/>
          </w:tcPr>
          <w:p w14:paraId="03052B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790023</w:t>
            </w:r>
          </w:p>
        </w:tc>
        <w:tc>
          <w:tcPr>
            <w:tcW w:w="3798" w:type="dxa"/>
            <w:shd w:val="clear" w:color="auto" w:fill="auto"/>
            <w:noWrap/>
            <w:vAlign w:val="center"/>
            <w:hideMark/>
          </w:tcPr>
          <w:p w14:paraId="786ED481" w14:textId="42CCDBE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application architecture for the Future Railway Mobile Communication System (FRMCS) Phase 2</w:t>
            </w:r>
          </w:p>
        </w:tc>
        <w:tc>
          <w:tcPr>
            <w:tcW w:w="2044" w:type="dxa"/>
            <w:shd w:val="clear" w:color="auto" w:fill="auto"/>
            <w:noWrap/>
            <w:vAlign w:val="center"/>
            <w:hideMark/>
          </w:tcPr>
          <w:p w14:paraId="4EDB421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FS_FRMCS2_SA6</w:t>
            </w:r>
          </w:p>
        </w:tc>
        <w:tc>
          <w:tcPr>
            <w:tcW w:w="554" w:type="dxa"/>
            <w:shd w:val="clear" w:color="auto" w:fill="auto"/>
            <w:noWrap/>
            <w:vAlign w:val="center"/>
            <w:hideMark/>
          </w:tcPr>
          <w:p w14:paraId="2B41790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5158B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SP-181133</w:t>
            </w:r>
          </w:p>
        </w:tc>
        <w:tc>
          <w:tcPr>
            <w:tcW w:w="2041" w:type="dxa"/>
            <w:shd w:val="clear" w:color="auto" w:fill="auto"/>
            <w:noWrap/>
            <w:hideMark/>
          </w:tcPr>
          <w:p w14:paraId="0151018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Oettl</w:t>
            </w:r>
            <w:proofErr w:type="spellEnd"/>
            <w:r w:rsidRPr="00016B51">
              <w:rPr>
                <w:rFonts w:ascii="Arial" w:hAnsi="Arial" w:cs="Arial"/>
                <w:color w:val="000000"/>
                <w:sz w:val="12"/>
                <w:szCs w:val="16"/>
                <w:lang w:eastAsia="en-GB"/>
              </w:rPr>
              <w:t>, Martin, Nokia</w:t>
            </w:r>
          </w:p>
        </w:tc>
      </w:tr>
      <w:tr w:rsidR="00581E40" w:rsidRPr="00016B51" w14:paraId="40A76D05" w14:textId="77777777" w:rsidTr="00581E40">
        <w:trPr>
          <w:trHeight w:val="170"/>
        </w:trPr>
        <w:tc>
          <w:tcPr>
            <w:tcW w:w="852" w:type="dxa"/>
            <w:shd w:val="clear" w:color="auto" w:fill="auto"/>
            <w:noWrap/>
            <w:vAlign w:val="center"/>
            <w:hideMark/>
          </w:tcPr>
          <w:p w14:paraId="04E1EF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760004</w:t>
            </w:r>
          </w:p>
        </w:tc>
        <w:tc>
          <w:tcPr>
            <w:tcW w:w="3798" w:type="dxa"/>
            <w:shd w:val="clear" w:color="auto" w:fill="auto"/>
            <w:noWrap/>
            <w:vAlign w:val="center"/>
            <w:hideMark/>
          </w:tcPr>
          <w:p w14:paraId="6AB470D9" w14:textId="481D651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MONASTERY2</w:t>
            </w:r>
          </w:p>
        </w:tc>
        <w:tc>
          <w:tcPr>
            <w:tcW w:w="2044" w:type="dxa"/>
            <w:shd w:val="clear" w:color="auto" w:fill="auto"/>
            <w:noWrap/>
            <w:vAlign w:val="center"/>
            <w:hideMark/>
          </w:tcPr>
          <w:p w14:paraId="275A2D1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5931174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BB6B4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SP-170451</w:t>
            </w:r>
          </w:p>
        </w:tc>
        <w:tc>
          <w:tcPr>
            <w:tcW w:w="2041" w:type="dxa"/>
            <w:shd w:val="clear" w:color="auto" w:fill="auto"/>
            <w:noWrap/>
            <w:hideMark/>
          </w:tcPr>
          <w:p w14:paraId="2AC7E7A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581E40" w:rsidRPr="00016B51" w14:paraId="488F12F7" w14:textId="77777777" w:rsidTr="00581E40">
        <w:trPr>
          <w:trHeight w:val="170"/>
        </w:trPr>
        <w:tc>
          <w:tcPr>
            <w:tcW w:w="852" w:type="dxa"/>
            <w:shd w:val="clear" w:color="auto" w:fill="auto"/>
            <w:noWrap/>
            <w:vAlign w:val="center"/>
            <w:hideMark/>
          </w:tcPr>
          <w:p w14:paraId="27E7CF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830007</w:t>
            </w:r>
          </w:p>
        </w:tc>
        <w:tc>
          <w:tcPr>
            <w:tcW w:w="3798" w:type="dxa"/>
            <w:shd w:val="clear" w:color="auto" w:fill="auto"/>
            <w:noWrap/>
            <w:vAlign w:val="center"/>
            <w:hideMark/>
          </w:tcPr>
          <w:p w14:paraId="03149993" w14:textId="2ABC0F5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Application Architecture for MONASTERY2</w:t>
            </w:r>
          </w:p>
        </w:tc>
        <w:tc>
          <w:tcPr>
            <w:tcW w:w="2044" w:type="dxa"/>
            <w:shd w:val="clear" w:color="auto" w:fill="auto"/>
            <w:noWrap/>
            <w:vAlign w:val="center"/>
            <w:hideMark/>
          </w:tcPr>
          <w:p w14:paraId="485440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52D290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1D739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SP-190064</w:t>
            </w:r>
          </w:p>
        </w:tc>
        <w:tc>
          <w:tcPr>
            <w:tcW w:w="2041" w:type="dxa"/>
            <w:shd w:val="clear" w:color="auto" w:fill="auto"/>
            <w:noWrap/>
            <w:hideMark/>
          </w:tcPr>
          <w:p w14:paraId="3FF1B5B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Oettl</w:t>
            </w:r>
            <w:proofErr w:type="spellEnd"/>
            <w:r w:rsidRPr="00016B51">
              <w:rPr>
                <w:rFonts w:ascii="Arial" w:hAnsi="Arial" w:cs="Arial"/>
                <w:color w:val="000000"/>
                <w:sz w:val="12"/>
                <w:szCs w:val="16"/>
                <w:lang w:eastAsia="en-GB"/>
              </w:rPr>
              <w:t>, Martin, Nokia</w:t>
            </w:r>
          </w:p>
        </w:tc>
      </w:tr>
      <w:tr w:rsidR="00581E40" w:rsidRPr="00016B51" w14:paraId="29EADDEE" w14:textId="77777777" w:rsidTr="00581E40">
        <w:trPr>
          <w:trHeight w:val="170"/>
        </w:trPr>
        <w:tc>
          <w:tcPr>
            <w:tcW w:w="852" w:type="dxa"/>
            <w:shd w:val="clear" w:color="auto" w:fill="auto"/>
            <w:noWrap/>
            <w:vAlign w:val="center"/>
            <w:hideMark/>
          </w:tcPr>
          <w:p w14:paraId="68B5E8D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840009</w:t>
            </w:r>
          </w:p>
        </w:tc>
        <w:tc>
          <w:tcPr>
            <w:tcW w:w="3798" w:type="dxa"/>
            <w:shd w:val="clear" w:color="auto" w:fill="auto"/>
            <w:noWrap/>
            <w:vAlign w:val="center"/>
            <w:hideMark/>
          </w:tcPr>
          <w:p w14:paraId="25B215E9" w14:textId="0BA4D98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MONASTERY2 </w:t>
            </w:r>
          </w:p>
        </w:tc>
        <w:tc>
          <w:tcPr>
            <w:tcW w:w="2044" w:type="dxa"/>
            <w:shd w:val="clear" w:color="auto" w:fill="auto"/>
            <w:noWrap/>
            <w:vAlign w:val="center"/>
            <w:hideMark/>
          </w:tcPr>
          <w:p w14:paraId="3BFF600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0DE4383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48BC753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CP-191152</w:t>
            </w:r>
          </w:p>
        </w:tc>
        <w:tc>
          <w:tcPr>
            <w:tcW w:w="2041" w:type="dxa"/>
            <w:shd w:val="clear" w:color="auto" w:fill="auto"/>
            <w:noWrap/>
            <w:hideMark/>
          </w:tcPr>
          <w:p w14:paraId="79BE136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Gkatzikis</w:t>
            </w:r>
            <w:proofErr w:type="spellEnd"/>
            <w:r w:rsidRPr="00016B51">
              <w:rPr>
                <w:rFonts w:ascii="Arial" w:hAnsi="Arial" w:cs="Arial"/>
                <w:b/>
                <w:bCs/>
                <w:color w:val="000000"/>
                <w:sz w:val="12"/>
                <w:szCs w:val="16"/>
                <w:lang w:eastAsia="en-GB"/>
              </w:rPr>
              <w:t xml:space="preserve">, </w:t>
            </w:r>
            <w:proofErr w:type="spellStart"/>
            <w:r w:rsidRPr="00016B51">
              <w:rPr>
                <w:rFonts w:ascii="Arial" w:hAnsi="Arial" w:cs="Arial"/>
                <w:b/>
                <w:bCs/>
                <w:color w:val="000000"/>
                <w:sz w:val="12"/>
                <w:szCs w:val="16"/>
                <w:lang w:eastAsia="en-GB"/>
              </w:rPr>
              <w:t>Lazaros</w:t>
            </w:r>
            <w:proofErr w:type="spellEnd"/>
            <w:r w:rsidRPr="00016B51">
              <w:rPr>
                <w:rFonts w:ascii="Arial" w:hAnsi="Arial" w:cs="Arial"/>
                <w:b/>
                <w:bCs/>
                <w:color w:val="000000"/>
                <w:sz w:val="12"/>
                <w:szCs w:val="16"/>
                <w:lang w:eastAsia="en-GB"/>
              </w:rPr>
              <w:t xml:space="preserve"> (Nokia) </w:t>
            </w:r>
          </w:p>
        </w:tc>
      </w:tr>
      <w:tr w:rsidR="00581E40" w:rsidRPr="00016B51" w14:paraId="6EAD27E7" w14:textId="77777777" w:rsidTr="00581E40">
        <w:trPr>
          <w:trHeight w:val="170"/>
        </w:trPr>
        <w:tc>
          <w:tcPr>
            <w:tcW w:w="852" w:type="dxa"/>
            <w:shd w:val="clear" w:color="auto" w:fill="auto"/>
            <w:noWrap/>
            <w:vAlign w:val="center"/>
            <w:hideMark/>
          </w:tcPr>
          <w:p w14:paraId="5F4B86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840072</w:t>
            </w:r>
          </w:p>
        </w:tc>
        <w:tc>
          <w:tcPr>
            <w:tcW w:w="3798" w:type="dxa"/>
            <w:shd w:val="clear" w:color="auto" w:fill="auto"/>
            <w:noWrap/>
            <w:vAlign w:val="center"/>
            <w:hideMark/>
          </w:tcPr>
          <w:p w14:paraId="6F8244BF" w14:textId="6A2FBB9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MONASTERY2 </w:t>
            </w:r>
          </w:p>
        </w:tc>
        <w:tc>
          <w:tcPr>
            <w:tcW w:w="2044" w:type="dxa"/>
            <w:shd w:val="clear" w:color="auto" w:fill="auto"/>
            <w:noWrap/>
            <w:vAlign w:val="center"/>
            <w:hideMark/>
          </w:tcPr>
          <w:p w14:paraId="7394398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656218B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630F3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52F190E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Gkatzikis</w:t>
            </w:r>
            <w:proofErr w:type="spellEnd"/>
            <w:r w:rsidRPr="00016B51">
              <w:rPr>
                <w:rFonts w:ascii="Arial" w:hAnsi="Arial" w:cs="Arial"/>
                <w:color w:val="000000"/>
                <w:sz w:val="12"/>
                <w:szCs w:val="16"/>
                <w:lang w:eastAsia="en-GB"/>
              </w:rPr>
              <w:t xml:space="preserve">, </w:t>
            </w:r>
            <w:proofErr w:type="spellStart"/>
            <w:r w:rsidRPr="00016B51">
              <w:rPr>
                <w:rFonts w:ascii="Arial" w:hAnsi="Arial" w:cs="Arial"/>
                <w:color w:val="000000"/>
                <w:sz w:val="12"/>
                <w:szCs w:val="16"/>
                <w:lang w:eastAsia="en-GB"/>
              </w:rPr>
              <w:t>Lazaros</w:t>
            </w:r>
            <w:proofErr w:type="spellEnd"/>
            <w:r w:rsidRPr="00016B51">
              <w:rPr>
                <w:rFonts w:ascii="Arial" w:hAnsi="Arial" w:cs="Arial"/>
                <w:color w:val="000000"/>
                <w:sz w:val="12"/>
                <w:szCs w:val="16"/>
                <w:lang w:eastAsia="en-GB"/>
              </w:rPr>
              <w:t xml:space="preserve"> (Nokia) </w:t>
            </w:r>
          </w:p>
        </w:tc>
      </w:tr>
      <w:tr w:rsidR="00581E40" w:rsidRPr="00016B51" w14:paraId="243BBE9D" w14:textId="77777777" w:rsidTr="00581E40">
        <w:trPr>
          <w:trHeight w:val="170"/>
        </w:trPr>
        <w:tc>
          <w:tcPr>
            <w:tcW w:w="852" w:type="dxa"/>
            <w:shd w:val="clear" w:color="auto" w:fill="auto"/>
            <w:noWrap/>
            <w:vAlign w:val="center"/>
            <w:hideMark/>
          </w:tcPr>
          <w:p w14:paraId="61683D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840073</w:t>
            </w:r>
          </w:p>
        </w:tc>
        <w:tc>
          <w:tcPr>
            <w:tcW w:w="3798" w:type="dxa"/>
            <w:shd w:val="clear" w:color="auto" w:fill="auto"/>
            <w:noWrap/>
            <w:vAlign w:val="center"/>
            <w:hideMark/>
          </w:tcPr>
          <w:p w14:paraId="77186E9D" w14:textId="443DAA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MONASTERY2 </w:t>
            </w:r>
          </w:p>
        </w:tc>
        <w:tc>
          <w:tcPr>
            <w:tcW w:w="2044" w:type="dxa"/>
            <w:shd w:val="clear" w:color="auto" w:fill="auto"/>
            <w:noWrap/>
            <w:vAlign w:val="center"/>
            <w:hideMark/>
          </w:tcPr>
          <w:p w14:paraId="7F5868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5CD7E6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F4EFE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712861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Gkatzikis</w:t>
            </w:r>
            <w:proofErr w:type="spellEnd"/>
            <w:r w:rsidRPr="00016B51">
              <w:rPr>
                <w:rFonts w:ascii="Arial" w:hAnsi="Arial" w:cs="Arial"/>
                <w:color w:val="000000"/>
                <w:sz w:val="12"/>
                <w:szCs w:val="16"/>
                <w:lang w:eastAsia="en-GB"/>
              </w:rPr>
              <w:t xml:space="preserve">, </w:t>
            </w:r>
            <w:proofErr w:type="spellStart"/>
            <w:r w:rsidRPr="00016B51">
              <w:rPr>
                <w:rFonts w:ascii="Arial" w:hAnsi="Arial" w:cs="Arial"/>
                <w:color w:val="000000"/>
                <w:sz w:val="12"/>
                <w:szCs w:val="16"/>
                <w:lang w:eastAsia="en-GB"/>
              </w:rPr>
              <w:t>Lazaros</w:t>
            </w:r>
            <w:proofErr w:type="spellEnd"/>
            <w:r w:rsidRPr="00016B51">
              <w:rPr>
                <w:rFonts w:ascii="Arial" w:hAnsi="Arial" w:cs="Arial"/>
                <w:color w:val="000000"/>
                <w:sz w:val="12"/>
                <w:szCs w:val="16"/>
                <w:lang w:eastAsia="en-GB"/>
              </w:rPr>
              <w:t xml:space="preserve"> (Nokia) </w:t>
            </w:r>
          </w:p>
        </w:tc>
      </w:tr>
      <w:tr w:rsidR="00581E40" w:rsidRPr="00016B51" w14:paraId="342F81AD" w14:textId="77777777" w:rsidTr="00581E40">
        <w:trPr>
          <w:trHeight w:val="170"/>
        </w:trPr>
        <w:tc>
          <w:tcPr>
            <w:tcW w:w="852" w:type="dxa"/>
            <w:shd w:val="clear" w:color="auto" w:fill="auto"/>
            <w:noWrap/>
            <w:vAlign w:val="center"/>
            <w:hideMark/>
          </w:tcPr>
          <w:p w14:paraId="2AF0B2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840092</w:t>
            </w:r>
          </w:p>
        </w:tc>
        <w:tc>
          <w:tcPr>
            <w:tcW w:w="3798" w:type="dxa"/>
            <w:shd w:val="clear" w:color="auto" w:fill="auto"/>
            <w:noWrap/>
            <w:vAlign w:val="center"/>
            <w:hideMark/>
          </w:tcPr>
          <w:p w14:paraId="6EF464D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support for high speed train scenario</w:t>
            </w:r>
          </w:p>
        </w:tc>
        <w:tc>
          <w:tcPr>
            <w:tcW w:w="2044" w:type="dxa"/>
            <w:shd w:val="clear" w:color="auto" w:fill="auto"/>
            <w:noWrap/>
            <w:vAlign w:val="center"/>
            <w:hideMark/>
          </w:tcPr>
          <w:p w14:paraId="30CDB9D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NR_HST</w:t>
            </w:r>
          </w:p>
        </w:tc>
        <w:tc>
          <w:tcPr>
            <w:tcW w:w="554" w:type="dxa"/>
            <w:shd w:val="clear" w:color="auto" w:fill="auto"/>
            <w:noWrap/>
            <w:vAlign w:val="center"/>
            <w:hideMark/>
          </w:tcPr>
          <w:p w14:paraId="7C7096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7E882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RP-191512</w:t>
            </w:r>
          </w:p>
        </w:tc>
        <w:tc>
          <w:tcPr>
            <w:tcW w:w="2041" w:type="dxa"/>
            <w:shd w:val="clear" w:color="auto" w:fill="auto"/>
            <w:noWrap/>
            <w:hideMark/>
          </w:tcPr>
          <w:p w14:paraId="29D2461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581E40" w:rsidRPr="00016B51" w14:paraId="2B3BC25C" w14:textId="77777777" w:rsidTr="00581E40">
        <w:trPr>
          <w:trHeight w:val="170"/>
        </w:trPr>
        <w:tc>
          <w:tcPr>
            <w:tcW w:w="852" w:type="dxa"/>
            <w:shd w:val="clear" w:color="auto" w:fill="auto"/>
            <w:noWrap/>
            <w:vAlign w:val="center"/>
            <w:hideMark/>
          </w:tcPr>
          <w:p w14:paraId="017B7E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840192</w:t>
            </w:r>
          </w:p>
        </w:tc>
        <w:tc>
          <w:tcPr>
            <w:tcW w:w="3798" w:type="dxa"/>
            <w:shd w:val="clear" w:color="auto" w:fill="auto"/>
            <w:noWrap/>
            <w:vAlign w:val="center"/>
            <w:hideMark/>
          </w:tcPr>
          <w:p w14:paraId="79B19E7D" w14:textId="4E3A5CA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support for high speed train scenario</w:t>
            </w:r>
          </w:p>
        </w:tc>
        <w:tc>
          <w:tcPr>
            <w:tcW w:w="2044" w:type="dxa"/>
            <w:shd w:val="clear" w:color="auto" w:fill="auto"/>
            <w:noWrap/>
            <w:vAlign w:val="center"/>
            <w:hideMark/>
          </w:tcPr>
          <w:p w14:paraId="2E1A0A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NR_HST-Core</w:t>
            </w:r>
          </w:p>
        </w:tc>
        <w:tc>
          <w:tcPr>
            <w:tcW w:w="554" w:type="dxa"/>
            <w:shd w:val="clear" w:color="auto" w:fill="auto"/>
            <w:noWrap/>
            <w:vAlign w:val="center"/>
            <w:hideMark/>
          </w:tcPr>
          <w:p w14:paraId="7ECE8E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0B3071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6704482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346E938F" w14:textId="77777777" w:rsidTr="00581E40">
        <w:trPr>
          <w:trHeight w:val="170"/>
        </w:trPr>
        <w:tc>
          <w:tcPr>
            <w:tcW w:w="852" w:type="dxa"/>
            <w:shd w:val="clear" w:color="auto" w:fill="auto"/>
            <w:noWrap/>
            <w:vAlign w:val="center"/>
            <w:hideMark/>
          </w:tcPr>
          <w:p w14:paraId="3304E8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840292</w:t>
            </w:r>
          </w:p>
        </w:tc>
        <w:tc>
          <w:tcPr>
            <w:tcW w:w="3798" w:type="dxa"/>
            <w:shd w:val="clear" w:color="auto" w:fill="auto"/>
            <w:noWrap/>
            <w:vAlign w:val="center"/>
            <w:hideMark/>
          </w:tcPr>
          <w:p w14:paraId="5E5B3D8C" w14:textId="30020EA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support for high speed train scenario</w:t>
            </w:r>
          </w:p>
        </w:tc>
        <w:tc>
          <w:tcPr>
            <w:tcW w:w="2044" w:type="dxa"/>
            <w:shd w:val="clear" w:color="auto" w:fill="auto"/>
            <w:noWrap/>
            <w:vAlign w:val="center"/>
            <w:hideMark/>
          </w:tcPr>
          <w:p w14:paraId="6D54FE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NR_HST-Perf</w:t>
            </w:r>
          </w:p>
        </w:tc>
        <w:tc>
          <w:tcPr>
            <w:tcW w:w="554" w:type="dxa"/>
            <w:shd w:val="clear" w:color="auto" w:fill="auto"/>
            <w:noWrap/>
            <w:vAlign w:val="center"/>
            <w:hideMark/>
          </w:tcPr>
          <w:p w14:paraId="715CE9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63EF2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72212F1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33CADB85" w14:textId="77777777" w:rsidTr="00581E40">
        <w:trPr>
          <w:trHeight w:val="170"/>
        </w:trPr>
        <w:tc>
          <w:tcPr>
            <w:tcW w:w="852" w:type="dxa"/>
            <w:shd w:val="clear" w:color="auto" w:fill="auto"/>
            <w:noWrap/>
            <w:vAlign w:val="center"/>
            <w:hideMark/>
          </w:tcPr>
          <w:p w14:paraId="0434331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800011</w:t>
            </w:r>
          </w:p>
        </w:tc>
        <w:tc>
          <w:tcPr>
            <w:tcW w:w="3798" w:type="dxa"/>
            <w:shd w:val="clear" w:color="auto" w:fill="auto"/>
            <w:noWrap/>
            <w:vAlign w:val="center"/>
            <w:hideMark/>
          </w:tcPr>
          <w:p w14:paraId="61984F9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Maritime Communication Services over 3GPP System</w:t>
            </w:r>
          </w:p>
        </w:tc>
        <w:tc>
          <w:tcPr>
            <w:tcW w:w="2044" w:type="dxa"/>
            <w:shd w:val="clear" w:color="auto" w:fill="auto"/>
            <w:noWrap/>
            <w:vAlign w:val="center"/>
            <w:hideMark/>
          </w:tcPr>
          <w:p w14:paraId="2B3359E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MARCOM</w:t>
            </w:r>
          </w:p>
        </w:tc>
        <w:tc>
          <w:tcPr>
            <w:tcW w:w="554" w:type="dxa"/>
            <w:shd w:val="clear" w:color="auto" w:fill="auto"/>
            <w:noWrap/>
            <w:vAlign w:val="center"/>
            <w:hideMark/>
          </w:tcPr>
          <w:p w14:paraId="030C8C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5424A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SP-180594</w:t>
            </w:r>
          </w:p>
        </w:tc>
        <w:tc>
          <w:tcPr>
            <w:tcW w:w="2041" w:type="dxa"/>
            <w:shd w:val="clear" w:color="auto" w:fill="auto"/>
            <w:noWrap/>
            <w:hideMark/>
          </w:tcPr>
          <w:p w14:paraId="712E4AB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Hyounhee Koo, </w:t>
            </w:r>
            <w:proofErr w:type="spellStart"/>
            <w:r w:rsidRPr="00016B51">
              <w:rPr>
                <w:rFonts w:ascii="Arial" w:hAnsi="Arial" w:cs="Arial"/>
                <w:b/>
                <w:bCs/>
                <w:color w:val="000000"/>
                <w:sz w:val="12"/>
                <w:szCs w:val="16"/>
                <w:lang w:eastAsia="en-GB"/>
              </w:rPr>
              <w:t>SyncTechno</w:t>
            </w:r>
            <w:proofErr w:type="spellEnd"/>
            <w:r w:rsidRPr="00016B51">
              <w:rPr>
                <w:rFonts w:ascii="Arial" w:hAnsi="Arial" w:cs="Arial"/>
                <w:b/>
                <w:bCs/>
                <w:color w:val="000000"/>
                <w:sz w:val="12"/>
                <w:szCs w:val="16"/>
                <w:lang w:eastAsia="en-GB"/>
              </w:rPr>
              <w:t xml:space="preserve"> Inc</w:t>
            </w:r>
          </w:p>
        </w:tc>
      </w:tr>
      <w:tr w:rsidR="00581E40" w:rsidRPr="00016B51" w14:paraId="3B41CAF8" w14:textId="77777777" w:rsidTr="00581E40">
        <w:trPr>
          <w:trHeight w:val="170"/>
        </w:trPr>
        <w:tc>
          <w:tcPr>
            <w:tcW w:w="852" w:type="dxa"/>
            <w:shd w:val="clear" w:color="auto" w:fill="auto"/>
            <w:noWrap/>
            <w:vAlign w:val="center"/>
            <w:hideMark/>
          </w:tcPr>
          <w:p w14:paraId="23CEEB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730007</w:t>
            </w:r>
          </w:p>
        </w:tc>
        <w:tc>
          <w:tcPr>
            <w:tcW w:w="3798" w:type="dxa"/>
            <w:shd w:val="clear" w:color="auto" w:fill="auto"/>
            <w:noWrap/>
            <w:vAlign w:val="center"/>
            <w:hideMark/>
          </w:tcPr>
          <w:p w14:paraId="5433B0B9" w14:textId="59F8B9D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Maritime Communication Services over 3GPP system</w:t>
            </w:r>
          </w:p>
        </w:tc>
        <w:tc>
          <w:tcPr>
            <w:tcW w:w="2044" w:type="dxa"/>
            <w:shd w:val="clear" w:color="auto" w:fill="auto"/>
            <w:noWrap/>
            <w:vAlign w:val="center"/>
            <w:hideMark/>
          </w:tcPr>
          <w:p w14:paraId="5E0F8C7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FS_MARCOM</w:t>
            </w:r>
          </w:p>
        </w:tc>
        <w:tc>
          <w:tcPr>
            <w:tcW w:w="554" w:type="dxa"/>
            <w:shd w:val="clear" w:color="auto" w:fill="auto"/>
            <w:noWrap/>
            <w:vAlign w:val="center"/>
            <w:hideMark/>
          </w:tcPr>
          <w:p w14:paraId="7D4FA4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33FA7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SP-170453</w:t>
            </w:r>
          </w:p>
        </w:tc>
        <w:tc>
          <w:tcPr>
            <w:tcW w:w="2041" w:type="dxa"/>
            <w:shd w:val="clear" w:color="auto" w:fill="auto"/>
            <w:noWrap/>
            <w:hideMark/>
          </w:tcPr>
          <w:p w14:paraId="28ECC2D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SyncTechno</w:t>
            </w:r>
            <w:proofErr w:type="spellEnd"/>
            <w:r w:rsidRPr="00016B51">
              <w:rPr>
                <w:rFonts w:ascii="Arial" w:hAnsi="Arial" w:cs="Arial"/>
                <w:color w:val="000000"/>
                <w:sz w:val="12"/>
                <w:szCs w:val="16"/>
                <w:lang w:eastAsia="en-GB"/>
              </w:rPr>
              <w:t xml:space="preserve"> Inc., Hyounhee Koo</w:t>
            </w:r>
          </w:p>
        </w:tc>
      </w:tr>
      <w:tr w:rsidR="00581E40" w:rsidRPr="00016B51" w14:paraId="3B1D25DC" w14:textId="77777777" w:rsidTr="00581E40">
        <w:trPr>
          <w:trHeight w:val="170"/>
        </w:trPr>
        <w:tc>
          <w:tcPr>
            <w:tcW w:w="852" w:type="dxa"/>
            <w:shd w:val="clear" w:color="auto" w:fill="auto"/>
            <w:noWrap/>
            <w:vAlign w:val="center"/>
            <w:hideMark/>
          </w:tcPr>
          <w:p w14:paraId="367220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800051</w:t>
            </w:r>
          </w:p>
        </w:tc>
        <w:tc>
          <w:tcPr>
            <w:tcW w:w="3798" w:type="dxa"/>
            <w:shd w:val="clear" w:color="auto" w:fill="auto"/>
            <w:noWrap/>
            <w:vAlign w:val="center"/>
            <w:hideMark/>
          </w:tcPr>
          <w:p w14:paraId="535CD7AD" w14:textId="35FD53A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MARCOM</w:t>
            </w:r>
          </w:p>
        </w:tc>
        <w:tc>
          <w:tcPr>
            <w:tcW w:w="2044" w:type="dxa"/>
            <w:shd w:val="clear" w:color="auto" w:fill="auto"/>
            <w:noWrap/>
            <w:vAlign w:val="center"/>
            <w:hideMark/>
          </w:tcPr>
          <w:p w14:paraId="2BCAFC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MARCOM</w:t>
            </w:r>
          </w:p>
        </w:tc>
        <w:tc>
          <w:tcPr>
            <w:tcW w:w="554" w:type="dxa"/>
            <w:shd w:val="clear" w:color="auto" w:fill="auto"/>
            <w:noWrap/>
            <w:vAlign w:val="center"/>
            <w:hideMark/>
          </w:tcPr>
          <w:p w14:paraId="15899C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B81D0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SP-180594</w:t>
            </w:r>
          </w:p>
        </w:tc>
        <w:tc>
          <w:tcPr>
            <w:tcW w:w="2041" w:type="dxa"/>
            <w:shd w:val="clear" w:color="auto" w:fill="auto"/>
            <w:noWrap/>
            <w:hideMark/>
          </w:tcPr>
          <w:p w14:paraId="41D381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Hyounhee Koo, </w:t>
            </w:r>
            <w:proofErr w:type="spellStart"/>
            <w:r w:rsidRPr="00016B51">
              <w:rPr>
                <w:rFonts w:ascii="Arial" w:hAnsi="Arial" w:cs="Arial"/>
                <w:color w:val="000000"/>
                <w:sz w:val="12"/>
                <w:szCs w:val="16"/>
                <w:lang w:eastAsia="en-GB"/>
              </w:rPr>
              <w:t>SyncTechno</w:t>
            </w:r>
            <w:proofErr w:type="spellEnd"/>
            <w:r w:rsidRPr="00016B51">
              <w:rPr>
                <w:rFonts w:ascii="Arial" w:hAnsi="Arial" w:cs="Arial"/>
                <w:color w:val="000000"/>
                <w:sz w:val="12"/>
                <w:szCs w:val="16"/>
                <w:lang w:eastAsia="en-GB"/>
              </w:rPr>
              <w:t xml:space="preserve"> Inc</w:t>
            </w:r>
          </w:p>
        </w:tc>
      </w:tr>
      <w:tr w:rsidR="00581E40" w:rsidRPr="00016B51" w14:paraId="28821687" w14:textId="77777777" w:rsidTr="00581E40">
        <w:trPr>
          <w:trHeight w:val="170"/>
        </w:trPr>
        <w:tc>
          <w:tcPr>
            <w:tcW w:w="852" w:type="dxa"/>
            <w:shd w:val="clear" w:color="auto" w:fill="auto"/>
            <w:noWrap/>
            <w:vAlign w:val="center"/>
            <w:hideMark/>
          </w:tcPr>
          <w:p w14:paraId="51D41B54"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51294D37"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Streaming and TV</w:t>
            </w:r>
          </w:p>
        </w:tc>
        <w:tc>
          <w:tcPr>
            <w:tcW w:w="2044" w:type="dxa"/>
            <w:shd w:val="clear" w:color="auto" w:fill="auto"/>
            <w:noWrap/>
            <w:vAlign w:val="center"/>
            <w:hideMark/>
          </w:tcPr>
          <w:p w14:paraId="38841F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669A48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6D3575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B1B64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7CD9AE71" w14:textId="77777777" w:rsidTr="00581E40">
        <w:trPr>
          <w:trHeight w:val="170"/>
        </w:trPr>
        <w:tc>
          <w:tcPr>
            <w:tcW w:w="852" w:type="dxa"/>
            <w:shd w:val="clear" w:color="auto" w:fill="auto"/>
            <w:noWrap/>
            <w:vAlign w:val="center"/>
            <w:hideMark/>
          </w:tcPr>
          <w:p w14:paraId="1DF7430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bookmarkStart w:id="1624" w:name="_Hlk47088697"/>
            <w:r w:rsidRPr="00016B51">
              <w:rPr>
                <w:rFonts w:ascii="Arial" w:hAnsi="Arial" w:cs="Arial"/>
                <w:b/>
                <w:bCs/>
                <w:color w:val="000000"/>
                <w:sz w:val="12"/>
                <w:szCs w:val="16"/>
                <w:lang w:eastAsia="en-GB"/>
              </w:rPr>
              <w:t>800008</w:t>
            </w:r>
          </w:p>
        </w:tc>
        <w:tc>
          <w:tcPr>
            <w:tcW w:w="3798" w:type="dxa"/>
            <w:shd w:val="clear" w:color="auto" w:fill="auto"/>
            <w:noWrap/>
            <w:vAlign w:val="center"/>
            <w:hideMark/>
          </w:tcPr>
          <w:p w14:paraId="31D3473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LTE for Efficient delivery of Streaming Service</w:t>
            </w:r>
          </w:p>
        </w:tc>
        <w:tc>
          <w:tcPr>
            <w:tcW w:w="2044" w:type="dxa"/>
            <w:shd w:val="clear" w:color="auto" w:fill="auto"/>
            <w:noWrap/>
            <w:vAlign w:val="center"/>
            <w:hideMark/>
          </w:tcPr>
          <w:p w14:paraId="115F395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eLSTR</w:t>
            </w:r>
            <w:proofErr w:type="spellEnd"/>
          </w:p>
        </w:tc>
        <w:tc>
          <w:tcPr>
            <w:tcW w:w="554" w:type="dxa"/>
            <w:shd w:val="clear" w:color="auto" w:fill="auto"/>
            <w:noWrap/>
            <w:vAlign w:val="center"/>
            <w:hideMark/>
          </w:tcPr>
          <w:p w14:paraId="3D0A0F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C4AA69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SP-180322</w:t>
            </w:r>
          </w:p>
        </w:tc>
        <w:tc>
          <w:tcPr>
            <w:tcW w:w="2041" w:type="dxa"/>
            <w:shd w:val="clear" w:color="auto" w:fill="auto"/>
            <w:noWrap/>
            <w:hideMark/>
          </w:tcPr>
          <w:p w14:paraId="5F07C99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Xia, Xu, China Telecom</w:t>
            </w:r>
          </w:p>
        </w:tc>
      </w:tr>
      <w:tr w:rsidR="00581E40" w:rsidRPr="00016B51" w14:paraId="07A326A3" w14:textId="77777777" w:rsidTr="00581E40">
        <w:trPr>
          <w:trHeight w:val="170"/>
        </w:trPr>
        <w:tc>
          <w:tcPr>
            <w:tcW w:w="852" w:type="dxa"/>
            <w:shd w:val="clear" w:color="auto" w:fill="auto"/>
            <w:noWrap/>
            <w:vAlign w:val="center"/>
            <w:hideMark/>
          </w:tcPr>
          <w:p w14:paraId="76E0E8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740001</w:t>
            </w:r>
          </w:p>
        </w:tc>
        <w:tc>
          <w:tcPr>
            <w:tcW w:w="3798" w:type="dxa"/>
            <w:shd w:val="clear" w:color="auto" w:fill="auto"/>
            <w:noWrap/>
            <w:vAlign w:val="center"/>
            <w:hideMark/>
          </w:tcPr>
          <w:p w14:paraId="2D46C5AA" w14:textId="527F078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w:t>
            </w:r>
            <w:proofErr w:type="spellStart"/>
            <w:r w:rsidRPr="00016B51">
              <w:rPr>
                <w:rFonts w:ascii="Arial" w:hAnsi="Arial" w:cs="Arial"/>
                <w:b/>
                <w:bCs/>
                <w:color w:val="000000"/>
                <w:sz w:val="12"/>
                <w:lang w:eastAsia="en-GB"/>
              </w:rPr>
              <w:t>eLSTR</w:t>
            </w:r>
            <w:proofErr w:type="spellEnd"/>
          </w:p>
        </w:tc>
        <w:tc>
          <w:tcPr>
            <w:tcW w:w="2044" w:type="dxa"/>
            <w:shd w:val="clear" w:color="auto" w:fill="auto"/>
            <w:noWrap/>
            <w:vAlign w:val="center"/>
            <w:hideMark/>
          </w:tcPr>
          <w:p w14:paraId="0F19CD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FS_eLESTR</w:t>
            </w:r>
            <w:proofErr w:type="spellEnd"/>
          </w:p>
        </w:tc>
        <w:tc>
          <w:tcPr>
            <w:tcW w:w="554" w:type="dxa"/>
            <w:shd w:val="clear" w:color="auto" w:fill="auto"/>
            <w:noWrap/>
            <w:vAlign w:val="center"/>
            <w:hideMark/>
          </w:tcPr>
          <w:p w14:paraId="6D5F7B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F340D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SP-160960</w:t>
            </w:r>
          </w:p>
        </w:tc>
        <w:tc>
          <w:tcPr>
            <w:tcW w:w="2041" w:type="dxa"/>
            <w:shd w:val="clear" w:color="auto" w:fill="auto"/>
            <w:noWrap/>
            <w:hideMark/>
          </w:tcPr>
          <w:p w14:paraId="187C6D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Telecommunications, XIA Xu</w:t>
            </w:r>
          </w:p>
        </w:tc>
      </w:tr>
      <w:tr w:rsidR="00581E40" w:rsidRPr="00016B51" w14:paraId="4EA9A92B" w14:textId="77777777" w:rsidTr="00581E40">
        <w:trPr>
          <w:trHeight w:val="170"/>
        </w:trPr>
        <w:tc>
          <w:tcPr>
            <w:tcW w:w="852" w:type="dxa"/>
            <w:shd w:val="clear" w:color="auto" w:fill="auto"/>
            <w:noWrap/>
            <w:vAlign w:val="center"/>
            <w:hideMark/>
          </w:tcPr>
          <w:p w14:paraId="4742C5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800054</w:t>
            </w:r>
          </w:p>
        </w:tc>
        <w:tc>
          <w:tcPr>
            <w:tcW w:w="3798" w:type="dxa"/>
            <w:shd w:val="clear" w:color="auto" w:fill="auto"/>
            <w:noWrap/>
            <w:vAlign w:val="center"/>
            <w:hideMark/>
          </w:tcPr>
          <w:p w14:paraId="67A71BD9" w14:textId="6E4FD7E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Stage 1 of </w:t>
            </w:r>
            <w:proofErr w:type="spellStart"/>
            <w:r w:rsidRPr="00016B51">
              <w:rPr>
                <w:rFonts w:ascii="Arial" w:hAnsi="Arial" w:cs="Arial"/>
                <w:b/>
                <w:bCs/>
                <w:color w:val="000000"/>
                <w:sz w:val="12"/>
                <w:lang w:eastAsia="en-GB"/>
              </w:rPr>
              <w:t>eLSTR</w:t>
            </w:r>
            <w:proofErr w:type="spellEnd"/>
          </w:p>
        </w:tc>
        <w:tc>
          <w:tcPr>
            <w:tcW w:w="2044" w:type="dxa"/>
            <w:shd w:val="clear" w:color="auto" w:fill="auto"/>
            <w:noWrap/>
            <w:vAlign w:val="center"/>
            <w:hideMark/>
          </w:tcPr>
          <w:p w14:paraId="10E43A0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eLSTR</w:t>
            </w:r>
            <w:proofErr w:type="spellEnd"/>
          </w:p>
        </w:tc>
        <w:tc>
          <w:tcPr>
            <w:tcW w:w="554" w:type="dxa"/>
            <w:shd w:val="clear" w:color="auto" w:fill="auto"/>
            <w:noWrap/>
            <w:vAlign w:val="center"/>
            <w:hideMark/>
          </w:tcPr>
          <w:p w14:paraId="434431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9DA74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SP-180322</w:t>
            </w:r>
          </w:p>
        </w:tc>
        <w:tc>
          <w:tcPr>
            <w:tcW w:w="2041" w:type="dxa"/>
            <w:shd w:val="clear" w:color="auto" w:fill="auto"/>
            <w:noWrap/>
            <w:hideMark/>
          </w:tcPr>
          <w:p w14:paraId="65425F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 Xu, China Telecom</w:t>
            </w:r>
          </w:p>
        </w:tc>
      </w:tr>
      <w:tr w:rsidR="00581E40" w:rsidRPr="00016B51" w14:paraId="3E70974E" w14:textId="77777777" w:rsidTr="00581E40">
        <w:trPr>
          <w:trHeight w:val="170"/>
        </w:trPr>
        <w:tc>
          <w:tcPr>
            <w:tcW w:w="852" w:type="dxa"/>
            <w:shd w:val="clear" w:color="auto" w:fill="auto"/>
            <w:noWrap/>
            <w:vAlign w:val="center"/>
            <w:hideMark/>
          </w:tcPr>
          <w:p w14:paraId="6A48F00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800001</w:t>
            </w:r>
          </w:p>
        </w:tc>
        <w:tc>
          <w:tcPr>
            <w:tcW w:w="3798" w:type="dxa"/>
            <w:shd w:val="clear" w:color="auto" w:fill="auto"/>
            <w:noWrap/>
            <w:vAlign w:val="center"/>
            <w:hideMark/>
          </w:tcPr>
          <w:p w14:paraId="0B2CDF1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Framework for Live Uplink Streaming</w:t>
            </w:r>
          </w:p>
        </w:tc>
        <w:tc>
          <w:tcPr>
            <w:tcW w:w="2044" w:type="dxa"/>
            <w:shd w:val="clear" w:color="auto" w:fill="auto"/>
            <w:noWrap/>
            <w:vAlign w:val="center"/>
            <w:hideMark/>
          </w:tcPr>
          <w:p w14:paraId="53771E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E_FLUS</w:t>
            </w:r>
          </w:p>
        </w:tc>
        <w:tc>
          <w:tcPr>
            <w:tcW w:w="554" w:type="dxa"/>
            <w:shd w:val="clear" w:color="auto" w:fill="auto"/>
            <w:noWrap/>
            <w:vAlign w:val="center"/>
            <w:hideMark/>
          </w:tcPr>
          <w:p w14:paraId="75B8246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A8C11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SP-180285</w:t>
            </w:r>
          </w:p>
        </w:tc>
        <w:tc>
          <w:tcPr>
            <w:tcW w:w="2041" w:type="dxa"/>
            <w:shd w:val="clear" w:color="auto" w:fill="auto"/>
            <w:noWrap/>
            <w:hideMark/>
          </w:tcPr>
          <w:p w14:paraId="1489E881" w14:textId="6AD3608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Lo, Charles, </w:t>
            </w:r>
            <w:r w:rsidR="00581E40" w:rsidRPr="00016B51">
              <w:rPr>
                <w:rFonts w:ascii="Arial" w:hAnsi="Arial" w:cs="Arial"/>
                <w:color w:val="000000"/>
                <w:sz w:val="12"/>
                <w:szCs w:val="16"/>
                <w:lang w:eastAsia="en-GB"/>
              </w:rPr>
              <w:t>Qualcomm</w:t>
            </w:r>
          </w:p>
        </w:tc>
      </w:tr>
      <w:bookmarkEnd w:id="1624"/>
      <w:tr w:rsidR="00581E40" w:rsidRPr="00016B51" w14:paraId="229D0A57" w14:textId="77777777" w:rsidTr="00581E40">
        <w:trPr>
          <w:trHeight w:val="170"/>
        </w:trPr>
        <w:tc>
          <w:tcPr>
            <w:tcW w:w="852" w:type="dxa"/>
            <w:shd w:val="clear" w:color="auto" w:fill="auto"/>
            <w:noWrap/>
            <w:vAlign w:val="center"/>
            <w:hideMark/>
          </w:tcPr>
          <w:p w14:paraId="663BA2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810003</w:t>
            </w:r>
          </w:p>
        </w:tc>
        <w:tc>
          <w:tcPr>
            <w:tcW w:w="3798" w:type="dxa"/>
            <w:shd w:val="clear" w:color="auto" w:fill="auto"/>
            <w:noWrap/>
            <w:vAlign w:val="center"/>
            <w:hideMark/>
          </w:tcPr>
          <w:p w14:paraId="18D3A96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Coverage and Handoff Enhancements for Multimedia </w:t>
            </w:r>
          </w:p>
        </w:tc>
        <w:tc>
          <w:tcPr>
            <w:tcW w:w="2044" w:type="dxa"/>
            <w:shd w:val="clear" w:color="auto" w:fill="auto"/>
            <w:noWrap/>
            <w:vAlign w:val="center"/>
            <w:hideMark/>
          </w:tcPr>
          <w:p w14:paraId="0B16F9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CHEM</w:t>
            </w:r>
          </w:p>
        </w:tc>
        <w:tc>
          <w:tcPr>
            <w:tcW w:w="554" w:type="dxa"/>
            <w:shd w:val="clear" w:color="auto" w:fill="auto"/>
            <w:noWrap/>
            <w:vAlign w:val="center"/>
            <w:hideMark/>
          </w:tcPr>
          <w:p w14:paraId="740B5E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20E49B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SP-180664</w:t>
            </w:r>
          </w:p>
        </w:tc>
        <w:tc>
          <w:tcPr>
            <w:tcW w:w="2041" w:type="dxa"/>
            <w:shd w:val="clear" w:color="auto" w:fill="auto"/>
            <w:noWrap/>
            <w:hideMark/>
          </w:tcPr>
          <w:p w14:paraId="62BC387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Nikolai Leung</w:t>
            </w:r>
          </w:p>
        </w:tc>
      </w:tr>
      <w:tr w:rsidR="00581E40" w:rsidRPr="00016B51" w14:paraId="779A1540" w14:textId="77777777" w:rsidTr="00581E40">
        <w:trPr>
          <w:trHeight w:val="170"/>
        </w:trPr>
        <w:tc>
          <w:tcPr>
            <w:tcW w:w="852" w:type="dxa"/>
            <w:shd w:val="clear" w:color="auto" w:fill="auto"/>
            <w:noWrap/>
            <w:vAlign w:val="center"/>
            <w:hideMark/>
          </w:tcPr>
          <w:p w14:paraId="5BEC7A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770027</w:t>
            </w:r>
          </w:p>
        </w:tc>
        <w:tc>
          <w:tcPr>
            <w:tcW w:w="3798" w:type="dxa"/>
            <w:shd w:val="clear" w:color="auto" w:fill="auto"/>
            <w:noWrap/>
            <w:vAlign w:val="center"/>
            <w:hideMark/>
          </w:tcPr>
          <w:p w14:paraId="1A1EE06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w:t>
            </w:r>
            <w:proofErr w:type="spellStart"/>
            <w:r w:rsidRPr="00016B51">
              <w:rPr>
                <w:rFonts w:ascii="Arial" w:hAnsi="Arial" w:cs="Arial"/>
                <w:b/>
                <w:bCs/>
                <w:color w:val="0000FF"/>
                <w:sz w:val="12"/>
                <w:szCs w:val="22"/>
                <w:lang w:eastAsia="en-GB"/>
              </w:rPr>
              <w:t>QoE</w:t>
            </w:r>
            <w:proofErr w:type="spellEnd"/>
            <w:r w:rsidRPr="00016B51">
              <w:rPr>
                <w:rFonts w:ascii="Arial" w:hAnsi="Arial" w:cs="Arial"/>
                <w:b/>
                <w:bCs/>
                <w:color w:val="0000FF"/>
                <w:sz w:val="12"/>
                <w:szCs w:val="22"/>
                <w:lang w:eastAsia="en-GB"/>
              </w:rPr>
              <w:t xml:space="preserve"> metrics for VR</w:t>
            </w:r>
          </w:p>
        </w:tc>
        <w:tc>
          <w:tcPr>
            <w:tcW w:w="2044" w:type="dxa"/>
            <w:shd w:val="clear" w:color="auto" w:fill="auto"/>
            <w:noWrap/>
            <w:vAlign w:val="center"/>
            <w:hideMark/>
          </w:tcPr>
          <w:p w14:paraId="2D94C0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FS_QoE_VR</w:t>
            </w:r>
            <w:proofErr w:type="spellEnd"/>
          </w:p>
        </w:tc>
        <w:tc>
          <w:tcPr>
            <w:tcW w:w="554" w:type="dxa"/>
            <w:shd w:val="clear" w:color="auto" w:fill="auto"/>
            <w:noWrap/>
            <w:vAlign w:val="center"/>
            <w:hideMark/>
          </w:tcPr>
          <w:p w14:paraId="477E9E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6DCFF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SP-170614</w:t>
            </w:r>
          </w:p>
        </w:tc>
        <w:tc>
          <w:tcPr>
            <w:tcW w:w="2041" w:type="dxa"/>
            <w:shd w:val="clear" w:color="auto" w:fill="auto"/>
            <w:noWrap/>
            <w:hideMark/>
          </w:tcPr>
          <w:p w14:paraId="6929D49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 (Gunnar Heikkilä</w:t>
            </w:r>
          </w:p>
        </w:tc>
      </w:tr>
      <w:tr w:rsidR="00581E40" w:rsidRPr="00016B51" w14:paraId="3203ABFF" w14:textId="77777777" w:rsidTr="00581E40">
        <w:trPr>
          <w:trHeight w:val="170"/>
        </w:trPr>
        <w:tc>
          <w:tcPr>
            <w:tcW w:w="852" w:type="dxa"/>
            <w:shd w:val="clear" w:color="auto" w:fill="auto"/>
            <w:noWrap/>
            <w:vAlign w:val="center"/>
            <w:hideMark/>
          </w:tcPr>
          <w:p w14:paraId="1F4182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760039</w:t>
            </w:r>
          </w:p>
        </w:tc>
        <w:tc>
          <w:tcPr>
            <w:tcW w:w="3798" w:type="dxa"/>
            <w:shd w:val="clear" w:color="auto" w:fill="auto"/>
            <w:noWrap/>
            <w:vAlign w:val="center"/>
            <w:hideMark/>
          </w:tcPr>
          <w:p w14:paraId="2F36212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5G enhanced Mobile Broadband Media Distribution</w:t>
            </w:r>
          </w:p>
        </w:tc>
        <w:tc>
          <w:tcPr>
            <w:tcW w:w="2044" w:type="dxa"/>
            <w:shd w:val="clear" w:color="auto" w:fill="auto"/>
            <w:noWrap/>
            <w:vAlign w:val="center"/>
            <w:hideMark/>
          </w:tcPr>
          <w:p w14:paraId="4AA302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FS_5GMedia_Distribution</w:t>
            </w:r>
          </w:p>
        </w:tc>
        <w:tc>
          <w:tcPr>
            <w:tcW w:w="554" w:type="dxa"/>
            <w:shd w:val="clear" w:color="auto" w:fill="auto"/>
            <w:noWrap/>
            <w:vAlign w:val="center"/>
            <w:hideMark/>
          </w:tcPr>
          <w:p w14:paraId="0AEA47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1519C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SP-170334</w:t>
            </w:r>
          </w:p>
        </w:tc>
        <w:tc>
          <w:tcPr>
            <w:tcW w:w="2041" w:type="dxa"/>
            <w:shd w:val="clear" w:color="auto" w:fill="auto"/>
            <w:noWrap/>
            <w:hideMark/>
          </w:tcPr>
          <w:p w14:paraId="0EF15CD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Bouazizi, </w:t>
            </w:r>
            <w:proofErr w:type="spellStart"/>
            <w:r w:rsidRPr="00016B51">
              <w:rPr>
                <w:rFonts w:ascii="Arial" w:hAnsi="Arial" w:cs="Arial"/>
                <w:color w:val="000000"/>
                <w:sz w:val="12"/>
                <w:szCs w:val="16"/>
                <w:lang w:eastAsia="en-GB"/>
              </w:rPr>
              <w:t>Imed</w:t>
            </w:r>
            <w:proofErr w:type="spellEnd"/>
            <w:r w:rsidRPr="00016B51">
              <w:rPr>
                <w:rFonts w:ascii="Arial" w:hAnsi="Arial" w:cs="Arial"/>
                <w:color w:val="000000"/>
                <w:sz w:val="12"/>
                <w:szCs w:val="16"/>
                <w:lang w:eastAsia="en-GB"/>
              </w:rPr>
              <w:t xml:space="preserve">, Samsung Electronics Co., Ltd., </w:t>
            </w:r>
          </w:p>
        </w:tc>
      </w:tr>
      <w:tr w:rsidR="00581E40" w:rsidRPr="00016B51" w14:paraId="11DE494A" w14:textId="77777777" w:rsidTr="00581E40">
        <w:trPr>
          <w:trHeight w:val="170"/>
        </w:trPr>
        <w:tc>
          <w:tcPr>
            <w:tcW w:w="852" w:type="dxa"/>
            <w:shd w:val="clear" w:color="auto" w:fill="auto"/>
            <w:noWrap/>
            <w:vAlign w:val="center"/>
            <w:hideMark/>
          </w:tcPr>
          <w:p w14:paraId="1F68B5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bookmarkStart w:id="1625" w:name="_Hlk47088895"/>
            <w:r w:rsidRPr="00016B51">
              <w:rPr>
                <w:rFonts w:ascii="Arial" w:hAnsi="Arial" w:cs="Arial"/>
                <w:color w:val="000000"/>
                <w:sz w:val="12"/>
                <w:szCs w:val="16"/>
                <w:lang w:eastAsia="en-GB"/>
              </w:rPr>
              <w:t>820002</w:t>
            </w:r>
          </w:p>
        </w:tc>
        <w:tc>
          <w:tcPr>
            <w:tcW w:w="3798" w:type="dxa"/>
            <w:shd w:val="clear" w:color="auto" w:fill="auto"/>
            <w:noWrap/>
            <w:vAlign w:val="center"/>
            <w:hideMark/>
          </w:tcPr>
          <w:p w14:paraId="0F12C51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Media streaming architecture </w:t>
            </w:r>
          </w:p>
        </w:tc>
        <w:tc>
          <w:tcPr>
            <w:tcW w:w="2044" w:type="dxa"/>
            <w:shd w:val="clear" w:color="auto" w:fill="auto"/>
            <w:noWrap/>
            <w:vAlign w:val="center"/>
            <w:hideMark/>
          </w:tcPr>
          <w:p w14:paraId="5E202B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5GMSA</w:t>
            </w:r>
          </w:p>
        </w:tc>
        <w:tc>
          <w:tcPr>
            <w:tcW w:w="554" w:type="dxa"/>
            <w:shd w:val="clear" w:color="auto" w:fill="auto"/>
            <w:noWrap/>
            <w:vAlign w:val="center"/>
            <w:hideMark/>
          </w:tcPr>
          <w:p w14:paraId="2323C0A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D8DED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SP-180984</w:t>
            </w:r>
          </w:p>
        </w:tc>
        <w:tc>
          <w:tcPr>
            <w:tcW w:w="2041" w:type="dxa"/>
            <w:shd w:val="clear" w:color="auto" w:fill="auto"/>
            <w:noWrap/>
            <w:hideMark/>
          </w:tcPr>
          <w:p w14:paraId="687397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Frédéric GABIN </w:t>
            </w:r>
          </w:p>
        </w:tc>
      </w:tr>
      <w:bookmarkEnd w:id="1625"/>
      <w:tr w:rsidR="00581E40" w:rsidRPr="00016B51" w14:paraId="055AC4AC" w14:textId="77777777" w:rsidTr="00581E40">
        <w:trPr>
          <w:trHeight w:val="170"/>
        </w:trPr>
        <w:tc>
          <w:tcPr>
            <w:tcW w:w="852" w:type="dxa"/>
            <w:shd w:val="clear" w:color="auto" w:fill="auto"/>
            <w:noWrap/>
            <w:vAlign w:val="center"/>
            <w:hideMark/>
          </w:tcPr>
          <w:p w14:paraId="1829AB7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810040</w:t>
            </w:r>
          </w:p>
        </w:tc>
        <w:tc>
          <w:tcPr>
            <w:tcW w:w="3798" w:type="dxa"/>
            <w:shd w:val="clear" w:color="auto" w:fill="auto"/>
            <w:noWrap/>
            <w:vAlign w:val="center"/>
            <w:hideMark/>
          </w:tcPr>
          <w:p w14:paraId="11A2A2C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Extensions for 5G Conversational Services</w:t>
            </w:r>
          </w:p>
        </w:tc>
        <w:tc>
          <w:tcPr>
            <w:tcW w:w="2044" w:type="dxa"/>
            <w:shd w:val="clear" w:color="auto" w:fill="auto"/>
            <w:noWrap/>
            <w:vAlign w:val="center"/>
            <w:hideMark/>
          </w:tcPr>
          <w:p w14:paraId="274C9EB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5G_MEDIA_MTSI_ext</w:t>
            </w:r>
          </w:p>
        </w:tc>
        <w:tc>
          <w:tcPr>
            <w:tcW w:w="554" w:type="dxa"/>
            <w:shd w:val="clear" w:color="auto" w:fill="auto"/>
            <w:noWrap/>
            <w:vAlign w:val="center"/>
            <w:hideMark/>
          </w:tcPr>
          <w:p w14:paraId="00D8B1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7690955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SP-180663</w:t>
            </w:r>
          </w:p>
        </w:tc>
        <w:tc>
          <w:tcPr>
            <w:tcW w:w="2041" w:type="dxa"/>
            <w:shd w:val="clear" w:color="auto" w:fill="auto"/>
            <w:noWrap/>
            <w:hideMark/>
          </w:tcPr>
          <w:p w14:paraId="71455AD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tr w:rsidR="00581E40" w:rsidRPr="00016B51" w14:paraId="0F464899" w14:textId="77777777" w:rsidTr="00581E40">
        <w:trPr>
          <w:trHeight w:val="170"/>
        </w:trPr>
        <w:tc>
          <w:tcPr>
            <w:tcW w:w="852" w:type="dxa"/>
            <w:shd w:val="clear" w:color="auto" w:fill="auto"/>
            <w:noWrap/>
            <w:vAlign w:val="center"/>
            <w:hideMark/>
          </w:tcPr>
          <w:p w14:paraId="22139C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760041</w:t>
            </w:r>
          </w:p>
        </w:tc>
        <w:tc>
          <w:tcPr>
            <w:tcW w:w="3798" w:type="dxa"/>
            <w:shd w:val="clear" w:color="auto" w:fill="auto"/>
            <w:noWrap/>
            <w:vAlign w:val="center"/>
            <w:hideMark/>
          </w:tcPr>
          <w:p w14:paraId="6572BD82" w14:textId="6B50A04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Media Handling Aspects of Conversational Services in 5G Systems</w:t>
            </w:r>
          </w:p>
        </w:tc>
        <w:tc>
          <w:tcPr>
            <w:tcW w:w="2044" w:type="dxa"/>
            <w:shd w:val="clear" w:color="auto" w:fill="auto"/>
            <w:noWrap/>
            <w:vAlign w:val="center"/>
            <w:hideMark/>
          </w:tcPr>
          <w:p w14:paraId="7DDD13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FS_5G_MEDIA_MTSI</w:t>
            </w:r>
          </w:p>
        </w:tc>
        <w:tc>
          <w:tcPr>
            <w:tcW w:w="554" w:type="dxa"/>
            <w:shd w:val="clear" w:color="auto" w:fill="auto"/>
            <w:noWrap/>
            <w:vAlign w:val="center"/>
            <w:hideMark/>
          </w:tcPr>
          <w:p w14:paraId="417BF27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AE9EC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SP-170336</w:t>
            </w:r>
          </w:p>
        </w:tc>
        <w:tc>
          <w:tcPr>
            <w:tcW w:w="2041" w:type="dxa"/>
            <w:shd w:val="clear" w:color="auto" w:fill="auto"/>
            <w:noWrap/>
            <w:hideMark/>
          </w:tcPr>
          <w:p w14:paraId="68E279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581E40" w:rsidRPr="00016B51" w14:paraId="6E2B981F" w14:textId="77777777" w:rsidTr="00581E40">
        <w:trPr>
          <w:trHeight w:val="170"/>
        </w:trPr>
        <w:tc>
          <w:tcPr>
            <w:tcW w:w="852" w:type="dxa"/>
            <w:shd w:val="clear" w:color="auto" w:fill="auto"/>
            <w:noWrap/>
            <w:vAlign w:val="center"/>
            <w:hideMark/>
          </w:tcPr>
          <w:p w14:paraId="5A2057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810002</w:t>
            </w:r>
          </w:p>
        </w:tc>
        <w:tc>
          <w:tcPr>
            <w:tcW w:w="3798" w:type="dxa"/>
            <w:shd w:val="clear" w:color="auto" w:fill="auto"/>
            <w:noWrap/>
            <w:vAlign w:val="center"/>
            <w:hideMark/>
          </w:tcPr>
          <w:p w14:paraId="25C659BF" w14:textId="0F22DA2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Media Handling Extensions for 5G Conversational Services</w:t>
            </w:r>
          </w:p>
        </w:tc>
        <w:tc>
          <w:tcPr>
            <w:tcW w:w="2044" w:type="dxa"/>
            <w:shd w:val="clear" w:color="auto" w:fill="auto"/>
            <w:noWrap/>
            <w:vAlign w:val="center"/>
            <w:hideMark/>
          </w:tcPr>
          <w:p w14:paraId="456DBED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5G_MEDIA_MTSI_ext</w:t>
            </w:r>
          </w:p>
        </w:tc>
        <w:tc>
          <w:tcPr>
            <w:tcW w:w="554" w:type="dxa"/>
            <w:shd w:val="clear" w:color="auto" w:fill="auto"/>
            <w:noWrap/>
            <w:vAlign w:val="center"/>
            <w:hideMark/>
          </w:tcPr>
          <w:p w14:paraId="082159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A089B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SP-180663</w:t>
            </w:r>
          </w:p>
        </w:tc>
        <w:tc>
          <w:tcPr>
            <w:tcW w:w="2041" w:type="dxa"/>
            <w:shd w:val="clear" w:color="auto" w:fill="auto"/>
            <w:noWrap/>
            <w:hideMark/>
          </w:tcPr>
          <w:p w14:paraId="40A075B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581E40" w:rsidRPr="00016B51" w14:paraId="4839CC62" w14:textId="77777777" w:rsidTr="00581E40">
        <w:trPr>
          <w:trHeight w:val="170"/>
        </w:trPr>
        <w:tc>
          <w:tcPr>
            <w:tcW w:w="852" w:type="dxa"/>
            <w:shd w:val="clear" w:color="auto" w:fill="auto"/>
            <w:noWrap/>
            <w:vAlign w:val="center"/>
            <w:hideMark/>
          </w:tcPr>
          <w:p w14:paraId="2216E2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770031</w:t>
            </w:r>
          </w:p>
        </w:tc>
        <w:tc>
          <w:tcPr>
            <w:tcW w:w="3798" w:type="dxa"/>
            <w:shd w:val="clear" w:color="auto" w:fill="auto"/>
            <w:noWrap/>
            <w:vAlign w:val="center"/>
            <w:hideMark/>
          </w:tcPr>
          <w:p w14:paraId="62F8D8D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EVS Float Conformance Non Bit-Exact</w:t>
            </w:r>
          </w:p>
        </w:tc>
        <w:tc>
          <w:tcPr>
            <w:tcW w:w="2044" w:type="dxa"/>
            <w:shd w:val="clear" w:color="auto" w:fill="auto"/>
            <w:noWrap/>
            <w:vAlign w:val="center"/>
            <w:hideMark/>
          </w:tcPr>
          <w:p w14:paraId="7FA2C1B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FS_EVS_FCNBE</w:t>
            </w:r>
          </w:p>
        </w:tc>
        <w:tc>
          <w:tcPr>
            <w:tcW w:w="554" w:type="dxa"/>
            <w:shd w:val="clear" w:color="auto" w:fill="auto"/>
            <w:noWrap/>
            <w:vAlign w:val="center"/>
            <w:hideMark/>
          </w:tcPr>
          <w:p w14:paraId="361A9F4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28B46F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SP-170618</w:t>
            </w:r>
          </w:p>
        </w:tc>
        <w:tc>
          <w:tcPr>
            <w:tcW w:w="2041" w:type="dxa"/>
            <w:shd w:val="clear" w:color="auto" w:fill="auto"/>
            <w:noWrap/>
            <w:hideMark/>
          </w:tcPr>
          <w:p w14:paraId="408C093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Fabrice Plante, Intel</w:t>
            </w:r>
          </w:p>
        </w:tc>
      </w:tr>
      <w:tr w:rsidR="00581E40" w:rsidRPr="00016B51" w14:paraId="7C5B9592" w14:textId="77777777" w:rsidTr="00581E40">
        <w:trPr>
          <w:trHeight w:val="170"/>
        </w:trPr>
        <w:tc>
          <w:tcPr>
            <w:tcW w:w="852" w:type="dxa"/>
            <w:shd w:val="clear" w:color="auto" w:fill="auto"/>
            <w:noWrap/>
            <w:vAlign w:val="center"/>
            <w:hideMark/>
          </w:tcPr>
          <w:p w14:paraId="1FFBAB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820001</w:t>
            </w:r>
          </w:p>
        </w:tc>
        <w:tc>
          <w:tcPr>
            <w:tcW w:w="3798" w:type="dxa"/>
            <w:shd w:val="clear" w:color="auto" w:fill="auto"/>
            <w:noWrap/>
            <w:vAlign w:val="center"/>
            <w:hideMark/>
          </w:tcPr>
          <w:p w14:paraId="14EFBA8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EVS Floating-point Conformance for Non Bit-Exact </w:t>
            </w:r>
          </w:p>
        </w:tc>
        <w:tc>
          <w:tcPr>
            <w:tcW w:w="2044" w:type="dxa"/>
            <w:shd w:val="clear" w:color="auto" w:fill="auto"/>
            <w:noWrap/>
            <w:vAlign w:val="center"/>
            <w:hideMark/>
          </w:tcPr>
          <w:p w14:paraId="4BD288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EVS_FCNBE</w:t>
            </w:r>
          </w:p>
        </w:tc>
        <w:tc>
          <w:tcPr>
            <w:tcW w:w="554" w:type="dxa"/>
            <w:shd w:val="clear" w:color="auto" w:fill="auto"/>
            <w:noWrap/>
            <w:vAlign w:val="center"/>
            <w:hideMark/>
          </w:tcPr>
          <w:p w14:paraId="08BBB67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095E5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SP-180983</w:t>
            </w:r>
          </w:p>
        </w:tc>
        <w:tc>
          <w:tcPr>
            <w:tcW w:w="2041" w:type="dxa"/>
            <w:shd w:val="clear" w:color="auto" w:fill="auto"/>
            <w:noWrap/>
            <w:hideMark/>
          </w:tcPr>
          <w:p w14:paraId="3FA8DA9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Fabrice, Plante, Intel </w:t>
            </w:r>
          </w:p>
        </w:tc>
      </w:tr>
      <w:tr w:rsidR="00581E40" w:rsidRPr="00016B51" w14:paraId="7B547EBB" w14:textId="77777777" w:rsidTr="00581E40">
        <w:trPr>
          <w:trHeight w:val="170"/>
        </w:trPr>
        <w:tc>
          <w:tcPr>
            <w:tcW w:w="852" w:type="dxa"/>
            <w:shd w:val="clear" w:color="auto" w:fill="auto"/>
            <w:noWrap/>
            <w:vAlign w:val="center"/>
            <w:hideMark/>
          </w:tcPr>
          <w:p w14:paraId="101696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800003</w:t>
            </w:r>
          </w:p>
        </w:tc>
        <w:tc>
          <w:tcPr>
            <w:tcW w:w="3798" w:type="dxa"/>
            <w:shd w:val="clear" w:color="auto" w:fill="auto"/>
            <w:noWrap/>
            <w:vAlign w:val="center"/>
            <w:hideMark/>
          </w:tcPr>
          <w:p w14:paraId="4D85C93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 of HLG HDR to TV Video Profiles</w:t>
            </w:r>
          </w:p>
        </w:tc>
        <w:tc>
          <w:tcPr>
            <w:tcW w:w="2044" w:type="dxa"/>
            <w:shd w:val="clear" w:color="auto" w:fill="auto"/>
            <w:noWrap/>
            <w:vAlign w:val="center"/>
            <w:hideMark/>
          </w:tcPr>
          <w:p w14:paraId="2084C11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HLG_HDR</w:t>
            </w:r>
          </w:p>
        </w:tc>
        <w:tc>
          <w:tcPr>
            <w:tcW w:w="554" w:type="dxa"/>
            <w:shd w:val="clear" w:color="auto" w:fill="auto"/>
            <w:noWrap/>
            <w:vAlign w:val="center"/>
            <w:hideMark/>
          </w:tcPr>
          <w:p w14:paraId="4B8163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0CD8E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SP-180287</w:t>
            </w:r>
          </w:p>
        </w:tc>
        <w:tc>
          <w:tcPr>
            <w:tcW w:w="2041" w:type="dxa"/>
            <w:shd w:val="clear" w:color="auto" w:fill="auto"/>
            <w:noWrap/>
            <w:hideMark/>
          </w:tcPr>
          <w:p w14:paraId="301CDB3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Paul </w:t>
            </w:r>
            <w:proofErr w:type="spellStart"/>
            <w:r w:rsidRPr="00016B51">
              <w:rPr>
                <w:rFonts w:ascii="Arial" w:hAnsi="Arial" w:cs="Arial"/>
                <w:color w:val="000000"/>
                <w:sz w:val="12"/>
                <w:szCs w:val="16"/>
                <w:lang w:eastAsia="en-GB"/>
              </w:rPr>
              <w:t>Szucs</w:t>
            </w:r>
            <w:proofErr w:type="spellEnd"/>
            <w:r w:rsidRPr="00016B51">
              <w:rPr>
                <w:rFonts w:ascii="Arial" w:hAnsi="Arial" w:cs="Arial"/>
                <w:color w:val="000000"/>
                <w:sz w:val="12"/>
                <w:szCs w:val="16"/>
                <w:lang w:eastAsia="en-GB"/>
              </w:rPr>
              <w:t>, Sony Europe Limited</w:t>
            </w:r>
          </w:p>
        </w:tc>
      </w:tr>
      <w:tr w:rsidR="00581E40" w:rsidRPr="00016B51" w14:paraId="3C902514" w14:textId="77777777" w:rsidTr="00581E40">
        <w:trPr>
          <w:trHeight w:val="170"/>
        </w:trPr>
        <w:tc>
          <w:tcPr>
            <w:tcW w:w="852" w:type="dxa"/>
            <w:shd w:val="clear" w:color="auto" w:fill="auto"/>
            <w:noWrap/>
            <w:vAlign w:val="center"/>
            <w:hideMark/>
          </w:tcPr>
          <w:p w14:paraId="48C7060D"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163FF013"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val="fr-FR" w:eastAsia="en-GB"/>
              </w:rPr>
            </w:pPr>
            <w:r w:rsidRPr="00016B51">
              <w:rPr>
                <w:rFonts w:ascii="Arial" w:hAnsi="Arial" w:cs="Arial"/>
                <w:color w:val="FF0000"/>
                <w:sz w:val="12"/>
                <w:szCs w:val="22"/>
                <w:lang w:val="fr-FR" w:eastAsia="en-GB"/>
              </w:rPr>
              <w:t xml:space="preserve">User </w:t>
            </w:r>
            <w:proofErr w:type="spellStart"/>
            <w:r w:rsidRPr="00016B51">
              <w:rPr>
                <w:rFonts w:ascii="Arial" w:hAnsi="Arial" w:cs="Arial"/>
                <w:color w:val="FF0000"/>
                <w:sz w:val="12"/>
                <w:szCs w:val="22"/>
                <w:lang w:val="fr-FR" w:eastAsia="en-GB"/>
              </w:rPr>
              <w:t>Identities</w:t>
            </w:r>
            <w:proofErr w:type="spellEnd"/>
            <w:r w:rsidRPr="00016B51">
              <w:rPr>
                <w:rFonts w:ascii="Arial" w:hAnsi="Arial" w:cs="Arial"/>
                <w:color w:val="FF0000"/>
                <w:sz w:val="12"/>
                <w:szCs w:val="22"/>
                <w:lang w:val="fr-FR" w:eastAsia="en-GB"/>
              </w:rPr>
              <w:t xml:space="preserve">, </w:t>
            </w:r>
            <w:proofErr w:type="spellStart"/>
            <w:r w:rsidRPr="00016B51">
              <w:rPr>
                <w:rFonts w:ascii="Arial" w:hAnsi="Arial" w:cs="Arial"/>
                <w:color w:val="FF0000"/>
                <w:sz w:val="12"/>
                <w:szCs w:val="22"/>
                <w:lang w:val="fr-FR" w:eastAsia="en-GB"/>
              </w:rPr>
              <w:t>Authentication</w:t>
            </w:r>
            <w:proofErr w:type="spellEnd"/>
            <w:r w:rsidRPr="00016B51">
              <w:rPr>
                <w:rFonts w:ascii="Arial" w:hAnsi="Arial" w:cs="Arial"/>
                <w:color w:val="FF0000"/>
                <w:sz w:val="12"/>
                <w:szCs w:val="22"/>
                <w:lang w:val="fr-FR" w:eastAsia="en-GB"/>
              </w:rPr>
              <w:t>, multi-</w:t>
            </w:r>
            <w:proofErr w:type="spellStart"/>
            <w:r w:rsidRPr="00016B51">
              <w:rPr>
                <w:rFonts w:ascii="Arial" w:hAnsi="Arial" w:cs="Arial"/>
                <w:color w:val="FF0000"/>
                <w:sz w:val="12"/>
                <w:szCs w:val="22"/>
                <w:lang w:val="fr-FR" w:eastAsia="en-GB"/>
              </w:rPr>
              <w:t>device</w:t>
            </w:r>
            <w:proofErr w:type="spellEnd"/>
          </w:p>
        </w:tc>
        <w:tc>
          <w:tcPr>
            <w:tcW w:w="2044" w:type="dxa"/>
            <w:shd w:val="clear" w:color="auto" w:fill="auto"/>
            <w:noWrap/>
            <w:vAlign w:val="center"/>
            <w:hideMark/>
          </w:tcPr>
          <w:p w14:paraId="2DE9CA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026A06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2465A5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5FEDAB2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1BDE8CA" w14:textId="77777777" w:rsidTr="00581E40">
        <w:trPr>
          <w:trHeight w:val="170"/>
        </w:trPr>
        <w:tc>
          <w:tcPr>
            <w:tcW w:w="852" w:type="dxa"/>
            <w:shd w:val="clear" w:color="auto" w:fill="auto"/>
            <w:noWrap/>
            <w:vAlign w:val="center"/>
            <w:hideMark/>
          </w:tcPr>
          <w:p w14:paraId="5B5078F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800012</w:t>
            </w:r>
          </w:p>
        </w:tc>
        <w:tc>
          <w:tcPr>
            <w:tcW w:w="3798" w:type="dxa"/>
            <w:shd w:val="clear" w:color="auto" w:fill="auto"/>
            <w:noWrap/>
            <w:vAlign w:val="center"/>
            <w:hideMark/>
          </w:tcPr>
          <w:p w14:paraId="393D2E9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Identities and Authentication</w:t>
            </w:r>
          </w:p>
        </w:tc>
        <w:tc>
          <w:tcPr>
            <w:tcW w:w="2044" w:type="dxa"/>
            <w:shd w:val="clear" w:color="auto" w:fill="auto"/>
            <w:noWrap/>
            <w:vAlign w:val="center"/>
            <w:hideMark/>
          </w:tcPr>
          <w:p w14:paraId="7B3219A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UIA</w:t>
            </w:r>
          </w:p>
        </w:tc>
        <w:tc>
          <w:tcPr>
            <w:tcW w:w="554" w:type="dxa"/>
            <w:shd w:val="clear" w:color="auto" w:fill="auto"/>
            <w:noWrap/>
            <w:vAlign w:val="center"/>
            <w:hideMark/>
          </w:tcPr>
          <w:p w14:paraId="34B1255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625E0F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SP-180328</w:t>
            </w:r>
          </w:p>
        </w:tc>
        <w:tc>
          <w:tcPr>
            <w:tcW w:w="2041" w:type="dxa"/>
            <w:shd w:val="clear" w:color="auto" w:fill="auto"/>
            <w:noWrap/>
            <w:hideMark/>
          </w:tcPr>
          <w:p w14:paraId="2169406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Bischinger, Kurt; Deutsche Telekom</w:t>
            </w:r>
          </w:p>
        </w:tc>
      </w:tr>
      <w:tr w:rsidR="00581E40" w:rsidRPr="00016B51" w14:paraId="1D0A59E3" w14:textId="77777777" w:rsidTr="00581E40">
        <w:trPr>
          <w:trHeight w:val="170"/>
        </w:trPr>
        <w:tc>
          <w:tcPr>
            <w:tcW w:w="852" w:type="dxa"/>
            <w:shd w:val="clear" w:color="auto" w:fill="auto"/>
            <w:noWrap/>
            <w:vAlign w:val="center"/>
            <w:hideMark/>
          </w:tcPr>
          <w:p w14:paraId="368F77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780004</w:t>
            </w:r>
          </w:p>
        </w:tc>
        <w:tc>
          <w:tcPr>
            <w:tcW w:w="3798" w:type="dxa"/>
            <w:shd w:val="clear" w:color="auto" w:fill="auto"/>
            <w:noWrap/>
            <w:vAlign w:val="center"/>
            <w:hideMark/>
          </w:tcPr>
          <w:p w14:paraId="38E7CE4D" w14:textId="4716FF5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 Layer for User Centric Identifiers and Authentication</w:t>
            </w:r>
          </w:p>
        </w:tc>
        <w:tc>
          <w:tcPr>
            <w:tcW w:w="2044" w:type="dxa"/>
            <w:shd w:val="clear" w:color="auto" w:fill="auto"/>
            <w:noWrap/>
            <w:vAlign w:val="center"/>
            <w:hideMark/>
          </w:tcPr>
          <w:p w14:paraId="2FE23C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FS_LUCIA</w:t>
            </w:r>
          </w:p>
        </w:tc>
        <w:tc>
          <w:tcPr>
            <w:tcW w:w="554" w:type="dxa"/>
            <w:shd w:val="clear" w:color="auto" w:fill="auto"/>
            <w:noWrap/>
            <w:vAlign w:val="center"/>
            <w:hideMark/>
          </w:tcPr>
          <w:p w14:paraId="560933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C5B65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SP-170995</w:t>
            </w:r>
          </w:p>
        </w:tc>
        <w:tc>
          <w:tcPr>
            <w:tcW w:w="2041" w:type="dxa"/>
            <w:shd w:val="clear" w:color="auto" w:fill="auto"/>
            <w:noWrap/>
            <w:hideMark/>
          </w:tcPr>
          <w:p w14:paraId="292D6AE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Bischinger, Kurt; Deutsche Telekom</w:t>
            </w:r>
          </w:p>
        </w:tc>
      </w:tr>
      <w:tr w:rsidR="00581E40" w:rsidRPr="00016B51" w14:paraId="4B35261A" w14:textId="77777777" w:rsidTr="00581E40">
        <w:trPr>
          <w:trHeight w:val="170"/>
        </w:trPr>
        <w:tc>
          <w:tcPr>
            <w:tcW w:w="852" w:type="dxa"/>
            <w:shd w:val="clear" w:color="auto" w:fill="auto"/>
            <w:noWrap/>
            <w:vAlign w:val="center"/>
            <w:hideMark/>
          </w:tcPr>
          <w:p w14:paraId="427BA7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800050</w:t>
            </w:r>
          </w:p>
        </w:tc>
        <w:tc>
          <w:tcPr>
            <w:tcW w:w="3798" w:type="dxa"/>
            <w:shd w:val="clear" w:color="auto" w:fill="auto"/>
            <w:noWrap/>
            <w:vAlign w:val="center"/>
            <w:hideMark/>
          </w:tcPr>
          <w:p w14:paraId="1CD4A1EE" w14:textId="584DFD1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User Identities and Authentication</w:t>
            </w:r>
          </w:p>
        </w:tc>
        <w:tc>
          <w:tcPr>
            <w:tcW w:w="2044" w:type="dxa"/>
            <w:shd w:val="clear" w:color="auto" w:fill="auto"/>
            <w:noWrap/>
            <w:vAlign w:val="center"/>
            <w:hideMark/>
          </w:tcPr>
          <w:p w14:paraId="2454DA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UIA</w:t>
            </w:r>
          </w:p>
        </w:tc>
        <w:tc>
          <w:tcPr>
            <w:tcW w:w="554" w:type="dxa"/>
            <w:shd w:val="clear" w:color="auto" w:fill="auto"/>
            <w:noWrap/>
            <w:vAlign w:val="center"/>
            <w:hideMark/>
          </w:tcPr>
          <w:p w14:paraId="69B5E0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DD97D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SP-180328</w:t>
            </w:r>
          </w:p>
        </w:tc>
        <w:tc>
          <w:tcPr>
            <w:tcW w:w="2041" w:type="dxa"/>
            <w:shd w:val="clear" w:color="auto" w:fill="auto"/>
            <w:noWrap/>
            <w:hideMark/>
          </w:tcPr>
          <w:p w14:paraId="5B5B088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Bischinger, Kurt; Deutsche Telekom</w:t>
            </w:r>
          </w:p>
        </w:tc>
      </w:tr>
      <w:tr w:rsidR="00581E40" w:rsidRPr="00016B51" w14:paraId="074CF4A2" w14:textId="77777777" w:rsidTr="00581E40">
        <w:trPr>
          <w:trHeight w:val="170"/>
        </w:trPr>
        <w:tc>
          <w:tcPr>
            <w:tcW w:w="852" w:type="dxa"/>
            <w:shd w:val="clear" w:color="auto" w:fill="auto"/>
            <w:noWrap/>
            <w:vAlign w:val="center"/>
            <w:hideMark/>
          </w:tcPr>
          <w:p w14:paraId="12A8C0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810044</w:t>
            </w:r>
          </w:p>
        </w:tc>
        <w:tc>
          <w:tcPr>
            <w:tcW w:w="3798" w:type="dxa"/>
            <w:shd w:val="clear" w:color="auto" w:fill="auto"/>
            <w:noWrap/>
            <w:vAlign w:val="center"/>
            <w:hideMark/>
          </w:tcPr>
          <w:p w14:paraId="6EE0D35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Multi-device and multi-identity</w:t>
            </w:r>
          </w:p>
        </w:tc>
        <w:tc>
          <w:tcPr>
            <w:tcW w:w="2044" w:type="dxa"/>
            <w:shd w:val="clear" w:color="auto" w:fill="auto"/>
            <w:noWrap/>
            <w:vAlign w:val="center"/>
            <w:hideMark/>
          </w:tcPr>
          <w:p w14:paraId="4218806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MuD</w:t>
            </w:r>
            <w:proofErr w:type="spellEnd"/>
          </w:p>
        </w:tc>
        <w:tc>
          <w:tcPr>
            <w:tcW w:w="554" w:type="dxa"/>
            <w:shd w:val="clear" w:color="auto" w:fill="auto"/>
            <w:noWrap/>
            <w:vAlign w:val="center"/>
            <w:hideMark/>
          </w:tcPr>
          <w:p w14:paraId="751B6E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6119C6F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SP-180315</w:t>
            </w:r>
          </w:p>
        </w:tc>
        <w:tc>
          <w:tcPr>
            <w:tcW w:w="2041" w:type="dxa"/>
            <w:shd w:val="clear" w:color="auto" w:fill="auto"/>
            <w:noWrap/>
            <w:hideMark/>
          </w:tcPr>
          <w:p w14:paraId="11452B2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Peter Bleckert, Ericsson </w:t>
            </w:r>
          </w:p>
        </w:tc>
      </w:tr>
      <w:tr w:rsidR="00581E40" w:rsidRPr="00016B51" w14:paraId="7D1DDE48" w14:textId="77777777" w:rsidTr="00581E40">
        <w:trPr>
          <w:trHeight w:val="170"/>
        </w:trPr>
        <w:tc>
          <w:tcPr>
            <w:tcW w:w="852" w:type="dxa"/>
            <w:shd w:val="clear" w:color="auto" w:fill="auto"/>
            <w:noWrap/>
            <w:vAlign w:val="center"/>
            <w:hideMark/>
          </w:tcPr>
          <w:p w14:paraId="0B5C37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800004</w:t>
            </w:r>
          </w:p>
        </w:tc>
        <w:tc>
          <w:tcPr>
            <w:tcW w:w="3798" w:type="dxa"/>
            <w:shd w:val="clear" w:color="auto" w:fill="auto"/>
            <w:noWrap/>
            <w:vAlign w:val="center"/>
            <w:hideMark/>
          </w:tcPr>
          <w:p w14:paraId="6BD8DB06" w14:textId="42F3A22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Multi-device and multi-identity</w:t>
            </w:r>
          </w:p>
        </w:tc>
        <w:tc>
          <w:tcPr>
            <w:tcW w:w="2044" w:type="dxa"/>
            <w:shd w:val="clear" w:color="auto" w:fill="auto"/>
            <w:noWrap/>
            <w:vAlign w:val="center"/>
            <w:hideMark/>
          </w:tcPr>
          <w:p w14:paraId="795774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MuD</w:t>
            </w:r>
            <w:proofErr w:type="spellEnd"/>
          </w:p>
        </w:tc>
        <w:tc>
          <w:tcPr>
            <w:tcW w:w="554" w:type="dxa"/>
            <w:shd w:val="clear" w:color="auto" w:fill="auto"/>
            <w:noWrap/>
            <w:vAlign w:val="center"/>
            <w:hideMark/>
          </w:tcPr>
          <w:p w14:paraId="1348BC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2AB6E6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SP-180315</w:t>
            </w:r>
          </w:p>
        </w:tc>
        <w:tc>
          <w:tcPr>
            <w:tcW w:w="2041" w:type="dxa"/>
            <w:shd w:val="clear" w:color="auto" w:fill="auto"/>
            <w:noWrap/>
            <w:hideMark/>
          </w:tcPr>
          <w:p w14:paraId="203307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Peter Bleckert, Ericsson </w:t>
            </w:r>
          </w:p>
        </w:tc>
      </w:tr>
      <w:tr w:rsidR="00581E40" w:rsidRPr="00016B51" w14:paraId="792325DA" w14:textId="77777777" w:rsidTr="00581E40">
        <w:trPr>
          <w:trHeight w:val="170"/>
        </w:trPr>
        <w:tc>
          <w:tcPr>
            <w:tcW w:w="852" w:type="dxa"/>
            <w:shd w:val="clear" w:color="auto" w:fill="auto"/>
            <w:noWrap/>
            <w:vAlign w:val="center"/>
            <w:hideMark/>
          </w:tcPr>
          <w:p w14:paraId="668745F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810010</w:t>
            </w:r>
          </w:p>
        </w:tc>
        <w:tc>
          <w:tcPr>
            <w:tcW w:w="3798" w:type="dxa"/>
            <w:shd w:val="clear" w:color="auto" w:fill="auto"/>
            <w:noWrap/>
            <w:vAlign w:val="center"/>
            <w:hideMark/>
          </w:tcPr>
          <w:p w14:paraId="6E951CAE" w14:textId="17A014C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Multi-device and multi-identity</w:t>
            </w:r>
          </w:p>
        </w:tc>
        <w:tc>
          <w:tcPr>
            <w:tcW w:w="2044" w:type="dxa"/>
            <w:shd w:val="clear" w:color="auto" w:fill="auto"/>
            <w:noWrap/>
            <w:vAlign w:val="center"/>
            <w:hideMark/>
          </w:tcPr>
          <w:p w14:paraId="697A1F4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MuD</w:t>
            </w:r>
            <w:proofErr w:type="spellEnd"/>
          </w:p>
        </w:tc>
        <w:tc>
          <w:tcPr>
            <w:tcW w:w="554" w:type="dxa"/>
            <w:shd w:val="clear" w:color="auto" w:fill="auto"/>
            <w:noWrap/>
            <w:vAlign w:val="center"/>
            <w:hideMark/>
          </w:tcPr>
          <w:p w14:paraId="7923B57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0800897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CP-182227</w:t>
            </w:r>
          </w:p>
        </w:tc>
        <w:tc>
          <w:tcPr>
            <w:tcW w:w="2041" w:type="dxa"/>
            <w:shd w:val="clear" w:color="auto" w:fill="auto"/>
            <w:noWrap/>
            <w:hideMark/>
          </w:tcPr>
          <w:p w14:paraId="0FF259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Axell</w:t>
            </w:r>
            <w:proofErr w:type="spellEnd"/>
            <w:r w:rsidRPr="00016B51">
              <w:rPr>
                <w:rFonts w:ascii="Arial" w:hAnsi="Arial" w:cs="Arial"/>
                <w:b/>
                <w:bCs/>
                <w:color w:val="000000"/>
                <w:sz w:val="12"/>
                <w:szCs w:val="16"/>
                <w:lang w:eastAsia="en-GB"/>
              </w:rPr>
              <w:t xml:space="preserve">, </w:t>
            </w:r>
            <w:proofErr w:type="spellStart"/>
            <w:r w:rsidRPr="00016B51">
              <w:rPr>
                <w:rFonts w:ascii="Arial" w:hAnsi="Arial" w:cs="Arial"/>
                <w:b/>
                <w:bCs/>
                <w:color w:val="000000"/>
                <w:sz w:val="12"/>
                <w:szCs w:val="16"/>
                <w:lang w:eastAsia="en-GB"/>
              </w:rPr>
              <w:t>Jörgen</w:t>
            </w:r>
            <w:proofErr w:type="spellEnd"/>
            <w:r w:rsidRPr="00016B51">
              <w:rPr>
                <w:rFonts w:ascii="Arial" w:hAnsi="Arial" w:cs="Arial"/>
                <w:b/>
                <w:bCs/>
                <w:color w:val="000000"/>
                <w:sz w:val="12"/>
                <w:szCs w:val="16"/>
                <w:lang w:eastAsia="en-GB"/>
              </w:rPr>
              <w:t>, Ericsson</w:t>
            </w:r>
          </w:p>
        </w:tc>
      </w:tr>
      <w:tr w:rsidR="00581E40" w:rsidRPr="00016B51" w14:paraId="0D2D8D11" w14:textId="77777777" w:rsidTr="00581E40">
        <w:trPr>
          <w:trHeight w:val="170"/>
        </w:trPr>
        <w:tc>
          <w:tcPr>
            <w:tcW w:w="852" w:type="dxa"/>
            <w:shd w:val="clear" w:color="auto" w:fill="auto"/>
            <w:noWrap/>
            <w:vAlign w:val="center"/>
            <w:hideMark/>
          </w:tcPr>
          <w:p w14:paraId="6BFE46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810045</w:t>
            </w:r>
          </w:p>
        </w:tc>
        <w:tc>
          <w:tcPr>
            <w:tcW w:w="3798" w:type="dxa"/>
            <w:shd w:val="clear" w:color="auto" w:fill="auto"/>
            <w:noWrap/>
            <w:vAlign w:val="center"/>
            <w:hideMark/>
          </w:tcPr>
          <w:p w14:paraId="14EF06D5" w14:textId="0CB01A7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Multi-device and multi-identity</w:t>
            </w:r>
          </w:p>
        </w:tc>
        <w:tc>
          <w:tcPr>
            <w:tcW w:w="2044" w:type="dxa"/>
            <w:shd w:val="clear" w:color="auto" w:fill="auto"/>
            <w:noWrap/>
            <w:vAlign w:val="center"/>
            <w:hideMark/>
          </w:tcPr>
          <w:p w14:paraId="30E5E3A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MuD</w:t>
            </w:r>
            <w:proofErr w:type="spellEnd"/>
          </w:p>
        </w:tc>
        <w:tc>
          <w:tcPr>
            <w:tcW w:w="554" w:type="dxa"/>
            <w:shd w:val="clear" w:color="auto" w:fill="auto"/>
            <w:noWrap/>
            <w:vAlign w:val="center"/>
            <w:hideMark/>
          </w:tcPr>
          <w:p w14:paraId="59D591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40C10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0D1C374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Axell</w:t>
            </w:r>
            <w:proofErr w:type="spellEnd"/>
            <w:r w:rsidRPr="00016B51">
              <w:rPr>
                <w:rFonts w:ascii="Arial" w:hAnsi="Arial" w:cs="Arial"/>
                <w:color w:val="000000"/>
                <w:sz w:val="12"/>
                <w:szCs w:val="16"/>
                <w:lang w:eastAsia="en-GB"/>
              </w:rPr>
              <w:t xml:space="preserve">, </w:t>
            </w:r>
            <w:proofErr w:type="spellStart"/>
            <w:r w:rsidRPr="00016B51">
              <w:rPr>
                <w:rFonts w:ascii="Arial" w:hAnsi="Arial" w:cs="Arial"/>
                <w:color w:val="000000"/>
                <w:sz w:val="12"/>
                <w:szCs w:val="16"/>
                <w:lang w:eastAsia="en-GB"/>
              </w:rPr>
              <w:t>Jörgen</w:t>
            </w:r>
            <w:proofErr w:type="spellEnd"/>
            <w:r w:rsidRPr="00016B51">
              <w:rPr>
                <w:rFonts w:ascii="Arial" w:hAnsi="Arial" w:cs="Arial"/>
                <w:color w:val="000000"/>
                <w:sz w:val="12"/>
                <w:szCs w:val="16"/>
                <w:lang w:eastAsia="en-GB"/>
              </w:rPr>
              <w:t>, Ericsson</w:t>
            </w:r>
          </w:p>
        </w:tc>
      </w:tr>
      <w:tr w:rsidR="00581E40" w:rsidRPr="00016B51" w14:paraId="7A698C3C" w14:textId="77777777" w:rsidTr="00581E40">
        <w:trPr>
          <w:trHeight w:val="170"/>
        </w:trPr>
        <w:tc>
          <w:tcPr>
            <w:tcW w:w="852" w:type="dxa"/>
            <w:shd w:val="clear" w:color="auto" w:fill="auto"/>
            <w:noWrap/>
            <w:vAlign w:val="center"/>
            <w:hideMark/>
          </w:tcPr>
          <w:p w14:paraId="626773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810046</w:t>
            </w:r>
          </w:p>
        </w:tc>
        <w:tc>
          <w:tcPr>
            <w:tcW w:w="3798" w:type="dxa"/>
            <w:shd w:val="clear" w:color="auto" w:fill="auto"/>
            <w:noWrap/>
            <w:vAlign w:val="center"/>
            <w:hideMark/>
          </w:tcPr>
          <w:p w14:paraId="35C6D09D" w14:textId="5AF43E3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Multi-device and multi-identity</w:t>
            </w:r>
          </w:p>
        </w:tc>
        <w:tc>
          <w:tcPr>
            <w:tcW w:w="2044" w:type="dxa"/>
            <w:shd w:val="clear" w:color="auto" w:fill="auto"/>
            <w:noWrap/>
            <w:vAlign w:val="center"/>
            <w:hideMark/>
          </w:tcPr>
          <w:p w14:paraId="273DEC1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MuD</w:t>
            </w:r>
            <w:proofErr w:type="spellEnd"/>
          </w:p>
        </w:tc>
        <w:tc>
          <w:tcPr>
            <w:tcW w:w="554" w:type="dxa"/>
            <w:shd w:val="clear" w:color="auto" w:fill="auto"/>
            <w:noWrap/>
            <w:vAlign w:val="center"/>
            <w:hideMark/>
          </w:tcPr>
          <w:p w14:paraId="341DE3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B7494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0FA7740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Axell</w:t>
            </w:r>
            <w:proofErr w:type="spellEnd"/>
            <w:r w:rsidRPr="00016B51">
              <w:rPr>
                <w:rFonts w:ascii="Arial" w:hAnsi="Arial" w:cs="Arial"/>
                <w:color w:val="000000"/>
                <w:sz w:val="12"/>
                <w:szCs w:val="16"/>
                <w:lang w:eastAsia="en-GB"/>
              </w:rPr>
              <w:t xml:space="preserve">, </w:t>
            </w:r>
            <w:proofErr w:type="spellStart"/>
            <w:r w:rsidRPr="00016B51">
              <w:rPr>
                <w:rFonts w:ascii="Arial" w:hAnsi="Arial" w:cs="Arial"/>
                <w:color w:val="000000"/>
                <w:sz w:val="12"/>
                <w:szCs w:val="16"/>
                <w:lang w:eastAsia="en-GB"/>
              </w:rPr>
              <w:t>Jörgen</w:t>
            </w:r>
            <w:proofErr w:type="spellEnd"/>
            <w:r w:rsidRPr="00016B51">
              <w:rPr>
                <w:rFonts w:ascii="Arial" w:hAnsi="Arial" w:cs="Arial"/>
                <w:color w:val="000000"/>
                <w:sz w:val="12"/>
                <w:szCs w:val="16"/>
                <w:lang w:eastAsia="en-GB"/>
              </w:rPr>
              <w:t>, Ericsson</w:t>
            </w:r>
          </w:p>
        </w:tc>
      </w:tr>
      <w:tr w:rsidR="00581E40" w:rsidRPr="00016B51" w14:paraId="61D8A496" w14:textId="77777777" w:rsidTr="00581E40">
        <w:trPr>
          <w:trHeight w:val="170"/>
        </w:trPr>
        <w:tc>
          <w:tcPr>
            <w:tcW w:w="852" w:type="dxa"/>
            <w:shd w:val="clear" w:color="auto" w:fill="auto"/>
            <w:noWrap/>
            <w:vAlign w:val="center"/>
            <w:hideMark/>
          </w:tcPr>
          <w:p w14:paraId="30278422"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7704E450"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Slicing</w:t>
            </w:r>
          </w:p>
        </w:tc>
        <w:tc>
          <w:tcPr>
            <w:tcW w:w="2044" w:type="dxa"/>
            <w:shd w:val="clear" w:color="auto" w:fill="auto"/>
            <w:noWrap/>
            <w:vAlign w:val="center"/>
            <w:hideMark/>
          </w:tcPr>
          <w:p w14:paraId="11B7DA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032355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DD6A8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2F6204D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591AABC6" w14:textId="77777777" w:rsidTr="00581E40">
        <w:trPr>
          <w:trHeight w:val="170"/>
        </w:trPr>
        <w:tc>
          <w:tcPr>
            <w:tcW w:w="852" w:type="dxa"/>
            <w:shd w:val="clear" w:color="auto" w:fill="auto"/>
            <w:noWrap/>
            <w:vAlign w:val="center"/>
            <w:hideMark/>
          </w:tcPr>
          <w:p w14:paraId="592E8D0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830103</w:t>
            </w:r>
          </w:p>
        </w:tc>
        <w:tc>
          <w:tcPr>
            <w:tcW w:w="3798" w:type="dxa"/>
            <w:shd w:val="clear" w:color="auto" w:fill="auto"/>
            <w:noWrap/>
            <w:vAlign w:val="center"/>
            <w:hideMark/>
          </w:tcPr>
          <w:p w14:paraId="69E57F8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Network Slicing</w:t>
            </w:r>
          </w:p>
        </w:tc>
        <w:tc>
          <w:tcPr>
            <w:tcW w:w="2044" w:type="dxa"/>
            <w:shd w:val="clear" w:color="auto" w:fill="auto"/>
            <w:noWrap/>
            <w:vAlign w:val="center"/>
            <w:hideMark/>
          </w:tcPr>
          <w:p w14:paraId="2459BE5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eNS</w:t>
            </w:r>
            <w:proofErr w:type="spellEnd"/>
          </w:p>
        </w:tc>
        <w:tc>
          <w:tcPr>
            <w:tcW w:w="554" w:type="dxa"/>
            <w:shd w:val="clear" w:color="auto" w:fill="auto"/>
            <w:noWrap/>
            <w:vAlign w:val="center"/>
            <w:hideMark/>
          </w:tcPr>
          <w:p w14:paraId="495ABA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A43DFB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SP-181232</w:t>
            </w:r>
          </w:p>
        </w:tc>
        <w:tc>
          <w:tcPr>
            <w:tcW w:w="2041" w:type="dxa"/>
            <w:shd w:val="clear" w:color="auto" w:fill="auto"/>
            <w:noWrap/>
            <w:hideMark/>
          </w:tcPr>
          <w:p w14:paraId="5D34ACC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ZTE, </w:t>
            </w:r>
            <w:proofErr w:type="spellStart"/>
            <w:r w:rsidRPr="00016B51">
              <w:rPr>
                <w:rFonts w:ascii="Arial" w:hAnsi="Arial" w:cs="Arial"/>
                <w:b/>
                <w:bCs/>
                <w:color w:val="000000"/>
                <w:sz w:val="12"/>
                <w:szCs w:val="16"/>
                <w:lang w:eastAsia="en-GB"/>
              </w:rPr>
              <w:t>Tricci</w:t>
            </w:r>
            <w:proofErr w:type="spellEnd"/>
            <w:r w:rsidRPr="00016B51">
              <w:rPr>
                <w:rFonts w:ascii="Arial" w:hAnsi="Arial" w:cs="Arial"/>
                <w:b/>
                <w:bCs/>
                <w:color w:val="000000"/>
                <w:sz w:val="12"/>
                <w:szCs w:val="16"/>
                <w:lang w:eastAsia="en-GB"/>
              </w:rPr>
              <w:t xml:space="preserve"> So </w:t>
            </w:r>
          </w:p>
        </w:tc>
      </w:tr>
      <w:tr w:rsidR="00581E40" w:rsidRPr="00016B51" w14:paraId="3F472409" w14:textId="77777777" w:rsidTr="00581E40">
        <w:trPr>
          <w:trHeight w:val="170"/>
        </w:trPr>
        <w:tc>
          <w:tcPr>
            <w:tcW w:w="852" w:type="dxa"/>
            <w:shd w:val="clear" w:color="auto" w:fill="auto"/>
            <w:noWrap/>
            <w:vAlign w:val="center"/>
            <w:hideMark/>
          </w:tcPr>
          <w:p w14:paraId="06027A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790011</w:t>
            </w:r>
          </w:p>
        </w:tc>
        <w:tc>
          <w:tcPr>
            <w:tcW w:w="3798" w:type="dxa"/>
            <w:shd w:val="clear" w:color="auto" w:fill="auto"/>
            <w:noWrap/>
            <w:vAlign w:val="center"/>
            <w:hideMark/>
          </w:tcPr>
          <w:p w14:paraId="281A8C4E" w14:textId="734AA82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 of Network Slicing</w:t>
            </w:r>
          </w:p>
        </w:tc>
        <w:tc>
          <w:tcPr>
            <w:tcW w:w="2044" w:type="dxa"/>
            <w:shd w:val="clear" w:color="auto" w:fill="auto"/>
            <w:noWrap/>
            <w:vAlign w:val="center"/>
            <w:hideMark/>
          </w:tcPr>
          <w:p w14:paraId="1D8545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FS_eNS</w:t>
            </w:r>
            <w:proofErr w:type="spellEnd"/>
          </w:p>
        </w:tc>
        <w:tc>
          <w:tcPr>
            <w:tcW w:w="554" w:type="dxa"/>
            <w:shd w:val="clear" w:color="auto" w:fill="auto"/>
            <w:noWrap/>
            <w:vAlign w:val="center"/>
            <w:hideMark/>
          </w:tcPr>
          <w:p w14:paraId="67375B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FD1A0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SP-180503</w:t>
            </w:r>
          </w:p>
        </w:tc>
        <w:tc>
          <w:tcPr>
            <w:tcW w:w="2041" w:type="dxa"/>
            <w:shd w:val="clear" w:color="auto" w:fill="auto"/>
            <w:noWrap/>
            <w:hideMark/>
          </w:tcPr>
          <w:p w14:paraId="40F3F2A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ZTE, </w:t>
            </w:r>
            <w:proofErr w:type="spellStart"/>
            <w:r w:rsidRPr="00016B51">
              <w:rPr>
                <w:rFonts w:ascii="Arial" w:hAnsi="Arial" w:cs="Arial"/>
                <w:color w:val="000000"/>
                <w:sz w:val="12"/>
                <w:szCs w:val="16"/>
                <w:lang w:eastAsia="en-GB"/>
              </w:rPr>
              <w:t>Tricci</w:t>
            </w:r>
            <w:proofErr w:type="spellEnd"/>
            <w:r w:rsidRPr="00016B51">
              <w:rPr>
                <w:rFonts w:ascii="Arial" w:hAnsi="Arial" w:cs="Arial"/>
                <w:color w:val="000000"/>
                <w:sz w:val="12"/>
                <w:szCs w:val="16"/>
                <w:lang w:eastAsia="en-GB"/>
              </w:rPr>
              <w:t xml:space="preserve"> So </w:t>
            </w:r>
          </w:p>
        </w:tc>
      </w:tr>
      <w:tr w:rsidR="00581E40" w:rsidRPr="00016B51" w14:paraId="747E7379" w14:textId="77777777" w:rsidTr="00581E40">
        <w:trPr>
          <w:trHeight w:val="170"/>
        </w:trPr>
        <w:tc>
          <w:tcPr>
            <w:tcW w:w="852" w:type="dxa"/>
            <w:shd w:val="clear" w:color="auto" w:fill="auto"/>
            <w:noWrap/>
            <w:vAlign w:val="center"/>
            <w:hideMark/>
          </w:tcPr>
          <w:p w14:paraId="1B0711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820023</w:t>
            </w:r>
          </w:p>
        </w:tc>
        <w:tc>
          <w:tcPr>
            <w:tcW w:w="3798" w:type="dxa"/>
            <w:shd w:val="clear" w:color="auto" w:fill="auto"/>
            <w:noWrap/>
            <w:vAlign w:val="center"/>
            <w:hideMark/>
          </w:tcPr>
          <w:p w14:paraId="792A9BD3" w14:textId="1221DC6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Stage 2 of </w:t>
            </w:r>
            <w:proofErr w:type="spellStart"/>
            <w:r w:rsidRPr="00016B51">
              <w:rPr>
                <w:rFonts w:ascii="Arial" w:hAnsi="Arial" w:cs="Arial"/>
                <w:b/>
                <w:bCs/>
                <w:color w:val="000000"/>
                <w:sz w:val="12"/>
                <w:lang w:eastAsia="en-GB"/>
              </w:rPr>
              <w:t>eNS</w:t>
            </w:r>
            <w:proofErr w:type="spellEnd"/>
          </w:p>
        </w:tc>
        <w:tc>
          <w:tcPr>
            <w:tcW w:w="2044" w:type="dxa"/>
            <w:shd w:val="clear" w:color="auto" w:fill="auto"/>
            <w:noWrap/>
            <w:vAlign w:val="center"/>
            <w:hideMark/>
          </w:tcPr>
          <w:p w14:paraId="72A8DB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eNS</w:t>
            </w:r>
            <w:proofErr w:type="spellEnd"/>
          </w:p>
        </w:tc>
        <w:tc>
          <w:tcPr>
            <w:tcW w:w="554" w:type="dxa"/>
            <w:shd w:val="clear" w:color="auto" w:fill="auto"/>
            <w:noWrap/>
            <w:vAlign w:val="center"/>
            <w:hideMark/>
          </w:tcPr>
          <w:p w14:paraId="1154EA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C41A16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SP-181232</w:t>
            </w:r>
          </w:p>
        </w:tc>
        <w:tc>
          <w:tcPr>
            <w:tcW w:w="2041" w:type="dxa"/>
            <w:shd w:val="clear" w:color="auto" w:fill="auto"/>
            <w:noWrap/>
            <w:hideMark/>
          </w:tcPr>
          <w:p w14:paraId="405D5C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ZTE, </w:t>
            </w:r>
            <w:proofErr w:type="spellStart"/>
            <w:r w:rsidRPr="00016B51">
              <w:rPr>
                <w:rFonts w:ascii="Arial" w:hAnsi="Arial" w:cs="Arial"/>
                <w:color w:val="000000"/>
                <w:sz w:val="12"/>
                <w:szCs w:val="16"/>
                <w:lang w:eastAsia="en-GB"/>
              </w:rPr>
              <w:t>Tricci</w:t>
            </w:r>
            <w:proofErr w:type="spellEnd"/>
            <w:r w:rsidRPr="00016B51">
              <w:rPr>
                <w:rFonts w:ascii="Arial" w:hAnsi="Arial" w:cs="Arial"/>
                <w:color w:val="000000"/>
                <w:sz w:val="12"/>
                <w:szCs w:val="16"/>
                <w:lang w:eastAsia="en-GB"/>
              </w:rPr>
              <w:t xml:space="preserve"> So </w:t>
            </w:r>
          </w:p>
        </w:tc>
      </w:tr>
      <w:tr w:rsidR="00581E40" w:rsidRPr="00016B51" w14:paraId="1FA2CD13" w14:textId="77777777" w:rsidTr="00581E40">
        <w:trPr>
          <w:trHeight w:val="170"/>
        </w:trPr>
        <w:tc>
          <w:tcPr>
            <w:tcW w:w="852" w:type="dxa"/>
            <w:shd w:val="clear" w:color="auto" w:fill="auto"/>
            <w:noWrap/>
            <w:vAlign w:val="center"/>
            <w:hideMark/>
          </w:tcPr>
          <w:p w14:paraId="31A3B26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830011</w:t>
            </w:r>
          </w:p>
        </w:tc>
        <w:tc>
          <w:tcPr>
            <w:tcW w:w="3798" w:type="dxa"/>
            <w:shd w:val="clear" w:color="auto" w:fill="auto"/>
            <w:noWrap/>
            <w:vAlign w:val="center"/>
            <w:hideMark/>
          </w:tcPr>
          <w:p w14:paraId="6FFFF62D" w14:textId="3811153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w:t>
            </w:r>
            <w:proofErr w:type="spellStart"/>
            <w:r w:rsidRPr="00016B51">
              <w:rPr>
                <w:rFonts w:ascii="Arial" w:hAnsi="Arial" w:cs="Arial"/>
                <w:b/>
                <w:bCs/>
                <w:color w:val="000000"/>
                <w:sz w:val="12"/>
                <w:lang w:eastAsia="en-GB"/>
              </w:rPr>
              <w:t>eNS</w:t>
            </w:r>
            <w:proofErr w:type="spellEnd"/>
          </w:p>
        </w:tc>
        <w:tc>
          <w:tcPr>
            <w:tcW w:w="2044" w:type="dxa"/>
            <w:shd w:val="clear" w:color="auto" w:fill="auto"/>
            <w:noWrap/>
            <w:vAlign w:val="center"/>
            <w:hideMark/>
          </w:tcPr>
          <w:p w14:paraId="4994179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eNS</w:t>
            </w:r>
            <w:proofErr w:type="spellEnd"/>
          </w:p>
        </w:tc>
        <w:tc>
          <w:tcPr>
            <w:tcW w:w="554" w:type="dxa"/>
            <w:shd w:val="clear" w:color="auto" w:fill="auto"/>
            <w:noWrap/>
            <w:vAlign w:val="center"/>
            <w:hideMark/>
          </w:tcPr>
          <w:p w14:paraId="3530AED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1470333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CP-190196</w:t>
            </w:r>
          </w:p>
        </w:tc>
        <w:tc>
          <w:tcPr>
            <w:tcW w:w="2041" w:type="dxa"/>
            <w:shd w:val="clear" w:color="auto" w:fill="auto"/>
            <w:noWrap/>
            <w:hideMark/>
          </w:tcPr>
          <w:p w14:paraId="6EE80BD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Fei Lu, ZTE</w:t>
            </w:r>
          </w:p>
        </w:tc>
      </w:tr>
      <w:tr w:rsidR="00581E40" w:rsidRPr="00016B51" w14:paraId="773E517B" w14:textId="77777777" w:rsidTr="00581E40">
        <w:trPr>
          <w:trHeight w:val="170"/>
        </w:trPr>
        <w:tc>
          <w:tcPr>
            <w:tcW w:w="852" w:type="dxa"/>
            <w:shd w:val="clear" w:color="auto" w:fill="auto"/>
            <w:noWrap/>
            <w:vAlign w:val="center"/>
            <w:hideMark/>
          </w:tcPr>
          <w:p w14:paraId="3EB452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830052</w:t>
            </w:r>
          </w:p>
        </w:tc>
        <w:tc>
          <w:tcPr>
            <w:tcW w:w="3798" w:type="dxa"/>
            <w:shd w:val="clear" w:color="auto" w:fill="auto"/>
            <w:noWrap/>
            <w:vAlign w:val="center"/>
            <w:hideMark/>
          </w:tcPr>
          <w:p w14:paraId="26C87462" w14:textId="6703AEE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w:t>
            </w:r>
            <w:proofErr w:type="spellStart"/>
            <w:r w:rsidRPr="00016B51">
              <w:rPr>
                <w:rFonts w:ascii="Arial" w:hAnsi="Arial" w:cs="Arial"/>
                <w:color w:val="000000"/>
                <w:sz w:val="12"/>
                <w:szCs w:val="16"/>
                <w:lang w:eastAsia="en-GB"/>
              </w:rPr>
              <w:t>eNS</w:t>
            </w:r>
            <w:proofErr w:type="spellEnd"/>
          </w:p>
        </w:tc>
        <w:tc>
          <w:tcPr>
            <w:tcW w:w="2044" w:type="dxa"/>
            <w:shd w:val="clear" w:color="auto" w:fill="auto"/>
            <w:noWrap/>
            <w:vAlign w:val="center"/>
            <w:hideMark/>
          </w:tcPr>
          <w:p w14:paraId="732588B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eNS</w:t>
            </w:r>
            <w:proofErr w:type="spellEnd"/>
          </w:p>
        </w:tc>
        <w:tc>
          <w:tcPr>
            <w:tcW w:w="554" w:type="dxa"/>
            <w:shd w:val="clear" w:color="auto" w:fill="auto"/>
            <w:noWrap/>
            <w:vAlign w:val="center"/>
            <w:hideMark/>
          </w:tcPr>
          <w:p w14:paraId="757B637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69078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CP-190196</w:t>
            </w:r>
          </w:p>
        </w:tc>
        <w:tc>
          <w:tcPr>
            <w:tcW w:w="2041" w:type="dxa"/>
            <w:shd w:val="clear" w:color="auto" w:fill="auto"/>
            <w:noWrap/>
            <w:hideMark/>
          </w:tcPr>
          <w:p w14:paraId="2806F8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Fei Lu, ZTE</w:t>
            </w:r>
          </w:p>
        </w:tc>
      </w:tr>
      <w:tr w:rsidR="00581E40" w:rsidRPr="00016B51" w14:paraId="2886A902" w14:textId="77777777" w:rsidTr="00581E40">
        <w:trPr>
          <w:trHeight w:val="170"/>
        </w:trPr>
        <w:tc>
          <w:tcPr>
            <w:tcW w:w="852" w:type="dxa"/>
            <w:shd w:val="clear" w:color="auto" w:fill="auto"/>
            <w:noWrap/>
            <w:vAlign w:val="center"/>
            <w:hideMark/>
          </w:tcPr>
          <w:p w14:paraId="30FEA1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830053</w:t>
            </w:r>
          </w:p>
        </w:tc>
        <w:tc>
          <w:tcPr>
            <w:tcW w:w="3798" w:type="dxa"/>
            <w:shd w:val="clear" w:color="auto" w:fill="auto"/>
            <w:noWrap/>
            <w:vAlign w:val="center"/>
            <w:hideMark/>
          </w:tcPr>
          <w:p w14:paraId="338011B2" w14:textId="1359B57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w:t>
            </w:r>
            <w:proofErr w:type="spellStart"/>
            <w:r w:rsidRPr="00016B51">
              <w:rPr>
                <w:rFonts w:ascii="Arial" w:hAnsi="Arial" w:cs="Arial"/>
                <w:color w:val="000000"/>
                <w:sz w:val="12"/>
                <w:szCs w:val="16"/>
                <w:lang w:eastAsia="en-GB"/>
              </w:rPr>
              <w:t>eNS</w:t>
            </w:r>
            <w:proofErr w:type="spellEnd"/>
          </w:p>
        </w:tc>
        <w:tc>
          <w:tcPr>
            <w:tcW w:w="2044" w:type="dxa"/>
            <w:shd w:val="clear" w:color="auto" w:fill="auto"/>
            <w:noWrap/>
            <w:vAlign w:val="center"/>
            <w:hideMark/>
          </w:tcPr>
          <w:p w14:paraId="5333AF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eNS</w:t>
            </w:r>
            <w:proofErr w:type="spellEnd"/>
          </w:p>
        </w:tc>
        <w:tc>
          <w:tcPr>
            <w:tcW w:w="554" w:type="dxa"/>
            <w:shd w:val="clear" w:color="auto" w:fill="auto"/>
            <w:noWrap/>
            <w:vAlign w:val="center"/>
            <w:hideMark/>
          </w:tcPr>
          <w:p w14:paraId="13DCB8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F4E6D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CP-190196</w:t>
            </w:r>
          </w:p>
        </w:tc>
        <w:tc>
          <w:tcPr>
            <w:tcW w:w="2041" w:type="dxa"/>
            <w:shd w:val="clear" w:color="auto" w:fill="auto"/>
            <w:noWrap/>
            <w:hideMark/>
          </w:tcPr>
          <w:p w14:paraId="373CE5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Fei Lu, ZTE</w:t>
            </w:r>
          </w:p>
        </w:tc>
      </w:tr>
      <w:tr w:rsidR="00581E40" w:rsidRPr="00016B51" w14:paraId="52298089" w14:textId="77777777" w:rsidTr="00581E40">
        <w:trPr>
          <w:trHeight w:val="170"/>
        </w:trPr>
        <w:tc>
          <w:tcPr>
            <w:tcW w:w="852" w:type="dxa"/>
            <w:shd w:val="clear" w:color="auto" w:fill="auto"/>
            <w:noWrap/>
            <w:vAlign w:val="center"/>
            <w:hideMark/>
          </w:tcPr>
          <w:p w14:paraId="35DC2D8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830054</w:t>
            </w:r>
          </w:p>
        </w:tc>
        <w:tc>
          <w:tcPr>
            <w:tcW w:w="3798" w:type="dxa"/>
            <w:shd w:val="clear" w:color="auto" w:fill="auto"/>
            <w:noWrap/>
            <w:vAlign w:val="center"/>
            <w:hideMark/>
          </w:tcPr>
          <w:p w14:paraId="5ACC2694" w14:textId="7393CFD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w:t>
            </w:r>
            <w:proofErr w:type="spellStart"/>
            <w:r w:rsidRPr="00016B51">
              <w:rPr>
                <w:rFonts w:ascii="Arial" w:hAnsi="Arial" w:cs="Arial"/>
                <w:color w:val="000000"/>
                <w:sz w:val="12"/>
                <w:szCs w:val="16"/>
                <w:lang w:eastAsia="en-GB"/>
              </w:rPr>
              <w:t>eNS</w:t>
            </w:r>
            <w:proofErr w:type="spellEnd"/>
          </w:p>
        </w:tc>
        <w:tc>
          <w:tcPr>
            <w:tcW w:w="2044" w:type="dxa"/>
            <w:shd w:val="clear" w:color="auto" w:fill="auto"/>
            <w:noWrap/>
            <w:vAlign w:val="center"/>
            <w:hideMark/>
          </w:tcPr>
          <w:p w14:paraId="64F0E9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eNS</w:t>
            </w:r>
            <w:proofErr w:type="spellEnd"/>
          </w:p>
        </w:tc>
        <w:tc>
          <w:tcPr>
            <w:tcW w:w="554" w:type="dxa"/>
            <w:shd w:val="clear" w:color="auto" w:fill="auto"/>
            <w:noWrap/>
            <w:vAlign w:val="center"/>
            <w:hideMark/>
          </w:tcPr>
          <w:p w14:paraId="4998B6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4C45A3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CP-190196</w:t>
            </w:r>
          </w:p>
        </w:tc>
        <w:tc>
          <w:tcPr>
            <w:tcW w:w="2041" w:type="dxa"/>
            <w:shd w:val="clear" w:color="auto" w:fill="auto"/>
            <w:noWrap/>
            <w:hideMark/>
          </w:tcPr>
          <w:p w14:paraId="3370C6F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Fei Lu, ZTE</w:t>
            </w:r>
          </w:p>
        </w:tc>
      </w:tr>
      <w:tr w:rsidR="00581E40" w:rsidRPr="00016B51" w14:paraId="1142CF5B" w14:textId="77777777" w:rsidTr="00581E40">
        <w:trPr>
          <w:trHeight w:val="170"/>
        </w:trPr>
        <w:tc>
          <w:tcPr>
            <w:tcW w:w="852" w:type="dxa"/>
            <w:shd w:val="clear" w:color="auto" w:fill="auto"/>
            <w:noWrap/>
            <w:vAlign w:val="center"/>
            <w:hideMark/>
          </w:tcPr>
          <w:p w14:paraId="0FB77B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810051</w:t>
            </w:r>
          </w:p>
        </w:tc>
        <w:tc>
          <w:tcPr>
            <w:tcW w:w="3798" w:type="dxa"/>
            <w:shd w:val="clear" w:color="auto" w:fill="auto"/>
            <w:noWrap/>
            <w:vAlign w:val="center"/>
            <w:hideMark/>
          </w:tcPr>
          <w:p w14:paraId="0CFFCE6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Business Role Models for Network Slicing </w:t>
            </w:r>
          </w:p>
        </w:tc>
        <w:tc>
          <w:tcPr>
            <w:tcW w:w="2044" w:type="dxa"/>
            <w:shd w:val="clear" w:color="auto" w:fill="auto"/>
            <w:noWrap/>
            <w:vAlign w:val="center"/>
            <w:hideMark/>
          </w:tcPr>
          <w:p w14:paraId="4C9EB0F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BRMNS</w:t>
            </w:r>
          </w:p>
        </w:tc>
        <w:tc>
          <w:tcPr>
            <w:tcW w:w="554" w:type="dxa"/>
            <w:shd w:val="clear" w:color="auto" w:fill="auto"/>
            <w:noWrap/>
            <w:vAlign w:val="center"/>
            <w:hideMark/>
          </w:tcPr>
          <w:p w14:paraId="47E2C2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78E899F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SP-180773</w:t>
            </w:r>
          </w:p>
        </w:tc>
        <w:tc>
          <w:tcPr>
            <w:tcW w:w="2041" w:type="dxa"/>
            <w:shd w:val="clear" w:color="auto" w:fill="auto"/>
            <w:noWrap/>
            <w:hideMark/>
          </w:tcPr>
          <w:p w14:paraId="5C56D10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r w:rsidR="00581E40" w:rsidRPr="00016B51" w14:paraId="14899EAB" w14:textId="77777777" w:rsidTr="00581E40">
        <w:trPr>
          <w:trHeight w:val="170"/>
        </w:trPr>
        <w:tc>
          <w:tcPr>
            <w:tcW w:w="852" w:type="dxa"/>
            <w:shd w:val="clear" w:color="auto" w:fill="auto"/>
            <w:noWrap/>
            <w:vAlign w:val="center"/>
            <w:hideMark/>
          </w:tcPr>
          <w:p w14:paraId="30E5DA1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770005</w:t>
            </w:r>
          </w:p>
        </w:tc>
        <w:tc>
          <w:tcPr>
            <w:tcW w:w="3798" w:type="dxa"/>
            <w:shd w:val="clear" w:color="auto" w:fill="auto"/>
            <w:noWrap/>
            <w:vAlign w:val="center"/>
            <w:hideMark/>
          </w:tcPr>
          <w:p w14:paraId="7CECE9B7" w14:textId="0266AE0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Business Role Models for Network Slicing </w:t>
            </w:r>
          </w:p>
        </w:tc>
        <w:tc>
          <w:tcPr>
            <w:tcW w:w="2044" w:type="dxa"/>
            <w:shd w:val="clear" w:color="auto" w:fill="auto"/>
            <w:noWrap/>
            <w:vAlign w:val="center"/>
            <w:hideMark/>
          </w:tcPr>
          <w:p w14:paraId="27CEFC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FS_BMNS</w:t>
            </w:r>
          </w:p>
        </w:tc>
        <w:tc>
          <w:tcPr>
            <w:tcW w:w="554" w:type="dxa"/>
            <w:shd w:val="clear" w:color="auto" w:fill="auto"/>
            <w:noWrap/>
            <w:vAlign w:val="center"/>
            <w:hideMark/>
          </w:tcPr>
          <w:p w14:paraId="694B1B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2733D6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SP-180169</w:t>
            </w:r>
          </w:p>
        </w:tc>
        <w:tc>
          <w:tcPr>
            <w:tcW w:w="2041" w:type="dxa"/>
            <w:shd w:val="clear" w:color="auto" w:fill="auto"/>
            <w:noWrap/>
            <w:hideMark/>
          </w:tcPr>
          <w:p w14:paraId="7E629E3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581E40" w:rsidRPr="00016B51" w14:paraId="4D0F5A65" w14:textId="77777777" w:rsidTr="00581E40">
        <w:trPr>
          <w:trHeight w:val="170"/>
        </w:trPr>
        <w:tc>
          <w:tcPr>
            <w:tcW w:w="852" w:type="dxa"/>
            <w:shd w:val="clear" w:color="auto" w:fill="auto"/>
            <w:noWrap/>
            <w:vAlign w:val="center"/>
            <w:hideMark/>
          </w:tcPr>
          <w:p w14:paraId="44798F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810015</w:t>
            </w:r>
          </w:p>
        </w:tc>
        <w:tc>
          <w:tcPr>
            <w:tcW w:w="3798" w:type="dxa"/>
            <w:shd w:val="clear" w:color="auto" w:fill="auto"/>
            <w:noWrap/>
            <w:vAlign w:val="center"/>
            <w:hideMark/>
          </w:tcPr>
          <w:p w14:paraId="068BB541" w14:textId="382E0E7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Business Role Models for Network Slicing </w:t>
            </w:r>
          </w:p>
        </w:tc>
        <w:tc>
          <w:tcPr>
            <w:tcW w:w="2044" w:type="dxa"/>
            <w:shd w:val="clear" w:color="auto" w:fill="auto"/>
            <w:noWrap/>
            <w:vAlign w:val="center"/>
            <w:hideMark/>
          </w:tcPr>
          <w:p w14:paraId="38B53A8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BRMNS</w:t>
            </w:r>
          </w:p>
        </w:tc>
        <w:tc>
          <w:tcPr>
            <w:tcW w:w="554" w:type="dxa"/>
            <w:shd w:val="clear" w:color="auto" w:fill="auto"/>
            <w:noWrap/>
            <w:vAlign w:val="center"/>
            <w:hideMark/>
          </w:tcPr>
          <w:p w14:paraId="527D94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7ADB6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SP-180773</w:t>
            </w:r>
          </w:p>
        </w:tc>
        <w:tc>
          <w:tcPr>
            <w:tcW w:w="2041" w:type="dxa"/>
            <w:shd w:val="clear" w:color="auto" w:fill="auto"/>
            <w:noWrap/>
            <w:hideMark/>
          </w:tcPr>
          <w:p w14:paraId="1F97B3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581E40" w:rsidRPr="00016B51" w14:paraId="6747CDC3" w14:textId="77777777" w:rsidTr="00581E40">
        <w:trPr>
          <w:trHeight w:val="170"/>
        </w:trPr>
        <w:tc>
          <w:tcPr>
            <w:tcW w:w="852" w:type="dxa"/>
            <w:shd w:val="clear" w:color="auto" w:fill="auto"/>
            <w:noWrap/>
            <w:vAlign w:val="center"/>
            <w:hideMark/>
          </w:tcPr>
          <w:p w14:paraId="1BAE80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810034</w:t>
            </w:r>
          </w:p>
        </w:tc>
        <w:tc>
          <w:tcPr>
            <w:tcW w:w="3798" w:type="dxa"/>
            <w:shd w:val="clear" w:color="auto" w:fill="auto"/>
            <w:noWrap/>
            <w:vAlign w:val="center"/>
            <w:hideMark/>
          </w:tcPr>
          <w:p w14:paraId="109737C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Security aspects of Enhancement of Network Slicing</w:t>
            </w:r>
          </w:p>
        </w:tc>
        <w:tc>
          <w:tcPr>
            <w:tcW w:w="2044" w:type="dxa"/>
            <w:shd w:val="clear" w:color="auto" w:fill="auto"/>
            <w:noWrap/>
            <w:vAlign w:val="center"/>
            <w:hideMark/>
          </w:tcPr>
          <w:p w14:paraId="1443031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FS_eNS_SEC</w:t>
            </w:r>
            <w:proofErr w:type="spellEnd"/>
          </w:p>
        </w:tc>
        <w:tc>
          <w:tcPr>
            <w:tcW w:w="554" w:type="dxa"/>
            <w:shd w:val="clear" w:color="auto" w:fill="auto"/>
            <w:noWrap/>
            <w:vAlign w:val="center"/>
            <w:hideMark/>
          </w:tcPr>
          <w:p w14:paraId="3B8E43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206C0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SP-180692</w:t>
            </w:r>
          </w:p>
        </w:tc>
        <w:tc>
          <w:tcPr>
            <w:tcW w:w="2041" w:type="dxa"/>
            <w:shd w:val="clear" w:color="auto" w:fill="auto"/>
            <w:noWrap/>
            <w:hideMark/>
          </w:tcPr>
          <w:p w14:paraId="39E5B39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40890962" w14:textId="77777777" w:rsidTr="00581E40">
        <w:trPr>
          <w:trHeight w:val="170"/>
        </w:trPr>
        <w:tc>
          <w:tcPr>
            <w:tcW w:w="852" w:type="dxa"/>
            <w:shd w:val="clear" w:color="auto" w:fill="auto"/>
            <w:noWrap/>
            <w:vAlign w:val="center"/>
            <w:hideMark/>
          </w:tcPr>
          <w:p w14:paraId="489758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810022</w:t>
            </w:r>
          </w:p>
        </w:tc>
        <w:tc>
          <w:tcPr>
            <w:tcW w:w="3798" w:type="dxa"/>
            <w:shd w:val="clear" w:color="auto" w:fill="auto"/>
            <w:noWrap/>
            <w:vAlign w:val="center"/>
            <w:hideMark/>
          </w:tcPr>
          <w:p w14:paraId="712D3FD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tenancy concept in 5G networks and network slicing management</w:t>
            </w:r>
          </w:p>
        </w:tc>
        <w:tc>
          <w:tcPr>
            <w:tcW w:w="2044" w:type="dxa"/>
            <w:shd w:val="clear" w:color="auto" w:fill="auto"/>
            <w:noWrap/>
            <w:vAlign w:val="center"/>
            <w:hideMark/>
          </w:tcPr>
          <w:p w14:paraId="6FF7D9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FS_TENANCYC</w:t>
            </w:r>
          </w:p>
        </w:tc>
        <w:tc>
          <w:tcPr>
            <w:tcW w:w="554" w:type="dxa"/>
            <w:shd w:val="clear" w:color="auto" w:fill="auto"/>
            <w:noWrap/>
            <w:vAlign w:val="center"/>
            <w:hideMark/>
          </w:tcPr>
          <w:p w14:paraId="7E19C9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3D4345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SP-180815</w:t>
            </w:r>
          </w:p>
        </w:tc>
        <w:tc>
          <w:tcPr>
            <w:tcW w:w="2041" w:type="dxa"/>
            <w:shd w:val="clear" w:color="auto" w:fill="auto"/>
            <w:noWrap/>
            <w:hideMark/>
          </w:tcPr>
          <w:p w14:paraId="23BC7B9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ZHU, Lei (Huawei</w:t>
            </w:r>
          </w:p>
        </w:tc>
      </w:tr>
      <w:tr w:rsidR="00581E40" w:rsidRPr="00016B51" w14:paraId="21218EB4" w14:textId="77777777" w:rsidTr="00581E40">
        <w:trPr>
          <w:trHeight w:val="170"/>
        </w:trPr>
        <w:tc>
          <w:tcPr>
            <w:tcW w:w="852" w:type="dxa"/>
            <w:shd w:val="clear" w:color="auto" w:fill="auto"/>
            <w:noWrap/>
            <w:vAlign w:val="center"/>
            <w:hideMark/>
          </w:tcPr>
          <w:p w14:paraId="16E88B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810031</w:t>
            </w:r>
          </w:p>
        </w:tc>
        <w:tc>
          <w:tcPr>
            <w:tcW w:w="3798" w:type="dxa"/>
            <w:shd w:val="clear" w:color="auto" w:fill="auto"/>
            <w:noWrap/>
            <w:vAlign w:val="center"/>
            <w:hideMark/>
          </w:tcPr>
          <w:p w14:paraId="72344BF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performance assurance for 5G networks including network slicing</w:t>
            </w:r>
          </w:p>
        </w:tc>
        <w:tc>
          <w:tcPr>
            <w:tcW w:w="2044" w:type="dxa"/>
            <w:shd w:val="clear" w:color="auto" w:fill="auto"/>
            <w:noWrap/>
            <w:vAlign w:val="center"/>
            <w:hideMark/>
          </w:tcPr>
          <w:p w14:paraId="5B53BB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5G_SLICE_ePA</w:t>
            </w:r>
          </w:p>
        </w:tc>
        <w:tc>
          <w:tcPr>
            <w:tcW w:w="554" w:type="dxa"/>
            <w:shd w:val="clear" w:color="auto" w:fill="auto"/>
            <w:noWrap/>
            <w:vAlign w:val="center"/>
            <w:hideMark/>
          </w:tcPr>
          <w:p w14:paraId="364C129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396B2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SP-190247</w:t>
            </w:r>
          </w:p>
        </w:tc>
        <w:tc>
          <w:tcPr>
            <w:tcW w:w="2041" w:type="dxa"/>
            <w:shd w:val="clear" w:color="auto" w:fill="auto"/>
            <w:noWrap/>
            <w:hideMark/>
          </w:tcPr>
          <w:p w14:paraId="1CB9C6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Xiaowei Sun (China Mobile)</w:t>
            </w:r>
          </w:p>
        </w:tc>
      </w:tr>
      <w:tr w:rsidR="00581E40" w:rsidRPr="00016B51" w14:paraId="6706B41C" w14:textId="77777777" w:rsidTr="00581E40">
        <w:trPr>
          <w:trHeight w:val="170"/>
        </w:trPr>
        <w:tc>
          <w:tcPr>
            <w:tcW w:w="852" w:type="dxa"/>
            <w:shd w:val="clear" w:color="auto" w:fill="auto"/>
            <w:noWrap/>
            <w:vAlign w:val="center"/>
            <w:hideMark/>
          </w:tcPr>
          <w:p w14:paraId="1B3383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820029</w:t>
            </w:r>
          </w:p>
        </w:tc>
        <w:tc>
          <w:tcPr>
            <w:tcW w:w="3798" w:type="dxa"/>
            <w:shd w:val="clear" w:color="auto" w:fill="auto"/>
            <w:noWrap/>
            <w:vAlign w:val="center"/>
            <w:hideMark/>
          </w:tcPr>
          <w:p w14:paraId="22467B3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Charging Aspects of Network Slicing </w:t>
            </w:r>
          </w:p>
        </w:tc>
        <w:tc>
          <w:tcPr>
            <w:tcW w:w="2044" w:type="dxa"/>
            <w:shd w:val="clear" w:color="auto" w:fill="auto"/>
            <w:noWrap/>
            <w:vAlign w:val="center"/>
            <w:hideMark/>
          </w:tcPr>
          <w:p w14:paraId="04F2B04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FS_NETSLICE_CH</w:t>
            </w:r>
          </w:p>
        </w:tc>
        <w:tc>
          <w:tcPr>
            <w:tcW w:w="554" w:type="dxa"/>
            <w:shd w:val="clear" w:color="auto" w:fill="auto"/>
            <w:noWrap/>
            <w:vAlign w:val="center"/>
            <w:hideMark/>
          </w:tcPr>
          <w:p w14:paraId="2E3065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128DEE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SP-181065</w:t>
            </w:r>
          </w:p>
        </w:tc>
        <w:tc>
          <w:tcPr>
            <w:tcW w:w="2041" w:type="dxa"/>
            <w:shd w:val="clear" w:color="auto" w:fill="auto"/>
            <w:noWrap/>
            <w:hideMark/>
          </w:tcPr>
          <w:p w14:paraId="0330B2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Chen Shan, Huawei</w:t>
            </w:r>
          </w:p>
        </w:tc>
      </w:tr>
      <w:tr w:rsidR="00581E40" w:rsidRPr="00016B51" w14:paraId="7776246B" w14:textId="77777777" w:rsidTr="00581E40">
        <w:trPr>
          <w:trHeight w:val="170"/>
        </w:trPr>
        <w:tc>
          <w:tcPr>
            <w:tcW w:w="852" w:type="dxa"/>
            <w:shd w:val="clear" w:color="auto" w:fill="auto"/>
            <w:noWrap/>
            <w:vAlign w:val="center"/>
            <w:hideMark/>
          </w:tcPr>
          <w:p w14:paraId="1D10DF0A"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2B4933DD"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Other cross-TSG Release 16 Features</w:t>
            </w:r>
          </w:p>
        </w:tc>
        <w:tc>
          <w:tcPr>
            <w:tcW w:w="2044" w:type="dxa"/>
            <w:shd w:val="clear" w:color="auto" w:fill="auto"/>
            <w:noWrap/>
            <w:vAlign w:val="center"/>
            <w:hideMark/>
          </w:tcPr>
          <w:p w14:paraId="325765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168582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5967E1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28A2A22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AB27CA8" w14:textId="77777777" w:rsidTr="00581E40">
        <w:trPr>
          <w:trHeight w:val="170"/>
        </w:trPr>
        <w:tc>
          <w:tcPr>
            <w:tcW w:w="852" w:type="dxa"/>
            <w:shd w:val="clear" w:color="auto" w:fill="auto"/>
            <w:noWrap/>
            <w:vAlign w:val="center"/>
            <w:hideMark/>
          </w:tcPr>
          <w:p w14:paraId="24062D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760003</w:t>
            </w:r>
          </w:p>
        </w:tc>
        <w:tc>
          <w:tcPr>
            <w:tcW w:w="3798" w:type="dxa"/>
            <w:shd w:val="clear" w:color="auto" w:fill="auto"/>
            <w:noWrap/>
            <w:vAlign w:val="center"/>
            <w:hideMark/>
          </w:tcPr>
          <w:p w14:paraId="1C113C7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Provision of Access to Restricted Local Operator Services by Unauthenticated UEs</w:t>
            </w:r>
          </w:p>
        </w:tc>
        <w:tc>
          <w:tcPr>
            <w:tcW w:w="2044" w:type="dxa"/>
            <w:shd w:val="clear" w:color="auto" w:fill="auto"/>
            <w:noWrap/>
            <w:vAlign w:val="center"/>
            <w:hideMark/>
          </w:tcPr>
          <w:p w14:paraId="5C49D6A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11DF8A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0C543E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SP-170449</w:t>
            </w:r>
          </w:p>
        </w:tc>
        <w:tc>
          <w:tcPr>
            <w:tcW w:w="2041" w:type="dxa"/>
            <w:shd w:val="clear" w:color="auto" w:fill="auto"/>
            <w:noWrap/>
            <w:hideMark/>
          </w:tcPr>
          <w:p w14:paraId="238A296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r w:rsidR="00581E40" w:rsidRPr="00016B51" w14:paraId="6E23E280" w14:textId="77777777" w:rsidTr="00581E40">
        <w:trPr>
          <w:trHeight w:val="170"/>
        </w:trPr>
        <w:tc>
          <w:tcPr>
            <w:tcW w:w="852" w:type="dxa"/>
            <w:shd w:val="clear" w:color="auto" w:fill="auto"/>
            <w:noWrap/>
            <w:vAlign w:val="center"/>
            <w:hideMark/>
          </w:tcPr>
          <w:p w14:paraId="7989A9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740002</w:t>
            </w:r>
          </w:p>
        </w:tc>
        <w:tc>
          <w:tcPr>
            <w:tcW w:w="3798" w:type="dxa"/>
            <w:shd w:val="clear" w:color="auto" w:fill="auto"/>
            <w:noWrap/>
            <w:vAlign w:val="center"/>
            <w:hideMark/>
          </w:tcPr>
          <w:p w14:paraId="313C527C" w14:textId="59EEBF1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Stage 1 of PARLOS</w:t>
            </w:r>
          </w:p>
        </w:tc>
        <w:tc>
          <w:tcPr>
            <w:tcW w:w="2044" w:type="dxa"/>
            <w:shd w:val="clear" w:color="auto" w:fill="auto"/>
            <w:noWrap/>
            <w:vAlign w:val="center"/>
            <w:hideMark/>
          </w:tcPr>
          <w:p w14:paraId="72353B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w:t>
            </w:r>
          </w:p>
        </w:tc>
        <w:tc>
          <w:tcPr>
            <w:tcW w:w="554" w:type="dxa"/>
            <w:shd w:val="clear" w:color="auto" w:fill="auto"/>
            <w:noWrap/>
            <w:vAlign w:val="center"/>
            <w:hideMark/>
          </w:tcPr>
          <w:p w14:paraId="165176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E0B30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SP-160904</w:t>
            </w:r>
          </w:p>
        </w:tc>
        <w:tc>
          <w:tcPr>
            <w:tcW w:w="2041" w:type="dxa"/>
            <w:shd w:val="clear" w:color="auto" w:fill="auto"/>
            <w:noWrap/>
            <w:hideMark/>
          </w:tcPr>
          <w:p w14:paraId="763D398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w:t>
            </w:r>
          </w:p>
        </w:tc>
      </w:tr>
      <w:tr w:rsidR="00581E40" w:rsidRPr="00016B51" w14:paraId="73AEB16C" w14:textId="77777777" w:rsidTr="00581E40">
        <w:trPr>
          <w:trHeight w:val="170"/>
        </w:trPr>
        <w:tc>
          <w:tcPr>
            <w:tcW w:w="852" w:type="dxa"/>
            <w:shd w:val="clear" w:color="auto" w:fill="auto"/>
            <w:noWrap/>
            <w:vAlign w:val="center"/>
            <w:hideMark/>
          </w:tcPr>
          <w:p w14:paraId="5093AB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760046</w:t>
            </w:r>
          </w:p>
        </w:tc>
        <w:tc>
          <w:tcPr>
            <w:tcW w:w="3798" w:type="dxa"/>
            <w:shd w:val="clear" w:color="auto" w:fill="auto"/>
            <w:noWrap/>
            <w:vAlign w:val="center"/>
            <w:hideMark/>
          </w:tcPr>
          <w:p w14:paraId="4C2D18AF" w14:textId="37265CA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Stage 2 for PARLOS</w:t>
            </w:r>
          </w:p>
        </w:tc>
        <w:tc>
          <w:tcPr>
            <w:tcW w:w="2044" w:type="dxa"/>
            <w:shd w:val="clear" w:color="auto" w:fill="auto"/>
            <w:noWrap/>
            <w:vAlign w:val="center"/>
            <w:hideMark/>
          </w:tcPr>
          <w:p w14:paraId="7918C4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FS_PARLOS_SA2</w:t>
            </w:r>
          </w:p>
        </w:tc>
        <w:tc>
          <w:tcPr>
            <w:tcW w:w="554" w:type="dxa"/>
            <w:shd w:val="clear" w:color="auto" w:fill="auto"/>
            <w:noWrap/>
            <w:vAlign w:val="center"/>
            <w:hideMark/>
          </w:tcPr>
          <w:p w14:paraId="003BC1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49A33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SP-180501</w:t>
            </w:r>
          </w:p>
        </w:tc>
        <w:tc>
          <w:tcPr>
            <w:tcW w:w="2041" w:type="dxa"/>
            <w:shd w:val="clear" w:color="auto" w:fill="auto"/>
            <w:noWrap/>
            <w:hideMark/>
          </w:tcPr>
          <w:p w14:paraId="0BAE0F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Nokia (Nicolas </w:t>
            </w:r>
            <w:proofErr w:type="spellStart"/>
            <w:r w:rsidRPr="00016B51">
              <w:rPr>
                <w:rFonts w:ascii="Arial" w:hAnsi="Arial" w:cs="Arial"/>
                <w:color w:val="000000"/>
                <w:sz w:val="12"/>
                <w:szCs w:val="16"/>
                <w:lang w:eastAsia="en-GB"/>
              </w:rPr>
              <w:t>Drevon</w:t>
            </w:r>
            <w:proofErr w:type="spellEnd"/>
          </w:p>
        </w:tc>
      </w:tr>
      <w:tr w:rsidR="00581E40" w:rsidRPr="00016B51" w14:paraId="1187973A" w14:textId="77777777" w:rsidTr="00581E40">
        <w:trPr>
          <w:trHeight w:val="170"/>
        </w:trPr>
        <w:tc>
          <w:tcPr>
            <w:tcW w:w="852" w:type="dxa"/>
            <w:shd w:val="clear" w:color="auto" w:fill="auto"/>
            <w:noWrap/>
            <w:vAlign w:val="center"/>
            <w:hideMark/>
          </w:tcPr>
          <w:p w14:paraId="219C73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800035</w:t>
            </w:r>
          </w:p>
        </w:tc>
        <w:tc>
          <w:tcPr>
            <w:tcW w:w="3798" w:type="dxa"/>
            <w:shd w:val="clear" w:color="auto" w:fill="auto"/>
            <w:noWrap/>
            <w:vAlign w:val="center"/>
            <w:hideMark/>
          </w:tcPr>
          <w:p w14:paraId="0A0D54B7" w14:textId="55BD577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Aspects of PARLOS</w:t>
            </w:r>
          </w:p>
        </w:tc>
        <w:tc>
          <w:tcPr>
            <w:tcW w:w="2044" w:type="dxa"/>
            <w:shd w:val="clear" w:color="auto" w:fill="auto"/>
            <w:noWrap/>
            <w:vAlign w:val="center"/>
            <w:hideMark/>
          </w:tcPr>
          <w:p w14:paraId="3C77A6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FS_PARLOS_Sec</w:t>
            </w:r>
            <w:proofErr w:type="spellEnd"/>
          </w:p>
        </w:tc>
        <w:tc>
          <w:tcPr>
            <w:tcW w:w="554" w:type="dxa"/>
            <w:shd w:val="clear" w:color="auto" w:fill="auto"/>
            <w:noWrap/>
            <w:vAlign w:val="center"/>
            <w:hideMark/>
          </w:tcPr>
          <w:p w14:paraId="18DDBF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72CE6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SP-180442</w:t>
            </w:r>
          </w:p>
        </w:tc>
        <w:tc>
          <w:tcPr>
            <w:tcW w:w="2041" w:type="dxa"/>
            <w:shd w:val="clear" w:color="auto" w:fill="auto"/>
            <w:noWrap/>
            <w:hideMark/>
          </w:tcPr>
          <w:p w14:paraId="20CFF5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Greg Schumacher, Sprint</w:t>
            </w:r>
          </w:p>
        </w:tc>
      </w:tr>
      <w:tr w:rsidR="00581E40" w:rsidRPr="00016B51" w14:paraId="0992093E" w14:textId="77777777" w:rsidTr="00581E40">
        <w:trPr>
          <w:trHeight w:val="170"/>
        </w:trPr>
        <w:tc>
          <w:tcPr>
            <w:tcW w:w="852" w:type="dxa"/>
            <w:shd w:val="clear" w:color="auto" w:fill="auto"/>
            <w:noWrap/>
            <w:vAlign w:val="center"/>
            <w:hideMark/>
          </w:tcPr>
          <w:p w14:paraId="258D31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760071</w:t>
            </w:r>
          </w:p>
        </w:tc>
        <w:tc>
          <w:tcPr>
            <w:tcW w:w="3798" w:type="dxa"/>
            <w:shd w:val="clear" w:color="auto" w:fill="auto"/>
            <w:noWrap/>
            <w:vAlign w:val="center"/>
            <w:hideMark/>
          </w:tcPr>
          <w:p w14:paraId="34A0D71C" w14:textId="5BD0960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PARLOS</w:t>
            </w:r>
          </w:p>
        </w:tc>
        <w:tc>
          <w:tcPr>
            <w:tcW w:w="2044" w:type="dxa"/>
            <w:shd w:val="clear" w:color="auto" w:fill="auto"/>
            <w:noWrap/>
            <w:vAlign w:val="center"/>
            <w:hideMark/>
          </w:tcPr>
          <w:p w14:paraId="196916E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216FB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8F08A6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SP-170449</w:t>
            </w:r>
          </w:p>
        </w:tc>
        <w:tc>
          <w:tcPr>
            <w:tcW w:w="2041" w:type="dxa"/>
            <w:shd w:val="clear" w:color="auto" w:fill="auto"/>
            <w:noWrap/>
            <w:hideMark/>
          </w:tcPr>
          <w:p w14:paraId="357C606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581E40" w:rsidRPr="00016B51" w14:paraId="6304A308" w14:textId="77777777" w:rsidTr="00581E40">
        <w:trPr>
          <w:trHeight w:val="170"/>
        </w:trPr>
        <w:tc>
          <w:tcPr>
            <w:tcW w:w="852" w:type="dxa"/>
            <w:shd w:val="clear" w:color="auto" w:fill="auto"/>
            <w:noWrap/>
            <w:vAlign w:val="center"/>
            <w:hideMark/>
          </w:tcPr>
          <w:p w14:paraId="4117A8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810008</w:t>
            </w:r>
          </w:p>
        </w:tc>
        <w:tc>
          <w:tcPr>
            <w:tcW w:w="3798" w:type="dxa"/>
            <w:shd w:val="clear" w:color="auto" w:fill="auto"/>
            <w:noWrap/>
            <w:vAlign w:val="center"/>
            <w:hideMark/>
          </w:tcPr>
          <w:p w14:paraId="439ACF70" w14:textId="6C17FCF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PARLOS</w:t>
            </w:r>
          </w:p>
        </w:tc>
        <w:tc>
          <w:tcPr>
            <w:tcW w:w="2044" w:type="dxa"/>
            <w:shd w:val="clear" w:color="auto" w:fill="auto"/>
            <w:noWrap/>
            <w:vAlign w:val="center"/>
            <w:hideMark/>
          </w:tcPr>
          <w:p w14:paraId="2514CB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6B6D93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FC629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SP-180738</w:t>
            </w:r>
          </w:p>
        </w:tc>
        <w:tc>
          <w:tcPr>
            <w:tcW w:w="2041" w:type="dxa"/>
            <w:shd w:val="clear" w:color="auto" w:fill="auto"/>
            <w:noWrap/>
            <w:hideMark/>
          </w:tcPr>
          <w:p w14:paraId="2036EB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Nokia (Nicolas </w:t>
            </w:r>
            <w:proofErr w:type="spellStart"/>
            <w:r w:rsidRPr="00016B51">
              <w:rPr>
                <w:rFonts w:ascii="Arial" w:hAnsi="Arial" w:cs="Arial"/>
                <w:color w:val="000000"/>
                <w:sz w:val="12"/>
                <w:szCs w:val="16"/>
                <w:lang w:eastAsia="en-GB"/>
              </w:rPr>
              <w:t>Drevon</w:t>
            </w:r>
            <w:proofErr w:type="spellEnd"/>
          </w:p>
        </w:tc>
      </w:tr>
      <w:tr w:rsidR="00581E40" w:rsidRPr="00016B51" w14:paraId="3C8E6AE2" w14:textId="77777777" w:rsidTr="00581E40">
        <w:trPr>
          <w:trHeight w:val="170"/>
        </w:trPr>
        <w:tc>
          <w:tcPr>
            <w:tcW w:w="852" w:type="dxa"/>
            <w:shd w:val="clear" w:color="auto" w:fill="auto"/>
            <w:noWrap/>
            <w:vAlign w:val="center"/>
            <w:hideMark/>
          </w:tcPr>
          <w:p w14:paraId="4CEA09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830012</w:t>
            </w:r>
          </w:p>
        </w:tc>
        <w:tc>
          <w:tcPr>
            <w:tcW w:w="3798" w:type="dxa"/>
            <w:shd w:val="clear" w:color="auto" w:fill="auto"/>
            <w:noWrap/>
            <w:vAlign w:val="center"/>
            <w:hideMark/>
          </w:tcPr>
          <w:p w14:paraId="49759DEF" w14:textId="6F5107B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PARLOS</w:t>
            </w:r>
          </w:p>
        </w:tc>
        <w:tc>
          <w:tcPr>
            <w:tcW w:w="2044" w:type="dxa"/>
            <w:shd w:val="clear" w:color="auto" w:fill="auto"/>
            <w:noWrap/>
            <w:vAlign w:val="center"/>
            <w:hideMark/>
          </w:tcPr>
          <w:p w14:paraId="4038A44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4CA754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117AE7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CP-190197</w:t>
            </w:r>
          </w:p>
        </w:tc>
        <w:tc>
          <w:tcPr>
            <w:tcW w:w="2041" w:type="dxa"/>
            <w:shd w:val="clear" w:color="auto" w:fill="auto"/>
            <w:noWrap/>
            <w:hideMark/>
          </w:tcPr>
          <w:p w14:paraId="4F46413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Liu, Jennifer; Nokia </w:t>
            </w:r>
          </w:p>
        </w:tc>
      </w:tr>
      <w:tr w:rsidR="00581E40" w:rsidRPr="00016B51" w14:paraId="17CFE8A1" w14:textId="77777777" w:rsidTr="00581E40">
        <w:trPr>
          <w:trHeight w:val="170"/>
        </w:trPr>
        <w:tc>
          <w:tcPr>
            <w:tcW w:w="852" w:type="dxa"/>
            <w:shd w:val="clear" w:color="auto" w:fill="auto"/>
            <w:noWrap/>
            <w:vAlign w:val="center"/>
            <w:hideMark/>
          </w:tcPr>
          <w:p w14:paraId="2DB1E3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830062</w:t>
            </w:r>
          </w:p>
        </w:tc>
        <w:tc>
          <w:tcPr>
            <w:tcW w:w="3798" w:type="dxa"/>
            <w:shd w:val="clear" w:color="auto" w:fill="auto"/>
            <w:noWrap/>
            <w:vAlign w:val="center"/>
            <w:hideMark/>
          </w:tcPr>
          <w:p w14:paraId="1C6D4873" w14:textId="0898CEF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PARLOS</w:t>
            </w:r>
          </w:p>
        </w:tc>
        <w:tc>
          <w:tcPr>
            <w:tcW w:w="2044" w:type="dxa"/>
            <w:shd w:val="clear" w:color="auto" w:fill="auto"/>
            <w:noWrap/>
            <w:vAlign w:val="center"/>
            <w:hideMark/>
          </w:tcPr>
          <w:p w14:paraId="278124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70E79B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0417F7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6A0D1D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6823FF16" w14:textId="77777777" w:rsidTr="00581E40">
        <w:trPr>
          <w:trHeight w:val="170"/>
        </w:trPr>
        <w:tc>
          <w:tcPr>
            <w:tcW w:w="852" w:type="dxa"/>
            <w:shd w:val="clear" w:color="auto" w:fill="auto"/>
            <w:noWrap/>
            <w:vAlign w:val="center"/>
            <w:hideMark/>
          </w:tcPr>
          <w:p w14:paraId="392450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830063</w:t>
            </w:r>
          </w:p>
        </w:tc>
        <w:tc>
          <w:tcPr>
            <w:tcW w:w="3798" w:type="dxa"/>
            <w:shd w:val="clear" w:color="auto" w:fill="auto"/>
            <w:noWrap/>
            <w:vAlign w:val="center"/>
            <w:hideMark/>
          </w:tcPr>
          <w:p w14:paraId="41308FF8" w14:textId="6947754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PARLOS</w:t>
            </w:r>
          </w:p>
        </w:tc>
        <w:tc>
          <w:tcPr>
            <w:tcW w:w="2044" w:type="dxa"/>
            <w:shd w:val="clear" w:color="auto" w:fill="auto"/>
            <w:noWrap/>
            <w:vAlign w:val="center"/>
            <w:hideMark/>
          </w:tcPr>
          <w:p w14:paraId="7F0FFEA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591BEB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DA805F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728BC1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037FF6D1" w14:textId="77777777" w:rsidTr="00581E40">
        <w:trPr>
          <w:trHeight w:val="170"/>
        </w:trPr>
        <w:tc>
          <w:tcPr>
            <w:tcW w:w="852" w:type="dxa"/>
            <w:shd w:val="clear" w:color="auto" w:fill="auto"/>
            <w:noWrap/>
            <w:vAlign w:val="center"/>
            <w:hideMark/>
          </w:tcPr>
          <w:p w14:paraId="716CBE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830064</w:t>
            </w:r>
          </w:p>
        </w:tc>
        <w:tc>
          <w:tcPr>
            <w:tcW w:w="3798" w:type="dxa"/>
            <w:shd w:val="clear" w:color="auto" w:fill="auto"/>
            <w:noWrap/>
            <w:vAlign w:val="center"/>
            <w:hideMark/>
          </w:tcPr>
          <w:p w14:paraId="73CB944F" w14:textId="756ADF1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PARLOS</w:t>
            </w:r>
          </w:p>
        </w:tc>
        <w:tc>
          <w:tcPr>
            <w:tcW w:w="2044" w:type="dxa"/>
            <w:shd w:val="clear" w:color="auto" w:fill="auto"/>
            <w:noWrap/>
            <w:vAlign w:val="center"/>
            <w:hideMark/>
          </w:tcPr>
          <w:p w14:paraId="64058C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27559D7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012594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183F22D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60178A24" w14:textId="77777777" w:rsidTr="00581E40">
        <w:trPr>
          <w:trHeight w:val="170"/>
        </w:trPr>
        <w:tc>
          <w:tcPr>
            <w:tcW w:w="852" w:type="dxa"/>
            <w:shd w:val="clear" w:color="auto" w:fill="auto"/>
            <w:noWrap/>
            <w:vAlign w:val="center"/>
            <w:hideMark/>
          </w:tcPr>
          <w:p w14:paraId="46D402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830065</w:t>
            </w:r>
          </w:p>
        </w:tc>
        <w:tc>
          <w:tcPr>
            <w:tcW w:w="3798" w:type="dxa"/>
            <w:shd w:val="clear" w:color="auto" w:fill="auto"/>
            <w:noWrap/>
            <w:vAlign w:val="center"/>
            <w:hideMark/>
          </w:tcPr>
          <w:p w14:paraId="4E668B44" w14:textId="1FFD34F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CT6 aspects of PARLOS</w:t>
            </w:r>
          </w:p>
        </w:tc>
        <w:tc>
          <w:tcPr>
            <w:tcW w:w="2044" w:type="dxa"/>
            <w:shd w:val="clear" w:color="auto" w:fill="auto"/>
            <w:noWrap/>
            <w:vAlign w:val="center"/>
            <w:hideMark/>
          </w:tcPr>
          <w:p w14:paraId="4EF996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12247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10F9D3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4C193D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5E90AE33" w14:textId="77777777" w:rsidTr="00581E40">
        <w:trPr>
          <w:trHeight w:val="170"/>
        </w:trPr>
        <w:tc>
          <w:tcPr>
            <w:tcW w:w="852" w:type="dxa"/>
            <w:shd w:val="clear" w:color="auto" w:fill="auto"/>
            <w:noWrap/>
            <w:vAlign w:val="center"/>
            <w:hideMark/>
          </w:tcPr>
          <w:p w14:paraId="72D7413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820043</w:t>
            </w:r>
          </w:p>
        </w:tc>
        <w:tc>
          <w:tcPr>
            <w:tcW w:w="3798" w:type="dxa"/>
            <w:shd w:val="clear" w:color="auto" w:fill="auto"/>
            <w:noWrap/>
            <w:vAlign w:val="center"/>
            <w:hideMark/>
          </w:tcPr>
          <w:p w14:paraId="46ED8AB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Enhancing Topology of SMF and UPF in 5G Networks</w:t>
            </w:r>
          </w:p>
        </w:tc>
        <w:tc>
          <w:tcPr>
            <w:tcW w:w="2044" w:type="dxa"/>
            <w:shd w:val="clear" w:color="auto" w:fill="auto"/>
            <w:noWrap/>
            <w:vAlign w:val="center"/>
            <w:hideMark/>
          </w:tcPr>
          <w:p w14:paraId="21EF4DA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46D0CD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39968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7E675B9F" w14:textId="2738262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color w:val="000000"/>
                <w:sz w:val="12"/>
                <w:szCs w:val="16"/>
                <w:lang w:eastAsia="en-GB"/>
              </w:rPr>
              <w:t>Laurent Thiebaut (Nokia)</w:t>
            </w:r>
          </w:p>
        </w:tc>
      </w:tr>
      <w:tr w:rsidR="00581E40" w:rsidRPr="00016B51" w14:paraId="1C2EB7F4" w14:textId="77777777" w:rsidTr="00581E40">
        <w:trPr>
          <w:trHeight w:val="170"/>
        </w:trPr>
        <w:tc>
          <w:tcPr>
            <w:tcW w:w="852" w:type="dxa"/>
            <w:shd w:val="clear" w:color="auto" w:fill="auto"/>
            <w:noWrap/>
            <w:vAlign w:val="center"/>
            <w:hideMark/>
          </w:tcPr>
          <w:p w14:paraId="62F836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770039</w:t>
            </w:r>
          </w:p>
        </w:tc>
        <w:tc>
          <w:tcPr>
            <w:tcW w:w="3798" w:type="dxa"/>
            <w:shd w:val="clear" w:color="auto" w:fill="auto"/>
            <w:noWrap/>
            <w:vAlign w:val="center"/>
            <w:hideMark/>
          </w:tcPr>
          <w:p w14:paraId="67423960" w14:textId="12A2E6D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ETSUN</w:t>
            </w:r>
          </w:p>
        </w:tc>
        <w:tc>
          <w:tcPr>
            <w:tcW w:w="2044" w:type="dxa"/>
            <w:shd w:val="clear" w:color="auto" w:fill="auto"/>
            <w:noWrap/>
            <w:vAlign w:val="center"/>
            <w:hideMark/>
          </w:tcPr>
          <w:p w14:paraId="72A0157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FS_ETSUN</w:t>
            </w:r>
          </w:p>
        </w:tc>
        <w:tc>
          <w:tcPr>
            <w:tcW w:w="554" w:type="dxa"/>
            <w:shd w:val="clear" w:color="auto" w:fill="auto"/>
            <w:noWrap/>
            <w:vAlign w:val="center"/>
            <w:hideMark/>
          </w:tcPr>
          <w:p w14:paraId="7B2D3C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0461F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SP-180731</w:t>
            </w:r>
          </w:p>
        </w:tc>
        <w:tc>
          <w:tcPr>
            <w:tcW w:w="2041" w:type="dxa"/>
            <w:shd w:val="clear" w:color="auto" w:fill="auto"/>
            <w:noWrap/>
            <w:hideMark/>
          </w:tcPr>
          <w:p w14:paraId="7716EB0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Laurent Thiebaut (Nokia)</w:t>
            </w:r>
          </w:p>
        </w:tc>
      </w:tr>
      <w:tr w:rsidR="00581E40" w:rsidRPr="00016B51" w14:paraId="7D024D45" w14:textId="77777777" w:rsidTr="00581E40">
        <w:trPr>
          <w:trHeight w:val="170"/>
        </w:trPr>
        <w:tc>
          <w:tcPr>
            <w:tcW w:w="852" w:type="dxa"/>
            <w:shd w:val="clear" w:color="auto" w:fill="auto"/>
            <w:noWrap/>
            <w:vAlign w:val="center"/>
            <w:hideMark/>
          </w:tcPr>
          <w:p w14:paraId="74F13B6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820013</w:t>
            </w:r>
          </w:p>
        </w:tc>
        <w:tc>
          <w:tcPr>
            <w:tcW w:w="3798" w:type="dxa"/>
            <w:shd w:val="clear" w:color="auto" w:fill="auto"/>
            <w:noWrap/>
            <w:vAlign w:val="center"/>
            <w:hideMark/>
          </w:tcPr>
          <w:p w14:paraId="65801AFB" w14:textId="0E7F298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ETSUN</w:t>
            </w:r>
          </w:p>
        </w:tc>
        <w:tc>
          <w:tcPr>
            <w:tcW w:w="2044" w:type="dxa"/>
            <w:shd w:val="clear" w:color="auto" w:fill="auto"/>
            <w:noWrap/>
            <w:vAlign w:val="center"/>
            <w:hideMark/>
          </w:tcPr>
          <w:p w14:paraId="7E97FD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490D2E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B84B21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6EA215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7139128C" w14:textId="77777777" w:rsidTr="00581E40">
        <w:trPr>
          <w:trHeight w:val="170"/>
        </w:trPr>
        <w:tc>
          <w:tcPr>
            <w:tcW w:w="852" w:type="dxa"/>
            <w:shd w:val="clear" w:color="auto" w:fill="auto"/>
            <w:noWrap/>
            <w:vAlign w:val="center"/>
            <w:hideMark/>
          </w:tcPr>
          <w:p w14:paraId="3357791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830002</w:t>
            </w:r>
          </w:p>
        </w:tc>
        <w:tc>
          <w:tcPr>
            <w:tcW w:w="3798" w:type="dxa"/>
            <w:shd w:val="clear" w:color="auto" w:fill="auto"/>
            <w:noWrap/>
            <w:vAlign w:val="center"/>
            <w:hideMark/>
          </w:tcPr>
          <w:p w14:paraId="3DCD4504" w14:textId="3F686B2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ETSUN</w:t>
            </w:r>
          </w:p>
        </w:tc>
        <w:tc>
          <w:tcPr>
            <w:tcW w:w="2044" w:type="dxa"/>
            <w:shd w:val="clear" w:color="auto" w:fill="auto"/>
            <w:noWrap/>
            <w:vAlign w:val="center"/>
            <w:hideMark/>
          </w:tcPr>
          <w:p w14:paraId="06DD863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6B6C8E6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713467B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CP-190192</w:t>
            </w:r>
          </w:p>
        </w:tc>
        <w:tc>
          <w:tcPr>
            <w:tcW w:w="2041" w:type="dxa"/>
            <w:shd w:val="clear" w:color="auto" w:fill="auto"/>
            <w:noWrap/>
            <w:hideMark/>
          </w:tcPr>
          <w:p w14:paraId="55F6A88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Landais, Bruno, Nokia</w:t>
            </w:r>
          </w:p>
        </w:tc>
      </w:tr>
      <w:tr w:rsidR="00581E40" w:rsidRPr="00016B51" w14:paraId="037A40D2" w14:textId="77777777" w:rsidTr="00581E40">
        <w:trPr>
          <w:trHeight w:val="170"/>
        </w:trPr>
        <w:tc>
          <w:tcPr>
            <w:tcW w:w="852" w:type="dxa"/>
            <w:shd w:val="clear" w:color="auto" w:fill="auto"/>
            <w:noWrap/>
            <w:vAlign w:val="center"/>
            <w:hideMark/>
          </w:tcPr>
          <w:p w14:paraId="757822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830055</w:t>
            </w:r>
          </w:p>
        </w:tc>
        <w:tc>
          <w:tcPr>
            <w:tcW w:w="3798" w:type="dxa"/>
            <w:shd w:val="clear" w:color="auto" w:fill="auto"/>
            <w:noWrap/>
            <w:vAlign w:val="center"/>
            <w:hideMark/>
          </w:tcPr>
          <w:p w14:paraId="1CE1549D" w14:textId="4FE5F02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ETSUN</w:t>
            </w:r>
          </w:p>
        </w:tc>
        <w:tc>
          <w:tcPr>
            <w:tcW w:w="2044" w:type="dxa"/>
            <w:shd w:val="clear" w:color="auto" w:fill="auto"/>
            <w:noWrap/>
            <w:vAlign w:val="center"/>
            <w:hideMark/>
          </w:tcPr>
          <w:p w14:paraId="0B77D59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3E23CA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9EF073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489FC5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581E40" w:rsidRPr="00016B51" w14:paraId="35AC023E" w14:textId="77777777" w:rsidTr="00581E40">
        <w:trPr>
          <w:trHeight w:val="170"/>
        </w:trPr>
        <w:tc>
          <w:tcPr>
            <w:tcW w:w="852" w:type="dxa"/>
            <w:shd w:val="clear" w:color="auto" w:fill="auto"/>
            <w:noWrap/>
            <w:vAlign w:val="center"/>
            <w:hideMark/>
          </w:tcPr>
          <w:p w14:paraId="43F3D9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830056</w:t>
            </w:r>
          </w:p>
        </w:tc>
        <w:tc>
          <w:tcPr>
            <w:tcW w:w="3798" w:type="dxa"/>
            <w:shd w:val="clear" w:color="auto" w:fill="auto"/>
            <w:noWrap/>
            <w:vAlign w:val="center"/>
            <w:hideMark/>
          </w:tcPr>
          <w:p w14:paraId="7CFD9A4A" w14:textId="433BBF4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ETSUN</w:t>
            </w:r>
          </w:p>
        </w:tc>
        <w:tc>
          <w:tcPr>
            <w:tcW w:w="2044" w:type="dxa"/>
            <w:shd w:val="clear" w:color="auto" w:fill="auto"/>
            <w:noWrap/>
            <w:vAlign w:val="center"/>
            <w:hideMark/>
          </w:tcPr>
          <w:p w14:paraId="2815069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028816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F0E64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5E2372A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581E40" w:rsidRPr="00016B51" w14:paraId="70B2ADE4" w14:textId="77777777" w:rsidTr="00581E40">
        <w:trPr>
          <w:trHeight w:val="170"/>
        </w:trPr>
        <w:tc>
          <w:tcPr>
            <w:tcW w:w="852" w:type="dxa"/>
            <w:shd w:val="clear" w:color="auto" w:fill="auto"/>
            <w:noWrap/>
            <w:vAlign w:val="center"/>
            <w:hideMark/>
          </w:tcPr>
          <w:p w14:paraId="58EBDFA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820044</w:t>
            </w:r>
          </w:p>
        </w:tc>
        <w:tc>
          <w:tcPr>
            <w:tcW w:w="3798" w:type="dxa"/>
            <w:shd w:val="clear" w:color="auto" w:fill="auto"/>
            <w:noWrap/>
            <w:vAlign w:val="center"/>
            <w:hideMark/>
          </w:tcPr>
          <w:p w14:paraId="6BEF735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Access Traffic Steering, Switch and Splitting support in the 5G system architecture</w:t>
            </w:r>
          </w:p>
        </w:tc>
        <w:tc>
          <w:tcPr>
            <w:tcW w:w="2044" w:type="dxa"/>
            <w:shd w:val="clear" w:color="auto" w:fill="auto"/>
            <w:noWrap/>
            <w:vAlign w:val="center"/>
            <w:hideMark/>
          </w:tcPr>
          <w:p w14:paraId="5C28A57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50B15C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1E981F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SP-181124</w:t>
            </w:r>
          </w:p>
        </w:tc>
        <w:tc>
          <w:tcPr>
            <w:tcW w:w="2041" w:type="dxa"/>
            <w:shd w:val="clear" w:color="auto" w:fill="auto"/>
            <w:noWrap/>
            <w:hideMark/>
          </w:tcPr>
          <w:p w14:paraId="37456CC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So, </w:t>
            </w:r>
            <w:proofErr w:type="spellStart"/>
            <w:r w:rsidRPr="00016B51">
              <w:rPr>
                <w:rFonts w:ascii="Arial" w:hAnsi="Arial" w:cs="Arial"/>
                <w:b/>
                <w:bCs/>
                <w:color w:val="000000"/>
                <w:sz w:val="12"/>
                <w:szCs w:val="16"/>
                <w:lang w:eastAsia="en-GB"/>
              </w:rPr>
              <w:t>Tricci</w:t>
            </w:r>
            <w:proofErr w:type="spellEnd"/>
            <w:r w:rsidRPr="00016B51">
              <w:rPr>
                <w:rFonts w:ascii="Arial" w:hAnsi="Arial" w:cs="Arial"/>
                <w:b/>
                <w:bCs/>
                <w:color w:val="000000"/>
                <w:sz w:val="12"/>
                <w:szCs w:val="16"/>
                <w:lang w:eastAsia="en-GB"/>
              </w:rPr>
              <w:t>, ZTE</w:t>
            </w:r>
          </w:p>
        </w:tc>
      </w:tr>
      <w:tr w:rsidR="00581E40" w:rsidRPr="00016B51" w14:paraId="70C5E91A" w14:textId="77777777" w:rsidTr="00581E40">
        <w:trPr>
          <w:trHeight w:val="170"/>
        </w:trPr>
        <w:tc>
          <w:tcPr>
            <w:tcW w:w="852" w:type="dxa"/>
            <w:shd w:val="clear" w:color="auto" w:fill="auto"/>
            <w:noWrap/>
            <w:vAlign w:val="center"/>
            <w:hideMark/>
          </w:tcPr>
          <w:p w14:paraId="735387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760052</w:t>
            </w:r>
          </w:p>
        </w:tc>
        <w:tc>
          <w:tcPr>
            <w:tcW w:w="3798" w:type="dxa"/>
            <w:shd w:val="clear" w:color="auto" w:fill="auto"/>
            <w:noWrap/>
            <w:vAlign w:val="center"/>
            <w:hideMark/>
          </w:tcPr>
          <w:p w14:paraId="66742B45" w14:textId="23E33B2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ATSSS</w:t>
            </w:r>
          </w:p>
        </w:tc>
        <w:tc>
          <w:tcPr>
            <w:tcW w:w="2044" w:type="dxa"/>
            <w:shd w:val="clear" w:color="auto" w:fill="auto"/>
            <w:noWrap/>
            <w:vAlign w:val="center"/>
            <w:hideMark/>
          </w:tcPr>
          <w:p w14:paraId="11ACE3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FS_ATSSS</w:t>
            </w:r>
          </w:p>
        </w:tc>
        <w:tc>
          <w:tcPr>
            <w:tcW w:w="554" w:type="dxa"/>
            <w:shd w:val="clear" w:color="auto" w:fill="auto"/>
            <w:noWrap/>
            <w:vAlign w:val="center"/>
            <w:hideMark/>
          </w:tcPr>
          <w:p w14:paraId="3982BF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CF2BF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SP-180732</w:t>
            </w:r>
          </w:p>
        </w:tc>
        <w:tc>
          <w:tcPr>
            <w:tcW w:w="2041" w:type="dxa"/>
            <w:shd w:val="clear" w:color="auto" w:fill="auto"/>
            <w:noWrap/>
            <w:hideMark/>
          </w:tcPr>
          <w:p w14:paraId="4BB612A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So, </w:t>
            </w:r>
            <w:proofErr w:type="spellStart"/>
            <w:r w:rsidRPr="00016B51">
              <w:rPr>
                <w:rFonts w:ascii="Arial" w:hAnsi="Arial" w:cs="Arial"/>
                <w:color w:val="000000"/>
                <w:sz w:val="12"/>
                <w:szCs w:val="16"/>
                <w:lang w:eastAsia="en-GB"/>
              </w:rPr>
              <w:t>Tricci</w:t>
            </w:r>
            <w:proofErr w:type="spellEnd"/>
            <w:r w:rsidRPr="00016B51">
              <w:rPr>
                <w:rFonts w:ascii="Arial" w:hAnsi="Arial" w:cs="Arial"/>
                <w:color w:val="000000"/>
                <w:sz w:val="12"/>
                <w:szCs w:val="16"/>
                <w:lang w:eastAsia="en-GB"/>
              </w:rPr>
              <w:t>, ZTE</w:t>
            </w:r>
          </w:p>
        </w:tc>
      </w:tr>
      <w:tr w:rsidR="00581E40" w:rsidRPr="00016B51" w14:paraId="71050000" w14:textId="77777777" w:rsidTr="00581E40">
        <w:trPr>
          <w:trHeight w:val="170"/>
        </w:trPr>
        <w:tc>
          <w:tcPr>
            <w:tcW w:w="852" w:type="dxa"/>
            <w:shd w:val="clear" w:color="auto" w:fill="auto"/>
            <w:noWrap/>
            <w:vAlign w:val="center"/>
            <w:hideMark/>
          </w:tcPr>
          <w:p w14:paraId="6D8284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820021</w:t>
            </w:r>
          </w:p>
        </w:tc>
        <w:tc>
          <w:tcPr>
            <w:tcW w:w="3798" w:type="dxa"/>
            <w:shd w:val="clear" w:color="auto" w:fill="auto"/>
            <w:noWrap/>
            <w:vAlign w:val="center"/>
            <w:hideMark/>
          </w:tcPr>
          <w:p w14:paraId="4314F7D4" w14:textId="5F609F9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ATSSS</w:t>
            </w:r>
          </w:p>
        </w:tc>
        <w:tc>
          <w:tcPr>
            <w:tcW w:w="2044" w:type="dxa"/>
            <w:shd w:val="clear" w:color="auto" w:fill="auto"/>
            <w:noWrap/>
            <w:vAlign w:val="center"/>
            <w:hideMark/>
          </w:tcPr>
          <w:p w14:paraId="16745F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6D9DA3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4652D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SP-181124</w:t>
            </w:r>
          </w:p>
        </w:tc>
        <w:tc>
          <w:tcPr>
            <w:tcW w:w="2041" w:type="dxa"/>
            <w:shd w:val="clear" w:color="auto" w:fill="auto"/>
            <w:noWrap/>
            <w:hideMark/>
          </w:tcPr>
          <w:p w14:paraId="5A6396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So, </w:t>
            </w:r>
            <w:proofErr w:type="spellStart"/>
            <w:r w:rsidRPr="00016B51">
              <w:rPr>
                <w:rFonts w:ascii="Arial" w:hAnsi="Arial" w:cs="Arial"/>
                <w:color w:val="000000"/>
                <w:sz w:val="12"/>
                <w:szCs w:val="16"/>
                <w:lang w:eastAsia="en-GB"/>
              </w:rPr>
              <w:t>Tricci</w:t>
            </w:r>
            <w:proofErr w:type="spellEnd"/>
            <w:r w:rsidRPr="00016B51">
              <w:rPr>
                <w:rFonts w:ascii="Arial" w:hAnsi="Arial" w:cs="Arial"/>
                <w:color w:val="000000"/>
                <w:sz w:val="12"/>
                <w:szCs w:val="16"/>
                <w:lang w:eastAsia="en-GB"/>
              </w:rPr>
              <w:t>, ZTE</w:t>
            </w:r>
          </w:p>
        </w:tc>
      </w:tr>
      <w:tr w:rsidR="00581E40" w:rsidRPr="00016B51" w14:paraId="45F398BB" w14:textId="77777777" w:rsidTr="00581E40">
        <w:trPr>
          <w:trHeight w:val="170"/>
        </w:trPr>
        <w:tc>
          <w:tcPr>
            <w:tcW w:w="852" w:type="dxa"/>
            <w:shd w:val="clear" w:color="auto" w:fill="auto"/>
            <w:noWrap/>
            <w:vAlign w:val="center"/>
            <w:hideMark/>
          </w:tcPr>
          <w:p w14:paraId="4628B13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830016</w:t>
            </w:r>
          </w:p>
        </w:tc>
        <w:tc>
          <w:tcPr>
            <w:tcW w:w="3798" w:type="dxa"/>
            <w:shd w:val="clear" w:color="auto" w:fill="auto"/>
            <w:noWrap/>
            <w:vAlign w:val="center"/>
            <w:hideMark/>
          </w:tcPr>
          <w:p w14:paraId="2222C034" w14:textId="18D7DAB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ATSSS</w:t>
            </w:r>
          </w:p>
        </w:tc>
        <w:tc>
          <w:tcPr>
            <w:tcW w:w="2044" w:type="dxa"/>
            <w:shd w:val="clear" w:color="auto" w:fill="auto"/>
            <w:noWrap/>
            <w:vAlign w:val="center"/>
            <w:hideMark/>
          </w:tcPr>
          <w:p w14:paraId="2A345A1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0DB1CE7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29203AA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CP-190201</w:t>
            </w:r>
          </w:p>
        </w:tc>
        <w:tc>
          <w:tcPr>
            <w:tcW w:w="2041" w:type="dxa"/>
            <w:shd w:val="clear" w:color="auto" w:fill="auto"/>
            <w:noWrap/>
            <w:hideMark/>
          </w:tcPr>
          <w:p w14:paraId="04E5E03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ZHOU, </w:t>
            </w:r>
            <w:proofErr w:type="spellStart"/>
            <w:r w:rsidRPr="00016B51">
              <w:rPr>
                <w:rFonts w:ascii="Arial" w:hAnsi="Arial" w:cs="Arial"/>
                <w:b/>
                <w:bCs/>
                <w:color w:val="000000"/>
                <w:sz w:val="12"/>
                <w:szCs w:val="16"/>
                <w:lang w:eastAsia="en-GB"/>
              </w:rPr>
              <w:t>Xingyue</w:t>
            </w:r>
            <w:proofErr w:type="spellEnd"/>
            <w:r w:rsidRPr="00016B51">
              <w:rPr>
                <w:rFonts w:ascii="Arial" w:hAnsi="Arial" w:cs="Arial"/>
                <w:b/>
                <w:bCs/>
                <w:color w:val="000000"/>
                <w:sz w:val="12"/>
                <w:szCs w:val="16"/>
                <w:lang w:eastAsia="en-GB"/>
              </w:rPr>
              <w:t xml:space="preserve"> (Joy), ZTE</w:t>
            </w:r>
          </w:p>
        </w:tc>
      </w:tr>
      <w:tr w:rsidR="00581E40" w:rsidRPr="00016B51" w14:paraId="06F9F631" w14:textId="77777777" w:rsidTr="00581E40">
        <w:trPr>
          <w:trHeight w:val="170"/>
        </w:trPr>
        <w:tc>
          <w:tcPr>
            <w:tcW w:w="852" w:type="dxa"/>
            <w:shd w:val="clear" w:color="auto" w:fill="auto"/>
            <w:noWrap/>
            <w:vAlign w:val="center"/>
            <w:hideMark/>
          </w:tcPr>
          <w:p w14:paraId="3707DF0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830057</w:t>
            </w:r>
          </w:p>
        </w:tc>
        <w:tc>
          <w:tcPr>
            <w:tcW w:w="3798" w:type="dxa"/>
            <w:shd w:val="clear" w:color="auto" w:fill="auto"/>
            <w:noWrap/>
            <w:vAlign w:val="center"/>
            <w:hideMark/>
          </w:tcPr>
          <w:p w14:paraId="4404CFA3" w14:textId="66259A7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ATSSS</w:t>
            </w:r>
          </w:p>
        </w:tc>
        <w:tc>
          <w:tcPr>
            <w:tcW w:w="2044" w:type="dxa"/>
            <w:shd w:val="clear" w:color="auto" w:fill="auto"/>
            <w:noWrap/>
            <w:vAlign w:val="center"/>
            <w:hideMark/>
          </w:tcPr>
          <w:p w14:paraId="079E78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58658A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59FB3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285575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ZHOU, </w:t>
            </w:r>
            <w:proofErr w:type="spellStart"/>
            <w:r w:rsidRPr="00016B51">
              <w:rPr>
                <w:rFonts w:ascii="Arial" w:hAnsi="Arial" w:cs="Arial"/>
                <w:color w:val="000000"/>
                <w:sz w:val="12"/>
                <w:szCs w:val="16"/>
                <w:lang w:eastAsia="en-GB"/>
              </w:rPr>
              <w:t>Xingyue</w:t>
            </w:r>
            <w:proofErr w:type="spellEnd"/>
            <w:r w:rsidRPr="00016B51">
              <w:rPr>
                <w:rFonts w:ascii="Arial" w:hAnsi="Arial" w:cs="Arial"/>
                <w:color w:val="000000"/>
                <w:sz w:val="12"/>
                <w:szCs w:val="16"/>
                <w:lang w:eastAsia="en-GB"/>
              </w:rPr>
              <w:t xml:space="preserve"> (Joy), ZTE</w:t>
            </w:r>
          </w:p>
        </w:tc>
      </w:tr>
      <w:tr w:rsidR="00581E40" w:rsidRPr="00016B51" w14:paraId="0D61EAD4" w14:textId="77777777" w:rsidTr="00581E40">
        <w:trPr>
          <w:trHeight w:val="170"/>
        </w:trPr>
        <w:tc>
          <w:tcPr>
            <w:tcW w:w="852" w:type="dxa"/>
            <w:shd w:val="clear" w:color="auto" w:fill="auto"/>
            <w:noWrap/>
            <w:vAlign w:val="center"/>
            <w:hideMark/>
          </w:tcPr>
          <w:p w14:paraId="7B5749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830058</w:t>
            </w:r>
          </w:p>
        </w:tc>
        <w:tc>
          <w:tcPr>
            <w:tcW w:w="3798" w:type="dxa"/>
            <w:shd w:val="clear" w:color="auto" w:fill="auto"/>
            <w:noWrap/>
            <w:vAlign w:val="center"/>
            <w:hideMark/>
          </w:tcPr>
          <w:p w14:paraId="5EB16668" w14:textId="4BA4F19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ATSSS</w:t>
            </w:r>
          </w:p>
        </w:tc>
        <w:tc>
          <w:tcPr>
            <w:tcW w:w="2044" w:type="dxa"/>
            <w:shd w:val="clear" w:color="auto" w:fill="auto"/>
            <w:noWrap/>
            <w:vAlign w:val="center"/>
            <w:hideMark/>
          </w:tcPr>
          <w:p w14:paraId="56B27C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4315E4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0DDBD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327D957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ZHOU, </w:t>
            </w:r>
            <w:proofErr w:type="spellStart"/>
            <w:r w:rsidRPr="00016B51">
              <w:rPr>
                <w:rFonts w:ascii="Arial" w:hAnsi="Arial" w:cs="Arial"/>
                <w:color w:val="000000"/>
                <w:sz w:val="12"/>
                <w:szCs w:val="16"/>
                <w:lang w:eastAsia="en-GB"/>
              </w:rPr>
              <w:t>Xingyue</w:t>
            </w:r>
            <w:proofErr w:type="spellEnd"/>
            <w:r w:rsidRPr="00016B51">
              <w:rPr>
                <w:rFonts w:ascii="Arial" w:hAnsi="Arial" w:cs="Arial"/>
                <w:color w:val="000000"/>
                <w:sz w:val="12"/>
                <w:szCs w:val="16"/>
                <w:lang w:eastAsia="en-GB"/>
              </w:rPr>
              <w:t xml:space="preserve"> (Joy), ZTE</w:t>
            </w:r>
          </w:p>
        </w:tc>
      </w:tr>
      <w:tr w:rsidR="00581E40" w:rsidRPr="00016B51" w14:paraId="33D3F9A0" w14:textId="77777777" w:rsidTr="00581E40">
        <w:trPr>
          <w:trHeight w:val="170"/>
        </w:trPr>
        <w:tc>
          <w:tcPr>
            <w:tcW w:w="852" w:type="dxa"/>
            <w:shd w:val="clear" w:color="auto" w:fill="auto"/>
            <w:noWrap/>
            <w:vAlign w:val="center"/>
            <w:hideMark/>
          </w:tcPr>
          <w:p w14:paraId="79409C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830059</w:t>
            </w:r>
          </w:p>
        </w:tc>
        <w:tc>
          <w:tcPr>
            <w:tcW w:w="3798" w:type="dxa"/>
            <w:shd w:val="clear" w:color="auto" w:fill="auto"/>
            <w:noWrap/>
            <w:vAlign w:val="center"/>
            <w:hideMark/>
          </w:tcPr>
          <w:p w14:paraId="3ECDA179" w14:textId="11D45C6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ATSSS</w:t>
            </w:r>
          </w:p>
        </w:tc>
        <w:tc>
          <w:tcPr>
            <w:tcW w:w="2044" w:type="dxa"/>
            <w:shd w:val="clear" w:color="auto" w:fill="auto"/>
            <w:noWrap/>
            <w:vAlign w:val="center"/>
            <w:hideMark/>
          </w:tcPr>
          <w:p w14:paraId="71B87B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3D6D9E7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56E01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35DF987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ZHOU, </w:t>
            </w:r>
            <w:proofErr w:type="spellStart"/>
            <w:r w:rsidRPr="00016B51">
              <w:rPr>
                <w:rFonts w:ascii="Arial" w:hAnsi="Arial" w:cs="Arial"/>
                <w:color w:val="000000"/>
                <w:sz w:val="12"/>
                <w:szCs w:val="16"/>
                <w:lang w:eastAsia="en-GB"/>
              </w:rPr>
              <w:t>Xingyue</w:t>
            </w:r>
            <w:proofErr w:type="spellEnd"/>
            <w:r w:rsidRPr="00016B51">
              <w:rPr>
                <w:rFonts w:ascii="Arial" w:hAnsi="Arial" w:cs="Arial"/>
                <w:color w:val="000000"/>
                <w:sz w:val="12"/>
                <w:szCs w:val="16"/>
                <w:lang w:eastAsia="en-GB"/>
              </w:rPr>
              <w:t xml:space="preserve"> (Joy), ZTE</w:t>
            </w:r>
          </w:p>
        </w:tc>
      </w:tr>
      <w:tr w:rsidR="00581E40" w:rsidRPr="00016B51" w14:paraId="4D7E4D3B" w14:textId="77777777" w:rsidTr="00581E40">
        <w:trPr>
          <w:trHeight w:val="170"/>
        </w:trPr>
        <w:tc>
          <w:tcPr>
            <w:tcW w:w="852" w:type="dxa"/>
            <w:shd w:val="clear" w:color="auto" w:fill="auto"/>
            <w:noWrap/>
            <w:vAlign w:val="center"/>
            <w:hideMark/>
          </w:tcPr>
          <w:p w14:paraId="62006D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840999</w:t>
            </w:r>
          </w:p>
        </w:tc>
        <w:tc>
          <w:tcPr>
            <w:tcW w:w="3798" w:type="dxa"/>
            <w:shd w:val="clear" w:color="auto" w:fill="auto"/>
            <w:noWrap/>
            <w:vAlign w:val="center"/>
            <w:hideMark/>
          </w:tcPr>
          <w:p w14:paraId="456C2643" w14:textId="1AE9F0F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(IETF) TCP Extensions for Multipath Operation with Multiple Addresses (draft-ietf-mptcp-rfc6824bis)</w:t>
            </w:r>
          </w:p>
        </w:tc>
        <w:tc>
          <w:tcPr>
            <w:tcW w:w="2044" w:type="dxa"/>
            <w:shd w:val="clear" w:color="auto" w:fill="auto"/>
            <w:noWrap/>
            <w:vAlign w:val="center"/>
            <w:hideMark/>
          </w:tcPr>
          <w:p w14:paraId="6104B56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78341F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2F7DF3A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314CA8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444C35CC" w14:textId="77777777" w:rsidTr="00581E40">
        <w:trPr>
          <w:trHeight w:val="170"/>
        </w:trPr>
        <w:tc>
          <w:tcPr>
            <w:tcW w:w="852" w:type="dxa"/>
            <w:shd w:val="clear" w:color="auto" w:fill="auto"/>
            <w:noWrap/>
            <w:vAlign w:val="center"/>
            <w:hideMark/>
          </w:tcPr>
          <w:p w14:paraId="36DCF31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840998</w:t>
            </w:r>
          </w:p>
        </w:tc>
        <w:tc>
          <w:tcPr>
            <w:tcW w:w="3798" w:type="dxa"/>
            <w:shd w:val="clear" w:color="auto" w:fill="auto"/>
            <w:noWrap/>
            <w:vAlign w:val="center"/>
            <w:hideMark/>
          </w:tcPr>
          <w:p w14:paraId="5566E278" w14:textId="1BCE6F9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(IETF) 0-RTT TCP Convert Protocol (draft-</w:t>
            </w:r>
            <w:proofErr w:type="spellStart"/>
            <w:r w:rsidRPr="00016B51">
              <w:rPr>
                <w:rFonts w:ascii="Arial" w:hAnsi="Arial" w:cs="Arial"/>
                <w:color w:val="000000"/>
                <w:sz w:val="12"/>
                <w:szCs w:val="16"/>
                <w:lang w:eastAsia="en-GB"/>
              </w:rPr>
              <w:t>ietf</w:t>
            </w:r>
            <w:proofErr w:type="spellEnd"/>
            <w:r w:rsidRPr="00016B51">
              <w:rPr>
                <w:rFonts w:ascii="Arial" w:hAnsi="Arial" w:cs="Arial"/>
                <w:color w:val="000000"/>
                <w:sz w:val="12"/>
                <w:szCs w:val="16"/>
                <w:lang w:eastAsia="en-GB"/>
              </w:rPr>
              <w:t>-</w:t>
            </w:r>
            <w:proofErr w:type="spellStart"/>
            <w:r w:rsidRPr="00016B51">
              <w:rPr>
                <w:rFonts w:ascii="Arial" w:hAnsi="Arial" w:cs="Arial"/>
                <w:color w:val="000000"/>
                <w:sz w:val="12"/>
                <w:szCs w:val="16"/>
                <w:lang w:eastAsia="en-GB"/>
              </w:rPr>
              <w:t>tcpm</w:t>
            </w:r>
            <w:proofErr w:type="spellEnd"/>
            <w:r w:rsidRPr="00016B51">
              <w:rPr>
                <w:rFonts w:ascii="Arial" w:hAnsi="Arial" w:cs="Arial"/>
                <w:color w:val="000000"/>
                <w:sz w:val="12"/>
                <w:szCs w:val="16"/>
                <w:lang w:eastAsia="en-GB"/>
              </w:rPr>
              <w:t>-converters)</w:t>
            </w:r>
          </w:p>
        </w:tc>
        <w:tc>
          <w:tcPr>
            <w:tcW w:w="2044" w:type="dxa"/>
            <w:shd w:val="clear" w:color="auto" w:fill="auto"/>
            <w:noWrap/>
            <w:vAlign w:val="center"/>
            <w:hideMark/>
          </w:tcPr>
          <w:p w14:paraId="670AF9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2AE19B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766D96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55B12DA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66F58B0F" w14:textId="77777777" w:rsidTr="00581E40">
        <w:trPr>
          <w:trHeight w:val="170"/>
        </w:trPr>
        <w:tc>
          <w:tcPr>
            <w:tcW w:w="852" w:type="dxa"/>
            <w:shd w:val="clear" w:color="auto" w:fill="auto"/>
            <w:noWrap/>
            <w:vAlign w:val="center"/>
            <w:hideMark/>
          </w:tcPr>
          <w:p w14:paraId="5BDDC04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810041</w:t>
            </w:r>
          </w:p>
        </w:tc>
        <w:tc>
          <w:tcPr>
            <w:tcW w:w="3798" w:type="dxa"/>
            <w:shd w:val="clear" w:color="auto" w:fill="auto"/>
            <w:noWrap/>
            <w:vAlign w:val="center"/>
            <w:hideMark/>
          </w:tcPr>
          <w:p w14:paraId="652670A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Single radio voice continuity from 5GS to 3G</w:t>
            </w:r>
          </w:p>
        </w:tc>
        <w:tc>
          <w:tcPr>
            <w:tcW w:w="2044" w:type="dxa"/>
            <w:shd w:val="clear" w:color="auto" w:fill="auto"/>
            <w:noWrap/>
            <w:vAlign w:val="center"/>
            <w:hideMark/>
          </w:tcPr>
          <w:p w14:paraId="0EBCC97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shd w:val="clear" w:color="auto" w:fill="auto"/>
            <w:noWrap/>
            <w:vAlign w:val="center"/>
            <w:hideMark/>
          </w:tcPr>
          <w:p w14:paraId="6E75B8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02A5B0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SP-180737</w:t>
            </w:r>
          </w:p>
        </w:tc>
        <w:tc>
          <w:tcPr>
            <w:tcW w:w="2041" w:type="dxa"/>
            <w:shd w:val="clear" w:color="auto" w:fill="auto"/>
            <w:noWrap/>
            <w:hideMark/>
          </w:tcPr>
          <w:p w14:paraId="4EAFDD9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581E40" w:rsidRPr="00016B51" w14:paraId="2DEF9714" w14:textId="77777777" w:rsidTr="00581E40">
        <w:trPr>
          <w:trHeight w:val="170"/>
        </w:trPr>
        <w:tc>
          <w:tcPr>
            <w:tcW w:w="852" w:type="dxa"/>
            <w:shd w:val="clear" w:color="auto" w:fill="auto"/>
            <w:noWrap/>
            <w:vAlign w:val="center"/>
            <w:hideMark/>
          </w:tcPr>
          <w:p w14:paraId="0505CE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790010</w:t>
            </w:r>
          </w:p>
        </w:tc>
        <w:tc>
          <w:tcPr>
            <w:tcW w:w="3798" w:type="dxa"/>
            <w:shd w:val="clear" w:color="auto" w:fill="auto"/>
            <w:noWrap/>
            <w:vAlign w:val="center"/>
            <w:hideMark/>
          </w:tcPr>
          <w:p w14:paraId="4ADA00F5" w14:textId="2BEF984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for single radio voice continuity from 5GS to 3G</w:t>
            </w:r>
          </w:p>
        </w:tc>
        <w:tc>
          <w:tcPr>
            <w:tcW w:w="2044" w:type="dxa"/>
            <w:shd w:val="clear" w:color="auto" w:fill="auto"/>
            <w:noWrap/>
            <w:vAlign w:val="center"/>
            <w:hideMark/>
          </w:tcPr>
          <w:p w14:paraId="286382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FS_5G-SRVCC</w:t>
            </w:r>
          </w:p>
        </w:tc>
        <w:tc>
          <w:tcPr>
            <w:tcW w:w="554" w:type="dxa"/>
            <w:shd w:val="clear" w:color="auto" w:fill="auto"/>
            <w:noWrap/>
            <w:vAlign w:val="center"/>
            <w:hideMark/>
          </w:tcPr>
          <w:p w14:paraId="0929DA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979C0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SP-180239</w:t>
            </w:r>
          </w:p>
        </w:tc>
        <w:tc>
          <w:tcPr>
            <w:tcW w:w="2041" w:type="dxa"/>
            <w:shd w:val="clear" w:color="auto" w:fill="auto"/>
            <w:noWrap/>
            <w:hideMark/>
          </w:tcPr>
          <w:p w14:paraId="0E306A1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 Ren, China Unicom</w:t>
            </w:r>
          </w:p>
        </w:tc>
      </w:tr>
      <w:tr w:rsidR="00581E40" w:rsidRPr="00016B51" w14:paraId="0D0565FC" w14:textId="77777777" w:rsidTr="00581E40">
        <w:trPr>
          <w:trHeight w:val="170"/>
        </w:trPr>
        <w:tc>
          <w:tcPr>
            <w:tcW w:w="852" w:type="dxa"/>
            <w:shd w:val="clear" w:color="auto" w:fill="auto"/>
            <w:noWrap/>
            <w:vAlign w:val="center"/>
            <w:hideMark/>
          </w:tcPr>
          <w:p w14:paraId="65C6CB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810007</w:t>
            </w:r>
          </w:p>
        </w:tc>
        <w:tc>
          <w:tcPr>
            <w:tcW w:w="3798" w:type="dxa"/>
            <w:shd w:val="clear" w:color="auto" w:fill="auto"/>
            <w:noWrap/>
            <w:vAlign w:val="center"/>
            <w:hideMark/>
          </w:tcPr>
          <w:p w14:paraId="16727563" w14:textId="21B162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Single radio voice continuity from 5GS to 3G</w:t>
            </w:r>
          </w:p>
        </w:tc>
        <w:tc>
          <w:tcPr>
            <w:tcW w:w="2044" w:type="dxa"/>
            <w:shd w:val="clear" w:color="auto" w:fill="auto"/>
            <w:noWrap/>
            <w:vAlign w:val="center"/>
            <w:hideMark/>
          </w:tcPr>
          <w:p w14:paraId="400E08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5G_SRVCC</w:t>
            </w:r>
          </w:p>
        </w:tc>
        <w:tc>
          <w:tcPr>
            <w:tcW w:w="554" w:type="dxa"/>
            <w:shd w:val="clear" w:color="auto" w:fill="auto"/>
            <w:noWrap/>
            <w:vAlign w:val="center"/>
            <w:hideMark/>
          </w:tcPr>
          <w:p w14:paraId="29E3834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0A90D2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SP-180897</w:t>
            </w:r>
          </w:p>
        </w:tc>
        <w:tc>
          <w:tcPr>
            <w:tcW w:w="2041" w:type="dxa"/>
            <w:shd w:val="clear" w:color="auto" w:fill="auto"/>
            <w:noWrap/>
            <w:hideMark/>
          </w:tcPr>
          <w:p w14:paraId="7931A7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 Ren, China Unicom</w:t>
            </w:r>
          </w:p>
        </w:tc>
      </w:tr>
      <w:tr w:rsidR="00581E40" w:rsidRPr="00016B51" w14:paraId="487FEA6D" w14:textId="77777777" w:rsidTr="00581E40">
        <w:trPr>
          <w:trHeight w:val="170"/>
        </w:trPr>
        <w:tc>
          <w:tcPr>
            <w:tcW w:w="852" w:type="dxa"/>
            <w:shd w:val="clear" w:color="auto" w:fill="auto"/>
            <w:noWrap/>
            <w:vAlign w:val="center"/>
            <w:hideMark/>
          </w:tcPr>
          <w:p w14:paraId="0AEB5F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820008</w:t>
            </w:r>
          </w:p>
        </w:tc>
        <w:tc>
          <w:tcPr>
            <w:tcW w:w="3798" w:type="dxa"/>
            <w:shd w:val="clear" w:color="auto" w:fill="auto"/>
            <w:noWrap/>
            <w:vAlign w:val="center"/>
            <w:hideMark/>
          </w:tcPr>
          <w:p w14:paraId="02AAEF5A" w14:textId="2D1B291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aspects of single radio voice continuity from 5GS to UTRAN </w:t>
            </w:r>
          </w:p>
        </w:tc>
        <w:tc>
          <w:tcPr>
            <w:tcW w:w="2044" w:type="dxa"/>
            <w:shd w:val="clear" w:color="auto" w:fill="auto"/>
            <w:noWrap/>
            <w:vAlign w:val="center"/>
            <w:hideMark/>
          </w:tcPr>
          <w:p w14:paraId="72ACF5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5GS_UTRAN_SEC</w:t>
            </w:r>
          </w:p>
        </w:tc>
        <w:tc>
          <w:tcPr>
            <w:tcW w:w="554" w:type="dxa"/>
            <w:shd w:val="clear" w:color="auto" w:fill="auto"/>
            <w:noWrap/>
            <w:vAlign w:val="center"/>
            <w:hideMark/>
          </w:tcPr>
          <w:p w14:paraId="47AB05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225952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SP-181037</w:t>
            </w:r>
          </w:p>
        </w:tc>
        <w:tc>
          <w:tcPr>
            <w:tcW w:w="2041" w:type="dxa"/>
            <w:shd w:val="clear" w:color="auto" w:fill="auto"/>
            <w:noWrap/>
            <w:hideMark/>
          </w:tcPr>
          <w:p w14:paraId="4E9D70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Feng Gao, China Unicom </w:t>
            </w:r>
          </w:p>
        </w:tc>
      </w:tr>
      <w:tr w:rsidR="00581E40" w:rsidRPr="00016B51" w14:paraId="75C95BCF" w14:textId="77777777" w:rsidTr="00581E40">
        <w:trPr>
          <w:trHeight w:val="170"/>
        </w:trPr>
        <w:tc>
          <w:tcPr>
            <w:tcW w:w="852" w:type="dxa"/>
            <w:shd w:val="clear" w:color="auto" w:fill="auto"/>
            <w:noWrap/>
            <w:vAlign w:val="center"/>
            <w:hideMark/>
          </w:tcPr>
          <w:p w14:paraId="3A167C0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820069</w:t>
            </w:r>
          </w:p>
        </w:tc>
        <w:tc>
          <w:tcPr>
            <w:tcW w:w="3798" w:type="dxa"/>
            <w:shd w:val="clear" w:color="auto" w:fill="auto"/>
            <w:noWrap/>
            <w:vAlign w:val="center"/>
            <w:hideMark/>
          </w:tcPr>
          <w:p w14:paraId="0BA1DF75" w14:textId="0603A07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RAN aspects of 5G_SRVCC</w:t>
            </w:r>
          </w:p>
        </w:tc>
        <w:tc>
          <w:tcPr>
            <w:tcW w:w="2044" w:type="dxa"/>
            <w:shd w:val="clear" w:color="auto" w:fill="auto"/>
            <w:noWrap/>
            <w:vAlign w:val="center"/>
            <w:hideMark/>
          </w:tcPr>
          <w:p w14:paraId="5C06521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SRVCC_NR_to_UMTS</w:t>
            </w:r>
            <w:proofErr w:type="spellEnd"/>
          </w:p>
        </w:tc>
        <w:tc>
          <w:tcPr>
            <w:tcW w:w="554" w:type="dxa"/>
            <w:shd w:val="clear" w:color="auto" w:fill="auto"/>
            <w:noWrap/>
            <w:vAlign w:val="center"/>
            <w:hideMark/>
          </w:tcPr>
          <w:p w14:paraId="7965723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3A92C67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RP-190713</w:t>
            </w:r>
          </w:p>
        </w:tc>
        <w:tc>
          <w:tcPr>
            <w:tcW w:w="2041" w:type="dxa"/>
            <w:shd w:val="clear" w:color="auto" w:fill="auto"/>
            <w:noWrap/>
            <w:hideMark/>
          </w:tcPr>
          <w:p w14:paraId="2D93C49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581E40" w:rsidRPr="00016B51" w14:paraId="2006C035" w14:textId="77777777" w:rsidTr="00581E40">
        <w:trPr>
          <w:trHeight w:val="170"/>
        </w:trPr>
        <w:tc>
          <w:tcPr>
            <w:tcW w:w="852" w:type="dxa"/>
            <w:shd w:val="clear" w:color="auto" w:fill="auto"/>
            <w:noWrap/>
            <w:vAlign w:val="center"/>
            <w:hideMark/>
          </w:tcPr>
          <w:p w14:paraId="0A1151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820169</w:t>
            </w:r>
          </w:p>
        </w:tc>
        <w:tc>
          <w:tcPr>
            <w:tcW w:w="3798" w:type="dxa"/>
            <w:shd w:val="clear" w:color="auto" w:fill="auto"/>
            <w:noWrap/>
            <w:vAlign w:val="center"/>
            <w:hideMark/>
          </w:tcPr>
          <w:p w14:paraId="55699AE4" w14:textId="599B428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Single Radio Voice Call Continuity from 5G to 3G</w:t>
            </w:r>
          </w:p>
        </w:tc>
        <w:tc>
          <w:tcPr>
            <w:tcW w:w="2044" w:type="dxa"/>
            <w:shd w:val="clear" w:color="auto" w:fill="auto"/>
            <w:noWrap/>
            <w:vAlign w:val="center"/>
            <w:hideMark/>
          </w:tcPr>
          <w:p w14:paraId="4F6810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SRVCC_NR_to_UMTS</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5D676A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8268B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RP-190713</w:t>
            </w:r>
          </w:p>
        </w:tc>
        <w:tc>
          <w:tcPr>
            <w:tcW w:w="2041" w:type="dxa"/>
            <w:shd w:val="clear" w:color="auto" w:fill="auto"/>
            <w:noWrap/>
            <w:hideMark/>
          </w:tcPr>
          <w:p w14:paraId="0A4B11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7A690C88" w14:textId="77777777" w:rsidTr="00581E40">
        <w:trPr>
          <w:trHeight w:val="170"/>
        </w:trPr>
        <w:tc>
          <w:tcPr>
            <w:tcW w:w="852" w:type="dxa"/>
            <w:shd w:val="clear" w:color="auto" w:fill="auto"/>
            <w:noWrap/>
            <w:vAlign w:val="center"/>
            <w:hideMark/>
          </w:tcPr>
          <w:p w14:paraId="670C7D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830270</w:t>
            </w:r>
          </w:p>
        </w:tc>
        <w:tc>
          <w:tcPr>
            <w:tcW w:w="3798" w:type="dxa"/>
            <w:shd w:val="clear" w:color="auto" w:fill="auto"/>
            <w:noWrap/>
            <w:vAlign w:val="center"/>
            <w:hideMark/>
          </w:tcPr>
          <w:p w14:paraId="6539F3C6" w14:textId="3455077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Single Radio Voice Call Continuity from 5G to 3G</w:t>
            </w:r>
          </w:p>
        </w:tc>
        <w:tc>
          <w:tcPr>
            <w:tcW w:w="2044" w:type="dxa"/>
            <w:shd w:val="clear" w:color="auto" w:fill="auto"/>
            <w:noWrap/>
            <w:vAlign w:val="center"/>
            <w:hideMark/>
          </w:tcPr>
          <w:p w14:paraId="7B49D3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SRVCC_NR_to_UMTS</w:t>
            </w:r>
            <w:proofErr w:type="spellEnd"/>
            <w:r w:rsidRPr="00016B51">
              <w:rPr>
                <w:rFonts w:ascii="Arial" w:hAnsi="Arial" w:cs="Arial"/>
                <w:color w:val="000000"/>
                <w:sz w:val="12"/>
                <w:szCs w:val="16"/>
                <w:lang w:eastAsia="en-GB"/>
              </w:rPr>
              <w:t>-Perf</w:t>
            </w:r>
          </w:p>
        </w:tc>
        <w:tc>
          <w:tcPr>
            <w:tcW w:w="554" w:type="dxa"/>
            <w:shd w:val="clear" w:color="auto" w:fill="auto"/>
            <w:noWrap/>
            <w:vAlign w:val="center"/>
            <w:hideMark/>
          </w:tcPr>
          <w:p w14:paraId="0E81E5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D8825A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RP-190713</w:t>
            </w:r>
          </w:p>
        </w:tc>
        <w:tc>
          <w:tcPr>
            <w:tcW w:w="2041" w:type="dxa"/>
            <w:shd w:val="clear" w:color="auto" w:fill="auto"/>
            <w:noWrap/>
            <w:hideMark/>
          </w:tcPr>
          <w:p w14:paraId="326D0C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40205DEA" w14:textId="77777777" w:rsidTr="00581E40">
        <w:trPr>
          <w:trHeight w:val="170"/>
        </w:trPr>
        <w:tc>
          <w:tcPr>
            <w:tcW w:w="852" w:type="dxa"/>
            <w:shd w:val="clear" w:color="auto" w:fill="auto"/>
            <w:noWrap/>
            <w:vAlign w:val="center"/>
            <w:hideMark/>
          </w:tcPr>
          <w:p w14:paraId="09B3136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840004</w:t>
            </w:r>
          </w:p>
        </w:tc>
        <w:tc>
          <w:tcPr>
            <w:tcW w:w="3798" w:type="dxa"/>
            <w:shd w:val="clear" w:color="auto" w:fill="auto"/>
            <w:noWrap/>
            <w:vAlign w:val="center"/>
            <w:hideMark/>
          </w:tcPr>
          <w:p w14:paraId="35FC1D73" w14:textId="542E96B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 of 5G_SRVCC</w:t>
            </w:r>
          </w:p>
        </w:tc>
        <w:tc>
          <w:tcPr>
            <w:tcW w:w="2044" w:type="dxa"/>
            <w:shd w:val="clear" w:color="auto" w:fill="auto"/>
            <w:noWrap/>
            <w:vAlign w:val="center"/>
            <w:hideMark/>
          </w:tcPr>
          <w:p w14:paraId="2402A61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shd w:val="clear" w:color="auto" w:fill="auto"/>
            <w:noWrap/>
            <w:vAlign w:val="center"/>
            <w:hideMark/>
          </w:tcPr>
          <w:p w14:paraId="042F18F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0C397E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shd w:val="clear" w:color="auto" w:fill="auto"/>
            <w:noWrap/>
            <w:hideMark/>
          </w:tcPr>
          <w:p w14:paraId="48B9775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r w:rsidR="00581E40" w:rsidRPr="00016B51" w14:paraId="429315B7" w14:textId="77777777" w:rsidTr="00581E40">
        <w:trPr>
          <w:trHeight w:val="170"/>
        </w:trPr>
        <w:tc>
          <w:tcPr>
            <w:tcW w:w="852" w:type="dxa"/>
            <w:shd w:val="clear" w:color="auto" w:fill="auto"/>
            <w:noWrap/>
            <w:vAlign w:val="center"/>
            <w:hideMark/>
          </w:tcPr>
          <w:p w14:paraId="387D67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840058</w:t>
            </w:r>
          </w:p>
        </w:tc>
        <w:tc>
          <w:tcPr>
            <w:tcW w:w="3798" w:type="dxa"/>
            <w:shd w:val="clear" w:color="auto" w:fill="auto"/>
            <w:noWrap/>
            <w:vAlign w:val="center"/>
            <w:hideMark/>
          </w:tcPr>
          <w:p w14:paraId="3E05E000" w14:textId="3D0D58A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 of 5G_SRVCC</w:t>
            </w:r>
          </w:p>
        </w:tc>
        <w:tc>
          <w:tcPr>
            <w:tcW w:w="2044" w:type="dxa"/>
            <w:shd w:val="clear" w:color="auto" w:fill="auto"/>
            <w:noWrap/>
            <w:vAlign w:val="center"/>
            <w:hideMark/>
          </w:tcPr>
          <w:p w14:paraId="026F36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5G_SRVCC</w:t>
            </w:r>
          </w:p>
        </w:tc>
        <w:tc>
          <w:tcPr>
            <w:tcW w:w="554" w:type="dxa"/>
            <w:shd w:val="clear" w:color="auto" w:fill="auto"/>
            <w:noWrap/>
            <w:vAlign w:val="center"/>
            <w:hideMark/>
          </w:tcPr>
          <w:p w14:paraId="79ECF3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84A57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CP-191062</w:t>
            </w:r>
          </w:p>
        </w:tc>
        <w:tc>
          <w:tcPr>
            <w:tcW w:w="2041" w:type="dxa"/>
            <w:shd w:val="clear" w:color="auto" w:fill="auto"/>
            <w:noWrap/>
            <w:hideMark/>
          </w:tcPr>
          <w:p w14:paraId="3450F1A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 Ren, China Unicom </w:t>
            </w:r>
          </w:p>
        </w:tc>
      </w:tr>
      <w:tr w:rsidR="00581E40" w:rsidRPr="00016B51" w14:paraId="039EB4BD" w14:textId="77777777" w:rsidTr="00581E40">
        <w:trPr>
          <w:trHeight w:val="170"/>
        </w:trPr>
        <w:tc>
          <w:tcPr>
            <w:tcW w:w="852" w:type="dxa"/>
            <w:shd w:val="clear" w:color="auto" w:fill="auto"/>
            <w:noWrap/>
            <w:vAlign w:val="center"/>
            <w:hideMark/>
          </w:tcPr>
          <w:p w14:paraId="7C542C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840059</w:t>
            </w:r>
          </w:p>
        </w:tc>
        <w:tc>
          <w:tcPr>
            <w:tcW w:w="3798" w:type="dxa"/>
            <w:shd w:val="clear" w:color="auto" w:fill="auto"/>
            <w:noWrap/>
            <w:vAlign w:val="center"/>
            <w:hideMark/>
          </w:tcPr>
          <w:p w14:paraId="44499C9C" w14:textId="440F878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 of 5G_SRVCC</w:t>
            </w:r>
          </w:p>
        </w:tc>
        <w:tc>
          <w:tcPr>
            <w:tcW w:w="2044" w:type="dxa"/>
            <w:shd w:val="clear" w:color="auto" w:fill="auto"/>
            <w:noWrap/>
            <w:vAlign w:val="center"/>
            <w:hideMark/>
          </w:tcPr>
          <w:p w14:paraId="5709D8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5G_SRVCC</w:t>
            </w:r>
          </w:p>
        </w:tc>
        <w:tc>
          <w:tcPr>
            <w:tcW w:w="554" w:type="dxa"/>
            <w:shd w:val="clear" w:color="auto" w:fill="auto"/>
            <w:noWrap/>
            <w:vAlign w:val="center"/>
            <w:hideMark/>
          </w:tcPr>
          <w:p w14:paraId="7B632E0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725EF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CP-191062</w:t>
            </w:r>
          </w:p>
        </w:tc>
        <w:tc>
          <w:tcPr>
            <w:tcW w:w="2041" w:type="dxa"/>
            <w:shd w:val="clear" w:color="auto" w:fill="auto"/>
            <w:noWrap/>
            <w:hideMark/>
          </w:tcPr>
          <w:p w14:paraId="11790C4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 Ren, China Unicom </w:t>
            </w:r>
          </w:p>
        </w:tc>
      </w:tr>
      <w:tr w:rsidR="00581E40" w:rsidRPr="00016B51" w14:paraId="6969CF4E" w14:textId="77777777" w:rsidTr="00581E40">
        <w:trPr>
          <w:trHeight w:val="170"/>
        </w:trPr>
        <w:tc>
          <w:tcPr>
            <w:tcW w:w="852" w:type="dxa"/>
            <w:shd w:val="clear" w:color="auto" w:fill="auto"/>
            <w:noWrap/>
            <w:vAlign w:val="center"/>
            <w:hideMark/>
          </w:tcPr>
          <w:p w14:paraId="5C62A92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810049</w:t>
            </w:r>
          </w:p>
        </w:tc>
        <w:tc>
          <w:tcPr>
            <w:tcW w:w="3798" w:type="dxa"/>
            <w:shd w:val="clear" w:color="auto" w:fill="auto"/>
            <w:noWrap/>
            <w:vAlign w:val="center"/>
            <w:hideMark/>
          </w:tcPr>
          <w:p w14:paraId="4FFFECB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Remote Identification of Unmanned Aerial Systems</w:t>
            </w:r>
          </w:p>
        </w:tc>
        <w:tc>
          <w:tcPr>
            <w:tcW w:w="2044" w:type="dxa"/>
            <w:shd w:val="clear" w:color="auto" w:fill="auto"/>
            <w:noWrap/>
            <w:vAlign w:val="center"/>
            <w:hideMark/>
          </w:tcPr>
          <w:p w14:paraId="282A425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ID_UAS</w:t>
            </w:r>
          </w:p>
        </w:tc>
        <w:tc>
          <w:tcPr>
            <w:tcW w:w="554" w:type="dxa"/>
            <w:shd w:val="clear" w:color="auto" w:fill="auto"/>
            <w:noWrap/>
            <w:vAlign w:val="center"/>
            <w:hideMark/>
          </w:tcPr>
          <w:p w14:paraId="708E69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F177AA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SP-180771</w:t>
            </w:r>
          </w:p>
        </w:tc>
        <w:tc>
          <w:tcPr>
            <w:tcW w:w="2041" w:type="dxa"/>
            <w:shd w:val="clear" w:color="auto" w:fill="auto"/>
            <w:noWrap/>
            <w:hideMark/>
          </w:tcPr>
          <w:p w14:paraId="66620BB6" w14:textId="1B865C21"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Eddy HALL, </w:t>
            </w:r>
            <w:r w:rsidR="00581E40" w:rsidRPr="00016B51">
              <w:rPr>
                <w:rFonts w:ascii="Arial" w:hAnsi="Arial" w:cs="Arial"/>
                <w:b/>
                <w:bCs/>
                <w:color w:val="000000"/>
                <w:sz w:val="12"/>
                <w:szCs w:val="16"/>
                <w:lang w:eastAsia="en-GB"/>
              </w:rPr>
              <w:t>Qualcomm</w:t>
            </w:r>
          </w:p>
        </w:tc>
      </w:tr>
      <w:tr w:rsidR="00581E40" w:rsidRPr="00016B51" w14:paraId="77D63438" w14:textId="77777777" w:rsidTr="00581E40">
        <w:trPr>
          <w:trHeight w:val="170"/>
        </w:trPr>
        <w:tc>
          <w:tcPr>
            <w:tcW w:w="852" w:type="dxa"/>
            <w:shd w:val="clear" w:color="auto" w:fill="auto"/>
            <w:noWrap/>
            <w:vAlign w:val="center"/>
            <w:hideMark/>
          </w:tcPr>
          <w:p w14:paraId="6B576DE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790005</w:t>
            </w:r>
          </w:p>
        </w:tc>
        <w:tc>
          <w:tcPr>
            <w:tcW w:w="3798" w:type="dxa"/>
            <w:shd w:val="clear" w:color="auto" w:fill="auto"/>
            <w:noWrap/>
            <w:vAlign w:val="center"/>
            <w:hideMark/>
          </w:tcPr>
          <w:p w14:paraId="141FE0CE" w14:textId="1A57F26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Remote Identification of Unmanned Aerial Systems</w:t>
            </w:r>
          </w:p>
        </w:tc>
        <w:tc>
          <w:tcPr>
            <w:tcW w:w="2044" w:type="dxa"/>
            <w:shd w:val="clear" w:color="auto" w:fill="auto"/>
            <w:noWrap/>
            <w:vAlign w:val="center"/>
            <w:hideMark/>
          </w:tcPr>
          <w:p w14:paraId="260006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FS_ID_UAS</w:t>
            </w:r>
          </w:p>
        </w:tc>
        <w:tc>
          <w:tcPr>
            <w:tcW w:w="554" w:type="dxa"/>
            <w:shd w:val="clear" w:color="auto" w:fill="auto"/>
            <w:noWrap/>
            <w:vAlign w:val="center"/>
            <w:hideMark/>
          </w:tcPr>
          <w:p w14:paraId="0FB1EF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89C2C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SP-180172</w:t>
            </w:r>
          </w:p>
        </w:tc>
        <w:tc>
          <w:tcPr>
            <w:tcW w:w="2041" w:type="dxa"/>
            <w:shd w:val="clear" w:color="auto" w:fill="auto"/>
            <w:noWrap/>
            <w:hideMark/>
          </w:tcPr>
          <w:p w14:paraId="525F98F3" w14:textId="032D5FD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Eddy Hall; </w:t>
            </w:r>
            <w:r w:rsidR="00581E40" w:rsidRPr="00016B51">
              <w:rPr>
                <w:rFonts w:ascii="Arial" w:hAnsi="Arial" w:cs="Arial"/>
                <w:color w:val="000000"/>
                <w:sz w:val="12"/>
                <w:szCs w:val="16"/>
                <w:lang w:eastAsia="en-GB"/>
              </w:rPr>
              <w:t>Qualcomm</w:t>
            </w:r>
          </w:p>
        </w:tc>
      </w:tr>
      <w:tr w:rsidR="00581E40" w:rsidRPr="00016B51" w14:paraId="3EA1281B" w14:textId="77777777" w:rsidTr="00581E40">
        <w:trPr>
          <w:trHeight w:val="170"/>
        </w:trPr>
        <w:tc>
          <w:tcPr>
            <w:tcW w:w="852" w:type="dxa"/>
            <w:shd w:val="clear" w:color="auto" w:fill="auto"/>
            <w:noWrap/>
            <w:vAlign w:val="center"/>
            <w:hideMark/>
          </w:tcPr>
          <w:p w14:paraId="2349D7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810013</w:t>
            </w:r>
          </w:p>
        </w:tc>
        <w:tc>
          <w:tcPr>
            <w:tcW w:w="3798" w:type="dxa"/>
            <w:shd w:val="clear" w:color="auto" w:fill="auto"/>
            <w:noWrap/>
            <w:vAlign w:val="center"/>
            <w:hideMark/>
          </w:tcPr>
          <w:p w14:paraId="62DE1043" w14:textId="3AF9F9D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Remote Identification of Unmanned Aerial Systems</w:t>
            </w:r>
          </w:p>
        </w:tc>
        <w:tc>
          <w:tcPr>
            <w:tcW w:w="2044" w:type="dxa"/>
            <w:shd w:val="clear" w:color="auto" w:fill="auto"/>
            <w:noWrap/>
            <w:vAlign w:val="center"/>
            <w:hideMark/>
          </w:tcPr>
          <w:p w14:paraId="7C22B9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ID_UAS</w:t>
            </w:r>
          </w:p>
        </w:tc>
        <w:tc>
          <w:tcPr>
            <w:tcW w:w="554" w:type="dxa"/>
            <w:shd w:val="clear" w:color="auto" w:fill="auto"/>
            <w:noWrap/>
            <w:vAlign w:val="center"/>
            <w:hideMark/>
          </w:tcPr>
          <w:p w14:paraId="6D1D2E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2BE2103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SP-180771</w:t>
            </w:r>
          </w:p>
        </w:tc>
        <w:tc>
          <w:tcPr>
            <w:tcW w:w="2041" w:type="dxa"/>
            <w:shd w:val="clear" w:color="auto" w:fill="auto"/>
            <w:noWrap/>
            <w:hideMark/>
          </w:tcPr>
          <w:p w14:paraId="6DCD99D3" w14:textId="22C91A5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Eddy HALL, </w:t>
            </w:r>
            <w:r w:rsidR="00581E40" w:rsidRPr="00016B51">
              <w:rPr>
                <w:rFonts w:ascii="Arial" w:hAnsi="Arial" w:cs="Arial"/>
                <w:color w:val="000000"/>
                <w:sz w:val="12"/>
                <w:szCs w:val="16"/>
                <w:lang w:eastAsia="en-GB"/>
              </w:rPr>
              <w:t>Qualcomm</w:t>
            </w:r>
          </w:p>
        </w:tc>
      </w:tr>
      <w:tr w:rsidR="00581E40" w:rsidRPr="004C73B9" w14:paraId="486B0B51" w14:textId="77777777" w:rsidTr="00581E40">
        <w:trPr>
          <w:trHeight w:val="170"/>
        </w:trPr>
        <w:tc>
          <w:tcPr>
            <w:tcW w:w="852" w:type="dxa"/>
            <w:shd w:val="clear" w:color="auto" w:fill="auto"/>
            <w:noWrap/>
            <w:vAlign w:val="center"/>
            <w:hideMark/>
          </w:tcPr>
          <w:p w14:paraId="7034F80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800034</w:t>
            </w:r>
          </w:p>
        </w:tc>
        <w:tc>
          <w:tcPr>
            <w:tcW w:w="3798" w:type="dxa"/>
            <w:shd w:val="clear" w:color="auto" w:fill="auto"/>
            <w:noWrap/>
            <w:vAlign w:val="center"/>
            <w:hideMark/>
          </w:tcPr>
          <w:p w14:paraId="3B1C6B4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Security Aspects of the 5G Service Based Architecture</w:t>
            </w:r>
          </w:p>
        </w:tc>
        <w:tc>
          <w:tcPr>
            <w:tcW w:w="2044" w:type="dxa"/>
            <w:shd w:val="clear" w:color="auto" w:fill="auto"/>
            <w:noWrap/>
            <w:vAlign w:val="center"/>
            <w:hideMark/>
          </w:tcPr>
          <w:p w14:paraId="4C4B6B5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FS_SBA_Sec</w:t>
            </w:r>
            <w:proofErr w:type="spellEnd"/>
          </w:p>
        </w:tc>
        <w:tc>
          <w:tcPr>
            <w:tcW w:w="554" w:type="dxa"/>
            <w:shd w:val="clear" w:color="auto" w:fill="auto"/>
            <w:noWrap/>
            <w:vAlign w:val="center"/>
            <w:hideMark/>
          </w:tcPr>
          <w:p w14:paraId="71AECD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CE5223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SP-180598</w:t>
            </w:r>
          </w:p>
        </w:tc>
        <w:tc>
          <w:tcPr>
            <w:tcW w:w="2041" w:type="dxa"/>
            <w:shd w:val="clear" w:color="auto" w:fill="auto"/>
            <w:noWrap/>
            <w:hideMark/>
          </w:tcPr>
          <w:p w14:paraId="4AD6AC53" w14:textId="77777777" w:rsidR="008D5449" w:rsidRPr="002113C9" w:rsidRDefault="008D5449" w:rsidP="008D5449">
            <w:pPr>
              <w:overflowPunct/>
              <w:autoSpaceDE/>
              <w:autoSpaceDN/>
              <w:adjustRightInd/>
              <w:spacing w:after="0"/>
              <w:textAlignment w:val="auto"/>
              <w:rPr>
                <w:rFonts w:ascii="Arial" w:hAnsi="Arial" w:cs="Arial"/>
                <w:color w:val="000000"/>
                <w:sz w:val="12"/>
                <w:szCs w:val="16"/>
                <w:lang w:val="de-DE" w:eastAsia="en-GB"/>
              </w:rPr>
            </w:pPr>
            <w:r w:rsidRPr="002113C9">
              <w:rPr>
                <w:rFonts w:ascii="Arial" w:hAnsi="Arial" w:cs="Arial"/>
                <w:color w:val="000000"/>
                <w:sz w:val="12"/>
                <w:szCs w:val="16"/>
                <w:lang w:val="de-DE" w:eastAsia="en-GB"/>
              </w:rPr>
              <w:t>Hans Christian Rudolph, Deutsche Telekom AG</w:t>
            </w:r>
          </w:p>
        </w:tc>
      </w:tr>
      <w:tr w:rsidR="00581E40" w:rsidRPr="00016B51" w14:paraId="2FE0CDDF" w14:textId="77777777" w:rsidTr="00581E40">
        <w:trPr>
          <w:trHeight w:val="170"/>
        </w:trPr>
        <w:tc>
          <w:tcPr>
            <w:tcW w:w="852" w:type="dxa"/>
            <w:shd w:val="clear" w:color="auto" w:fill="auto"/>
            <w:noWrap/>
            <w:vAlign w:val="center"/>
            <w:hideMark/>
          </w:tcPr>
          <w:p w14:paraId="3EE1058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bookmarkStart w:id="1626" w:name="_Hlk47089098"/>
            <w:r w:rsidRPr="00016B51">
              <w:rPr>
                <w:rFonts w:ascii="Arial" w:hAnsi="Arial" w:cs="Arial"/>
                <w:b/>
                <w:bCs/>
                <w:color w:val="000000"/>
                <w:sz w:val="12"/>
                <w:szCs w:val="16"/>
                <w:lang w:eastAsia="en-GB"/>
              </w:rPr>
              <w:t>820045</w:t>
            </w:r>
          </w:p>
        </w:tc>
        <w:tc>
          <w:tcPr>
            <w:tcW w:w="3798" w:type="dxa"/>
            <w:shd w:val="clear" w:color="auto" w:fill="auto"/>
            <w:noWrap/>
            <w:vAlign w:val="center"/>
            <w:hideMark/>
          </w:tcPr>
          <w:p w14:paraId="599DC7D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the Service-Based 5G System Architecture</w:t>
            </w:r>
          </w:p>
        </w:tc>
        <w:tc>
          <w:tcPr>
            <w:tcW w:w="2044" w:type="dxa"/>
            <w:shd w:val="clear" w:color="auto" w:fill="auto"/>
            <w:noWrap/>
            <w:vAlign w:val="center"/>
            <w:hideMark/>
          </w:tcPr>
          <w:p w14:paraId="150834A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4D098F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2AFE010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SP-181125</w:t>
            </w:r>
          </w:p>
        </w:tc>
        <w:tc>
          <w:tcPr>
            <w:tcW w:w="2041" w:type="dxa"/>
            <w:shd w:val="clear" w:color="auto" w:fill="auto"/>
            <w:noWrap/>
            <w:hideMark/>
          </w:tcPr>
          <w:p w14:paraId="5DE377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1DC9611B" w14:textId="77777777" w:rsidTr="00581E40">
        <w:trPr>
          <w:trHeight w:val="170"/>
        </w:trPr>
        <w:tc>
          <w:tcPr>
            <w:tcW w:w="852" w:type="dxa"/>
            <w:shd w:val="clear" w:color="auto" w:fill="auto"/>
            <w:noWrap/>
            <w:vAlign w:val="center"/>
            <w:hideMark/>
          </w:tcPr>
          <w:p w14:paraId="571CD1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790007</w:t>
            </w:r>
          </w:p>
        </w:tc>
        <w:tc>
          <w:tcPr>
            <w:tcW w:w="3798" w:type="dxa"/>
            <w:shd w:val="clear" w:color="auto" w:fill="auto"/>
            <w:noWrap/>
            <w:vAlign w:val="center"/>
            <w:hideMark/>
          </w:tcPr>
          <w:p w14:paraId="07AAEC37" w14:textId="22F2399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Enhancements to the Service-Based 5G System Architecture</w:t>
            </w:r>
          </w:p>
        </w:tc>
        <w:tc>
          <w:tcPr>
            <w:tcW w:w="2044" w:type="dxa"/>
            <w:shd w:val="clear" w:color="auto" w:fill="auto"/>
            <w:noWrap/>
            <w:vAlign w:val="center"/>
            <w:hideMark/>
          </w:tcPr>
          <w:p w14:paraId="4334BBE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FS_eSBA</w:t>
            </w:r>
            <w:proofErr w:type="spellEnd"/>
          </w:p>
        </w:tc>
        <w:tc>
          <w:tcPr>
            <w:tcW w:w="554" w:type="dxa"/>
            <w:shd w:val="clear" w:color="auto" w:fill="auto"/>
            <w:noWrap/>
            <w:vAlign w:val="center"/>
            <w:hideMark/>
          </w:tcPr>
          <w:p w14:paraId="3DAF7E0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D1AE1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SP-180231</w:t>
            </w:r>
          </w:p>
        </w:tc>
        <w:tc>
          <w:tcPr>
            <w:tcW w:w="2041" w:type="dxa"/>
            <w:shd w:val="clear" w:color="auto" w:fill="auto"/>
            <w:noWrap/>
            <w:hideMark/>
          </w:tcPr>
          <w:p w14:paraId="43DD7A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tr w:rsidR="00581E40" w:rsidRPr="00016B51" w14:paraId="1E6BFC8A" w14:textId="77777777" w:rsidTr="00581E40">
        <w:trPr>
          <w:trHeight w:val="170"/>
        </w:trPr>
        <w:tc>
          <w:tcPr>
            <w:tcW w:w="852" w:type="dxa"/>
            <w:shd w:val="clear" w:color="auto" w:fill="auto"/>
            <w:noWrap/>
            <w:vAlign w:val="center"/>
            <w:hideMark/>
          </w:tcPr>
          <w:p w14:paraId="5C5541C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820022</w:t>
            </w:r>
          </w:p>
        </w:tc>
        <w:tc>
          <w:tcPr>
            <w:tcW w:w="3798" w:type="dxa"/>
            <w:shd w:val="clear" w:color="auto" w:fill="auto"/>
            <w:noWrap/>
            <w:vAlign w:val="center"/>
            <w:hideMark/>
          </w:tcPr>
          <w:p w14:paraId="4DC93CB2" w14:textId="4199490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5G_eSBA</w:t>
            </w:r>
          </w:p>
        </w:tc>
        <w:tc>
          <w:tcPr>
            <w:tcW w:w="2044" w:type="dxa"/>
            <w:shd w:val="clear" w:color="auto" w:fill="auto"/>
            <w:noWrap/>
            <w:vAlign w:val="center"/>
            <w:hideMark/>
          </w:tcPr>
          <w:p w14:paraId="3C2A447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370A0A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DEB70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SP-181125</w:t>
            </w:r>
          </w:p>
        </w:tc>
        <w:tc>
          <w:tcPr>
            <w:tcW w:w="2041" w:type="dxa"/>
            <w:shd w:val="clear" w:color="auto" w:fill="auto"/>
            <w:noWrap/>
            <w:hideMark/>
          </w:tcPr>
          <w:p w14:paraId="2381D8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bookmarkEnd w:id="1626"/>
      <w:tr w:rsidR="00581E40" w:rsidRPr="00016B51" w14:paraId="323B1F9F" w14:textId="77777777" w:rsidTr="00581E40">
        <w:trPr>
          <w:trHeight w:val="170"/>
        </w:trPr>
        <w:tc>
          <w:tcPr>
            <w:tcW w:w="852" w:type="dxa"/>
            <w:shd w:val="clear" w:color="auto" w:fill="auto"/>
            <w:noWrap/>
            <w:vAlign w:val="center"/>
            <w:hideMark/>
          </w:tcPr>
          <w:p w14:paraId="0CC3F13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830001</w:t>
            </w:r>
          </w:p>
        </w:tc>
        <w:tc>
          <w:tcPr>
            <w:tcW w:w="3798" w:type="dxa"/>
            <w:shd w:val="clear" w:color="auto" w:fill="auto"/>
            <w:noWrap/>
            <w:vAlign w:val="center"/>
            <w:hideMark/>
          </w:tcPr>
          <w:p w14:paraId="5409D645" w14:textId="3348D49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5G_eSBA</w:t>
            </w:r>
          </w:p>
        </w:tc>
        <w:tc>
          <w:tcPr>
            <w:tcW w:w="2044" w:type="dxa"/>
            <w:shd w:val="clear" w:color="auto" w:fill="auto"/>
            <w:noWrap/>
            <w:vAlign w:val="center"/>
            <w:hideMark/>
          </w:tcPr>
          <w:p w14:paraId="186E089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676F9B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75AF0F0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CP-190191</w:t>
            </w:r>
          </w:p>
        </w:tc>
        <w:tc>
          <w:tcPr>
            <w:tcW w:w="2041" w:type="dxa"/>
            <w:shd w:val="clear" w:color="auto" w:fill="auto"/>
            <w:noWrap/>
            <w:hideMark/>
          </w:tcPr>
          <w:p w14:paraId="08D47F5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Song Yue (China Mobile)</w:t>
            </w:r>
          </w:p>
        </w:tc>
      </w:tr>
      <w:tr w:rsidR="00581E40" w:rsidRPr="00016B51" w14:paraId="694A6E46" w14:textId="77777777" w:rsidTr="00581E40">
        <w:trPr>
          <w:trHeight w:val="170"/>
        </w:trPr>
        <w:tc>
          <w:tcPr>
            <w:tcW w:w="852" w:type="dxa"/>
            <w:shd w:val="clear" w:color="auto" w:fill="auto"/>
            <w:noWrap/>
            <w:vAlign w:val="center"/>
            <w:hideMark/>
          </w:tcPr>
          <w:p w14:paraId="1D3A1A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830060</w:t>
            </w:r>
          </w:p>
        </w:tc>
        <w:tc>
          <w:tcPr>
            <w:tcW w:w="3798" w:type="dxa"/>
            <w:shd w:val="clear" w:color="auto" w:fill="auto"/>
            <w:noWrap/>
            <w:vAlign w:val="center"/>
            <w:hideMark/>
          </w:tcPr>
          <w:p w14:paraId="5920712B" w14:textId="22CF96C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5G_eSBA</w:t>
            </w:r>
          </w:p>
        </w:tc>
        <w:tc>
          <w:tcPr>
            <w:tcW w:w="2044" w:type="dxa"/>
            <w:shd w:val="clear" w:color="auto" w:fill="auto"/>
            <w:noWrap/>
            <w:vAlign w:val="center"/>
            <w:hideMark/>
          </w:tcPr>
          <w:p w14:paraId="4CA254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699E3A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083F5F3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591E74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581E40" w:rsidRPr="00016B51" w14:paraId="73DEAE20" w14:textId="77777777" w:rsidTr="00581E40">
        <w:trPr>
          <w:trHeight w:val="170"/>
        </w:trPr>
        <w:tc>
          <w:tcPr>
            <w:tcW w:w="852" w:type="dxa"/>
            <w:shd w:val="clear" w:color="auto" w:fill="auto"/>
            <w:noWrap/>
            <w:vAlign w:val="center"/>
            <w:hideMark/>
          </w:tcPr>
          <w:p w14:paraId="1DB1643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830061</w:t>
            </w:r>
          </w:p>
        </w:tc>
        <w:tc>
          <w:tcPr>
            <w:tcW w:w="3798" w:type="dxa"/>
            <w:shd w:val="clear" w:color="auto" w:fill="auto"/>
            <w:noWrap/>
            <w:vAlign w:val="center"/>
            <w:hideMark/>
          </w:tcPr>
          <w:p w14:paraId="395E149B" w14:textId="10D8C58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5G_eSBA</w:t>
            </w:r>
          </w:p>
        </w:tc>
        <w:tc>
          <w:tcPr>
            <w:tcW w:w="2044" w:type="dxa"/>
            <w:shd w:val="clear" w:color="auto" w:fill="auto"/>
            <w:noWrap/>
            <w:vAlign w:val="center"/>
            <w:hideMark/>
          </w:tcPr>
          <w:p w14:paraId="69493F7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63B891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44F37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325369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581E40" w:rsidRPr="004C73B9" w14:paraId="74E61450" w14:textId="77777777" w:rsidTr="00581E40">
        <w:trPr>
          <w:trHeight w:val="170"/>
        </w:trPr>
        <w:tc>
          <w:tcPr>
            <w:tcW w:w="852" w:type="dxa"/>
            <w:shd w:val="clear" w:color="auto" w:fill="auto"/>
            <w:noWrap/>
            <w:vAlign w:val="center"/>
            <w:hideMark/>
          </w:tcPr>
          <w:p w14:paraId="42D364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780029</w:t>
            </w:r>
          </w:p>
        </w:tc>
        <w:tc>
          <w:tcPr>
            <w:tcW w:w="3798" w:type="dxa"/>
            <w:shd w:val="clear" w:color="auto" w:fill="auto"/>
            <w:noWrap/>
            <w:vAlign w:val="center"/>
            <w:hideMark/>
          </w:tcPr>
          <w:p w14:paraId="42C9058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Enhanced IMS to 5GC Integration</w:t>
            </w:r>
          </w:p>
        </w:tc>
        <w:tc>
          <w:tcPr>
            <w:tcW w:w="2044" w:type="dxa"/>
            <w:shd w:val="clear" w:color="auto" w:fill="auto"/>
            <w:noWrap/>
            <w:vAlign w:val="center"/>
            <w:hideMark/>
          </w:tcPr>
          <w:p w14:paraId="34E5E1F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FS_eIMS5G</w:t>
            </w:r>
          </w:p>
        </w:tc>
        <w:tc>
          <w:tcPr>
            <w:tcW w:w="554" w:type="dxa"/>
            <w:shd w:val="clear" w:color="auto" w:fill="auto"/>
            <w:noWrap/>
            <w:vAlign w:val="center"/>
            <w:hideMark/>
          </w:tcPr>
          <w:p w14:paraId="6008FE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0D2E7E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SP-180736</w:t>
            </w:r>
          </w:p>
        </w:tc>
        <w:tc>
          <w:tcPr>
            <w:tcW w:w="2041" w:type="dxa"/>
            <w:shd w:val="clear" w:color="auto" w:fill="auto"/>
            <w:noWrap/>
            <w:hideMark/>
          </w:tcPr>
          <w:p w14:paraId="5182FB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proofErr w:type="spellStart"/>
            <w:r w:rsidRPr="00016B51">
              <w:rPr>
                <w:rFonts w:ascii="Arial" w:hAnsi="Arial" w:cs="Arial"/>
                <w:color w:val="000000"/>
                <w:sz w:val="12"/>
                <w:szCs w:val="16"/>
                <w:lang w:val="fr-FR" w:eastAsia="en-GB"/>
              </w:rPr>
              <w:t>Joul</w:t>
            </w:r>
            <w:proofErr w:type="spellEnd"/>
            <w:r w:rsidRPr="00016B51">
              <w:rPr>
                <w:rFonts w:ascii="Arial" w:hAnsi="Arial" w:cs="Arial"/>
                <w:color w:val="000000"/>
                <w:sz w:val="12"/>
                <w:szCs w:val="16"/>
                <w:lang w:val="fr-FR" w:eastAsia="en-GB"/>
              </w:rPr>
              <w:t>, Chris, T-Mobile USA</w:t>
            </w:r>
          </w:p>
        </w:tc>
      </w:tr>
      <w:tr w:rsidR="00581E40" w:rsidRPr="000316C7" w14:paraId="6F176CAB" w14:textId="77777777" w:rsidTr="00581E40">
        <w:trPr>
          <w:trHeight w:val="170"/>
        </w:trPr>
        <w:tc>
          <w:tcPr>
            <w:tcW w:w="852" w:type="dxa"/>
            <w:shd w:val="clear" w:color="auto" w:fill="auto"/>
            <w:noWrap/>
            <w:vAlign w:val="center"/>
            <w:hideMark/>
          </w:tcPr>
          <w:p w14:paraId="377F1DC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840062</w:t>
            </w:r>
          </w:p>
        </w:tc>
        <w:tc>
          <w:tcPr>
            <w:tcW w:w="3798" w:type="dxa"/>
            <w:shd w:val="clear" w:color="auto" w:fill="auto"/>
            <w:noWrap/>
            <w:vAlign w:val="center"/>
            <w:hideMark/>
          </w:tcPr>
          <w:p w14:paraId="22A5CAF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SBA aspects of enhanced IMS to 5GC integration</w:t>
            </w:r>
          </w:p>
        </w:tc>
        <w:tc>
          <w:tcPr>
            <w:tcW w:w="2044" w:type="dxa"/>
            <w:shd w:val="clear" w:color="auto" w:fill="auto"/>
            <w:noWrap/>
            <w:vAlign w:val="center"/>
            <w:hideMark/>
          </w:tcPr>
          <w:p w14:paraId="4D6802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7E5E439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26E3FD1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SP-190181</w:t>
            </w:r>
          </w:p>
        </w:tc>
        <w:tc>
          <w:tcPr>
            <w:tcW w:w="2041" w:type="dxa"/>
            <w:shd w:val="clear" w:color="auto" w:fill="auto"/>
            <w:noWrap/>
            <w:hideMark/>
          </w:tcPr>
          <w:p w14:paraId="65F90CD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fr-FR" w:eastAsia="en-GB"/>
              </w:rPr>
            </w:pPr>
            <w:r w:rsidRPr="00016B51">
              <w:rPr>
                <w:rFonts w:ascii="Arial" w:hAnsi="Arial" w:cs="Arial"/>
                <w:b/>
                <w:bCs/>
                <w:color w:val="000000"/>
                <w:sz w:val="12"/>
                <w:szCs w:val="16"/>
                <w:lang w:val="fr-FR" w:eastAsia="en-GB"/>
              </w:rPr>
              <w:t xml:space="preserve">T-Mobile USA, Christopher </w:t>
            </w:r>
            <w:proofErr w:type="spellStart"/>
            <w:r w:rsidRPr="00016B51">
              <w:rPr>
                <w:rFonts w:ascii="Arial" w:hAnsi="Arial" w:cs="Arial"/>
                <w:b/>
                <w:bCs/>
                <w:color w:val="000000"/>
                <w:sz w:val="12"/>
                <w:szCs w:val="16"/>
                <w:lang w:val="fr-FR" w:eastAsia="en-GB"/>
              </w:rPr>
              <w:t>Joul</w:t>
            </w:r>
            <w:proofErr w:type="spellEnd"/>
          </w:p>
        </w:tc>
      </w:tr>
      <w:tr w:rsidR="00581E40" w:rsidRPr="000316C7" w14:paraId="1EC13FE3" w14:textId="77777777" w:rsidTr="00581E40">
        <w:trPr>
          <w:trHeight w:val="170"/>
        </w:trPr>
        <w:tc>
          <w:tcPr>
            <w:tcW w:w="852" w:type="dxa"/>
            <w:shd w:val="clear" w:color="auto" w:fill="auto"/>
            <w:noWrap/>
            <w:vAlign w:val="center"/>
            <w:hideMark/>
          </w:tcPr>
          <w:p w14:paraId="4ABC5C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830028</w:t>
            </w:r>
          </w:p>
        </w:tc>
        <w:tc>
          <w:tcPr>
            <w:tcW w:w="3798" w:type="dxa"/>
            <w:shd w:val="clear" w:color="auto" w:fill="auto"/>
            <w:noWrap/>
            <w:vAlign w:val="center"/>
            <w:hideMark/>
          </w:tcPr>
          <w:p w14:paraId="3738D337" w14:textId="0C11734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eIMS5G_SBA</w:t>
            </w:r>
          </w:p>
        </w:tc>
        <w:tc>
          <w:tcPr>
            <w:tcW w:w="2044" w:type="dxa"/>
            <w:shd w:val="clear" w:color="auto" w:fill="auto"/>
            <w:noWrap/>
            <w:vAlign w:val="center"/>
            <w:hideMark/>
          </w:tcPr>
          <w:p w14:paraId="1A0BAD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3E7F88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D73A3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SP-190181</w:t>
            </w:r>
          </w:p>
        </w:tc>
        <w:tc>
          <w:tcPr>
            <w:tcW w:w="2041" w:type="dxa"/>
            <w:shd w:val="clear" w:color="auto" w:fill="auto"/>
            <w:noWrap/>
            <w:hideMark/>
          </w:tcPr>
          <w:p w14:paraId="4EA72A9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 xml:space="preserve">T-Mobile USA, Christopher </w:t>
            </w:r>
            <w:proofErr w:type="spellStart"/>
            <w:r w:rsidRPr="00016B51">
              <w:rPr>
                <w:rFonts w:ascii="Arial" w:hAnsi="Arial" w:cs="Arial"/>
                <w:color w:val="000000"/>
                <w:sz w:val="12"/>
                <w:szCs w:val="16"/>
                <w:lang w:val="fr-FR" w:eastAsia="en-GB"/>
              </w:rPr>
              <w:t>Joul</w:t>
            </w:r>
            <w:proofErr w:type="spellEnd"/>
          </w:p>
        </w:tc>
      </w:tr>
      <w:tr w:rsidR="00581E40" w:rsidRPr="00016B51" w14:paraId="2EAECEA2" w14:textId="77777777" w:rsidTr="00581E40">
        <w:trPr>
          <w:trHeight w:val="170"/>
        </w:trPr>
        <w:tc>
          <w:tcPr>
            <w:tcW w:w="852" w:type="dxa"/>
            <w:shd w:val="clear" w:color="auto" w:fill="auto"/>
            <w:noWrap/>
            <w:vAlign w:val="center"/>
            <w:hideMark/>
          </w:tcPr>
          <w:p w14:paraId="408A737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840006</w:t>
            </w:r>
          </w:p>
        </w:tc>
        <w:tc>
          <w:tcPr>
            <w:tcW w:w="3798" w:type="dxa"/>
            <w:shd w:val="clear" w:color="auto" w:fill="auto"/>
            <w:noWrap/>
            <w:vAlign w:val="center"/>
            <w:hideMark/>
          </w:tcPr>
          <w:p w14:paraId="1A7B8E65" w14:textId="147F9E3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eIMS5G_SBA</w:t>
            </w:r>
          </w:p>
        </w:tc>
        <w:tc>
          <w:tcPr>
            <w:tcW w:w="2044" w:type="dxa"/>
            <w:shd w:val="clear" w:color="auto" w:fill="auto"/>
            <w:noWrap/>
            <w:vAlign w:val="center"/>
            <w:hideMark/>
          </w:tcPr>
          <w:p w14:paraId="1112721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4008B07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122AAED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CP-191065</w:t>
            </w:r>
          </w:p>
        </w:tc>
        <w:tc>
          <w:tcPr>
            <w:tcW w:w="2041" w:type="dxa"/>
            <w:shd w:val="clear" w:color="auto" w:fill="auto"/>
            <w:noWrap/>
            <w:hideMark/>
          </w:tcPr>
          <w:p w14:paraId="5E43C7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de Gregorio, Jesus. Ericsson </w:t>
            </w:r>
          </w:p>
        </w:tc>
      </w:tr>
      <w:tr w:rsidR="00581E40" w:rsidRPr="00016B51" w14:paraId="2CF99063" w14:textId="77777777" w:rsidTr="00581E40">
        <w:trPr>
          <w:trHeight w:val="170"/>
        </w:trPr>
        <w:tc>
          <w:tcPr>
            <w:tcW w:w="852" w:type="dxa"/>
            <w:shd w:val="clear" w:color="auto" w:fill="auto"/>
            <w:noWrap/>
            <w:vAlign w:val="center"/>
            <w:hideMark/>
          </w:tcPr>
          <w:p w14:paraId="5D2D8A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840063</w:t>
            </w:r>
          </w:p>
        </w:tc>
        <w:tc>
          <w:tcPr>
            <w:tcW w:w="3798" w:type="dxa"/>
            <w:shd w:val="clear" w:color="auto" w:fill="auto"/>
            <w:noWrap/>
            <w:vAlign w:val="center"/>
            <w:hideMark/>
          </w:tcPr>
          <w:p w14:paraId="37216522" w14:textId="671EDFC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eIMS5G_SBA</w:t>
            </w:r>
          </w:p>
        </w:tc>
        <w:tc>
          <w:tcPr>
            <w:tcW w:w="2044" w:type="dxa"/>
            <w:shd w:val="clear" w:color="auto" w:fill="auto"/>
            <w:noWrap/>
            <w:vAlign w:val="center"/>
            <w:hideMark/>
          </w:tcPr>
          <w:p w14:paraId="173189F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07911F3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43C0C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16C2EF6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r w:rsidR="00581E40" w:rsidRPr="00016B51" w14:paraId="734672B8" w14:textId="77777777" w:rsidTr="00581E40">
        <w:trPr>
          <w:trHeight w:val="170"/>
        </w:trPr>
        <w:tc>
          <w:tcPr>
            <w:tcW w:w="852" w:type="dxa"/>
            <w:shd w:val="clear" w:color="auto" w:fill="auto"/>
            <w:noWrap/>
            <w:vAlign w:val="center"/>
            <w:hideMark/>
          </w:tcPr>
          <w:p w14:paraId="0B6002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840064</w:t>
            </w:r>
          </w:p>
        </w:tc>
        <w:tc>
          <w:tcPr>
            <w:tcW w:w="3798" w:type="dxa"/>
            <w:shd w:val="clear" w:color="auto" w:fill="auto"/>
            <w:noWrap/>
            <w:vAlign w:val="center"/>
            <w:hideMark/>
          </w:tcPr>
          <w:p w14:paraId="7D4FEB90" w14:textId="267C9CC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eIMS5G_SBA</w:t>
            </w:r>
          </w:p>
        </w:tc>
        <w:tc>
          <w:tcPr>
            <w:tcW w:w="2044" w:type="dxa"/>
            <w:shd w:val="clear" w:color="auto" w:fill="auto"/>
            <w:noWrap/>
            <w:vAlign w:val="center"/>
            <w:hideMark/>
          </w:tcPr>
          <w:p w14:paraId="7E0CE08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6A9D8D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637C0E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7444005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r w:rsidR="00581E40" w:rsidRPr="00016B51" w14:paraId="10E1D8D3" w14:textId="77777777" w:rsidTr="00581E40">
        <w:trPr>
          <w:trHeight w:val="170"/>
        </w:trPr>
        <w:tc>
          <w:tcPr>
            <w:tcW w:w="852" w:type="dxa"/>
            <w:shd w:val="clear" w:color="auto" w:fill="auto"/>
            <w:noWrap/>
            <w:vAlign w:val="center"/>
            <w:hideMark/>
          </w:tcPr>
          <w:p w14:paraId="10E9892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830081</w:t>
            </w:r>
          </w:p>
        </w:tc>
        <w:tc>
          <w:tcPr>
            <w:tcW w:w="3798" w:type="dxa"/>
            <w:shd w:val="clear" w:color="auto" w:fill="auto"/>
            <w:noWrap/>
            <w:vAlign w:val="center"/>
            <w:hideMark/>
          </w:tcPr>
          <w:p w14:paraId="6A4058F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Private Network Support for NG-RAN</w:t>
            </w:r>
          </w:p>
        </w:tc>
        <w:tc>
          <w:tcPr>
            <w:tcW w:w="2044" w:type="dxa"/>
            <w:shd w:val="clear" w:color="auto" w:fill="auto"/>
            <w:noWrap/>
            <w:vAlign w:val="center"/>
            <w:hideMark/>
          </w:tcPr>
          <w:p w14:paraId="41A2D35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NG_RAN_PRN</w:t>
            </w:r>
          </w:p>
        </w:tc>
        <w:tc>
          <w:tcPr>
            <w:tcW w:w="554" w:type="dxa"/>
            <w:shd w:val="clear" w:color="auto" w:fill="auto"/>
            <w:noWrap/>
            <w:vAlign w:val="center"/>
            <w:hideMark/>
          </w:tcPr>
          <w:p w14:paraId="0F2F963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70839AE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RP-190729</w:t>
            </w:r>
          </w:p>
        </w:tc>
        <w:tc>
          <w:tcPr>
            <w:tcW w:w="2041" w:type="dxa"/>
            <w:shd w:val="clear" w:color="auto" w:fill="auto"/>
            <w:noWrap/>
            <w:hideMark/>
          </w:tcPr>
          <w:p w14:paraId="1AC29B5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54160D3C" w14:textId="77777777" w:rsidTr="00581E40">
        <w:trPr>
          <w:trHeight w:val="170"/>
        </w:trPr>
        <w:tc>
          <w:tcPr>
            <w:tcW w:w="852" w:type="dxa"/>
            <w:shd w:val="clear" w:color="auto" w:fill="auto"/>
            <w:noWrap/>
            <w:vAlign w:val="center"/>
            <w:hideMark/>
          </w:tcPr>
          <w:p w14:paraId="35F0F0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830181</w:t>
            </w:r>
          </w:p>
        </w:tc>
        <w:tc>
          <w:tcPr>
            <w:tcW w:w="3798" w:type="dxa"/>
            <w:shd w:val="clear" w:color="auto" w:fill="auto"/>
            <w:noWrap/>
            <w:vAlign w:val="center"/>
            <w:hideMark/>
          </w:tcPr>
          <w:p w14:paraId="7754362D" w14:textId="7EE58BC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Private Network Support for NG-RAN</w:t>
            </w:r>
          </w:p>
        </w:tc>
        <w:tc>
          <w:tcPr>
            <w:tcW w:w="2044" w:type="dxa"/>
            <w:shd w:val="clear" w:color="auto" w:fill="auto"/>
            <w:noWrap/>
            <w:vAlign w:val="center"/>
            <w:hideMark/>
          </w:tcPr>
          <w:p w14:paraId="74AF66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NG_RAN_PRN-Core</w:t>
            </w:r>
          </w:p>
        </w:tc>
        <w:tc>
          <w:tcPr>
            <w:tcW w:w="554" w:type="dxa"/>
            <w:shd w:val="clear" w:color="auto" w:fill="auto"/>
            <w:noWrap/>
            <w:vAlign w:val="center"/>
            <w:hideMark/>
          </w:tcPr>
          <w:p w14:paraId="378BB81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1F5082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RP-191563</w:t>
            </w:r>
          </w:p>
        </w:tc>
        <w:tc>
          <w:tcPr>
            <w:tcW w:w="2041" w:type="dxa"/>
            <w:shd w:val="clear" w:color="auto" w:fill="auto"/>
            <w:noWrap/>
            <w:hideMark/>
          </w:tcPr>
          <w:p w14:paraId="35B073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4A52F411" w14:textId="77777777" w:rsidTr="00581E40">
        <w:trPr>
          <w:trHeight w:val="170"/>
        </w:trPr>
        <w:tc>
          <w:tcPr>
            <w:tcW w:w="852" w:type="dxa"/>
            <w:shd w:val="clear" w:color="auto" w:fill="auto"/>
            <w:noWrap/>
            <w:vAlign w:val="center"/>
            <w:hideMark/>
          </w:tcPr>
          <w:p w14:paraId="2F1E57F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810039</w:t>
            </w:r>
          </w:p>
        </w:tc>
        <w:tc>
          <w:tcPr>
            <w:tcW w:w="3798" w:type="dxa"/>
            <w:shd w:val="clear" w:color="auto" w:fill="auto"/>
            <w:noWrap/>
            <w:vAlign w:val="center"/>
            <w:hideMark/>
          </w:tcPr>
          <w:p w14:paraId="3A207F8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Aspects of RAN Delay Budget Reporting in MTSI</w:t>
            </w:r>
          </w:p>
        </w:tc>
        <w:tc>
          <w:tcPr>
            <w:tcW w:w="2044" w:type="dxa"/>
            <w:shd w:val="clear" w:color="auto" w:fill="auto"/>
            <w:noWrap/>
            <w:vAlign w:val="center"/>
            <w:hideMark/>
          </w:tcPr>
          <w:p w14:paraId="0BC8789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07FE0D5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7D5D004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SP-180662</w:t>
            </w:r>
          </w:p>
        </w:tc>
        <w:tc>
          <w:tcPr>
            <w:tcW w:w="2041" w:type="dxa"/>
            <w:shd w:val="clear" w:color="auto" w:fill="auto"/>
            <w:noWrap/>
            <w:hideMark/>
          </w:tcPr>
          <w:p w14:paraId="6FCB843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tr w:rsidR="00581E40" w:rsidRPr="00016B51" w14:paraId="008E3868" w14:textId="77777777" w:rsidTr="00581E40">
        <w:trPr>
          <w:trHeight w:val="170"/>
        </w:trPr>
        <w:tc>
          <w:tcPr>
            <w:tcW w:w="852" w:type="dxa"/>
            <w:shd w:val="clear" w:color="auto" w:fill="auto"/>
            <w:noWrap/>
            <w:vAlign w:val="center"/>
            <w:hideMark/>
          </w:tcPr>
          <w:p w14:paraId="5FDAF86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780022</w:t>
            </w:r>
          </w:p>
        </w:tc>
        <w:tc>
          <w:tcPr>
            <w:tcW w:w="3798" w:type="dxa"/>
            <w:shd w:val="clear" w:color="auto" w:fill="auto"/>
            <w:noWrap/>
            <w:vAlign w:val="center"/>
            <w:hideMark/>
          </w:tcPr>
          <w:p w14:paraId="6E798CAB" w14:textId="472F5AE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E2E_DELAY</w:t>
            </w:r>
          </w:p>
        </w:tc>
        <w:tc>
          <w:tcPr>
            <w:tcW w:w="2044" w:type="dxa"/>
            <w:shd w:val="clear" w:color="auto" w:fill="auto"/>
            <w:noWrap/>
            <w:vAlign w:val="center"/>
            <w:hideMark/>
          </w:tcPr>
          <w:p w14:paraId="48166D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FS_E2E_DELAY</w:t>
            </w:r>
          </w:p>
        </w:tc>
        <w:tc>
          <w:tcPr>
            <w:tcW w:w="554" w:type="dxa"/>
            <w:shd w:val="clear" w:color="auto" w:fill="auto"/>
            <w:noWrap/>
            <w:vAlign w:val="center"/>
            <w:hideMark/>
          </w:tcPr>
          <w:p w14:paraId="0C2BDD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7FE1F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SP-170837</w:t>
            </w:r>
          </w:p>
        </w:tc>
        <w:tc>
          <w:tcPr>
            <w:tcW w:w="2041" w:type="dxa"/>
            <w:shd w:val="clear" w:color="auto" w:fill="auto"/>
            <w:noWrap/>
            <w:hideMark/>
          </w:tcPr>
          <w:p w14:paraId="73C2D4E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Oyman, Ozgur, Company: Intel, </w:t>
            </w:r>
          </w:p>
        </w:tc>
      </w:tr>
      <w:tr w:rsidR="00581E40" w:rsidRPr="00016B51" w14:paraId="184E2447" w14:textId="77777777" w:rsidTr="00581E40">
        <w:trPr>
          <w:trHeight w:val="170"/>
        </w:trPr>
        <w:tc>
          <w:tcPr>
            <w:tcW w:w="852" w:type="dxa"/>
            <w:shd w:val="clear" w:color="auto" w:fill="auto"/>
            <w:noWrap/>
            <w:vAlign w:val="center"/>
            <w:hideMark/>
          </w:tcPr>
          <w:p w14:paraId="6093B7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810001</w:t>
            </w:r>
          </w:p>
        </w:tc>
        <w:tc>
          <w:tcPr>
            <w:tcW w:w="3798" w:type="dxa"/>
            <w:shd w:val="clear" w:color="auto" w:fill="auto"/>
            <w:noWrap/>
            <w:vAlign w:val="center"/>
            <w:hideMark/>
          </w:tcPr>
          <w:p w14:paraId="1DEE363E" w14:textId="7EBF506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E2E_DELAY</w:t>
            </w:r>
          </w:p>
        </w:tc>
        <w:tc>
          <w:tcPr>
            <w:tcW w:w="2044" w:type="dxa"/>
            <w:shd w:val="clear" w:color="auto" w:fill="auto"/>
            <w:noWrap/>
            <w:vAlign w:val="center"/>
            <w:hideMark/>
          </w:tcPr>
          <w:p w14:paraId="56A398A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58D52E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0BE93D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SP-180662</w:t>
            </w:r>
          </w:p>
        </w:tc>
        <w:tc>
          <w:tcPr>
            <w:tcW w:w="2041" w:type="dxa"/>
            <w:shd w:val="clear" w:color="auto" w:fill="auto"/>
            <w:noWrap/>
            <w:hideMark/>
          </w:tcPr>
          <w:p w14:paraId="07016F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581E40" w:rsidRPr="00016B51" w14:paraId="4D65E86A" w14:textId="77777777" w:rsidTr="00581E40">
        <w:trPr>
          <w:trHeight w:val="170"/>
        </w:trPr>
        <w:tc>
          <w:tcPr>
            <w:tcW w:w="852" w:type="dxa"/>
            <w:shd w:val="clear" w:color="auto" w:fill="auto"/>
            <w:noWrap/>
            <w:vAlign w:val="center"/>
            <w:hideMark/>
          </w:tcPr>
          <w:p w14:paraId="0FB9D61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830004</w:t>
            </w:r>
          </w:p>
        </w:tc>
        <w:tc>
          <w:tcPr>
            <w:tcW w:w="3798" w:type="dxa"/>
            <w:shd w:val="clear" w:color="auto" w:fill="auto"/>
            <w:noWrap/>
            <w:vAlign w:val="center"/>
            <w:hideMark/>
          </w:tcPr>
          <w:p w14:paraId="67568D10" w14:textId="0C7D066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E2E_DELAY</w:t>
            </w:r>
          </w:p>
        </w:tc>
        <w:tc>
          <w:tcPr>
            <w:tcW w:w="2044" w:type="dxa"/>
            <w:shd w:val="clear" w:color="auto" w:fill="auto"/>
            <w:noWrap/>
            <w:vAlign w:val="center"/>
            <w:hideMark/>
          </w:tcPr>
          <w:p w14:paraId="7E6E89C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5583AD3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56C865C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CP-190193</w:t>
            </w:r>
          </w:p>
        </w:tc>
        <w:tc>
          <w:tcPr>
            <w:tcW w:w="2041" w:type="dxa"/>
            <w:shd w:val="clear" w:color="auto" w:fill="auto"/>
            <w:noWrap/>
            <w:hideMark/>
          </w:tcPr>
          <w:p w14:paraId="36E1BC2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Luetzenkirchen</w:t>
            </w:r>
            <w:proofErr w:type="spellEnd"/>
            <w:r w:rsidRPr="00016B51">
              <w:rPr>
                <w:rFonts w:ascii="Arial" w:hAnsi="Arial" w:cs="Arial"/>
                <w:b/>
                <w:bCs/>
                <w:color w:val="000000"/>
                <w:sz w:val="12"/>
                <w:szCs w:val="16"/>
                <w:lang w:eastAsia="en-GB"/>
              </w:rPr>
              <w:t>, Thomas, Intel</w:t>
            </w:r>
          </w:p>
        </w:tc>
      </w:tr>
      <w:tr w:rsidR="00581E40" w:rsidRPr="00016B51" w14:paraId="6BE0ED14" w14:textId="77777777" w:rsidTr="00581E40">
        <w:trPr>
          <w:trHeight w:val="170"/>
        </w:trPr>
        <w:tc>
          <w:tcPr>
            <w:tcW w:w="852" w:type="dxa"/>
            <w:shd w:val="clear" w:color="auto" w:fill="auto"/>
            <w:noWrap/>
            <w:vAlign w:val="center"/>
            <w:hideMark/>
          </w:tcPr>
          <w:p w14:paraId="5341AA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830066</w:t>
            </w:r>
          </w:p>
        </w:tc>
        <w:tc>
          <w:tcPr>
            <w:tcW w:w="3798" w:type="dxa"/>
            <w:shd w:val="clear" w:color="auto" w:fill="auto"/>
            <w:noWrap/>
            <w:vAlign w:val="center"/>
            <w:hideMark/>
          </w:tcPr>
          <w:p w14:paraId="193882FF" w14:textId="159862C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E2E_DELAY</w:t>
            </w:r>
          </w:p>
        </w:tc>
        <w:tc>
          <w:tcPr>
            <w:tcW w:w="2044" w:type="dxa"/>
            <w:shd w:val="clear" w:color="auto" w:fill="auto"/>
            <w:noWrap/>
            <w:vAlign w:val="center"/>
            <w:hideMark/>
          </w:tcPr>
          <w:p w14:paraId="280624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24CC19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3937E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156C92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Luetzenkirchen</w:t>
            </w:r>
            <w:proofErr w:type="spellEnd"/>
            <w:r w:rsidRPr="00016B51">
              <w:rPr>
                <w:rFonts w:ascii="Arial" w:hAnsi="Arial" w:cs="Arial"/>
                <w:color w:val="000000"/>
                <w:sz w:val="12"/>
                <w:szCs w:val="16"/>
                <w:lang w:eastAsia="en-GB"/>
              </w:rPr>
              <w:t>, Thomas, Intel</w:t>
            </w:r>
          </w:p>
        </w:tc>
      </w:tr>
      <w:tr w:rsidR="00581E40" w:rsidRPr="00016B51" w14:paraId="2D30CD17" w14:textId="77777777" w:rsidTr="00581E40">
        <w:trPr>
          <w:trHeight w:val="170"/>
        </w:trPr>
        <w:tc>
          <w:tcPr>
            <w:tcW w:w="852" w:type="dxa"/>
            <w:shd w:val="clear" w:color="auto" w:fill="auto"/>
            <w:noWrap/>
            <w:vAlign w:val="center"/>
            <w:hideMark/>
          </w:tcPr>
          <w:p w14:paraId="62B52F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830067</w:t>
            </w:r>
          </w:p>
        </w:tc>
        <w:tc>
          <w:tcPr>
            <w:tcW w:w="3798" w:type="dxa"/>
            <w:shd w:val="clear" w:color="auto" w:fill="auto"/>
            <w:noWrap/>
            <w:vAlign w:val="center"/>
            <w:hideMark/>
          </w:tcPr>
          <w:p w14:paraId="5BE848D9" w14:textId="121335C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E2E_DELAY</w:t>
            </w:r>
          </w:p>
        </w:tc>
        <w:tc>
          <w:tcPr>
            <w:tcW w:w="2044" w:type="dxa"/>
            <w:shd w:val="clear" w:color="auto" w:fill="auto"/>
            <w:noWrap/>
            <w:vAlign w:val="center"/>
            <w:hideMark/>
          </w:tcPr>
          <w:p w14:paraId="793FA32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4AB209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B5F22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7FF304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Luetzenkirchen</w:t>
            </w:r>
            <w:proofErr w:type="spellEnd"/>
            <w:r w:rsidRPr="00016B51">
              <w:rPr>
                <w:rFonts w:ascii="Arial" w:hAnsi="Arial" w:cs="Arial"/>
                <w:color w:val="000000"/>
                <w:sz w:val="12"/>
                <w:szCs w:val="16"/>
                <w:lang w:eastAsia="en-GB"/>
              </w:rPr>
              <w:t>, Thomas, Intel</w:t>
            </w:r>
          </w:p>
        </w:tc>
      </w:tr>
      <w:tr w:rsidR="00581E40" w:rsidRPr="00016B51" w14:paraId="45F639D7" w14:textId="77777777" w:rsidTr="00581E40">
        <w:trPr>
          <w:trHeight w:val="170"/>
        </w:trPr>
        <w:tc>
          <w:tcPr>
            <w:tcW w:w="852" w:type="dxa"/>
            <w:shd w:val="clear" w:color="auto" w:fill="auto"/>
            <w:noWrap/>
            <w:vAlign w:val="center"/>
            <w:hideMark/>
          </w:tcPr>
          <w:p w14:paraId="4E1AA1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830068</w:t>
            </w:r>
          </w:p>
        </w:tc>
        <w:tc>
          <w:tcPr>
            <w:tcW w:w="3798" w:type="dxa"/>
            <w:shd w:val="clear" w:color="auto" w:fill="auto"/>
            <w:noWrap/>
            <w:vAlign w:val="center"/>
            <w:hideMark/>
          </w:tcPr>
          <w:p w14:paraId="6EB4A4CB" w14:textId="0601FA7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E2E_DELAY</w:t>
            </w:r>
          </w:p>
        </w:tc>
        <w:tc>
          <w:tcPr>
            <w:tcW w:w="2044" w:type="dxa"/>
            <w:shd w:val="clear" w:color="auto" w:fill="auto"/>
            <w:noWrap/>
            <w:vAlign w:val="center"/>
            <w:hideMark/>
          </w:tcPr>
          <w:p w14:paraId="2322E2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0B556C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C206B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4F3B2F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Luetzenkirchen</w:t>
            </w:r>
            <w:proofErr w:type="spellEnd"/>
            <w:r w:rsidRPr="00016B51">
              <w:rPr>
                <w:rFonts w:ascii="Arial" w:hAnsi="Arial" w:cs="Arial"/>
                <w:color w:val="000000"/>
                <w:sz w:val="12"/>
                <w:szCs w:val="16"/>
                <w:lang w:eastAsia="en-GB"/>
              </w:rPr>
              <w:t>, Thomas, Intel</w:t>
            </w:r>
          </w:p>
        </w:tc>
      </w:tr>
      <w:tr w:rsidR="00581E40" w:rsidRPr="00016B51" w14:paraId="07F74DD2" w14:textId="77777777" w:rsidTr="00581E40">
        <w:trPr>
          <w:trHeight w:val="170"/>
        </w:trPr>
        <w:tc>
          <w:tcPr>
            <w:tcW w:w="852" w:type="dxa"/>
            <w:shd w:val="clear" w:color="auto" w:fill="auto"/>
            <w:noWrap/>
            <w:vAlign w:val="center"/>
            <w:hideMark/>
          </w:tcPr>
          <w:p w14:paraId="6830671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830069</w:t>
            </w:r>
          </w:p>
        </w:tc>
        <w:tc>
          <w:tcPr>
            <w:tcW w:w="3798" w:type="dxa"/>
            <w:shd w:val="clear" w:color="auto" w:fill="auto"/>
            <w:noWrap/>
            <w:vAlign w:val="center"/>
            <w:hideMark/>
          </w:tcPr>
          <w:p w14:paraId="23EF3FD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for Common API Framework for 3GPP Northbound APIs </w:t>
            </w:r>
          </w:p>
        </w:tc>
        <w:tc>
          <w:tcPr>
            <w:tcW w:w="2044" w:type="dxa"/>
            <w:shd w:val="clear" w:color="auto" w:fill="auto"/>
            <w:noWrap/>
            <w:vAlign w:val="center"/>
            <w:hideMark/>
          </w:tcPr>
          <w:p w14:paraId="2C70B8D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eCAPIF</w:t>
            </w:r>
            <w:proofErr w:type="spellEnd"/>
          </w:p>
        </w:tc>
        <w:tc>
          <w:tcPr>
            <w:tcW w:w="554" w:type="dxa"/>
            <w:shd w:val="clear" w:color="auto" w:fill="auto"/>
            <w:noWrap/>
            <w:vAlign w:val="center"/>
            <w:hideMark/>
          </w:tcPr>
          <w:p w14:paraId="5A21D1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5500E4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SP-181137</w:t>
            </w:r>
          </w:p>
        </w:tc>
        <w:tc>
          <w:tcPr>
            <w:tcW w:w="2041" w:type="dxa"/>
            <w:shd w:val="clear" w:color="auto" w:fill="auto"/>
            <w:noWrap/>
            <w:hideMark/>
          </w:tcPr>
          <w:p w14:paraId="388C421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Basavaraj </w:t>
            </w:r>
            <w:proofErr w:type="spellStart"/>
            <w:r w:rsidRPr="00016B51">
              <w:rPr>
                <w:rFonts w:ascii="Arial" w:hAnsi="Arial" w:cs="Arial"/>
                <w:b/>
                <w:bCs/>
                <w:color w:val="000000"/>
                <w:sz w:val="12"/>
                <w:szCs w:val="16"/>
                <w:lang w:eastAsia="en-GB"/>
              </w:rPr>
              <w:t>Pattan</w:t>
            </w:r>
            <w:proofErr w:type="spellEnd"/>
            <w:r w:rsidRPr="00016B51">
              <w:rPr>
                <w:rFonts w:ascii="Arial" w:hAnsi="Arial" w:cs="Arial"/>
                <w:b/>
                <w:bCs/>
                <w:color w:val="000000"/>
                <w:sz w:val="12"/>
                <w:szCs w:val="16"/>
                <w:lang w:eastAsia="en-GB"/>
              </w:rPr>
              <w:t>, Samsung</w:t>
            </w:r>
          </w:p>
        </w:tc>
      </w:tr>
      <w:tr w:rsidR="00581E40" w:rsidRPr="00016B51" w14:paraId="0D24E584" w14:textId="77777777" w:rsidTr="00581E40">
        <w:trPr>
          <w:trHeight w:val="170"/>
        </w:trPr>
        <w:tc>
          <w:tcPr>
            <w:tcW w:w="852" w:type="dxa"/>
            <w:shd w:val="clear" w:color="auto" w:fill="auto"/>
            <w:noWrap/>
            <w:vAlign w:val="center"/>
            <w:hideMark/>
          </w:tcPr>
          <w:p w14:paraId="4FB64F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790022</w:t>
            </w:r>
          </w:p>
        </w:tc>
        <w:tc>
          <w:tcPr>
            <w:tcW w:w="3798" w:type="dxa"/>
            <w:shd w:val="clear" w:color="auto" w:fill="auto"/>
            <w:noWrap/>
            <w:vAlign w:val="center"/>
            <w:hideMark/>
          </w:tcPr>
          <w:p w14:paraId="200A0784" w14:textId="336BFFE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Stage 2 for </w:t>
            </w:r>
            <w:proofErr w:type="spellStart"/>
            <w:r w:rsidRPr="00016B51">
              <w:rPr>
                <w:rFonts w:ascii="Arial" w:hAnsi="Arial" w:cs="Arial"/>
                <w:b/>
                <w:bCs/>
                <w:color w:val="000000"/>
                <w:sz w:val="12"/>
                <w:lang w:eastAsia="en-GB"/>
              </w:rPr>
              <w:t>eCAPIF</w:t>
            </w:r>
            <w:proofErr w:type="spellEnd"/>
          </w:p>
        </w:tc>
        <w:tc>
          <w:tcPr>
            <w:tcW w:w="2044" w:type="dxa"/>
            <w:shd w:val="clear" w:color="auto" w:fill="auto"/>
            <w:noWrap/>
            <w:vAlign w:val="center"/>
            <w:hideMark/>
          </w:tcPr>
          <w:p w14:paraId="3BCF03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eCAPIF</w:t>
            </w:r>
            <w:proofErr w:type="spellEnd"/>
          </w:p>
        </w:tc>
        <w:tc>
          <w:tcPr>
            <w:tcW w:w="554" w:type="dxa"/>
            <w:shd w:val="clear" w:color="auto" w:fill="auto"/>
            <w:noWrap/>
            <w:vAlign w:val="center"/>
            <w:hideMark/>
          </w:tcPr>
          <w:p w14:paraId="2516D3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E487A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SP-181137</w:t>
            </w:r>
          </w:p>
        </w:tc>
        <w:tc>
          <w:tcPr>
            <w:tcW w:w="2041" w:type="dxa"/>
            <w:shd w:val="clear" w:color="auto" w:fill="auto"/>
            <w:noWrap/>
            <w:hideMark/>
          </w:tcPr>
          <w:p w14:paraId="62A0C0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Basavaraj </w:t>
            </w:r>
            <w:proofErr w:type="spellStart"/>
            <w:r w:rsidRPr="00016B51">
              <w:rPr>
                <w:rFonts w:ascii="Arial" w:hAnsi="Arial" w:cs="Arial"/>
                <w:color w:val="000000"/>
                <w:sz w:val="12"/>
                <w:szCs w:val="16"/>
                <w:lang w:eastAsia="en-GB"/>
              </w:rPr>
              <w:t>Pattan</w:t>
            </w:r>
            <w:proofErr w:type="spellEnd"/>
            <w:r w:rsidRPr="00016B51">
              <w:rPr>
                <w:rFonts w:ascii="Arial" w:hAnsi="Arial" w:cs="Arial"/>
                <w:color w:val="000000"/>
                <w:sz w:val="12"/>
                <w:szCs w:val="16"/>
                <w:lang w:eastAsia="en-GB"/>
              </w:rPr>
              <w:t>, Samsung</w:t>
            </w:r>
          </w:p>
        </w:tc>
      </w:tr>
      <w:tr w:rsidR="00581E40" w:rsidRPr="00016B51" w14:paraId="4B967033" w14:textId="77777777" w:rsidTr="00581E40">
        <w:trPr>
          <w:trHeight w:val="170"/>
        </w:trPr>
        <w:tc>
          <w:tcPr>
            <w:tcW w:w="852" w:type="dxa"/>
            <w:shd w:val="clear" w:color="auto" w:fill="auto"/>
            <w:noWrap/>
            <w:vAlign w:val="center"/>
            <w:hideMark/>
          </w:tcPr>
          <w:p w14:paraId="341D73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830022</w:t>
            </w:r>
          </w:p>
        </w:tc>
        <w:tc>
          <w:tcPr>
            <w:tcW w:w="3798" w:type="dxa"/>
            <w:shd w:val="clear" w:color="auto" w:fill="auto"/>
            <w:noWrap/>
            <w:vAlign w:val="center"/>
            <w:hideMark/>
          </w:tcPr>
          <w:p w14:paraId="68EA76A7" w14:textId="514604C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aspects of </w:t>
            </w:r>
            <w:proofErr w:type="spellStart"/>
            <w:r w:rsidRPr="00016B51">
              <w:rPr>
                <w:rFonts w:ascii="Arial" w:hAnsi="Arial" w:cs="Arial"/>
                <w:b/>
                <w:bCs/>
                <w:color w:val="000000"/>
                <w:sz w:val="12"/>
                <w:lang w:eastAsia="en-GB"/>
              </w:rPr>
              <w:t>eCAPIF</w:t>
            </w:r>
            <w:proofErr w:type="spellEnd"/>
          </w:p>
        </w:tc>
        <w:tc>
          <w:tcPr>
            <w:tcW w:w="2044" w:type="dxa"/>
            <w:shd w:val="clear" w:color="auto" w:fill="auto"/>
            <w:noWrap/>
            <w:vAlign w:val="center"/>
            <w:hideMark/>
          </w:tcPr>
          <w:p w14:paraId="05D6CC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eCAPIF</w:t>
            </w:r>
            <w:proofErr w:type="spellEnd"/>
          </w:p>
        </w:tc>
        <w:tc>
          <w:tcPr>
            <w:tcW w:w="554" w:type="dxa"/>
            <w:shd w:val="clear" w:color="auto" w:fill="auto"/>
            <w:noWrap/>
            <w:vAlign w:val="center"/>
            <w:hideMark/>
          </w:tcPr>
          <w:p w14:paraId="30E7D9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7D8D93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SP-1901240</w:t>
            </w:r>
          </w:p>
        </w:tc>
        <w:tc>
          <w:tcPr>
            <w:tcW w:w="2041" w:type="dxa"/>
            <w:shd w:val="clear" w:color="auto" w:fill="auto"/>
            <w:noWrap/>
            <w:hideMark/>
          </w:tcPr>
          <w:p w14:paraId="76B1F80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Rajavelsamy Rajadurai, Samsung</w:t>
            </w:r>
          </w:p>
        </w:tc>
      </w:tr>
      <w:tr w:rsidR="003254DC" w:rsidRPr="00016B51" w14:paraId="75226B29" w14:textId="77777777" w:rsidTr="00D37798">
        <w:trPr>
          <w:trHeight w:val="170"/>
        </w:trPr>
        <w:tc>
          <w:tcPr>
            <w:tcW w:w="852" w:type="dxa"/>
            <w:shd w:val="clear" w:color="auto" w:fill="auto"/>
            <w:noWrap/>
            <w:vAlign w:val="center"/>
            <w:hideMark/>
          </w:tcPr>
          <w:p w14:paraId="71B7DEFC" w14:textId="77777777" w:rsidR="003254DC" w:rsidRPr="00016B51" w:rsidRDefault="003254DC" w:rsidP="00D3779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790019</w:t>
            </w:r>
          </w:p>
        </w:tc>
        <w:tc>
          <w:tcPr>
            <w:tcW w:w="3798" w:type="dxa"/>
            <w:shd w:val="clear" w:color="auto" w:fill="auto"/>
            <w:noWrap/>
            <w:vAlign w:val="center"/>
            <w:hideMark/>
          </w:tcPr>
          <w:p w14:paraId="35F256CB" w14:textId="77777777" w:rsidR="003254DC" w:rsidRPr="00016B51" w:rsidRDefault="003254DC" w:rsidP="00D3779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Usage of CAPIF for </w:t>
            </w:r>
            <w:proofErr w:type="spellStart"/>
            <w:r w:rsidRPr="00016B51">
              <w:rPr>
                <w:rFonts w:ascii="Arial" w:hAnsi="Arial" w:cs="Arial"/>
                <w:b/>
                <w:bCs/>
                <w:color w:val="0000FF"/>
                <w:sz w:val="12"/>
                <w:szCs w:val="22"/>
                <w:lang w:eastAsia="en-GB"/>
              </w:rPr>
              <w:t>xMB</w:t>
            </w:r>
            <w:proofErr w:type="spellEnd"/>
            <w:r w:rsidRPr="00016B51">
              <w:rPr>
                <w:rFonts w:ascii="Arial" w:hAnsi="Arial" w:cs="Arial"/>
                <w:b/>
                <w:bCs/>
                <w:color w:val="0000FF"/>
                <w:sz w:val="12"/>
                <w:szCs w:val="22"/>
                <w:lang w:eastAsia="en-GB"/>
              </w:rPr>
              <w:t xml:space="preserve"> API</w:t>
            </w:r>
          </w:p>
        </w:tc>
        <w:tc>
          <w:tcPr>
            <w:tcW w:w="2044" w:type="dxa"/>
            <w:shd w:val="clear" w:color="auto" w:fill="auto"/>
            <w:noWrap/>
            <w:vAlign w:val="center"/>
            <w:hideMark/>
          </w:tcPr>
          <w:p w14:paraId="2CF87D4B" w14:textId="77777777" w:rsidR="003254DC" w:rsidRPr="00016B51" w:rsidRDefault="003254DC" w:rsidP="00D3779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CAPIF4xMB</w:t>
            </w:r>
          </w:p>
        </w:tc>
        <w:tc>
          <w:tcPr>
            <w:tcW w:w="554" w:type="dxa"/>
            <w:shd w:val="clear" w:color="auto" w:fill="auto"/>
            <w:noWrap/>
            <w:vAlign w:val="center"/>
            <w:hideMark/>
          </w:tcPr>
          <w:p w14:paraId="53EB6E07" w14:textId="77777777" w:rsidR="003254DC" w:rsidRPr="00016B51" w:rsidRDefault="003254DC" w:rsidP="00D3779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9E8DCD6" w14:textId="77777777" w:rsidR="003254DC" w:rsidRPr="00016B51" w:rsidRDefault="003254DC" w:rsidP="00D3779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SP-180031</w:t>
            </w:r>
          </w:p>
        </w:tc>
        <w:tc>
          <w:tcPr>
            <w:tcW w:w="2041" w:type="dxa"/>
            <w:shd w:val="clear" w:color="auto" w:fill="auto"/>
            <w:noWrap/>
            <w:hideMark/>
          </w:tcPr>
          <w:p w14:paraId="456CAC7F" w14:textId="77777777" w:rsidR="003254DC" w:rsidRPr="00016B51" w:rsidRDefault="003254DC" w:rsidP="00D3779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Thorsten Lohmar, Ericsson LM </w:t>
            </w:r>
          </w:p>
        </w:tc>
      </w:tr>
      <w:tr w:rsidR="00581E40" w:rsidRPr="00016B51" w14:paraId="6639275A" w14:textId="77777777" w:rsidTr="00581E40">
        <w:trPr>
          <w:trHeight w:val="170"/>
        </w:trPr>
        <w:tc>
          <w:tcPr>
            <w:tcW w:w="852" w:type="dxa"/>
            <w:shd w:val="clear" w:color="auto" w:fill="auto"/>
            <w:noWrap/>
            <w:vAlign w:val="center"/>
            <w:hideMark/>
          </w:tcPr>
          <w:p w14:paraId="7417947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840065</w:t>
            </w:r>
          </w:p>
        </w:tc>
        <w:tc>
          <w:tcPr>
            <w:tcW w:w="3798" w:type="dxa"/>
            <w:shd w:val="clear" w:color="auto" w:fill="auto"/>
            <w:noWrap/>
            <w:vAlign w:val="center"/>
            <w:hideMark/>
          </w:tcPr>
          <w:p w14:paraId="47A6F7D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data interworking, Coexistence and Migration</w:t>
            </w:r>
          </w:p>
        </w:tc>
        <w:tc>
          <w:tcPr>
            <w:tcW w:w="2044" w:type="dxa"/>
            <w:shd w:val="clear" w:color="auto" w:fill="auto"/>
            <w:noWrap/>
            <w:vAlign w:val="center"/>
            <w:hideMark/>
          </w:tcPr>
          <w:p w14:paraId="6B7DC01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UDICOM</w:t>
            </w:r>
          </w:p>
        </w:tc>
        <w:tc>
          <w:tcPr>
            <w:tcW w:w="554" w:type="dxa"/>
            <w:shd w:val="clear" w:color="auto" w:fill="auto"/>
            <w:noWrap/>
            <w:vAlign w:val="center"/>
            <w:hideMark/>
          </w:tcPr>
          <w:p w14:paraId="09ABF48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10AE90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SP-190182</w:t>
            </w:r>
          </w:p>
        </w:tc>
        <w:tc>
          <w:tcPr>
            <w:tcW w:w="2041" w:type="dxa"/>
            <w:shd w:val="clear" w:color="auto" w:fill="auto"/>
            <w:noWrap/>
            <w:hideMark/>
          </w:tcPr>
          <w:p w14:paraId="5C1FADE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Alessio Casati, Nokia</w:t>
            </w:r>
          </w:p>
        </w:tc>
      </w:tr>
      <w:tr w:rsidR="00581E40" w:rsidRPr="00016B51" w14:paraId="15FF78F9" w14:textId="77777777" w:rsidTr="00581E40">
        <w:trPr>
          <w:trHeight w:val="170"/>
        </w:trPr>
        <w:tc>
          <w:tcPr>
            <w:tcW w:w="852" w:type="dxa"/>
            <w:shd w:val="clear" w:color="auto" w:fill="auto"/>
            <w:noWrap/>
            <w:vAlign w:val="center"/>
            <w:hideMark/>
          </w:tcPr>
          <w:p w14:paraId="6BD902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800055</w:t>
            </w:r>
          </w:p>
        </w:tc>
        <w:tc>
          <w:tcPr>
            <w:tcW w:w="3798" w:type="dxa"/>
            <w:shd w:val="clear" w:color="auto" w:fill="auto"/>
            <w:noWrap/>
            <w:vAlign w:val="center"/>
            <w:hideMark/>
          </w:tcPr>
          <w:p w14:paraId="7F47AFB5" w14:textId="0631624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UDICOM</w:t>
            </w:r>
          </w:p>
        </w:tc>
        <w:tc>
          <w:tcPr>
            <w:tcW w:w="2044" w:type="dxa"/>
            <w:shd w:val="clear" w:color="auto" w:fill="auto"/>
            <w:noWrap/>
            <w:vAlign w:val="center"/>
            <w:hideMark/>
          </w:tcPr>
          <w:p w14:paraId="7C2CBA7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FS_UDICoM</w:t>
            </w:r>
            <w:proofErr w:type="spellEnd"/>
          </w:p>
        </w:tc>
        <w:tc>
          <w:tcPr>
            <w:tcW w:w="554" w:type="dxa"/>
            <w:shd w:val="clear" w:color="auto" w:fill="auto"/>
            <w:noWrap/>
            <w:vAlign w:val="center"/>
            <w:hideMark/>
          </w:tcPr>
          <w:p w14:paraId="62E3C06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1EF05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SP-190148</w:t>
            </w:r>
          </w:p>
        </w:tc>
        <w:tc>
          <w:tcPr>
            <w:tcW w:w="2041" w:type="dxa"/>
            <w:shd w:val="clear" w:color="auto" w:fill="auto"/>
            <w:noWrap/>
            <w:hideMark/>
          </w:tcPr>
          <w:p w14:paraId="34C2A0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Susana </w:t>
            </w:r>
            <w:proofErr w:type="spellStart"/>
            <w:r w:rsidRPr="00016B51">
              <w:rPr>
                <w:rFonts w:ascii="Arial" w:hAnsi="Arial" w:cs="Arial"/>
                <w:color w:val="000000"/>
                <w:sz w:val="12"/>
                <w:szCs w:val="16"/>
                <w:lang w:eastAsia="en-GB"/>
              </w:rPr>
              <w:t>Sabater</w:t>
            </w:r>
            <w:proofErr w:type="spellEnd"/>
            <w:r w:rsidRPr="00016B51">
              <w:rPr>
                <w:rFonts w:ascii="Arial" w:hAnsi="Arial" w:cs="Arial"/>
                <w:color w:val="000000"/>
                <w:sz w:val="12"/>
                <w:szCs w:val="16"/>
                <w:lang w:eastAsia="en-GB"/>
              </w:rPr>
              <w:t xml:space="preserve"> (Vodafone</w:t>
            </w:r>
          </w:p>
        </w:tc>
      </w:tr>
      <w:tr w:rsidR="00581E40" w:rsidRPr="00016B51" w14:paraId="68CD4267" w14:textId="77777777" w:rsidTr="00581E40">
        <w:trPr>
          <w:trHeight w:val="170"/>
        </w:trPr>
        <w:tc>
          <w:tcPr>
            <w:tcW w:w="852" w:type="dxa"/>
            <w:shd w:val="clear" w:color="auto" w:fill="auto"/>
            <w:noWrap/>
            <w:vAlign w:val="center"/>
            <w:hideMark/>
          </w:tcPr>
          <w:p w14:paraId="52AD29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830029</w:t>
            </w:r>
          </w:p>
        </w:tc>
        <w:tc>
          <w:tcPr>
            <w:tcW w:w="3798" w:type="dxa"/>
            <w:shd w:val="clear" w:color="auto" w:fill="auto"/>
            <w:noWrap/>
            <w:vAlign w:val="center"/>
            <w:hideMark/>
          </w:tcPr>
          <w:p w14:paraId="581D13BF" w14:textId="2F9391B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UDICOM</w:t>
            </w:r>
          </w:p>
        </w:tc>
        <w:tc>
          <w:tcPr>
            <w:tcW w:w="2044" w:type="dxa"/>
            <w:shd w:val="clear" w:color="auto" w:fill="auto"/>
            <w:noWrap/>
            <w:vAlign w:val="center"/>
            <w:hideMark/>
          </w:tcPr>
          <w:p w14:paraId="6E8B6BD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6918DC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698A57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SP-190182</w:t>
            </w:r>
          </w:p>
        </w:tc>
        <w:tc>
          <w:tcPr>
            <w:tcW w:w="2041" w:type="dxa"/>
            <w:shd w:val="clear" w:color="auto" w:fill="auto"/>
            <w:noWrap/>
            <w:hideMark/>
          </w:tcPr>
          <w:p w14:paraId="0F1B95B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Alessio Casati, Nokia</w:t>
            </w:r>
          </w:p>
        </w:tc>
      </w:tr>
      <w:tr w:rsidR="00581E40" w:rsidRPr="00016B51" w14:paraId="167B47B6" w14:textId="77777777" w:rsidTr="00581E40">
        <w:trPr>
          <w:trHeight w:val="170"/>
        </w:trPr>
        <w:tc>
          <w:tcPr>
            <w:tcW w:w="852" w:type="dxa"/>
            <w:shd w:val="clear" w:color="auto" w:fill="auto"/>
            <w:noWrap/>
            <w:vAlign w:val="center"/>
            <w:hideMark/>
          </w:tcPr>
          <w:p w14:paraId="38DF43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840007</w:t>
            </w:r>
          </w:p>
        </w:tc>
        <w:tc>
          <w:tcPr>
            <w:tcW w:w="3798" w:type="dxa"/>
            <w:shd w:val="clear" w:color="auto" w:fill="auto"/>
            <w:noWrap/>
            <w:vAlign w:val="center"/>
            <w:hideMark/>
          </w:tcPr>
          <w:p w14:paraId="68310A0A" w14:textId="4B4ABAA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UDICOM</w:t>
            </w:r>
          </w:p>
        </w:tc>
        <w:tc>
          <w:tcPr>
            <w:tcW w:w="2044" w:type="dxa"/>
            <w:shd w:val="clear" w:color="auto" w:fill="auto"/>
            <w:noWrap/>
            <w:vAlign w:val="center"/>
            <w:hideMark/>
          </w:tcPr>
          <w:p w14:paraId="3C5B0A1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0C46C4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B71DD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CP-191066</w:t>
            </w:r>
          </w:p>
        </w:tc>
        <w:tc>
          <w:tcPr>
            <w:tcW w:w="2041" w:type="dxa"/>
            <w:shd w:val="clear" w:color="auto" w:fill="auto"/>
            <w:noWrap/>
            <w:hideMark/>
          </w:tcPr>
          <w:p w14:paraId="563AB7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Wiehe, Ulrich, Nokia </w:t>
            </w:r>
          </w:p>
        </w:tc>
      </w:tr>
      <w:tr w:rsidR="00581E40" w:rsidRPr="00016B51" w14:paraId="01D1D0EB" w14:textId="77777777" w:rsidTr="00581E40">
        <w:trPr>
          <w:trHeight w:val="170"/>
        </w:trPr>
        <w:tc>
          <w:tcPr>
            <w:tcW w:w="852" w:type="dxa"/>
            <w:shd w:val="clear" w:color="auto" w:fill="auto"/>
            <w:noWrap/>
            <w:vAlign w:val="center"/>
            <w:hideMark/>
          </w:tcPr>
          <w:p w14:paraId="09BDF970"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581700D2"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NR-related Release 16 Features</w:t>
            </w:r>
          </w:p>
        </w:tc>
        <w:tc>
          <w:tcPr>
            <w:tcW w:w="2044" w:type="dxa"/>
            <w:shd w:val="clear" w:color="auto" w:fill="auto"/>
            <w:noWrap/>
            <w:vAlign w:val="center"/>
            <w:hideMark/>
          </w:tcPr>
          <w:p w14:paraId="05876EE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9A6EC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16B3B5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036B5D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58EE8C96" w14:textId="77777777" w:rsidTr="00581E40">
        <w:trPr>
          <w:trHeight w:val="170"/>
        </w:trPr>
        <w:tc>
          <w:tcPr>
            <w:tcW w:w="852" w:type="dxa"/>
            <w:shd w:val="clear" w:color="auto" w:fill="auto"/>
            <w:noWrap/>
            <w:vAlign w:val="center"/>
            <w:hideMark/>
          </w:tcPr>
          <w:p w14:paraId="1A7E60F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830075</w:t>
            </w:r>
          </w:p>
        </w:tc>
        <w:tc>
          <w:tcPr>
            <w:tcW w:w="3798" w:type="dxa"/>
            <w:shd w:val="clear" w:color="auto" w:fill="auto"/>
            <w:noWrap/>
            <w:vAlign w:val="center"/>
            <w:hideMark/>
          </w:tcPr>
          <w:p w14:paraId="7D5A1FE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UE Power Saving in NR</w:t>
            </w:r>
          </w:p>
        </w:tc>
        <w:tc>
          <w:tcPr>
            <w:tcW w:w="2044" w:type="dxa"/>
            <w:shd w:val="clear" w:color="auto" w:fill="auto"/>
            <w:noWrap/>
            <w:vAlign w:val="center"/>
            <w:hideMark/>
          </w:tcPr>
          <w:p w14:paraId="05876BD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NR_UE_pow_sav</w:t>
            </w:r>
            <w:proofErr w:type="spellEnd"/>
          </w:p>
        </w:tc>
        <w:tc>
          <w:tcPr>
            <w:tcW w:w="554" w:type="dxa"/>
            <w:shd w:val="clear" w:color="auto" w:fill="auto"/>
            <w:noWrap/>
            <w:vAlign w:val="center"/>
            <w:hideMark/>
          </w:tcPr>
          <w:p w14:paraId="079194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47CE6D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RP-191607</w:t>
            </w:r>
          </w:p>
        </w:tc>
        <w:tc>
          <w:tcPr>
            <w:tcW w:w="2041" w:type="dxa"/>
            <w:shd w:val="clear" w:color="auto" w:fill="auto"/>
            <w:noWrap/>
            <w:hideMark/>
          </w:tcPr>
          <w:p w14:paraId="49C8825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581E40" w:rsidRPr="00016B51" w14:paraId="606774FB" w14:textId="77777777" w:rsidTr="00581E40">
        <w:trPr>
          <w:trHeight w:val="170"/>
        </w:trPr>
        <w:tc>
          <w:tcPr>
            <w:tcW w:w="852" w:type="dxa"/>
            <w:shd w:val="clear" w:color="auto" w:fill="auto"/>
            <w:noWrap/>
            <w:vAlign w:val="center"/>
            <w:hideMark/>
          </w:tcPr>
          <w:p w14:paraId="194007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800094</w:t>
            </w:r>
          </w:p>
        </w:tc>
        <w:tc>
          <w:tcPr>
            <w:tcW w:w="3798" w:type="dxa"/>
            <w:shd w:val="clear" w:color="auto" w:fill="auto"/>
            <w:noWrap/>
            <w:vAlign w:val="center"/>
            <w:hideMark/>
          </w:tcPr>
          <w:p w14:paraId="487A787C" w14:textId="0CE68A7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UE power saving in NR</w:t>
            </w:r>
          </w:p>
        </w:tc>
        <w:tc>
          <w:tcPr>
            <w:tcW w:w="2044" w:type="dxa"/>
            <w:shd w:val="clear" w:color="auto" w:fill="auto"/>
            <w:noWrap/>
            <w:vAlign w:val="center"/>
            <w:hideMark/>
          </w:tcPr>
          <w:p w14:paraId="1D6D06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FS_NR_UE_pow_sav</w:t>
            </w:r>
            <w:proofErr w:type="spellEnd"/>
          </w:p>
        </w:tc>
        <w:tc>
          <w:tcPr>
            <w:tcW w:w="554" w:type="dxa"/>
            <w:shd w:val="clear" w:color="auto" w:fill="auto"/>
            <w:noWrap/>
            <w:vAlign w:val="center"/>
            <w:hideMark/>
          </w:tcPr>
          <w:p w14:paraId="5DE3C5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19472F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RP-181463</w:t>
            </w:r>
          </w:p>
        </w:tc>
        <w:tc>
          <w:tcPr>
            <w:tcW w:w="2041" w:type="dxa"/>
            <w:shd w:val="clear" w:color="auto" w:fill="auto"/>
            <w:noWrap/>
            <w:hideMark/>
          </w:tcPr>
          <w:p w14:paraId="55C1D0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5A0C8B04" w14:textId="77777777" w:rsidTr="00581E40">
        <w:trPr>
          <w:trHeight w:val="170"/>
        </w:trPr>
        <w:tc>
          <w:tcPr>
            <w:tcW w:w="852" w:type="dxa"/>
            <w:shd w:val="clear" w:color="auto" w:fill="auto"/>
            <w:noWrap/>
            <w:vAlign w:val="center"/>
            <w:hideMark/>
          </w:tcPr>
          <w:p w14:paraId="1AD0A5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830175</w:t>
            </w:r>
          </w:p>
        </w:tc>
        <w:tc>
          <w:tcPr>
            <w:tcW w:w="3798" w:type="dxa"/>
            <w:shd w:val="clear" w:color="auto" w:fill="auto"/>
            <w:noWrap/>
            <w:vAlign w:val="center"/>
            <w:hideMark/>
          </w:tcPr>
          <w:p w14:paraId="51696A60" w14:textId="035A676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UE Power Saving in NR</w:t>
            </w:r>
          </w:p>
        </w:tc>
        <w:tc>
          <w:tcPr>
            <w:tcW w:w="2044" w:type="dxa"/>
            <w:shd w:val="clear" w:color="auto" w:fill="auto"/>
            <w:noWrap/>
            <w:vAlign w:val="center"/>
            <w:hideMark/>
          </w:tcPr>
          <w:p w14:paraId="5422C7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NR_UE_pow_sav</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52C5B3A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FF045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6ABCC4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76C008BF" w14:textId="77777777" w:rsidTr="00581E40">
        <w:trPr>
          <w:trHeight w:val="170"/>
        </w:trPr>
        <w:tc>
          <w:tcPr>
            <w:tcW w:w="852" w:type="dxa"/>
            <w:shd w:val="clear" w:color="auto" w:fill="auto"/>
            <w:noWrap/>
            <w:vAlign w:val="center"/>
            <w:hideMark/>
          </w:tcPr>
          <w:p w14:paraId="1B1486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830275</w:t>
            </w:r>
          </w:p>
        </w:tc>
        <w:tc>
          <w:tcPr>
            <w:tcW w:w="3798" w:type="dxa"/>
            <w:shd w:val="clear" w:color="auto" w:fill="auto"/>
            <w:noWrap/>
            <w:vAlign w:val="center"/>
            <w:hideMark/>
          </w:tcPr>
          <w:p w14:paraId="7D89A78F" w14:textId="3E3E679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UE Power Saving in NR</w:t>
            </w:r>
          </w:p>
        </w:tc>
        <w:tc>
          <w:tcPr>
            <w:tcW w:w="2044" w:type="dxa"/>
            <w:shd w:val="clear" w:color="auto" w:fill="auto"/>
            <w:noWrap/>
            <w:vAlign w:val="center"/>
            <w:hideMark/>
          </w:tcPr>
          <w:p w14:paraId="24EE1B4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NR_UE_pow_sav</w:t>
            </w:r>
            <w:proofErr w:type="spellEnd"/>
            <w:r w:rsidRPr="00016B51">
              <w:rPr>
                <w:rFonts w:ascii="Arial" w:hAnsi="Arial" w:cs="Arial"/>
                <w:color w:val="000000"/>
                <w:sz w:val="12"/>
                <w:szCs w:val="16"/>
                <w:lang w:eastAsia="en-GB"/>
              </w:rPr>
              <w:t>-Perf</w:t>
            </w:r>
          </w:p>
        </w:tc>
        <w:tc>
          <w:tcPr>
            <w:tcW w:w="554" w:type="dxa"/>
            <w:shd w:val="clear" w:color="auto" w:fill="auto"/>
            <w:noWrap/>
            <w:vAlign w:val="center"/>
            <w:hideMark/>
          </w:tcPr>
          <w:p w14:paraId="6C3E60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E86F0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3AA407D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41836EE1" w14:textId="77777777" w:rsidTr="00581E40">
        <w:trPr>
          <w:trHeight w:val="170"/>
        </w:trPr>
        <w:tc>
          <w:tcPr>
            <w:tcW w:w="852" w:type="dxa"/>
            <w:shd w:val="clear" w:color="auto" w:fill="auto"/>
            <w:noWrap/>
            <w:vAlign w:val="center"/>
            <w:hideMark/>
          </w:tcPr>
          <w:p w14:paraId="1E31E42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820070</w:t>
            </w:r>
          </w:p>
        </w:tc>
        <w:tc>
          <w:tcPr>
            <w:tcW w:w="3798" w:type="dxa"/>
            <w:shd w:val="clear" w:color="auto" w:fill="auto"/>
            <w:noWrap/>
            <w:vAlign w:val="center"/>
            <w:hideMark/>
          </w:tcPr>
          <w:p w14:paraId="7B0A19E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Integrated access and backhaul for NR</w:t>
            </w:r>
          </w:p>
        </w:tc>
        <w:tc>
          <w:tcPr>
            <w:tcW w:w="2044" w:type="dxa"/>
            <w:shd w:val="clear" w:color="auto" w:fill="auto"/>
            <w:noWrap/>
            <w:vAlign w:val="center"/>
            <w:hideMark/>
          </w:tcPr>
          <w:p w14:paraId="4D8FE70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NR_IAB</w:t>
            </w:r>
          </w:p>
        </w:tc>
        <w:tc>
          <w:tcPr>
            <w:tcW w:w="554" w:type="dxa"/>
            <w:shd w:val="clear" w:color="auto" w:fill="auto"/>
            <w:noWrap/>
            <w:vAlign w:val="center"/>
            <w:hideMark/>
          </w:tcPr>
          <w:p w14:paraId="52BEF4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2CDE449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RP-191558</w:t>
            </w:r>
          </w:p>
        </w:tc>
        <w:tc>
          <w:tcPr>
            <w:tcW w:w="2041" w:type="dxa"/>
            <w:shd w:val="clear" w:color="auto" w:fill="auto"/>
            <w:noWrap/>
            <w:hideMark/>
          </w:tcPr>
          <w:p w14:paraId="30B7560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451AF2A3" w14:textId="77777777" w:rsidTr="00581E40">
        <w:trPr>
          <w:trHeight w:val="170"/>
        </w:trPr>
        <w:tc>
          <w:tcPr>
            <w:tcW w:w="852" w:type="dxa"/>
            <w:shd w:val="clear" w:color="auto" w:fill="auto"/>
            <w:noWrap/>
            <w:vAlign w:val="center"/>
            <w:hideMark/>
          </w:tcPr>
          <w:p w14:paraId="707679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750047</w:t>
            </w:r>
          </w:p>
        </w:tc>
        <w:tc>
          <w:tcPr>
            <w:tcW w:w="3798" w:type="dxa"/>
            <w:shd w:val="clear" w:color="auto" w:fill="auto"/>
            <w:noWrap/>
            <w:vAlign w:val="center"/>
            <w:hideMark/>
          </w:tcPr>
          <w:p w14:paraId="0C1ADDA6" w14:textId="7B17C42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w:t>
            </w:r>
            <w:proofErr w:type="spellStart"/>
            <w:r w:rsidRPr="00016B51">
              <w:rPr>
                <w:rFonts w:ascii="Arial" w:hAnsi="Arial" w:cs="Arial"/>
                <w:b/>
                <w:bCs/>
                <w:color w:val="000000"/>
                <w:sz w:val="12"/>
                <w:lang w:eastAsia="en-GB"/>
              </w:rPr>
              <w:t>onNR_IAB</w:t>
            </w:r>
            <w:proofErr w:type="spellEnd"/>
          </w:p>
        </w:tc>
        <w:tc>
          <w:tcPr>
            <w:tcW w:w="2044" w:type="dxa"/>
            <w:shd w:val="clear" w:color="auto" w:fill="auto"/>
            <w:noWrap/>
            <w:vAlign w:val="center"/>
            <w:hideMark/>
          </w:tcPr>
          <w:p w14:paraId="7DB5DC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FS_NR_IAB</w:t>
            </w:r>
          </w:p>
        </w:tc>
        <w:tc>
          <w:tcPr>
            <w:tcW w:w="554" w:type="dxa"/>
            <w:shd w:val="clear" w:color="auto" w:fill="auto"/>
            <w:noWrap/>
            <w:vAlign w:val="center"/>
            <w:hideMark/>
          </w:tcPr>
          <w:p w14:paraId="2444EA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729F0B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RP-181349</w:t>
            </w:r>
          </w:p>
        </w:tc>
        <w:tc>
          <w:tcPr>
            <w:tcW w:w="2041" w:type="dxa"/>
            <w:shd w:val="clear" w:color="auto" w:fill="auto"/>
            <w:noWrap/>
            <w:hideMark/>
          </w:tcPr>
          <w:p w14:paraId="0CE413E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60A74CC" w14:textId="77777777" w:rsidTr="00581E40">
        <w:trPr>
          <w:trHeight w:val="170"/>
        </w:trPr>
        <w:tc>
          <w:tcPr>
            <w:tcW w:w="852" w:type="dxa"/>
            <w:shd w:val="clear" w:color="auto" w:fill="auto"/>
            <w:noWrap/>
            <w:vAlign w:val="center"/>
            <w:hideMark/>
          </w:tcPr>
          <w:p w14:paraId="326935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820170</w:t>
            </w:r>
          </w:p>
        </w:tc>
        <w:tc>
          <w:tcPr>
            <w:tcW w:w="3798" w:type="dxa"/>
            <w:shd w:val="clear" w:color="auto" w:fill="auto"/>
            <w:noWrap/>
            <w:vAlign w:val="center"/>
            <w:hideMark/>
          </w:tcPr>
          <w:p w14:paraId="092781B0" w14:textId="59CDA30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NR_IAB</w:t>
            </w:r>
          </w:p>
        </w:tc>
        <w:tc>
          <w:tcPr>
            <w:tcW w:w="2044" w:type="dxa"/>
            <w:shd w:val="clear" w:color="auto" w:fill="auto"/>
            <w:noWrap/>
            <w:vAlign w:val="center"/>
            <w:hideMark/>
          </w:tcPr>
          <w:p w14:paraId="4BA702D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NR_IAB-Core</w:t>
            </w:r>
          </w:p>
        </w:tc>
        <w:tc>
          <w:tcPr>
            <w:tcW w:w="554" w:type="dxa"/>
            <w:shd w:val="clear" w:color="auto" w:fill="auto"/>
            <w:noWrap/>
            <w:vAlign w:val="center"/>
            <w:hideMark/>
          </w:tcPr>
          <w:p w14:paraId="06F5CF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62E2C72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70A5256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5E2A127B" w14:textId="77777777" w:rsidTr="00581E40">
        <w:trPr>
          <w:trHeight w:val="170"/>
        </w:trPr>
        <w:tc>
          <w:tcPr>
            <w:tcW w:w="852" w:type="dxa"/>
            <w:shd w:val="clear" w:color="auto" w:fill="auto"/>
            <w:noWrap/>
            <w:vAlign w:val="center"/>
            <w:hideMark/>
          </w:tcPr>
          <w:p w14:paraId="695F80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820270</w:t>
            </w:r>
          </w:p>
        </w:tc>
        <w:tc>
          <w:tcPr>
            <w:tcW w:w="3798" w:type="dxa"/>
            <w:shd w:val="clear" w:color="auto" w:fill="auto"/>
            <w:noWrap/>
            <w:vAlign w:val="center"/>
            <w:hideMark/>
          </w:tcPr>
          <w:p w14:paraId="0FDAB9C4" w14:textId="40F5064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NR_IAB</w:t>
            </w:r>
          </w:p>
        </w:tc>
        <w:tc>
          <w:tcPr>
            <w:tcW w:w="2044" w:type="dxa"/>
            <w:shd w:val="clear" w:color="auto" w:fill="auto"/>
            <w:noWrap/>
            <w:vAlign w:val="center"/>
            <w:hideMark/>
          </w:tcPr>
          <w:p w14:paraId="551545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NR_IAB-Perf</w:t>
            </w:r>
          </w:p>
        </w:tc>
        <w:tc>
          <w:tcPr>
            <w:tcW w:w="554" w:type="dxa"/>
            <w:shd w:val="clear" w:color="auto" w:fill="auto"/>
            <w:noWrap/>
            <w:vAlign w:val="center"/>
            <w:hideMark/>
          </w:tcPr>
          <w:p w14:paraId="72778B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7216C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7F7F3C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931187E" w14:textId="77777777" w:rsidTr="00581E40">
        <w:trPr>
          <w:trHeight w:val="170"/>
        </w:trPr>
        <w:tc>
          <w:tcPr>
            <w:tcW w:w="852" w:type="dxa"/>
            <w:shd w:val="clear" w:color="auto" w:fill="auto"/>
            <w:noWrap/>
            <w:vAlign w:val="center"/>
            <w:hideMark/>
          </w:tcPr>
          <w:p w14:paraId="094630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830021</w:t>
            </w:r>
          </w:p>
        </w:tc>
        <w:tc>
          <w:tcPr>
            <w:tcW w:w="3798" w:type="dxa"/>
            <w:shd w:val="clear" w:color="auto" w:fill="auto"/>
            <w:noWrap/>
            <w:vAlign w:val="center"/>
            <w:hideMark/>
          </w:tcPr>
          <w:p w14:paraId="64BBF114" w14:textId="12FDF85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for NR_IAB</w:t>
            </w:r>
          </w:p>
        </w:tc>
        <w:tc>
          <w:tcPr>
            <w:tcW w:w="2044" w:type="dxa"/>
            <w:shd w:val="clear" w:color="auto" w:fill="auto"/>
            <w:noWrap/>
            <w:vAlign w:val="center"/>
            <w:hideMark/>
          </w:tcPr>
          <w:p w14:paraId="191C6A4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FS_NR_IAB_Sec</w:t>
            </w:r>
            <w:proofErr w:type="spellEnd"/>
          </w:p>
        </w:tc>
        <w:tc>
          <w:tcPr>
            <w:tcW w:w="554" w:type="dxa"/>
            <w:shd w:val="clear" w:color="auto" w:fill="auto"/>
            <w:noWrap/>
            <w:vAlign w:val="center"/>
            <w:hideMark/>
          </w:tcPr>
          <w:p w14:paraId="2872DD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F558D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SP-190106</w:t>
            </w:r>
          </w:p>
        </w:tc>
        <w:tc>
          <w:tcPr>
            <w:tcW w:w="2041" w:type="dxa"/>
            <w:shd w:val="clear" w:color="auto" w:fill="auto"/>
            <w:noWrap/>
            <w:hideMark/>
          </w:tcPr>
          <w:p w14:paraId="77BB86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Rajavelsamy Rajadurai, Samsung, </w:t>
            </w:r>
          </w:p>
        </w:tc>
      </w:tr>
      <w:tr w:rsidR="00581E40" w:rsidRPr="00016B51" w14:paraId="5FC7978B" w14:textId="77777777" w:rsidTr="00581E40">
        <w:trPr>
          <w:trHeight w:val="170"/>
        </w:trPr>
        <w:tc>
          <w:tcPr>
            <w:tcW w:w="852" w:type="dxa"/>
            <w:shd w:val="clear" w:color="auto" w:fill="auto"/>
            <w:noWrap/>
            <w:vAlign w:val="center"/>
            <w:hideMark/>
          </w:tcPr>
          <w:p w14:paraId="0225769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800072</w:t>
            </w:r>
          </w:p>
        </w:tc>
        <w:tc>
          <w:tcPr>
            <w:tcW w:w="3798" w:type="dxa"/>
            <w:shd w:val="clear" w:color="auto" w:fill="auto"/>
            <w:noWrap/>
            <w:vAlign w:val="center"/>
            <w:hideMark/>
          </w:tcPr>
          <w:p w14:paraId="7244459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Band combinations for SA NR supplementary uplink (SUL), NSA NR SUL, NSA NR SUL with UL sharing from the UE perspective (ULSUP)</w:t>
            </w:r>
          </w:p>
        </w:tc>
        <w:tc>
          <w:tcPr>
            <w:tcW w:w="2044" w:type="dxa"/>
            <w:shd w:val="clear" w:color="auto" w:fill="auto"/>
            <w:noWrap/>
            <w:vAlign w:val="center"/>
            <w:hideMark/>
          </w:tcPr>
          <w:p w14:paraId="402F9D6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NR_SUL_combos_R16</w:t>
            </w:r>
          </w:p>
        </w:tc>
        <w:tc>
          <w:tcPr>
            <w:tcW w:w="554" w:type="dxa"/>
            <w:shd w:val="clear" w:color="auto" w:fill="auto"/>
            <w:noWrap/>
            <w:vAlign w:val="center"/>
            <w:hideMark/>
          </w:tcPr>
          <w:p w14:paraId="2C9AE14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EC4F7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RP-191126</w:t>
            </w:r>
          </w:p>
        </w:tc>
        <w:tc>
          <w:tcPr>
            <w:tcW w:w="2041" w:type="dxa"/>
            <w:shd w:val="clear" w:color="auto" w:fill="auto"/>
            <w:noWrap/>
            <w:hideMark/>
          </w:tcPr>
          <w:p w14:paraId="054AF94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03E782F3" w14:textId="77777777" w:rsidTr="00581E40">
        <w:trPr>
          <w:trHeight w:val="170"/>
        </w:trPr>
        <w:tc>
          <w:tcPr>
            <w:tcW w:w="852" w:type="dxa"/>
            <w:shd w:val="clear" w:color="auto" w:fill="auto"/>
            <w:noWrap/>
            <w:vAlign w:val="center"/>
            <w:hideMark/>
          </w:tcPr>
          <w:p w14:paraId="31A7686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800172</w:t>
            </w:r>
          </w:p>
        </w:tc>
        <w:tc>
          <w:tcPr>
            <w:tcW w:w="3798" w:type="dxa"/>
            <w:shd w:val="clear" w:color="auto" w:fill="auto"/>
            <w:noWrap/>
            <w:vAlign w:val="center"/>
            <w:hideMark/>
          </w:tcPr>
          <w:p w14:paraId="7E5C4B85" w14:textId="342C8D0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Band combinations for SA NR supplementary uplink (SUL), NSA NR SUL, NSA NR SUL with UL sharing from the UE perspective (ULSUP)</w:t>
            </w:r>
          </w:p>
        </w:tc>
        <w:tc>
          <w:tcPr>
            <w:tcW w:w="2044" w:type="dxa"/>
            <w:shd w:val="clear" w:color="auto" w:fill="auto"/>
            <w:noWrap/>
            <w:vAlign w:val="center"/>
            <w:hideMark/>
          </w:tcPr>
          <w:p w14:paraId="35CA17F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NR_SUL_combos_R16-Core</w:t>
            </w:r>
          </w:p>
        </w:tc>
        <w:tc>
          <w:tcPr>
            <w:tcW w:w="554" w:type="dxa"/>
            <w:shd w:val="clear" w:color="auto" w:fill="auto"/>
            <w:noWrap/>
            <w:vAlign w:val="center"/>
            <w:hideMark/>
          </w:tcPr>
          <w:p w14:paraId="4FBB36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0842A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RP-190714</w:t>
            </w:r>
          </w:p>
        </w:tc>
        <w:tc>
          <w:tcPr>
            <w:tcW w:w="2041" w:type="dxa"/>
            <w:shd w:val="clear" w:color="auto" w:fill="auto"/>
            <w:noWrap/>
            <w:hideMark/>
          </w:tcPr>
          <w:p w14:paraId="4FF837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12FD9508" w14:textId="77777777" w:rsidTr="00581E40">
        <w:trPr>
          <w:trHeight w:val="170"/>
        </w:trPr>
        <w:tc>
          <w:tcPr>
            <w:tcW w:w="852" w:type="dxa"/>
            <w:shd w:val="clear" w:color="auto" w:fill="auto"/>
            <w:noWrap/>
            <w:vAlign w:val="center"/>
            <w:hideMark/>
          </w:tcPr>
          <w:p w14:paraId="3E6217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800272</w:t>
            </w:r>
          </w:p>
        </w:tc>
        <w:tc>
          <w:tcPr>
            <w:tcW w:w="3798" w:type="dxa"/>
            <w:shd w:val="clear" w:color="auto" w:fill="auto"/>
            <w:noWrap/>
            <w:vAlign w:val="center"/>
            <w:hideMark/>
          </w:tcPr>
          <w:p w14:paraId="542E5CE1" w14:textId="2C2A14B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Band combinations for SA NR supplementary uplink (SUL), NSA NR SUL, NSA NR SUL with UL sharing from the UE perspective (ULSUP)</w:t>
            </w:r>
          </w:p>
        </w:tc>
        <w:tc>
          <w:tcPr>
            <w:tcW w:w="2044" w:type="dxa"/>
            <w:shd w:val="clear" w:color="auto" w:fill="auto"/>
            <w:noWrap/>
            <w:vAlign w:val="center"/>
            <w:hideMark/>
          </w:tcPr>
          <w:p w14:paraId="11AE09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NR_SUL_combos_R16-Perf</w:t>
            </w:r>
          </w:p>
        </w:tc>
        <w:tc>
          <w:tcPr>
            <w:tcW w:w="554" w:type="dxa"/>
            <w:shd w:val="clear" w:color="auto" w:fill="auto"/>
            <w:noWrap/>
            <w:vAlign w:val="center"/>
            <w:hideMark/>
          </w:tcPr>
          <w:p w14:paraId="23F590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C6214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RP-190714</w:t>
            </w:r>
          </w:p>
        </w:tc>
        <w:tc>
          <w:tcPr>
            <w:tcW w:w="2041" w:type="dxa"/>
            <w:shd w:val="clear" w:color="auto" w:fill="auto"/>
            <w:noWrap/>
            <w:hideMark/>
          </w:tcPr>
          <w:p w14:paraId="58166B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5E9C683" w14:textId="77777777" w:rsidTr="00581E40">
        <w:trPr>
          <w:trHeight w:val="170"/>
        </w:trPr>
        <w:tc>
          <w:tcPr>
            <w:tcW w:w="852" w:type="dxa"/>
            <w:shd w:val="clear" w:color="auto" w:fill="auto"/>
            <w:noWrap/>
            <w:vAlign w:val="center"/>
            <w:hideMark/>
          </w:tcPr>
          <w:p w14:paraId="4D80689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800057</w:t>
            </w:r>
          </w:p>
        </w:tc>
        <w:tc>
          <w:tcPr>
            <w:tcW w:w="3798" w:type="dxa"/>
            <w:shd w:val="clear" w:color="auto" w:fill="auto"/>
            <w:noWrap/>
            <w:vAlign w:val="center"/>
            <w:hideMark/>
          </w:tcPr>
          <w:p w14:paraId="5238DCA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intra-band Carrier Aggregation</w:t>
            </w:r>
          </w:p>
        </w:tc>
        <w:tc>
          <w:tcPr>
            <w:tcW w:w="2044" w:type="dxa"/>
            <w:shd w:val="clear" w:color="auto" w:fill="auto"/>
            <w:noWrap/>
            <w:vAlign w:val="center"/>
            <w:hideMark/>
          </w:tcPr>
          <w:p w14:paraId="6A75687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666F8B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7439D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0155546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018F9525" w14:textId="77777777" w:rsidTr="00581E40">
        <w:trPr>
          <w:trHeight w:val="170"/>
        </w:trPr>
        <w:tc>
          <w:tcPr>
            <w:tcW w:w="852" w:type="dxa"/>
            <w:shd w:val="clear" w:color="auto" w:fill="auto"/>
            <w:noWrap/>
            <w:vAlign w:val="center"/>
            <w:hideMark/>
          </w:tcPr>
          <w:p w14:paraId="7C73A3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800073</w:t>
            </w:r>
          </w:p>
        </w:tc>
        <w:tc>
          <w:tcPr>
            <w:tcW w:w="3798" w:type="dxa"/>
            <w:shd w:val="clear" w:color="auto" w:fill="auto"/>
            <w:noWrap/>
            <w:vAlign w:val="center"/>
            <w:hideMark/>
          </w:tcPr>
          <w:p w14:paraId="7B4D2E58" w14:textId="6569708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Rel-16 NR intra band CA for </w:t>
            </w:r>
            <w:proofErr w:type="spellStart"/>
            <w:r w:rsidRPr="00016B51">
              <w:rPr>
                <w:rFonts w:ascii="Arial" w:hAnsi="Arial" w:cs="Arial"/>
                <w:b/>
                <w:bCs/>
                <w:color w:val="000000"/>
                <w:sz w:val="12"/>
                <w:lang w:eastAsia="en-GB"/>
              </w:rPr>
              <w:t>xCC</w:t>
            </w:r>
            <w:proofErr w:type="spellEnd"/>
            <w:r w:rsidRPr="00016B51">
              <w:rPr>
                <w:rFonts w:ascii="Arial" w:hAnsi="Arial" w:cs="Arial"/>
                <w:b/>
                <w:bCs/>
                <w:color w:val="000000"/>
                <w:sz w:val="12"/>
                <w:lang w:eastAsia="en-GB"/>
              </w:rPr>
              <w:t xml:space="preserve"> DL/</w:t>
            </w:r>
            <w:proofErr w:type="spellStart"/>
            <w:r w:rsidRPr="00016B51">
              <w:rPr>
                <w:rFonts w:ascii="Arial" w:hAnsi="Arial" w:cs="Arial"/>
                <w:b/>
                <w:bCs/>
                <w:color w:val="000000"/>
                <w:sz w:val="12"/>
                <w:lang w:eastAsia="en-GB"/>
              </w:rPr>
              <w:t>yCC</w:t>
            </w:r>
            <w:proofErr w:type="spellEnd"/>
            <w:r w:rsidRPr="00016B51">
              <w:rPr>
                <w:rFonts w:ascii="Arial" w:hAnsi="Arial" w:cs="Arial"/>
                <w:b/>
                <w:bCs/>
                <w:color w:val="000000"/>
                <w:sz w:val="12"/>
                <w:lang w:eastAsia="en-GB"/>
              </w:rPr>
              <w:t xml:space="preserve"> UL including contiguous and non-contiguous spectrum (x&gt;=y)</w:t>
            </w:r>
          </w:p>
        </w:tc>
        <w:tc>
          <w:tcPr>
            <w:tcW w:w="2044" w:type="dxa"/>
            <w:shd w:val="clear" w:color="auto" w:fill="auto"/>
            <w:noWrap/>
            <w:vAlign w:val="center"/>
            <w:hideMark/>
          </w:tcPr>
          <w:p w14:paraId="5AF7D09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NR_CA_R16_intra</w:t>
            </w:r>
          </w:p>
        </w:tc>
        <w:tc>
          <w:tcPr>
            <w:tcW w:w="554" w:type="dxa"/>
            <w:shd w:val="clear" w:color="auto" w:fill="auto"/>
            <w:noWrap/>
            <w:vAlign w:val="center"/>
            <w:hideMark/>
          </w:tcPr>
          <w:p w14:paraId="47874A1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901880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RP-191194</w:t>
            </w:r>
          </w:p>
        </w:tc>
        <w:tc>
          <w:tcPr>
            <w:tcW w:w="2041" w:type="dxa"/>
            <w:shd w:val="clear" w:color="auto" w:fill="auto"/>
            <w:noWrap/>
            <w:hideMark/>
          </w:tcPr>
          <w:p w14:paraId="51FB153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61032039" w14:textId="77777777" w:rsidTr="00581E40">
        <w:trPr>
          <w:trHeight w:val="170"/>
        </w:trPr>
        <w:tc>
          <w:tcPr>
            <w:tcW w:w="852" w:type="dxa"/>
            <w:shd w:val="clear" w:color="auto" w:fill="auto"/>
            <w:noWrap/>
            <w:vAlign w:val="center"/>
            <w:hideMark/>
          </w:tcPr>
          <w:p w14:paraId="0CCA00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800173</w:t>
            </w:r>
          </w:p>
        </w:tc>
        <w:tc>
          <w:tcPr>
            <w:tcW w:w="3798" w:type="dxa"/>
            <w:shd w:val="clear" w:color="auto" w:fill="auto"/>
            <w:noWrap/>
            <w:vAlign w:val="center"/>
            <w:hideMark/>
          </w:tcPr>
          <w:p w14:paraId="3C7474DE" w14:textId="14F185E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Core part: Rel-16 NR intra band CA for </w:t>
            </w:r>
            <w:proofErr w:type="spellStart"/>
            <w:r w:rsidRPr="00016B51">
              <w:rPr>
                <w:rFonts w:ascii="Arial" w:hAnsi="Arial" w:cs="Arial"/>
                <w:color w:val="000000"/>
                <w:sz w:val="12"/>
                <w:szCs w:val="16"/>
                <w:lang w:eastAsia="en-GB"/>
              </w:rPr>
              <w:t>xCC</w:t>
            </w:r>
            <w:proofErr w:type="spellEnd"/>
            <w:r w:rsidRPr="00016B51">
              <w:rPr>
                <w:rFonts w:ascii="Arial" w:hAnsi="Arial" w:cs="Arial"/>
                <w:color w:val="000000"/>
                <w:sz w:val="12"/>
                <w:szCs w:val="16"/>
                <w:lang w:eastAsia="en-GB"/>
              </w:rPr>
              <w:t xml:space="preserve"> DL/</w:t>
            </w:r>
            <w:proofErr w:type="spellStart"/>
            <w:r w:rsidRPr="00016B51">
              <w:rPr>
                <w:rFonts w:ascii="Arial" w:hAnsi="Arial" w:cs="Arial"/>
                <w:color w:val="000000"/>
                <w:sz w:val="12"/>
                <w:szCs w:val="16"/>
                <w:lang w:eastAsia="en-GB"/>
              </w:rPr>
              <w:t>yCC</w:t>
            </w:r>
            <w:proofErr w:type="spellEnd"/>
            <w:r w:rsidRPr="00016B51">
              <w:rPr>
                <w:rFonts w:ascii="Arial" w:hAnsi="Arial" w:cs="Arial"/>
                <w:color w:val="000000"/>
                <w:sz w:val="12"/>
                <w:szCs w:val="16"/>
                <w:lang w:eastAsia="en-GB"/>
              </w:rPr>
              <w:t xml:space="preserve"> UL including contiguous and non-contiguous spectrum (x&gt;=y)</w:t>
            </w:r>
          </w:p>
        </w:tc>
        <w:tc>
          <w:tcPr>
            <w:tcW w:w="2044" w:type="dxa"/>
            <w:shd w:val="clear" w:color="auto" w:fill="auto"/>
            <w:noWrap/>
            <w:vAlign w:val="center"/>
            <w:hideMark/>
          </w:tcPr>
          <w:p w14:paraId="5AB431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NR_CA_R16_intra-Core</w:t>
            </w:r>
          </w:p>
        </w:tc>
        <w:tc>
          <w:tcPr>
            <w:tcW w:w="554" w:type="dxa"/>
            <w:shd w:val="clear" w:color="auto" w:fill="auto"/>
            <w:noWrap/>
            <w:vAlign w:val="center"/>
            <w:hideMark/>
          </w:tcPr>
          <w:p w14:paraId="3FC9F33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5823C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RP-190689</w:t>
            </w:r>
          </w:p>
        </w:tc>
        <w:tc>
          <w:tcPr>
            <w:tcW w:w="2041" w:type="dxa"/>
            <w:shd w:val="clear" w:color="auto" w:fill="auto"/>
            <w:noWrap/>
            <w:hideMark/>
          </w:tcPr>
          <w:p w14:paraId="6162C1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56D45A00" w14:textId="77777777" w:rsidTr="00581E40">
        <w:trPr>
          <w:trHeight w:val="170"/>
        </w:trPr>
        <w:tc>
          <w:tcPr>
            <w:tcW w:w="852" w:type="dxa"/>
            <w:shd w:val="clear" w:color="auto" w:fill="auto"/>
            <w:noWrap/>
            <w:vAlign w:val="center"/>
            <w:hideMark/>
          </w:tcPr>
          <w:p w14:paraId="7A9F2B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800273</w:t>
            </w:r>
          </w:p>
        </w:tc>
        <w:tc>
          <w:tcPr>
            <w:tcW w:w="3798" w:type="dxa"/>
            <w:shd w:val="clear" w:color="auto" w:fill="auto"/>
            <w:noWrap/>
            <w:vAlign w:val="center"/>
            <w:hideMark/>
          </w:tcPr>
          <w:p w14:paraId="4761A94D" w14:textId="10AB12B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Perf. part: Rel-16 NR intra band CA for </w:t>
            </w:r>
            <w:proofErr w:type="spellStart"/>
            <w:r w:rsidRPr="00016B51">
              <w:rPr>
                <w:rFonts w:ascii="Arial" w:hAnsi="Arial" w:cs="Arial"/>
                <w:color w:val="000000"/>
                <w:sz w:val="12"/>
                <w:szCs w:val="16"/>
                <w:lang w:eastAsia="en-GB"/>
              </w:rPr>
              <w:t>xCC</w:t>
            </w:r>
            <w:proofErr w:type="spellEnd"/>
            <w:r w:rsidRPr="00016B51">
              <w:rPr>
                <w:rFonts w:ascii="Arial" w:hAnsi="Arial" w:cs="Arial"/>
                <w:color w:val="000000"/>
                <w:sz w:val="12"/>
                <w:szCs w:val="16"/>
                <w:lang w:eastAsia="en-GB"/>
              </w:rPr>
              <w:t xml:space="preserve"> DL/</w:t>
            </w:r>
            <w:proofErr w:type="spellStart"/>
            <w:r w:rsidRPr="00016B51">
              <w:rPr>
                <w:rFonts w:ascii="Arial" w:hAnsi="Arial" w:cs="Arial"/>
                <w:color w:val="000000"/>
                <w:sz w:val="12"/>
                <w:szCs w:val="16"/>
                <w:lang w:eastAsia="en-GB"/>
              </w:rPr>
              <w:t>yCC</w:t>
            </w:r>
            <w:proofErr w:type="spellEnd"/>
            <w:r w:rsidRPr="00016B51">
              <w:rPr>
                <w:rFonts w:ascii="Arial" w:hAnsi="Arial" w:cs="Arial"/>
                <w:color w:val="000000"/>
                <w:sz w:val="12"/>
                <w:szCs w:val="16"/>
                <w:lang w:eastAsia="en-GB"/>
              </w:rPr>
              <w:t xml:space="preserve"> UL including contiguous and non-contiguous spectrum (x&gt;=y)</w:t>
            </w:r>
          </w:p>
        </w:tc>
        <w:tc>
          <w:tcPr>
            <w:tcW w:w="2044" w:type="dxa"/>
            <w:shd w:val="clear" w:color="auto" w:fill="auto"/>
            <w:noWrap/>
            <w:vAlign w:val="center"/>
            <w:hideMark/>
          </w:tcPr>
          <w:p w14:paraId="08A8D2D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NR_CA_R16_intra-Perf</w:t>
            </w:r>
          </w:p>
        </w:tc>
        <w:tc>
          <w:tcPr>
            <w:tcW w:w="554" w:type="dxa"/>
            <w:shd w:val="clear" w:color="auto" w:fill="auto"/>
            <w:noWrap/>
            <w:vAlign w:val="center"/>
            <w:hideMark/>
          </w:tcPr>
          <w:p w14:paraId="5BBDA2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7F55A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RP-190689</w:t>
            </w:r>
          </w:p>
        </w:tc>
        <w:tc>
          <w:tcPr>
            <w:tcW w:w="2041" w:type="dxa"/>
            <w:shd w:val="clear" w:color="auto" w:fill="auto"/>
            <w:noWrap/>
            <w:hideMark/>
          </w:tcPr>
          <w:p w14:paraId="71C0E9F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CD7EDD0" w14:textId="77777777" w:rsidTr="00581E40">
        <w:trPr>
          <w:trHeight w:val="170"/>
        </w:trPr>
        <w:tc>
          <w:tcPr>
            <w:tcW w:w="852" w:type="dxa"/>
            <w:shd w:val="clear" w:color="auto" w:fill="auto"/>
            <w:noWrap/>
            <w:vAlign w:val="center"/>
            <w:hideMark/>
          </w:tcPr>
          <w:p w14:paraId="734585B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800074</w:t>
            </w:r>
          </w:p>
        </w:tc>
        <w:tc>
          <w:tcPr>
            <w:tcW w:w="3798" w:type="dxa"/>
            <w:shd w:val="clear" w:color="auto" w:fill="auto"/>
            <w:noWrap/>
            <w:vAlign w:val="center"/>
            <w:hideMark/>
          </w:tcPr>
          <w:p w14:paraId="4D282C0D" w14:textId="190F69F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CA/Dual Connectivity for 2 bands DL with x bands UL (x=1, 2)</w:t>
            </w:r>
          </w:p>
        </w:tc>
        <w:tc>
          <w:tcPr>
            <w:tcW w:w="2044" w:type="dxa"/>
            <w:shd w:val="clear" w:color="auto" w:fill="auto"/>
            <w:noWrap/>
            <w:vAlign w:val="center"/>
            <w:hideMark/>
          </w:tcPr>
          <w:p w14:paraId="192ED5C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NR_CADC_R16_2BDL_xBUL</w:t>
            </w:r>
          </w:p>
        </w:tc>
        <w:tc>
          <w:tcPr>
            <w:tcW w:w="554" w:type="dxa"/>
            <w:shd w:val="clear" w:color="auto" w:fill="auto"/>
            <w:noWrap/>
            <w:vAlign w:val="center"/>
            <w:hideMark/>
          </w:tcPr>
          <w:p w14:paraId="33EECA1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D77B36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RP-191565</w:t>
            </w:r>
          </w:p>
        </w:tc>
        <w:tc>
          <w:tcPr>
            <w:tcW w:w="2041" w:type="dxa"/>
            <w:shd w:val="clear" w:color="auto" w:fill="auto"/>
            <w:noWrap/>
            <w:hideMark/>
          </w:tcPr>
          <w:p w14:paraId="08F0F71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0D3FE89D" w14:textId="77777777" w:rsidTr="00581E40">
        <w:trPr>
          <w:trHeight w:val="170"/>
        </w:trPr>
        <w:tc>
          <w:tcPr>
            <w:tcW w:w="852" w:type="dxa"/>
            <w:shd w:val="clear" w:color="auto" w:fill="auto"/>
            <w:noWrap/>
            <w:vAlign w:val="center"/>
            <w:hideMark/>
          </w:tcPr>
          <w:p w14:paraId="397637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800174</w:t>
            </w:r>
          </w:p>
        </w:tc>
        <w:tc>
          <w:tcPr>
            <w:tcW w:w="3798" w:type="dxa"/>
            <w:shd w:val="clear" w:color="auto" w:fill="auto"/>
            <w:noWrap/>
            <w:vAlign w:val="center"/>
            <w:hideMark/>
          </w:tcPr>
          <w:p w14:paraId="0748BA9A" w14:textId="0DF9AC8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NR inter-band CA/Dual Connectivity for 2 bands DL with x bands UL (x=1, 2)</w:t>
            </w:r>
          </w:p>
        </w:tc>
        <w:tc>
          <w:tcPr>
            <w:tcW w:w="2044" w:type="dxa"/>
            <w:shd w:val="clear" w:color="auto" w:fill="auto"/>
            <w:noWrap/>
            <w:vAlign w:val="center"/>
            <w:hideMark/>
          </w:tcPr>
          <w:p w14:paraId="0C2B5F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NR_CADC_R16_2BDL_xBUL-Core</w:t>
            </w:r>
          </w:p>
        </w:tc>
        <w:tc>
          <w:tcPr>
            <w:tcW w:w="554" w:type="dxa"/>
            <w:shd w:val="clear" w:color="auto" w:fill="auto"/>
            <w:noWrap/>
            <w:vAlign w:val="center"/>
            <w:hideMark/>
          </w:tcPr>
          <w:p w14:paraId="49F0AB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3DC6C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RP-190494</w:t>
            </w:r>
          </w:p>
        </w:tc>
        <w:tc>
          <w:tcPr>
            <w:tcW w:w="2041" w:type="dxa"/>
            <w:shd w:val="clear" w:color="auto" w:fill="auto"/>
            <w:noWrap/>
            <w:hideMark/>
          </w:tcPr>
          <w:p w14:paraId="103BD6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2A003AD0" w14:textId="77777777" w:rsidTr="00581E40">
        <w:trPr>
          <w:trHeight w:val="170"/>
        </w:trPr>
        <w:tc>
          <w:tcPr>
            <w:tcW w:w="852" w:type="dxa"/>
            <w:shd w:val="clear" w:color="auto" w:fill="auto"/>
            <w:noWrap/>
            <w:vAlign w:val="center"/>
            <w:hideMark/>
          </w:tcPr>
          <w:p w14:paraId="0806CE7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800274</w:t>
            </w:r>
          </w:p>
        </w:tc>
        <w:tc>
          <w:tcPr>
            <w:tcW w:w="3798" w:type="dxa"/>
            <w:shd w:val="clear" w:color="auto" w:fill="auto"/>
            <w:noWrap/>
            <w:vAlign w:val="center"/>
            <w:hideMark/>
          </w:tcPr>
          <w:p w14:paraId="082C2EB6" w14:textId="3E5BA94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NR inter-band CA/Dual Connectivity for 2 bands DL with x bands UL (x=1, 2)</w:t>
            </w:r>
          </w:p>
        </w:tc>
        <w:tc>
          <w:tcPr>
            <w:tcW w:w="2044" w:type="dxa"/>
            <w:shd w:val="clear" w:color="auto" w:fill="auto"/>
            <w:noWrap/>
            <w:vAlign w:val="center"/>
            <w:hideMark/>
          </w:tcPr>
          <w:p w14:paraId="2208B06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NR_CADC_R16_2BDL_xBUL-Perf</w:t>
            </w:r>
          </w:p>
        </w:tc>
        <w:tc>
          <w:tcPr>
            <w:tcW w:w="554" w:type="dxa"/>
            <w:shd w:val="clear" w:color="auto" w:fill="auto"/>
            <w:noWrap/>
            <w:vAlign w:val="center"/>
            <w:hideMark/>
          </w:tcPr>
          <w:p w14:paraId="4816DB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082EB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RP-190494</w:t>
            </w:r>
          </w:p>
        </w:tc>
        <w:tc>
          <w:tcPr>
            <w:tcW w:w="2041" w:type="dxa"/>
            <w:shd w:val="clear" w:color="auto" w:fill="auto"/>
            <w:noWrap/>
            <w:hideMark/>
          </w:tcPr>
          <w:p w14:paraId="14981B2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52193557" w14:textId="77777777" w:rsidTr="00581E40">
        <w:trPr>
          <w:trHeight w:val="170"/>
        </w:trPr>
        <w:tc>
          <w:tcPr>
            <w:tcW w:w="852" w:type="dxa"/>
            <w:shd w:val="clear" w:color="auto" w:fill="auto"/>
            <w:noWrap/>
            <w:vAlign w:val="center"/>
            <w:hideMark/>
          </w:tcPr>
          <w:p w14:paraId="693FF0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830099</w:t>
            </w:r>
          </w:p>
        </w:tc>
        <w:tc>
          <w:tcPr>
            <w:tcW w:w="3798" w:type="dxa"/>
            <w:shd w:val="clear" w:color="auto" w:fill="auto"/>
            <w:noWrap/>
            <w:vAlign w:val="center"/>
            <w:hideMark/>
          </w:tcPr>
          <w:p w14:paraId="550CCA7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inter-band Carrier Aggregation</w:t>
            </w:r>
          </w:p>
        </w:tc>
        <w:tc>
          <w:tcPr>
            <w:tcW w:w="2044" w:type="dxa"/>
            <w:shd w:val="clear" w:color="auto" w:fill="auto"/>
            <w:noWrap/>
            <w:vAlign w:val="center"/>
            <w:hideMark/>
          </w:tcPr>
          <w:p w14:paraId="66C005A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59CA02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0949D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6848F5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478A877E" w14:textId="77777777" w:rsidTr="00581E40">
        <w:trPr>
          <w:trHeight w:val="170"/>
        </w:trPr>
        <w:tc>
          <w:tcPr>
            <w:tcW w:w="852" w:type="dxa"/>
            <w:shd w:val="clear" w:color="auto" w:fill="auto"/>
            <w:noWrap/>
            <w:vAlign w:val="center"/>
            <w:hideMark/>
          </w:tcPr>
          <w:p w14:paraId="66F528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830083</w:t>
            </w:r>
          </w:p>
        </w:tc>
        <w:tc>
          <w:tcPr>
            <w:tcW w:w="3798" w:type="dxa"/>
            <w:shd w:val="clear" w:color="auto" w:fill="auto"/>
            <w:noWrap/>
            <w:vAlign w:val="center"/>
            <w:hideMark/>
          </w:tcPr>
          <w:p w14:paraId="6625E5DC" w14:textId="7F6066D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UE Conformance Test Aspects - Rel-16 NR CA and DC; and NR and LTE DC Configurations</w:t>
            </w:r>
          </w:p>
        </w:tc>
        <w:tc>
          <w:tcPr>
            <w:tcW w:w="2044" w:type="dxa"/>
            <w:shd w:val="clear" w:color="auto" w:fill="auto"/>
            <w:noWrap/>
            <w:vAlign w:val="center"/>
            <w:hideMark/>
          </w:tcPr>
          <w:p w14:paraId="56F01C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NR_CADC_NR_LTE_DC_R16-UEConTest</w:t>
            </w:r>
          </w:p>
        </w:tc>
        <w:tc>
          <w:tcPr>
            <w:tcW w:w="554" w:type="dxa"/>
            <w:shd w:val="clear" w:color="auto" w:fill="auto"/>
            <w:noWrap/>
            <w:vAlign w:val="center"/>
            <w:hideMark/>
          </w:tcPr>
          <w:p w14:paraId="644A67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R5</w:t>
            </w:r>
          </w:p>
        </w:tc>
        <w:tc>
          <w:tcPr>
            <w:tcW w:w="860" w:type="dxa"/>
            <w:shd w:val="clear" w:color="auto" w:fill="auto"/>
            <w:noWrap/>
            <w:vAlign w:val="center"/>
            <w:hideMark/>
          </w:tcPr>
          <w:p w14:paraId="060AF1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RP-190321</w:t>
            </w:r>
          </w:p>
        </w:tc>
        <w:tc>
          <w:tcPr>
            <w:tcW w:w="2041" w:type="dxa"/>
            <w:shd w:val="clear" w:color="auto" w:fill="auto"/>
            <w:noWrap/>
            <w:hideMark/>
          </w:tcPr>
          <w:p w14:paraId="6DEF39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5BC91BCC" w14:textId="77777777" w:rsidTr="00581E40">
        <w:trPr>
          <w:trHeight w:val="170"/>
        </w:trPr>
        <w:tc>
          <w:tcPr>
            <w:tcW w:w="852" w:type="dxa"/>
            <w:shd w:val="clear" w:color="auto" w:fill="auto"/>
            <w:noWrap/>
            <w:vAlign w:val="center"/>
            <w:hideMark/>
          </w:tcPr>
          <w:p w14:paraId="53EAFD1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830095</w:t>
            </w:r>
          </w:p>
        </w:tc>
        <w:tc>
          <w:tcPr>
            <w:tcW w:w="3798" w:type="dxa"/>
            <w:shd w:val="clear" w:color="auto" w:fill="auto"/>
            <w:noWrap/>
            <w:vAlign w:val="center"/>
            <w:hideMark/>
          </w:tcPr>
          <w:p w14:paraId="78FBD80E" w14:textId="3057397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Carrier Aggregation for 3 bands DL with 1 band UL</w:t>
            </w:r>
          </w:p>
        </w:tc>
        <w:tc>
          <w:tcPr>
            <w:tcW w:w="2044" w:type="dxa"/>
            <w:shd w:val="clear" w:color="auto" w:fill="auto"/>
            <w:noWrap/>
            <w:vAlign w:val="center"/>
            <w:hideMark/>
          </w:tcPr>
          <w:p w14:paraId="709C919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NR_CA_R16_3BDL_1BUL</w:t>
            </w:r>
          </w:p>
        </w:tc>
        <w:tc>
          <w:tcPr>
            <w:tcW w:w="554" w:type="dxa"/>
            <w:shd w:val="clear" w:color="auto" w:fill="auto"/>
            <w:noWrap/>
            <w:vAlign w:val="center"/>
            <w:hideMark/>
          </w:tcPr>
          <w:p w14:paraId="0E366C9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657A53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RP-191153</w:t>
            </w:r>
          </w:p>
        </w:tc>
        <w:tc>
          <w:tcPr>
            <w:tcW w:w="2041" w:type="dxa"/>
            <w:shd w:val="clear" w:color="auto" w:fill="auto"/>
            <w:noWrap/>
            <w:hideMark/>
          </w:tcPr>
          <w:p w14:paraId="435EFA6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581E40" w:rsidRPr="00016B51" w14:paraId="2631CC61" w14:textId="77777777" w:rsidTr="00581E40">
        <w:trPr>
          <w:trHeight w:val="170"/>
        </w:trPr>
        <w:tc>
          <w:tcPr>
            <w:tcW w:w="852" w:type="dxa"/>
            <w:shd w:val="clear" w:color="auto" w:fill="auto"/>
            <w:noWrap/>
            <w:vAlign w:val="center"/>
            <w:hideMark/>
          </w:tcPr>
          <w:p w14:paraId="1A4C92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830195</w:t>
            </w:r>
          </w:p>
        </w:tc>
        <w:tc>
          <w:tcPr>
            <w:tcW w:w="3798" w:type="dxa"/>
            <w:shd w:val="clear" w:color="auto" w:fill="auto"/>
            <w:noWrap/>
            <w:vAlign w:val="center"/>
            <w:hideMark/>
          </w:tcPr>
          <w:p w14:paraId="06972C63" w14:textId="5D79EF8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NR inter-band Carrier Aggregation for 3 bands DL with 1 band UL</w:t>
            </w:r>
          </w:p>
        </w:tc>
        <w:tc>
          <w:tcPr>
            <w:tcW w:w="2044" w:type="dxa"/>
            <w:shd w:val="clear" w:color="auto" w:fill="auto"/>
            <w:noWrap/>
            <w:vAlign w:val="center"/>
            <w:hideMark/>
          </w:tcPr>
          <w:p w14:paraId="708E937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NR_CA_R16_3BDL_1BUL-Core</w:t>
            </w:r>
          </w:p>
        </w:tc>
        <w:tc>
          <w:tcPr>
            <w:tcW w:w="554" w:type="dxa"/>
            <w:shd w:val="clear" w:color="auto" w:fill="auto"/>
            <w:noWrap/>
            <w:vAlign w:val="center"/>
            <w:hideMark/>
          </w:tcPr>
          <w:p w14:paraId="121A94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28923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RP-190692</w:t>
            </w:r>
          </w:p>
        </w:tc>
        <w:tc>
          <w:tcPr>
            <w:tcW w:w="2041" w:type="dxa"/>
            <w:shd w:val="clear" w:color="auto" w:fill="auto"/>
            <w:noWrap/>
            <w:hideMark/>
          </w:tcPr>
          <w:p w14:paraId="39299E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16D04694" w14:textId="77777777" w:rsidTr="00581E40">
        <w:trPr>
          <w:trHeight w:val="170"/>
        </w:trPr>
        <w:tc>
          <w:tcPr>
            <w:tcW w:w="852" w:type="dxa"/>
            <w:shd w:val="clear" w:color="auto" w:fill="auto"/>
            <w:noWrap/>
            <w:vAlign w:val="center"/>
            <w:hideMark/>
          </w:tcPr>
          <w:p w14:paraId="780863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830295</w:t>
            </w:r>
          </w:p>
        </w:tc>
        <w:tc>
          <w:tcPr>
            <w:tcW w:w="3798" w:type="dxa"/>
            <w:shd w:val="clear" w:color="auto" w:fill="auto"/>
            <w:noWrap/>
            <w:vAlign w:val="center"/>
            <w:hideMark/>
          </w:tcPr>
          <w:p w14:paraId="74EB3706" w14:textId="29E69C48"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NR inter-band Carrier Aggregation for 3 bands DL with 1 band UL</w:t>
            </w:r>
          </w:p>
        </w:tc>
        <w:tc>
          <w:tcPr>
            <w:tcW w:w="2044" w:type="dxa"/>
            <w:shd w:val="clear" w:color="auto" w:fill="auto"/>
            <w:noWrap/>
            <w:vAlign w:val="center"/>
            <w:hideMark/>
          </w:tcPr>
          <w:p w14:paraId="7EAACE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NR_CA_R16_3BDL_1BUL-Perf</w:t>
            </w:r>
          </w:p>
        </w:tc>
        <w:tc>
          <w:tcPr>
            <w:tcW w:w="554" w:type="dxa"/>
            <w:shd w:val="clear" w:color="auto" w:fill="auto"/>
            <w:noWrap/>
            <w:vAlign w:val="center"/>
            <w:hideMark/>
          </w:tcPr>
          <w:p w14:paraId="4D5748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6F0D6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RP-190692</w:t>
            </w:r>
          </w:p>
        </w:tc>
        <w:tc>
          <w:tcPr>
            <w:tcW w:w="2041" w:type="dxa"/>
            <w:shd w:val="clear" w:color="auto" w:fill="auto"/>
            <w:noWrap/>
            <w:hideMark/>
          </w:tcPr>
          <w:p w14:paraId="0ACB6A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4C12221F" w14:textId="77777777" w:rsidTr="00581E40">
        <w:trPr>
          <w:trHeight w:val="170"/>
        </w:trPr>
        <w:tc>
          <w:tcPr>
            <w:tcW w:w="852" w:type="dxa"/>
            <w:shd w:val="clear" w:color="auto" w:fill="auto"/>
            <w:noWrap/>
            <w:vAlign w:val="center"/>
            <w:hideMark/>
          </w:tcPr>
          <w:p w14:paraId="0A2EFCC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830096</w:t>
            </w:r>
          </w:p>
        </w:tc>
        <w:tc>
          <w:tcPr>
            <w:tcW w:w="3798" w:type="dxa"/>
            <w:shd w:val="clear" w:color="auto" w:fill="auto"/>
            <w:noWrap/>
            <w:vAlign w:val="center"/>
            <w:hideMark/>
          </w:tcPr>
          <w:p w14:paraId="47A41C09" w14:textId="1D43D2B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Carrier Aggregation/Dual Connectivity for 3 bands DL with 2 bands UL</w:t>
            </w:r>
          </w:p>
        </w:tc>
        <w:tc>
          <w:tcPr>
            <w:tcW w:w="2044" w:type="dxa"/>
            <w:shd w:val="clear" w:color="auto" w:fill="auto"/>
            <w:noWrap/>
            <w:vAlign w:val="center"/>
            <w:hideMark/>
          </w:tcPr>
          <w:p w14:paraId="7DD4528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NR_CADC_R16_3BDL_2BUL</w:t>
            </w:r>
          </w:p>
        </w:tc>
        <w:tc>
          <w:tcPr>
            <w:tcW w:w="554" w:type="dxa"/>
            <w:shd w:val="clear" w:color="auto" w:fill="auto"/>
            <w:noWrap/>
            <w:vAlign w:val="center"/>
            <w:hideMark/>
          </w:tcPr>
          <w:p w14:paraId="3FA614D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E38A97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RP-191566</w:t>
            </w:r>
          </w:p>
        </w:tc>
        <w:tc>
          <w:tcPr>
            <w:tcW w:w="2041" w:type="dxa"/>
            <w:shd w:val="clear" w:color="auto" w:fill="auto"/>
            <w:noWrap/>
            <w:hideMark/>
          </w:tcPr>
          <w:p w14:paraId="6C5E8F5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48FA7A3F" w14:textId="77777777" w:rsidTr="00581E40">
        <w:trPr>
          <w:trHeight w:val="170"/>
        </w:trPr>
        <w:tc>
          <w:tcPr>
            <w:tcW w:w="852" w:type="dxa"/>
            <w:shd w:val="clear" w:color="auto" w:fill="auto"/>
            <w:noWrap/>
            <w:vAlign w:val="center"/>
            <w:hideMark/>
          </w:tcPr>
          <w:p w14:paraId="0643301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830196</w:t>
            </w:r>
          </w:p>
        </w:tc>
        <w:tc>
          <w:tcPr>
            <w:tcW w:w="3798" w:type="dxa"/>
            <w:shd w:val="clear" w:color="auto" w:fill="auto"/>
            <w:noWrap/>
            <w:vAlign w:val="center"/>
            <w:hideMark/>
          </w:tcPr>
          <w:p w14:paraId="5A997A83" w14:textId="0F063D4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NR Inter-band Carrier Aggregation/Dual Connectivity for 3 bands DL with 2 bands UL</w:t>
            </w:r>
          </w:p>
        </w:tc>
        <w:tc>
          <w:tcPr>
            <w:tcW w:w="2044" w:type="dxa"/>
            <w:shd w:val="clear" w:color="auto" w:fill="auto"/>
            <w:noWrap/>
            <w:vAlign w:val="center"/>
            <w:hideMark/>
          </w:tcPr>
          <w:p w14:paraId="4CFDD35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NR_CADC_R16_3BDL_2BUL-Core</w:t>
            </w:r>
          </w:p>
        </w:tc>
        <w:tc>
          <w:tcPr>
            <w:tcW w:w="554" w:type="dxa"/>
            <w:shd w:val="clear" w:color="auto" w:fill="auto"/>
            <w:noWrap/>
            <w:vAlign w:val="center"/>
            <w:hideMark/>
          </w:tcPr>
          <w:p w14:paraId="1DD6EE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BFD56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RP-190693</w:t>
            </w:r>
          </w:p>
        </w:tc>
        <w:tc>
          <w:tcPr>
            <w:tcW w:w="2041" w:type="dxa"/>
            <w:shd w:val="clear" w:color="auto" w:fill="auto"/>
            <w:noWrap/>
            <w:hideMark/>
          </w:tcPr>
          <w:p w14:paraId="6D130D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55634E13" w14:textId="77777777" w:rsidTr="00581E40">
        <w:trPr>
          <w:trHeight w:val="170"/>
        </w:trPr>
        <w:tc>
          <w:tcPr>
            <w:tcW w:w="852" w:type="dxa"/>
            <w:shd w:val="clear" w:color="auto" w:fill="auto"/>
            <w:noWrap/>
            <w:vAlign w:val="center"/>
            <w:hideMark/>
          </w:tcPr>
          <w:p w14:paraId="7DA098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830296</w:t>
            </w:r>
          </w:p>
        </w:tc>
        <w:tc>
          <w:tcPr>
            <w:tcW w:w="3798" w:type="dxa"/>
            <w:shd w:val="clear" w:color="auto" w:fill="auto"/>
            <w:noWrap/>
            <w:vAlign w:val="center"/>
            <w:hideMark/>
          </w:tcPr>
          <w:p w14:paraId="14FE79C4" w14:textId="7D691BA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NR Inter-band Carrier Aggregation/Dual Connectivity for 3 bands DL with 2 bands UL</w:t>
            </w:r>
          </w:p>
        </w:tc>
        <w:tc>
          <w:tcPr>
            <w:tcW w:w="2044" w:type="dxa"/>
            <w:shd w:val="clear" w:color="auto" w:fill="auto"/>
            <w:noWrap/>
            <w:vAlign w:val="center"/>
            <w:hideMark/>
          </w:tcPr>
          <w:p w14:paraId="019220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NR_CADC_R16_3BDL_2BUL-Perf</w:t>
            </w:r>
          </w:p>
        </w:tc>
        <w:tc>
          <w:tcPr>
            <w:tcW w:w="554" w:type="dxa"/>
            <w:shd w:val="clear" w:color="auto" w:fill="auto"/>
            <w:noWrap/>
            <w:vAlign w:val="center"/>
            <w:hideMark/>
          </w:tcPr>
          <w:p w14:paraId="449AA1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B000E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RP-190693</w:t>
            </w:r>
          </w:p>
        </w:tc>
        <w:tc>
          <w:tcPr>
            <w:tcW w:w="2041" w:type="dxa"/>
            <w:shd w:val="clear" w:color="auto" w:fill="auto"/>
            <w:noWrap/>
            <w:hideMark/>
          </w:tcPr>
          <w:p w14:paraId="1F24EC3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29D3988B" w14:textId="77777777" w:rsidTr="00581E40">
        <w:trPr>
          <w:trHeight w:val="170"/>
        </w:trPr>
        <w:tc>
          <w:tcPr>
            <w:tcW w:w="852" w:type="dxa"/>
            <w:shd w:val="clear" w:color="auto" w:fill="auto"/>
            <w:noWrap/>
            <w:vAlign w:val="center"/>
            <w:hideMark/>
          </w:tcPr>
          <w:p w14:paraId="53BFDCB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831000</w:t>
            </w:r>
          </w:p>
        </w:tc>
        <w:tc>
          <w:tcPr>
            <w:tcW w:w="3798" w:type="dxa"/>
            <w:shd w:val="clear" w:color="auto" w:fill="auto"/>
            <w:noWrap/>
            <w:vAlign w:val="center"/>
            <w:hideMark/>
          </w:tcPr>
          <w:p w14:paraId="0283017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New bands for New Radio</w:t>
            </w:r>
          </w:p>
        </w:tc>
        <w:tc>
          <w:tcPr>
            <w:tcW w:w="2044" w:type="dxa"/>
            <w:shd w:val="clear" w:color="auto" w:fill="auto"/>
            <w:noWrap/>
            <w:vAlign w:val="center"/>
            <w:hideMark/>
          </w:tcPr>
          <w:p w14:paraId="76DC19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3BBD556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E2E6974" w14:textId="2B4089F8"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
        </w:tc>
        <w:tc>
          <w:tcPr>
            <w:tcW w:w="2041" w:type="dxa"/>
            <w:shd w:val="clear" w:color="auto" w:fill="auto"/>
            <w:noWrap/>
            <w:hideMark/>
          </w:tcPr>
          <w:p w14:paraId="1401342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Dish Network</w:t>
            </w:r>
          </w:p>
        </w:tc>
      </w:tr>
      <w:tr w:rsidR="00581E40" w:rsidRPr="00016B51" w14:paraId="0FA606D7" w14:textId="77777777" w:rsidTr="00581E40">
        <w:trPr>
          <w:trHeight w:val="170"/>
        </w:trPr>
        <w:tc>
          <w:tcPr>
            <w:tcW w:w="852" w:type="dxa"/>
            <w:shd w:val="clear" w:color="auto" w:fill="auto"/>
            <w:noWrap/>
            <w:vAlign w:val="center"/>
            <w:hideMark/>
          </w:tcPr>
          <w:p w14:paraId="6BDAAA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800077</w:t>
            </w:r>
          </w:p>
        </w:tc>
        <w:tc>
          <w:tcPr>
            <w:tcW w:w="3798" w:type="dxa"/>
            <w:shd w:val="clear" w:color="auto" w:fill="auto"/>
            <w:noWrap/>
            <w:vAlign w:val="center"/>
            <w:hideMark/>
          </w:tcPr>
          <w:p w14:paraId="3ECD7CD9" w14:textId="4DF7531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Band 65 for New Radio</w:t>
            </w:r>
          </w:p>
        </w:tc>
        <w:tc>
          <w:tcPr>
            <w:tcW w:w="2044" w:type="dxa"/>
            <w:shd w:val="clear" w:color="auto" w:fill="auto"/>
            <w:noWrap/>
            <w:vAlign w:val="center"/>
            <w:hideMark/>
          </w:tcPr>
          <w:p w14:paraId="6C3B6F7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NR_band_n65</w:t>
            </w:r>
          </w:p>
        </w:tc>
        <w:tc>
          <w:tcPr>
            <w:tcW w:w="554" w:type="dxa"/>
            <w:shd w:val="clear" w:color="auto" w:fill="auto"/>
            <w:noWrap/>
            <w:vAlign w:val="center"/>
            <w:hideMark/>
          </w:tcPr>
          <w:p w14:paraId="2D8A7D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772C27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RP-190360</w:t>
            </w:r>
          </w:p>
        </w:tc>
        <w:tc>
          <w:tcPr>
            <w:tcW w:w="2041" w:type="dxa"/>
            <w:shd w:val="clear" w:color="auto" w:fill="auto"/>
            <w:noWrap/>
            <w:hideMark/>
          </w:tcPr>
          <w:p w14:paraId="2C346CD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Dish Network</w:t>
            </w:r>
          </w:p>
        </w:tc>
      </w:tr>
      <w:tr w:rsidR="00581E40" w:rsidRPr="00016B51" w14:paraId="5C3A297B" w14:textId="77777777" w:rsidTr="00581E40">
        <w:trPr>
          <w:trHeight w:val="170"/>
        </w:trPr>
        <w:tc>
          <w:tcPr>
            <w:tcW w:w="852" w:type="dxa"/>
            <w:shd w:val="clear" w:color="auto" w:fill="auto"/>
            <w:noWrap/>
            <w:vAlign w:val="center"/>
            <w:hideMark/>
          </w:tcPr>
          <w:p w14:paraId="79D1C9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800177</w:t>
            </w:r>
          </w:p>
        </w:tc>
        <w:tc>
          <w:tcPr>
            <w:tcW w:w="3798" w:type="dxa"/>
            <w:shd w:val="clear" w:color="auto" w:fill="auto"/>
            <w:noWrap/>
            <w:vAlign w:val="center"/>
            <w:hideMark/>
          </w:tcPr>
          <w:p w14:paraId="0037A8B3" w14:textId="4456366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Band 65 for New Radio</w:t>
            </w:r>
          </w:p>
        </w:tc>
        <w:tc>
          <w:tcPr>
            <w:tcW w:w="2044" w:type="dxa"/>
            <w:shd w:val="clear" w:color="auto" w:fill="auto"/>
            <w:noWrap/>
            <w:vAlign w:val="center"/>
            <w:hideMark/>
          </w:tcPr>
          <w:p w14:paraId="724F8B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NR_band_n65-Core</w:t>
            </w:r>
          </w:p>
        </w:tc>
        <w:tc>
          <w:tcPr>
            <w:tcW w:w="554" w:type="dxa"/>
            <w:shd w:val="clear" w:color="auto" w:fill="auto"/>
            <w:noWrap/>
            <w:vAlign w:val="center"/>
            <w:hideMark/>
          </w:tcPr>
          <w:p w14:paraId="44CF6C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60F61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RP-190360</w:t>
            </w:r>
          </w:p>
        </w:tc>
        <w:tc>
          <w:tcPr>
            <w:tcW w:w="2041" w:type="dxa"/>
            <w:shd w:val="clear" w:color="auto" w:fill="auto"/>
            <w:noWrap/>
            <w:hideMark/>
          </w:tcPr>
          <w:p w14:paraId="0D5BE5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0BD2A4D8" w14:textId="77777777" w:rsidTr="00581E40">
        <w:trPr>
          <w:trHeight w:val="170"/>
        </w:trPr>
        <w:tc>
          <w:tcPr>
            <w:tcW w:w="852" w:type="dxa"/>
            <w:shd w:val="clear" w:color="auto" w:fill="auto"/>
            <w:noWrap/>
            <w:vAlign w:val="center"/>
            <w:hideMark/>
          </w:tcPr>
          <w:p w14:paraId="0CC98C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800277</w:t>
            </w:r>
          </w:p>
        </w:tc>
        <w:tc>
          <w:tcPr>
            <w:tcW w:w="3798" w:type="dxa"/>
            <w:shd w:val="clear" w:color="auto" w:fill="auto"/>
            <w:noWrap/>
            <w:vAlign w:val="center"/>
            <w:hideMark/>
          </w:tcPr>
          <w:p w14:paraId="2B0FDACC" w14:textId="3A72B0F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Band 65 for New Radio</w:t>
            </w:r>
          </w:p>
        </w:tc>
        <w:tc>
          <w:tcPr>
            <w:tcW w:w="2044" w:type="dxa"/>
            <w:shd w:val="clear" w:color="auto" w:fill="auto"/>
            <w:noWrap/>
            <w:vAlign w:val="center"/>
            <w:hideMark/>
          </w:tcPr>
          <w:p w14:paraId="1A497D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NR_band_n65-Perf</w:t>
            </w:r>
          </w:p>
        </w:tc>
        <w:tc>
          <w:tcPr>
            <w:tcW w:w="554" w:type="dxa"/>
            <w:shd w:val="clear" w:color="auto" w:fill="auto"/>
            <w:noWrap/>
            <w:vAlign w:val="center"/>
            <w:hideMark/>
          </w:tcPr>
          <w:p w14:paraId="58EC31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44356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RP-190360</w:t>
            </w:r>
          </w:p>
        </w:tc>
        <w:tc>
          <w:tcPr>
            <w:tcW w:w="2041" w:type="dxa"/>
            <w:shd w:val="clear" w:color="auto" w:fill="auto"/>
            <w:noWrap/>
            <w:hideMark/>
          </w:tcPr>
          <w:p w14:paraId="6153FBF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058EFA57" w14:textId="77777777" w:rsidTr="00581E40">
        <w:trPr>
          <w:trHeight w:val="170"/>
        </w:trPr>
        <w:tc>
          <w:tcPr>
            <w:tcW w:w="852" w:type="dxa"/>
            <w:shd w:val="clear" w:color="auto" w:fill="auto"/>
            <w:noWrap/>
            <w:vAlign w:val="center"/>
            <w:hideMark/>
          </w:tcPr>
          <w:p w14:paraId="559AE36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820073</w:t>
            </w:r>
          </w:p>
        </w:tc>
        <w:tc>
          <w:tcPr>
            <w:tcW w:w="3798" w:type="dxa"/>
            <w:shd w:val="clear" w:color="auto" w:fill="auto"/>
            <w:noWrap/>
            <w:vAlign w:val="center"/>
            <w:hideMark/>
          </w:tcPr>
          <w:p w14:paraId="32130425" w14:textId="243BF51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n18</w:t>
            </w:r>
          </w:p>
        </w:tc>
        <w:tc>
          <w:tcPr>
            <w:tcW w:w="2044" w:type="dxa"/>
            <w:shd w:val="clear" w:color="auto" w:fill="auto"/>
            <w:noWrap/>
            <w:vAlign w:val="center"/>
            <w:hideMark/>
          </w:tcPr>
          <w:p w14:paraId="1E92C07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NR_n18</w:t>
            </w:r>
          </w:p>
        </w:tc>
        <w:tc>
          <w:tcPr>
            <w:tcW w:w="554" w:type="dxa"/>
            <w:shd w:val="clear" w:color="auto" w:fill="auto"/>
            <w:noWrap/>
            <w:vAlign w:val="center"/>
            <w:hideMark/>
          </w:tcPr>
          <w:p w14:paraId="5B78070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906518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RP-191556</w:t>
            </w:r>
          </w:p>
        </w:tc>
        <w:tc>
          <w:tcPr>
            <w:tcW w:w="2041" w:type="dxa"/>
            <w:shd w:val="clear" w:color="auto" w:fill="auto"/>
            <w:noWrap/>
            <w:hideMark/>
          </w:tcPr>
          <w:p w14:paraId="39E54BC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KDDI</w:t>
            </w:r>
          </w:p>
        </w:tc>
      </w:tr>
      <w:tr w:rsidR="00581E40" w:rsidRPr="00016B51" w14:paraId="68915F4B" w14:textId="77777777" w:rsidTr="00581E40">
        <w:trPr>
          <w:trHeight w:val="170"/>
        </w:trPr>
        <w:tc>
          <w:tcPr>
            <w:tcW w:w="852" w:type="dxa"/>
            <w:shd w:val="clear" w:color="auto" w:fill="auto"/>
            <w:noWrap/>
            <w:vAlign w:val="center"/>
            <w:hideMark/>
          </w:tcPr>
          <w:p w14:paraId="387F7C7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820173</w:t>
            </w:r>
          </w:p>
        </w:tc>
        <w:tc>
          <w:tcPr>
            <w:tcW w:w="3798" w:type="dxa"/>
            <w:shd w:val="clear" w:color="auto" w:fill="auto"/>
            <w:noWrap/>
            <w:vAlign w:val="center"/>
            <w:hideMark/>
          </w:tcPr>
          <w:p w14:paraId="0DD6A7AB" w14:textId="5CFBC48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n18</w:t>
            </w:r>
          </w:p>
        </w:tc>
        <w:tc>
          <w:tcPr>
            <w:tcW w:w="2044" w:type="dxa"/>
            <w:shd w:val="clear" w:color="auto" w:fill="auto"/>
            <w:noWrap/>
            <w:vAlign w:val="center"/>
            <w:hideMark/>
          </w:tcPr>
          <w:p w14:paraId="7EEAF4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NR_n18-Core</w:t>
            </w:r>
          </w:p>
        </w:tc>
        <w:tc>
          <w:tcPr>
            <w:tcW w:w="554" w:type="dxa"/>
            <w:shd w:val="clear" w:color="auto" w:fill="auto"/>
            <w:noWrap/>
            <w:vAlign w:val="center"/>
            <w:hideMark/>
          </w:tcPr>
          <w:p w14:paraId="387321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1FFA2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RP-190173</w:t>
            </w:r>
          </w:p>
        </w:tc>
        <w:tc>
          <w:tcPr>
            <w:tcW w:w="2041" w:type="dxa"/>
            <w:shd w:val="clear" w:color="auto" w:fill="auto"/>
            <w:noWrap/>
            <w:hideMark/>
          </w:tcPr>
          <w:p w14:paraId="3B2468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131829C9" w14:textId="77777777" w:rsidTr="00581E40">
        <w:trPr>
          <w:trHeight w:val="170"/>
        </w:trPr>
        <w:tc>
          <w:tcPr>
            <w:tcW w:w="852" w:type="dxa"/>
            <w:shd w:val="clear" w:color="auto" w:fill="auto"/>
            <w:noWrap/>
            <w:vAlign w:val="center"/>
            <w:hideMark/>
          </w:tcPr>
          <w:p w14:paraId="59FBD0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820273</w:t>
            </w:r>
          </w:p>
        </w:tc>
        <w:tc>
          <w:tcPr>
            <w:tcW w:w="3798" w:type="dxa"/>
            <w:shd w:val="clear" w:color="auto" w:fill="auto"/>
            <w:noWrap/>
            <w:vAlign w:val="center"/>
            <w:hideMark/>
          </w:tcPr>
          <w:p w14:paraId="2C7CA0CB" w14:textId="41AE5B5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n18</w:t>
            </w:r>
          </w:p>
        </w:tc>
        <w:tc>
          <w:tcPr>
            <w:tcW w:w="2044" w:type="dxa"/>
            <w:shd w:val="clear" w:color="auto" w:fill="auto"/>
            <w:noWrap/>
            <w:vAlign w:val="center"/>
            <w:hideMark/>
          </w:tcPr>
          <w:p w14:paraId="443150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NR_n18-Perf</w:t>
            </w:r>
          </w:p>
        </w:tc>
        <w:tc>
          <w:tcPr>
            <w:tcW w:w="554" w:type="dxa"/>
            <w:shd w:val="clear" w:color="auto" w:fill="auto"/>
            <w:noWrap/>
            <w:vAlign w:val="center"/>
            <w:hideMark/>
          </w:tcPr>
          <w:p w14:paraId="7A293F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F800A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RP-190173</w:t>
            </w:r>
          </w:p>
        </w:tc>
        <w:tc>
          <w:tcPr>
            <w:tcW w:w="2041" w:type="dxa"/>
            <w:shd w:val="clear" w:color="auto" w:fill="auto"/>
            <w:noWrap/>
            <w:hideMark/>
          </w:tcPr>
          <w:p w14:paraId="3D6358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3F4A3035" w14:textId="77777777" w:rsidTr="00581E40">
        <w:trPr>
          <w:trHeight w:val="170"/>
        </w:trPr>
        <w:tc>
          <w:tcPr>
            <w:tcW w:w="852" w:type="dxa"/>
            <w:shd w:val="clear" w:color="auto" w:fill="auto"/>
            <w:noWrap/>
            <w:vAlign w:val="center"/>
            <w:hideMark/>
          </w:tcPr>
          <w:p w14:paraId="408D2F8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820077</w:t>
            </w:r>
          </w:p>
        </w:tc>
        <w:tc>
          <w:tcPr>
            <w:tcW w:w="3798" w:type="dxa"/>
            <w:shd w:val="clear" w:color="auto" w:fill="auto"/>
            <w:noWrap/>
            <w:vAlign w:val="center"/>
            <w:hideMark/>
          </w:tcPr>
          <w:p w14:paraId="0364581C" w14:textId="2B37769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n48</w:t>
            </w:r>
          </w:p>
        </w:tc>
        <w:tc>
          <w:tcPr>
            <w:tcW w:w="2044" w:type="dxa"/>
            <w:shd w:val="clear" w:color="auto" w:fill="auto"/>
            <w:noWrap/>
            <w:vAlign w:val="center"/>
            <w:hideMark/>
          </w:tcPr>
          <w:p w14:paraId="3B94E16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NR_n48</w:t>
            </w:r>
          </w:p>
        </w:tc>
        <w:tc>
          <w:tcPr>
            <w:tcW w:w="554" w:type="dxa"/>
            <w:shd w:val="clear" w:color="auto" w:fill="auto"/>
            <w:noWrap/>
            <w:vAlign w:val="center"/>
            <w:hideMark/>
          </w:tcPr>
          <w:p w14:paraId="69F8E9F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F9C5C2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RP-190908</w:t>
            </w:r>
          </w:p>
        </w:tc>
        <w:tc>
          <w:tcPr>
            <w:tcW w:w="2041" w:type="dxa"/>
            <w:shd w:val="clear" w:color="auto" w:fill="auto"/>
            <w:noWrap/>
            <w:hideMark/>
          </w:tcPr>
          <w:p w14:paraId="62F90E8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US Cellular</w:t>
            </w:r>
          </w:p>
        </w:tc>
      </w:tr>
      <w:tr w:rsidR="00581E40" w:rsidRPr="00016B51" w14:paraId="15E9D2D6" w14:textId="77777777" w:rsidTr="00581E40">
        <w:trPr>
          <w:trHeight w:val="170"/>
        </w:trPr>
        <w:tc>
          <w:tcPr>
            <w:tcW w:w="852" w:type="dxa"/>
            <w:shd w:val="clear" w:color="auto" w:fill="auto"/>
            <w:noWrap/>
            <w:vAlign w:val="center"/>
            <w:hideMark/>
          </w:tcPr>
          <w:p w14:paraId="4D5626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820177</w:t>
            </w:r>
          </w:p>
        </w:tc>
        <w:tc>
          <w:tcPr>
            <w:tcW w:w="3798" w:type="dxa"/>
            <w:shd w:val="clear" w:color="auto" w:fill="auto"/>
            <w:noWrap/>
            <w:vAlign w:val="center"/>
            <w:hideMark/>
          </w:tcPr>
          <w:p w14:paraId="7CFF216E" w14:textId="58F3B1B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n48</w:t>
            </w:r>
          </w:p>
        </w:tc>
        <w:tc>
          <w:tcPr>
            <w:tcW w:w="2044" w:type="dxa"/>
            <w:shd w:val="clear" w:color="auto" w:fill="auto"/>
            <w:noWrap/>
            <w:vAlign w:val="center"/>
            <w:hideMark/>
          </w:tcPr>
          <w:p w14:paraId="62B26F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NR_n48-Core</w:t>
            </w:r>
          </w:p>
        </w:tc>
        <w:tc>
          <w:tcPr>
            <w:tcW w:w="554" w:type="dxa"/>
            <w:shd w:val="clear" w:color="auto" w:fill="auto"/>
            <w:noWrap/>
            <w:vAlign w:val="center"/>
            <w:hideMark/>
          </w:tcPr>
          <w:p w14:paraId="2DD792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93E6C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RP-182865</w:t>
            </w:r>
          </w:p>
        </w:tc>
        <w:tc>
          <w:tcPr>
            <w:tcW w:w="2041" w:type="dxa"/>
            <w:shd w:val="clear" w:color="auto" w:fill="auto"/>
            <w:noWrap/>
            <w:hideMark/>
          </w:tcPr>
          <w:p w14:paraId="4B347E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US Cellular</w:t>
            </w:r>
          </w:p>
        </w:tc>
      </w:tr>
      <w:tr w:rsidR="00581E40" w:rsidRPr="00016B51" w14:paraId="4EA88E88" w14:textId="77777777" w:rsidTr="00581E40">
        <w:trPr>
          <w:trHeight w:val="170"/>
        </w:trPr>
        <w:tc>
          <w:tcPr>
            <w:tcW w:w="852" w:type="dxa"/>
            <w:shd w:val="clear" w:color="auto" w:fill="auto"/>
            <w:noWrap/>
            <w:vAlign w:val="center"/>
            <w:hideMark/>
          </w:tcPr>
          <w:p w14:paraId="228445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830271</w:t>
            </w:r>
          </w:p>
        </w:tc>
        <w:tc>
          <w:tcPr>
            <w:tcW w:w="3798" w:type="dxa"/>
            <w:shd w:val="clear" w:color="auto" w:fill="auto"/>
            <w:noWrap/>
            <w:vAlign w:val="center"/>
            <w:hideMark/>
          </w:tcPr>
          <w:p w14:paraId="476C02E4" w14:textId="17F666E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n48</w:t>
            </w:r>
          </w:p>
        </w:tc>
        <w:tc>
          <w:tcPr>
            <w:tcW w:w="2044" w:type="dxa"/>
            <w:shd w:val="clear" w:color="auto" w:fill="auto"/>
            <w:noWrap/>
            <w:vAlign w:val="center"/>
            <w:hideMark/>
          </w:tcPr>
          <w:p w14:paraId="15B7BD2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NR_n48-Perf</w:t>
            </w:r>
          </w:p>
        </w:tc>
        <w:tc>
          <w:tcPr>
            <w:tcW w:w="554" w:type="dxa"/>
            <w:shd w:val="clear" w:color="auto" w:fill="auto"/>
            <w:noWrap/>
            <w:vAlign w:val="center"/>
            <w:hideMark/>
          </w:tcPr>
          <w:p w14:paraId="38B448E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125D3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RP-190140</w:t>
            </w:r>
          </w:p>
        </w:tc>
        <w:tc>
          <w:tcPr>
            <w:tcW w:w="2041" w:type="dxa"/>
            <w:shd w:val="clear" w:color="auto" w:fill="auto"/>
            <w:noWrap/>
            <w:hideMark/>
          </w:tcPr>
          <w:p w14:paraId="60119D1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191F1032" w14:textId="77777777" w:rsidTr="00581E40">
        <w:trPr>
          <w:trHeight w:val="170"/>
        </w:trPr>
        <w:tc>
          <w:tcPr>
            <w:tcW w:w="852" w:type="dxa"/>
            <w:shd w:val="clear" w:color="auto" w:fill="auto"/>
            <w:noWrap/>
            <w:vAlign w:val="center"/>
            <w:hideMark/>
          </w:tcPr>
          <w:p w14:paraId="0CB8D14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830090</w:t>
            </w:r>
          </w:p>
        </w:tc>
        <w:tc>
          <w:tcPr>
            <w:tcW w:w="3798" w:type="dxa"/>
            <w:shd w:val="clear" w:color="auto" w:fill="auto"/>
            <w:noWrap/>
            <w:vAlign w:val="center"/>
            <w:hideMark/>
          </w:tcPr>
          <w:p w14:paraId="294224C1" w14:textId="09CD278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n14</w:t>
            </w:r>
          </w:p>
        </w:tc>
        <w:tc>
          <w:tcPr>
            <w:tcW w:w="2044" w:type="dxa"/>
            <w:shd w:val="clear" w:color="auto" w:fill="auto"/>
            <w:noWrap/>
            <w:vAlign w:val="center"/>
            <w:hideMark/>
          </w:tcPr>
          <w:p w14:paraId="6988D9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NR_n14</w:t>
            </w:r>
          </w:p>
        </w:tc>
        <w:tc>
          <w:tcPr>
            <w:tcW w:w="554" w:type="dxa"/>
            <w:shd w:val="clear" w:color="auto" w:fill="auto"/>
            <w:noWrap/>
            <w:vAlign w:val="center"/>
            <w:hideMark/>
          </w:tcPr>
          <w:p w14:paraId="468D4B8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7DF46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RP-190965</w:t>
            </w:r>
          </w:p>
        </w:tc>
        <w:tc>
          <w:tcPr>
            <w:tcW w:w="2041" w:type="dxa"/>
            <w:shd w:val="clear" w:color="auto" w:fill="auto"/>
            <w:noWrap/>
            <w:hideMark/>
          </w:tcPr>
          <w:p w14:paraId="5D1B878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AT&amp;T</w:t>
            </w:r>
          </w:p>
        </w:tc>
      </w:tr>
      <w:tr w:rsidR="00581E40" w:rsidRPr="00016B51" w14:paraId="2FABD25B" w14:textId="77777777" w:rsidTr="00581E40">
        <w:trPr>
          <w:trHeight w:val="170"/>
        </w:trPr>
        <w:tc>
          <w:tcPr>
            <w:tcW w:w="852" w:type="dxa"/>
            <w:shd w:val="clear" w:color="auto" w:fill="auto"/>
            <w:noWrap/>
            <w:vAlign w:val="center"/>
            <w:hideMark/>
          </w:tcPr>
          <w:p w14:paraId="0D784E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830190</w:t>
            </w:r>
          </w:p>
        </w:tc>
        <w:tc>
          <w:tcPr>
            <w:tcW w:w="3798" w:type="dxa"/>
            <w:shd w:val="clear" w:color="auto" w:fill="auto"/>
            <w:noWrap/>
            <w:vAlign w:val="center"/>
            <w:hideMark/>
          </w:tcPr>
          <w:p w14:paraId="5B5F32AF" w14:textId="62D7153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n14</w:t>
            </w:r>
          </w:p>
        </w:tc>
        <w:tc>
          <w:tcPr>
            <w:tcW w:w="2044" w:type="dxa"/>
            <w:shd w:val="clear" w:color="auto" w:fill="auto"/>
            <w:noWrap/>
            <w:vAlign w:val="center"/>
            <w:hideMark/>
          </w:tcPr>
          <w:p w14:paraId="6E28555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NR_n14-Core</w:t>
            </w:r>
          </w:p>
        </w:tc>
        <w:tc>
          <w:tcPr>
            <w:tcW w:w="554" w:type="dxa"/>
            <w:shd w:val="clear" w:color="auto" w:fill="auto"/>
            <w:noWrap/>
            <w:vAlign w:val="center"/>
            <w:hideMark/>
          </w:tcPr>
          <w:p w14:paraId="1F6A0F3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E1FAA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RP-190165</w:t>
            </w:r>
          </w:p>
        </w:tc>
        <w:tc>
          <w:tcPr>
            <w:tcW w:w="2041" w:type="dxa"/>
            <w:shd w:val="clear" w:color="auto" w:fill="auto"/>
            <w:noWrap/>
            <w:hideMark/>
          </w:tcPr>
          <w:p w14:paraId="233CBA0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34DBC469" w14:textId="77777777" w:rsidTr="00581E40">
        <w:trPr>
          <w:trHeight w:val="170"/>
        </w:trPr>
        <w:tc>
          <w:tcPr>
            <w:tcW w:w="852" w:type="dxa"/>
            <w:shd w:val="clear" w:color="auto" w:fill="auto"/>
            <w:noWrap/>
            <w:vAlign w:val="center"/>
            <w:hideMark/>
          </w:tcPr>
          <w:p w14:paraId="577BBE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830290</w:t>
            </w:r>
          </w:p>
        </w:tc>
        <w:tc>
          <w:tcPr>
            <w:tcW w:w="3798" w:type="dxa"/>
            <w:shd w:val="clear" w:color="auto" w:fill="auto"/>
            <w:noWrap/>
            <w:vAlign w:val="center"/>
            <w:hideMark/>
          </w:tcPr>
          <w:p w14:paraId="415AB42C" w14:textId="7056DD7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n14</w:t>
            </w:r>
          </w:p>
        </w:tc>
        <w:tc>
          <w:tcPr>
            <w:tcW w:w="2044" w:type="dxa"/>
            <w:shd w:val="clear" w:color="auto" w:fill="auto"/>
            <w:noWrap/>
            <w:vAlign w:val="center"/>
            <w:hideMark/>
          </w:tcPr>
          <w:p w14:paraId="4FBEC1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NR_n14-Perf</w:t>
            </w:r>
          </w:p>
        </w:tc>
        <w:tc>
          <w:tcPr>
            <w:tcW w:w="554" w:type="dxa"/>
            <w:shd w:val="clear" w:color="auto" w:fill="auto"/>
            <w:noWrap/>
            <w:vAlign w:val="center"/>
            <w:hideMark/>
          </w:tcPr>
          <w:p w14:paraId="25ACFA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D9E00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RP-190165</w:t>
            </w:r>
          </w:p>
        </w:tc>
        <w:tc>
          <w:tcPr>
            <w:tcW w:w="2041" w:type="dxa"/>
            <w:shd w:val="clear" w:color="auto" w:fill="auto"/>
            <w:noWrap/>
            <w:hideMark/>
          </w:tcPr>
          <w:p w14:paraId="4BE9790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42B804AC" w14:textId="77777777" w:rsidTr="00581E40">
        <w:trPr>
          <w:trHeight w:val="170"/>
        </w:trPr>
        <w:tc>
          <w:tcPr>
            <w:tcW w:w="852" w:type="dxa"/>
            <w:shd w:val="clear" w:color="auto" w:fill="auto"/>
            <w:noWrap/>
            <w:vAlign w:val="center"/>
            <w:hideMark/>
          </w:tcPr>
          <w:p w14:paraId="2BCEBE6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830091</w:t>
            </w:r>
          </w:p>
        </w:tc>
        <w:tc>
          <w:tcPr>
            <w:tcW w:w="3798" w:type="dxa"/>
            <w:shd w:val="clear" w:color="auto" w:fill="auto"/>
            <w:noWrap/>
            <w:vAlign w:val="center"/>
            <w:hideMark/>
          </w:tcPr>
          <w:p w14:paraId="356C5E80" w14:textId="1E72CB2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n30</w:t>
            </w:r>
          </w:p>
        </w:tc>
        <w:tc>
          <w:tcPr>
            <w:tcW w:w="2044" w:type="dxa"/>
            <w:shd w:val="clear" w:color="auto" w:fill="auto"/>
            <w:noWrap/>
            <w:vAlign w:val="center"/>
            <w:hideMark/>
          </w:tcPr>
          <w:p w14:paraId="1972147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NR_n30</w:t>
            </w:r>
          </w:p>
        </w:tc>
        <w:tc>
          <w:tcPr>
            <w:tcW w:w="554" w:type="dxa"/>
            <w:shd w:val="clear" w:color="auto" w:fill="auto"/>
            <w:noWrap/>
            <w:vAlign w:val="center"/>
            <w:hideMark/>
          </w:tcPr>
          <w:p w14:paraId="5D7905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EFAC91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RP-190967</w:t>
            </w:r>
          </w:p>
        </w:tc>
        <w:tc>
          <w:tcPr>
            <w:tcW w:w="2041" w:type="dxa"/>
            <w:shd w:val="clear" w:color="auto" w:fill="auto"/>
            <w:noWrap/>
            <w:hideMark/>
          </w:tcPr>
          <w:p w14:paraId="312BED0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AT&amp;T</w:t>
            </w:r>
          </w:p>
        </w:tc>
      </w:tr>
      <w:tr w:rsidR="00581E40" w:rsidRPr="00016B51" w14:paraId="562B3547" w14:textId="77777777" w:rsidTr="00581E40">
        <w:trPr>
          <w:trHeight w:val="170"/>
        </w:trPr>
        <w:tc>
          <w:tcPr>
            <w:tcW w:w="852" w:type="dxa"/>
            <w:shd w:val="clear" w:color="auto" w:fill="auto"/>
            <w:noWrap/>
            <w:vAlign w:val="center"/>
            <w:hideMark/>
          </w:tcPr>
          <w:p w14:paraId="6AAA24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830191</w:t>
            </w:r>
          </w:p>
        </w:tc>
        <w:tc>
          <w:tcPr>
            <w:tcW w:w="3798" w:type="dxa"/>
            <w:shd w:val="clear" w:color="auto" w:fill="auto"/>
            <w:noWrap/>
            <w:vAlign w:val="center"/>
            <w:hideMark/>
          </w:tcPr>
          <w:p w14:paraId="1C412AD9" w14:textId="4F7BE8D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n30</w:t>
            </w:r>
          </w:p>
        </w:tc>
        <w:tc>
          <w:tcPr>
            <w:tcW w:w="2044" w:type="dxa"/>
            <w:shd w:val="clear" w:color="auto" w:fill="auto"/>
            <w:noWrap/>
            <w:vAlign w:val="center"/>
            <w:hideMark/>
          </w:tcPr>
          <w:p w14:paraId="0B1589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NR_n30-Core</w:t>
            </w:r>
          </w:p>
        </w:tc>
        <w:tc>
          <w:tcPr>
            <w:tcW w:w="554" w:type="dxa"/>
            <w:shd w:val="clear" w:color="auto" w:fill="auto"/>
            <w:noWrap/>
            <w:vAlign w:val="center"/>
            <w:hideMark/>
          </w:tcPr>
          <w:p w14:paraId="6F2E4F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1405C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RP-190166</w:t>
            </w:r>
          </w:p>
        </w:tc>
        <w:tc>
          <w:tcPr>
            <w:tcW w:w="2041" w:type="dxa"/>
            <w:shd w:val="clear" w:color="auto" w:fill="auto"/>
            <w:noWrap/>
            <w:hideMark/>
          </w:tcPr>
          <w:p w14:paraId="6FFF54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0ABC833C" w14:textId="77777777" w:rsidTr="00581E40">
        <w:trPr>
          <w:trHeight w:val="170"/>
        </w:trPr>
        <w:tc>
          <w:tcPr>
            <w:tcW w:w="852" w:type="dxa"/>
            <w:shd w:val="clear" w:color="auto" w:fill="auto"/>
            <w:noWrap/>
            <w:vAlign w:val="center"/>
            <w:hideMark/>
          </w:tcPr>
          <w:p w14:paraId="08A23A8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830291</w:t>
            </w:r>
          </w:p>
        </w:tc>
        <w:tc>
          <w:tcPr>
            <w:tcW w:w="3798" w:type="dxa"/>
            <w:shd w:val="clear" w:color="auto" w:fill="auto"/>
            <w:noWrap/>
            <w:vAlign w:val="center"/>
            <w:hideMark/>
          </w:tcPr>
          <w:p w14:paraId="52ABA6AE" w14:textId="5F9F5CA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n30</w:t>
            </w:r>
          </w:p>
        </w:tc>
        <w:tc>
          <w:tcPr>
            <w:tcW w:w="2044" w:type="dxa"/>
            <w:shd w:val="clear" w:color="auto" w:fill="auto"/>
            <w:noWrap/>
            <w:vAlign w:val="center"/>
            <w:hideMark/>
          </w:tcPr>
          <w:p w14:paraId="1E263B0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NR_n30-Perf</w:t>
            </w:r>
          </w:p>
        </w:tc>
        <w:tc>
          <w:tcPr>
            <w:tcW w:w="554" w:type="dxa"/>
            <w:shd w:val="clear" w:color="auto" w:fill="auto"/>
            <w:noWrap/>
            <w:vAlign w:val="center"/>
            <w:hideMark/>
          </w:tcPr>
          <w:p w14:paraId="12C58A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ACC08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RP-190166</w:t>
            </w:r>
          </w:p>
        </w:tc>
        <w:tc>
          <w:tcPr>
            <w:tcW w:w="2041" w:type="dxa"/>
            <w:shd w:val="clear" w:color="auto" w:fill="auto"/>
            <w:noWrap/>
            <w:hideMark/>
          </w:tcPr>
          <w:p w14:paraId="5227E20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6F6C2AEB" w14:textId="77777777" w:rsidTr="00581E40">
        <w:trPr>
          <w:trHeight w:val="170"/>
        </w:trPr>
        <w:tc>
          <w:tcPr>
            <w:tcW w:w="852" w:type="dxa"/>
            <w:shd w:val="clear" w:color="auto" w:fill="auto"/>
            <w:noWrap/>
            <w:vAlign w:val="center"/>
            <w:hideMark/>
          </w:tcPr>
          <w:p w14:paraId="00AB061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830097</w:t>
            </w:r>
          </w:p>
        </w:tc>
        <w:tc>
          <w:tcPr>
            <w:tcW w:w="3798" w:type="dxa"/>
            <w:shd w:val="clear" w:color="auto" w:fill="auto"/>
            <w:noWrap/>
            <w:vAlign w:val="center"/>
            <w:hideMark/>
          </w:tcPr>
          <w:p w14:paraId="3C15FEAB" w14:textId="34E9425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n259</w:t>
            </w:r>
          </w:p>
        </w:tc>
        <w:tc>
          <w:tcPr>
            <w:tcW w:w="2044" w:type="dxa"/>
            <w:shd w:val="clear" w:color="auto" w:fill="auto"/>
            <w:noWrap/>
            <w:vAlign w:val="center"/>
            <w:hideMark/>
          </w:tcPr>
          <w:p w14:paraId="32D7BD3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NR_n259</w:t>
            </w:r>
          </w:p>
        </w:tc>
        <w:tc>
          <w:tcPr>
            <w:tcW w:w="554" w:type="dxa"/>
            <w:shd w:val="clear" w:color="auto" w:fill="auto"/>
            <w:noWrap/>
            <w:vAlign w:val="center"/>
            <w:hideMark/>
          </w:tcPr>
          <w:p w14:paraId="102BDD2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1086FC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RP-191416</w:t>
            </w:r>
          </w:p>
        </w:tc>
        <w:tc>
          <w:tcPr>
            <w:tcW w:w="2041" w:type="dxa"/>
            <w:shd w:val="clear" w:color="auto" w:fill="auto"/>
            <w:noWrap/>
            <w:hideMark/>
          </w:tcPr>
          <w:p w14:paraId="00DC89A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053881D5" w14:textId="77777777" w:rsidTr="00581E40">
        <w:trPr>
          <w:trHeight w:val="170"/>
        </w:trPr>
        <w:tc>
          <w:tcPr>
            <w:tcW w:w="852" w:type="dxa"/>
            <w:shd w:val="clear" w:color="auto" w:fill="auto"/>
            <w:noWrap/>
            <w:vAlign w:val="center"/>
            <w:hideMark/>
          </w:tcPr>
          <w:p w14:paraId="4E3A7B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830197</w:t>
            </w:r>
          </w:p>
        </w:tc>
        <w:tc>
          <w:tcPr>
            <w:tcW w:w="3798" w:type="dxa"/>
            <w:shd w:val="clear" w:color="auto" w:fill="auto"/>
            <w:noWrap/>
            <w:vAlign w:val="center"/>
            <w:hideMark/>
          </w:tcPr>
          <w:p w14:paraId="3495FBA5" w14:textId="7FB39FB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n259</w:t>
            </w:r>
          </w:p>
        </w:tc>
        <w:tc>
          <w:tcPr>
            <w:tcW w:w="2044" w:type="dxa"/>
            <w:shd w:val="clear" w:color="auto" w:fill="auto"/>
            <w:noWrap/>
            <w:vAlign w:val="center"/>
            <w:hideMark/>
          </w:tcPr>
          <w:p w14:paraId="78E3BC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NR_n259-Core</w:t>
            </w:r>
          </w:p>
        </w:tc>
        <w:tc>
          <w:tcPr>
            <w:tcW w:w="554" w:type="dxa"/>
            <w:shd w:val="clear" w:color="auto" w:fill="auto"/>
            <w:noWrap/>
            <w:vAlign w:val="center"/>
            <w:hideMark/>
          </w:tcPr>
          <w:p w14:paraId="05D0F9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5A15B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RP-190765</w:t>
            </w:r>
          </w:p>
        </w:tc>
        <w:tc>
          <w:tcPr>
            <w:tcW w:w="2041" w:type="dxa"/>
            <w:shd w:val="clear" w:color="auto" w:fill="auto"/>
            <w:noWrap/>
            <w:hideMark/>
          </w:tcPr>
          <w:p w14:paraId="4F02A4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2A432F0" w14:textId="77777777" w:rsidTr="00581E40">
        <w:trPr>
          <w:trHeight w:val="170"/>
        </w:trPr>
        <w:tc>
          <w:tcPr>
            <w:tcW w:w="852" w:type="dxa"/>
            <w:shd w:val="clear" w:color="auto" w:fill="auto"/>
            <w:noWrap/>
            <w:vAlign w:val="center"/>
            <w:hideMark/>
          </w:tcPr>
          <w:p w14:paraId="26B9B1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830297</w:t>
            </w:r>
          </w:p>
        </w:tc>
        <w:tc>
          <w:tcPr>
            <w:tcW w:w="3798" w:type="dxa"/>
            <w:shd w:val="clear" w:color="auto" w:fill="auto"/>
            <w:noWrap/>
            <w:vAlign w:val="center"/>
            <w:hideMark/>
          </w:tcPr>
          <w:p w14:paraId="3CDC6148" w14:textId="2902BF7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n259</w:t>
            </w:r>
          </w:p>
        </w:tc>
        <w:tc>
          <w:tcPr>
            <w:tcW w:w="2044" w:type="dxa"/>
            <w:shd w:val="clear" w:color="auto" w:fill="auto"/>
            <w:noWrap/>
            <w:vAlign w:val="center"/>
            <w:hideMark/>
          </w:tcPr>
          <w:p w14:paraId="6D8CED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NR_n259-Perf</w:t>
            </w:r>
          </w:p>
        </w:tc>
        <w:tc>
          <w:tcPr>
            <w:tcW w:w="554" w:type="dxa"/>
            <w:shd w:val="clear" w:color="auto" w:fill="auto"/>
            <w:noWrap/>
            <w:vAlign w:val="center"/>
            <w:hideMark/>
          </w:tcPr>
          <w:p w14:paraId="23DE4B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24C18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RP-190765</w:t>
            </w:r>
          </w:p>
        </w:tc>
        <w:tc>
          <w:tcPr>
            <w:tcW w:w="2041" w:type="dxa"/>
            <w:shd w:val="clear" w:color="auto" w:fill="auto"/>
            <w:noWrap/>
            <w:hideMark/>
          </w:tcPr>
          <w:p w14:paraId="4195DB6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22771E6" w14:textId="77777777" w:rsidTr="00581E40">
        <w:trPr>
          <w:trHeight w:val="170"/>
        </w:trPr>
        <w:tc>
          <w:tcPr>
            <w:tcW w:w="852" w:type="dxa"/>
            <w:shd w:val="clear" w:color="auto" w:fill="auto"/>
            <w:noWrap/>
            <w:vAlign w:val="center"/>
            <w:hideMark/>
          </w:tcPr>
          <w:p w14:paraId="002740F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840097</w:t>
            </w:r>
          </w:p>
        </w:tc>
        <w:tc>
          <w:tcPr>
            <w:tcW w:w="3798" w:type="dxa"/>
            <w:shd w:val="clear" w:color="auto" w:fill="auto"/>
            <w:noWrap/>
            <w:vAlign w:val="center"/>
            <w:hideMark/>
          </w:tcPr>
          <w:p w14:paraId="7CF35C1A" w14:textId="73A3820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supplementary DL band n29</w:t>
            </w:r>
          </w:p>
        </w:tc>
        <w:tc>
          <w:tcPr>
            <w:tcW w:w="2044" w:type="dxa"/>
            <w:shd w:val="clear" w:color="auto" w:fill="auto"/>
            <w:noWrap/>
            <w:vAlign w:val="center"/>
            <w:hideMark/>
          </w:tcPr>
          <w:p w14:paraId="1F2149A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NR_n29</w:t>
            </w:r>
          </w:p>
        </w:tc>
        <w:tc>
          <w:tcPr>
            <w:tcW w:w="554" w:type="dxa"/>
            <w:shd w:val="clear" w:color="auto" w:fill="auto"/>
            <w:noWrap/>
            <w:vAlign w:val="center"/>
            <w:hideMark/>
          </w:tcPr>
          <w:p w14:paraId="6159692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C2D41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RP-191474</w:t>
            </w:r>
          </w:p>
        </w:tc>
        <w:tc>
          <w:tcPr>
            <w:tcW w:w="2041" w:type="dxa"/>
            <w:shd w:val="clear" w:color="auto" w:fill="auto"/>
            <w:noWrap/>
            <w:hideMark/>
          </w:tcPr>
          <w:p w14:paraId="7326603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Dish Network</w:t>
            </w:r>
          </w:p>
        </w:tc>
      </w:tr>
      <w:tr w:rsidR="00581E40" w:rsidRPr="00016B51" w14:paraId="6862B75C" w14:textId="77777777" w:rsidTr="00581E40">
        <w:trPr>
          <w:trHeight w:val="170"/>
        </w:trPr>
        <w:tc>
          <w:tcPr>
            <w:tcW w:w="852" w:type="dxa"/>
            <w:shd w:val="clear" w:color="auto" w:fill="auto"/>
            <w:noWrap/>
            <w:vAlign w:val="center"/>
            <w:hideMark/>
          </w:tcPr>
          <w:p w14:paraId="3D02598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840197</w:t>
            </w:r>
          </w:p>
        </w:tc>
        <w:tc>
          <w:tcPr>
            <w:tcW w:w="3798" w:type="dxa"/>
            <w:shd w:val="clear" w:color="auto" w:fill="auto"/>
            <w:noWrap/>
            <w:vAlign w:val="center"/>
            <w:hideMark/>
          </w:tcPr>
          <w:p w14:paraId="1E318B87" w14:textId="6977200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supplementary DL band n29</w:t>
            </w:r>
          </w:p>
        </w:tc>
        <w:tc>
          <w:tcPr>
            <w:tcW w:w="2044" w:type="dxa"/>
            <w:shd w:val="clear" w:color="auto" w:fill="auto"/>
            <w:noWrap/>
            <w:vAlign w:val="center"/>
            <w:hideMark/>
          </w:tcPr>
          <w:p w14:paraId="6DC27A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NR_n29-Core</w:t>
            </w:r>
          </w:p>
        </w:tc>
        <w:tc>
          <w:tcPr>
            <w:tcW w:w="554" w:type="dxa"/>
            <w:shd w:val="clear" w:color="auto" w:fill="auto"/>
            <w:noWrap/>
            <w:vAlign w:val="center"/>
            <w:hideMark/>
          </w:tcPr>
          <w:p w14:paraId="25A52A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5C29C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RP-191474</w:t>
            </w:r>
          </w:p>
        </w:tc>
        <w:tc>
          <w:tcPr>
            <w:tcW w:w="2041" w:type="dxa"/>
            <w:shd w:val="clear" w:color="auto" w:fill="auto"/>
            <w:noWrap/>
            <w:hideMark/>
          </w:tcPr>
          <w:p w14:paraId="69C7B4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71E78E63" w14:textId="77777777" w:rsidTr="00581E40">
        <w:trPr>
          <w:trHeight w:val="170"/>
        </w:trPr>
        <w:tc>
          <w:tcPr>
            <w:tcW w:w="852" w:type="dxa"/>
            <w:shd w:val="clear" w:color="auto" w:fill="auto"/>
            <w:noWrap/>
            <w:vAlign w:val="center"/>
            <w:hideMark/>
          </w:tcPr>
          <w:p w14:paraId="4D7ABD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840297</w:t>
            </w:r>
          </w:p>
        </w:tc>
        <w:tc>
          <w:tcPr>
            <w:tcW w:w="3798" w:type="dxa"/>
            <w:shd w:val="clear" w:color="auto" w:fill="auto"/>
            <w:noWrap/>
            <w:vAlign w:val="center"/>
            <w:hideMark/>
          </w:tcPr>
          <w:p w14:paraId="78D758F7" w14:textId="1A156FF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supplementary DL band n29</w:t>
            </w:r>
          </w:p>
        </w:tc>
        <w:tc>
          <w:tcPr>
            <w:tcW w:w="2044" w:type="dxa"/>
            <w:shd w:val="clear" w:color="auto" w:fill="auto"/>
            <w:noWrap/>
            <w:vAlign w:val="center"/>
            <w:hideMark/>
          </w:tcPr>
          <w:p w14:paraId="787CF59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NR_n29-Perf</w:t>
            </w:r>
          </w:p>
        </w:tc>
        <w:tc>
          <w:tcPr>
            <w:tcW w:w="554" w:type="dxa"/>
            <w:shd w:val="clear" w:color="auto" w:fill="auto"/>
            <w:noWrap/>
            <w:vAlign w:val="center"/>
            <w:hideMark/>
          </w:tcPr>
          <w:p w14:paraId="73A6F1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1F89C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RP-191474</w:t>
            </w:r>
          </w:p>
        </w:tc>
        <w:tc>
          <w:tcPr>
            <w:tcW w:w="2041" w:type="dxa"/>
            <w:shd w:val="clear" w:color="auto" w:fill="auto"/>
            <w:noWrap/>
            <w:hideMark/>
          </w:tcPr>
          <w:p w14:paraId="5265436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76F42DA9" w14:textId="77777777" w:rsidTr="00581E40">
        <w:trPr>
          <w:trHeight w:val="170"/>
        </w:trPr>
        <w:tc>
          <w:tcPr>
            <w:tcW w:w="852" w:type="dxa"/>
            <w:shd w:val="clear" w:color="auto" w:fill="auto"/>
            <w:noWrap/>
            <w:vAlign w:val="center"/>
            <w:hideMark/>
          </w:tcPr>
          <w:p w14:paraId="6B1139E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831001</w:t>
            </w:r>
          </w:p>
        </w:tc>
        <w:tc>
          <w:tcPr>
            <w:tcW w:w="3798" w:type="dxa"/>
            <w:shd w:val="clear" w:color="auto" w:fill="auto"/>
            <w:noWrap/>
            <w:vAlign w:val="center"/>
            <w:hideMark/>
          </w:tcPr>
          <w:p w14:paraId="0EE878E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New Radio Band-related topics</w:t>
            </w:r>
          </w:p>
        </w:tc>
        <w:tc>
          <w:tcPr>
            <w:tcW w:w="2044" w:type="dxa"/>
            <w:shd w:val="clear" w:color="auto" w:fill="auto"/>
            <w:noWrap/>
            <w:vAlign w:val="center"/>
            <w:hideMark/>
          </w:tcPr>
          <w:p w14:paraId="077382D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w:t>
            </w:r>
          </w:p>
        </w:tc>
        <w:tc>
          <w:tcPr>
            <w:tcW w:w="554" w:type="dxa"/>
            <w:shd w:val="clear" w:color="auto" w:fill="auto"/>
            <w:noWrap/>
            <w:vAlign w:val="center"/>
            <w:hideMark/>
          </w:tcPr>
          <w:p w14:paraId="3E8351E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FEBB793" w14:textId="6ED809A4"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
        </w:tc>
        <w:tc>
          <w:tcPr>
            <w:tcW w:w="2041" w:type="dxa"/>
            <w:shd w:val="clear" w:color="auto" w:fill="auto"/>
            <w:noWrap/>
            <w:hideMark/>
          </w:tcPr>
          <w:p w14:paraId="755DD0C9" w14:textId="7A29C841" w:rsidR="008D5449" w:rsidRPr="00016B51" w:rsidRDefault="00F84794"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0FECD9E3" w14:textId="77777777" w:rsidTr="00581E40">
        <w:trPr>
          <w:trHeight w:val="170"/>
        </w:trPr>
        <w:tc>
          <w:tcPr>
            <w:tcW w:w="852" w:type="dxa"/>
            <w:shd w:val="clear" w:color="auto" w:fill="auto"/>
            <w:noWrap/>
            <w:vAlign w:val="center"/>
            <w:hideMark/>
          </w:tcPr>
          <w:p w14:paraId="62C3046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830087</w:t>
            </w:r>
          </w:p>
        </w:tc>
        <w:tc>
          <w:tcPr>
            <w:tcW w:w="3798" w:type="dxa"/>
            <w:shd w:val="clear" w:color="auto" w:fill="auto"/>
            <w:noWrap/>
            <w:vAlign w:val="center"/>
            <w:hideMark/>
          </w:tcPr>
          <w:p w14:paraId="6E8CA667" w14:textId="62C173F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RF requirements for NR frequency range 1 (FR1)</w:t>
            </w:r>
          </w:p>
        </w:tc>
        <w:tc>
          <w:tcPr>
            <w:tcW w:w="2044" w:type="dxa"/>
            <w:shd w:val="clear" w:color="auto" w:fill="auto"/>
            <w:noWrap/>
            <w:vAlign w:val="center"/>
            <w:hideMark/>
          </w:tcPr>
          <w:p w14:paraId="24D8A61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NR_RF_FR1</w:t>
            </w:r>
          </w:p>
        </w:tc>
        <w:tc>
          <w:tcPr>
            <w:tcW w:w="554" w:type="dxa"/>
            <w:shd w:val="clear" w:color="auto" w:fill="auto"/>
            <w:noWrap/>
            <w:vAlign w:val="center"/>
            <w:hideMark/>
          </w:tcPr>
          <w:p w14:paraId="034631E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08EB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RP-191114</w:t>
            </w:r>
          </w:p>
        </w:tc>
        <w:tc>
          <w:tcPr>
            <w:tcW w:w="2041" w:type="dxa"/>
            <w:shd w:val="clear" w:color="auto" w:fill="auto"/>
            <w:noWrap/>
            <w:hideMark/>
          </w:tcPr>
          <w:p w14:paraId="31E69A2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D9A26EA" w14:textId="77777777" w:rsidTr="00581E40">
        <w:trPr>
          <w:trHeight w:val="170"/>
        </w:trPr>
        <w:tc>
          <w:tcPr>
            <w:tcW w:w="852" w:type="dxa"/>
            <w:shd w:val="clear" w:color="auto" w:fill="auto"/>
            <w:noWrap/>
            <w:vAlign w:val="center"/>
            <w:hideMark/>
          </w:tcPr>
          <w:p w14:paraId="2EC3C81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830187</w:t>
            </w:r>
          </w:p>
        </w:tc>
        <w:tc>
          <w:tcPr>
            <w:tcW w:w="3798" w:type="dxa"/>
            <w:shd w:val="clear" w:color="auto" w:fill="auto"/>
            <w:noWrap/>
            <w:vAlign w:val="center"/>
            <w:hideMark/>
          </w:tcPr>
          <w:p w14:paraId="27E11079" w14:textId="4373FC2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RF requirements for NR frequency range 1 (FR1)</w:t>
            </w:r>
          </w:p>
        </w:tc>
        <w:tc>
          <w:tcPr>
            <w:tcW w:w="2044" w:type="dxa"/>
            <w:shd w:val="clear" w:color="auto" w:fill="auto"/>
            <w:noWrap/>
            <w:vAlign w:val="center"/>
            <w:hideMark/>
          </w:tcPr>
          <w:p w14:paraId="0041C9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NR_RF_FR1-Core</w:t>
            </w:r>
          </w:p>
        </w:tc>
        <w:tc>
          <w:tcPr>
            <w:tcW w:w="554" w:type="dxa"/>
            <w:shd w:val="clear" w:color="auto" w:fill="auto"/>
            <w:noWrap/>
            <w:vAlign w:val="center"/>
            <w:hideMark/>
          </w:tcPr>
          <w:p w14:paraId="5462AD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4B6BB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RP-191114</w:t>
            </w:r>
          </w:p>
        </w:tc>
        <w:tc>
          <w:tcPr>
            <w:tcW w:w="2041" w:type="dxa"/>
            <w:shd w:val="clear" w:color="auto" w:fill="auto"/>
            <w:noWrap/>
            <w:hideMark/>
          </w:tcPr>
          <w:p w14:paraId="4E87204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20EDAC4" w14:textId="77777777" w:rsidTr="00581E40">
        <w:trPr>
          <w:trHeight w:val="170"/>
        </w:trPr>
        <w:tc>
          <w:tcPr>
            <w:tcW w:w="852" w:type="dxa"/>
            <w:shd w:val="clear" w:color="auto" w:fill="auto"/>
            <w:noWrap/>
            <w:vAlign w:val="center"/>
            <w:hideMark/>
          </w:tcPr>
          <w:p w14:paraId="3DF7138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830287</w:t>
            </w:r>
          </w:p>
        </w:tc>
        <w:tc>
          <w:tcPr>
            <w:tcW w:w="3798" w:type="dxa"/>
            <w:shd w:val="clear" w:color="auto" w:fill="auto"/>
            <w:noWrap/>
            <w:vAlign w:val="center"/>
            <w:hideMark/>
          </w:tcPr>
          <w:p w14:paraId="4AB5C297" w14:textId="539DB70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RF requirements for NR frequency range 1 (FR1)</w:t>
            </w:r>
          </w:p>
        </w:tc>
        <w:tc>
          <w:tcPr>
            <w:tcW w:w="2044" w:type="dxa"/>
            <w:shd w:val="clear" w:color="auto" w:fill="auto"/>
            <w:noWrap/>
            <w:vAlign w:val="center"/>
            <w:hideMark/>
          </w:tcPr>
          <w:p w14:paraId="39F707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NR_RF_FR1-Perf</w:t>
            </w:r>
          </w:p>
        </w:tc>
        <w:tc>
          <w:tcPr>
            <w:tcW w:w="554" w:type="dxa"/>
            <w:shd w:val="clear" w:color="auto" w:fill="auto"/>
            <w:noWrap/>
            <w:vAlign w:val="center"/>
            <w:hideMark/>
          </w:tcPr>
          <w:p w14:paraId="36E4F6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0526D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RP-191114</w:t>
            </w:r>
          </w:p>
        </w:tc>
        <w:tc>
          <w:tcPr>
            <w:tcW w:w="2041" w:type="dxa"/>
            <w:shd w:val="clear" w:color="auto" w:fill="auto"/>
            <w:noWrap/>
            <w:hideMark/>
          </w:tcPr>
          <w:p w14:paraId="00142CF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A0BD6CA" w14:textId="77777777" w:rsidTr="00581E40">
        <w:trPr>
          <w:trHeight w:val="170"/>
        </w:trPr>
        <w:tc>
          <w:tcPr>
            <w:tcW w:w="852" w:type="dxa"/>
            <w:shd w:val="clear" w:color="auto" w:fill="auto"/>
            <w:noWrap/>
            <w:vAlign w:val="center"/>
            <w:hideMark/>
          </w:tcPr>
          <w:p w14:paraId="252C1C9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830088</w:t>
            </w:r>
          </w:p>
        </w:tc>
        <w:tc>
          <w:tcPr>
            <w:tcW w:w="3798" w:type="dxa"/>
            <w:shd w:val="clear" w:color="auto" w:fill="auto"/>
            <w:noWrap/>
            <w:vAlign w:val="center"/>
            <w:hideMark/>
          </w:tcPr>
          <w:p w14:paraId="2850859F" w14:textId="328A573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 support of NR DL 256QAM for frequency range 2 (FR2)</w:t>
            </w:r>
          </w:p>
        </w:tc>
        <w:tc>
          <w:tcPr>
            <w:tcW w:w="2044" w:type="dxa"/>
            <w:shd w:val="clear" w:color="auto" w:fill="auto"/>
            <w:noWrap/>
            <w:vAlign w:val="center"/>
            <w:hideMark/>
          </w:tcPr>
          <w:p w14:paraId="3422FF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NR_DL256QAM_FR2</w:t>
            </w:r>
          </w:p>
        </w:tc>
        <w:tc>
          <w:tcPr>
            <w:tcW w:w="554" w:type="dxa"/>
            <w:shd w:val="clear" w:color="auto" w:fill="auto"/>
            <w:noWrap/>
            <w:vAlign w:val="center"/>
            <w:hideMark/>
          </w:tcPr>
          <w:p w14:paraId="6061566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B39FA8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RP-190925</w:t>
            </w:r>
          </w:p>
        </w:tc>
        <w:tc>
          <w:tcPr>
            <w:tcW w:w="2041" w:type="dxa"/>
            <w:shd w:val="clear" w:color="auto" w:fill="auto"/>
            <w:noWrap/>
            <w:hideMark/>
          </w:tcPr>
          <w:p w14:paraId="23A448C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01801223" w14:textId="77777777" w:rsidTr="00581E40">
        <w:trPr>
          <w:trHeight w:val="170"/>
        </w:trPr>
        <w:tc>
          <w:tcPr>
            <w:tcW w:w="852" w:type="dxa"/>
            <w:shd w:val="clear" w:color="auto" w:fill="auto"/>
            <w:noWrap/>
            <w:vAlign w:val="center"/>
            <w:hideMark/>
          </w:tcPr>
          <w:p w14:paraId="0FC16A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830188</w:t>
            </w:r>
          </w:p>
        </w:tc>
        <w:tc>
          <w:tcPr>
            <w:tcW w:w="3798" w:type="dxa"/>
            <w:shd w:val="clear" w:color="auto" w:fill="auto"/>
            <w:noWrap/>
            <w:vAlign w:val="center"/>
            <w:hideMark/>
          </w:tcPr>
          <w:p w14:paraId="0A1BF1C6" w14:textId="6482F38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 support of NR DL 256QAM for frequency range 2 (FR2)</w:t>
            </w:r>
          </w:p>
        </w:tc>
        <w:tc>
          <w:tcPr>
            <w:tcW w:w="2044" w:type="dxa"/>
            <w:shd w:val="clear" w:color="auto" w:fill="auto"/>
            <w:noWrap/>
            <w:vAlign w:val="center"/>
            <w:hideMark/>
          </w:tcPr>
          <w:p w14:paraId="6D16F22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NR_DL256QAM_FR2-Core</w:t>
            </w:r>
          </w:p>
        </w:tc>
        <w:tc>
          <w:tcPr>
            <w:tcW w:w="554" w:type="dxa"/>
            <w:shd w:val="clear" w:color="auto" w:fill="auto"/>
            <w:noWrap/>
            <w:vAlign w:val="center"/>
            <w:hideMark/>
          </w:tcPr>
          <w:p w14:paraId="180019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E7B90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RP-190760</w:t>
            </w:r>
          </w:p>
        </w:tc>
        <w:tc>
          <w:tcPr>
            <w:tcW w:w="2041" w:type="dxa"/>
            <w:shd w:val="clear" w:color="auto" w:fill="auto"/>
            <w:noWrap/>
            <w:hideMark/>
          </w:tcPr>
          <w:p w14:paraId="521E36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3E40AB7F" w14:textId="77777777" w:rsidTr="00581E40">
        <w:trPr>
          <w:trHeight w:val="170"/>
        </w:trPr>
        <w:tc>
          <w:tcPr>
            <w:tcW w:w="852" w:type="dxa"/>
            <w:shd w:val="clear" w:color="auto" w:fill="auto"/>
            <w:noWrap/>
            <w:vAlign w:val="center"/>
            <w:hideMark/>
          </w:tcPr>
          <w:p w14:paraId="43F2AE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830288</w:t>
            </w:r>
          </w:p>
        </w:tc>
        <w:tc>
          <w:tcPr>
            <w:tcW w:w="3798" w:type="dxa"/>
            <w:shd w:val="clear" w:color="auto" w:fill="auto"/>
            <w:noWrap/>
            <w:vAlign w:val="center"/>
            <w:hideMark/>
          </w:tcPr>
          <w:p w14:paraId="5026CA29" w14:textId="0EC5BBD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 support of NR DL 256QAM for frequency range 2 (FR2)</w:t>
            </w:r>
          </w:p>
        </w:tc>
        <w:tc>
          <w:tcPr>
            <w:tcW w:w="2044" w:type="dxa"/>
            <w:shd w:val="clear" w:color="auto" w:fill="auto"/>
            <w:noWrap/>
            <w:vAlign w:val="center"/>
            <w:hideMark/>
          </w:tcPr>
          <w:p w14:paraId="7B2677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NR_DL256QAM_FR2-Perf</w:t>
            </w:r>
          </w:p>
        </w:tc>
        <w:tc>
          <w:tcPr>
            <w:tcW w:w="554" w:type="dxa"/>
            <w:shd w:val="clear" w:color="auto" w:fill="auto"/>
            <w:noWrap/>
            <w:vAlign w:val="center"/>
            <w:hideMark/>
          </w:tcPr>
          <w:p w14:paraId="25312C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FC4B5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RP-190760</w:t>
            </w:r>
          </w:p>
        </w:tc>
        <w:tc>
          <w:tcPr>
            <w:tcW w:w="2041" w:type="dxa"/>
            <w:shd w:val="clear" w:color="auto" w:fill="auto"/>
            <w:noWrap/>
            <w:hideMark/>
          </w:tcPr>
          <w:p w14:paraId="1EDE48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2335FF38" w14:textId="77777777" w:rsidTr="00581E40">
        <w:trPr>
          <w:trHeight w:val="170"/>
        </w:trPr>
        <w:tc>
          <w:tcPr>
            <w:tcW w:w="852" w:type="dxa"/>
            <w:shd w:val="clear" w:color="auto" w:fill="auto"/>
            <w:noWrap/>
            <w:vAlign w:val="center"/>
            <w:hideMark/>
          </w:tcPr>
          <w:p w14:paraId="64AE0E7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830089</w:t>
            </w:r>
          </w:p>
        </w:tc>
        <w:tc>
          <w:tcPr>
            <w:tcW w:w="3798" w:type="dxa"/>
            <w:shd w:val="clear" w:color="auto" w:fill="auto"/>
            <w:noWrap/>
            <w:vAlign w:val="center"/>
            <w:hideMark/>
          </w:tcPr>
          <w:p w14:paraId="046CDC32" w14:textId="0041CC2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NR RF requirement enhancements for frequency range 2 (FR2)</w:t>
            </w:r>
          </w:p>
        </w:tc>
        <w:tc>
          <w:tcPr>
            <w:tcW w:w="2044" w:type="dxa"/>
            <w:shd w:val="clear" w:color="auto" w:fill="auto"/>
            <w:noWrap/>
            <w:vAlign w:val="center"/>
            <w:hideMark/>
          </w:tcPr>
          <w:p w14:paraId="5F48272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NR_RF_FR2_req_enh</w:t>
            </w:r>
          </w:p>
        </w:tc>
        <w:tc>
          <w:tcPr>
            <w:tcW w:w="554" w:type="dxa"/>
            <w:shd w:val="clear" w:color="auto" w:fill="auto"/>
            <w:noWrap/>
            <w:vAlign w:val="center"/>
            <w:hideMark/>
          </w:tcPr>
          <w:p w14:paraId="4AC5B98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EC7011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RP-191290</w:t>
            </w:r>
          </w:p>
        </w:tc>
        <w:tc>
          <w:tcPr>
            <w:tcW w:w="2041" w:type="dxa"/>
            <w:shd w:val="clear" w:color="auto" w:fill="auto"/>
            <w:noWrap/>
            <w:hideMark/>
          </w:tcPr>
          <w:p w14:paraId="55049E2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610AA7AE" w14:textId="77777777" w:rsidTr="00581E40">
        <w:trPr>
          <w:trHeight w:val="170"/>
        </w:trPr>
        <w:tc>
          <w:tcPr>
            <w:tcW w:w="852" w:type="dxa"/>
            <w:shd w:val="clear" w:color="auto" w:fill="auto"/>
            <w:noWrap/>
            <w:vAlign w:val="center"/>
            <w:hideMark/>
          </w:tcPr>
          <w:p w14:paraId="5AE72D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830189</w:t>
            </w:r>
          </w:p>
        </w:tc>
        <w:tc>
          <w:tcPr>
            <w:tcW w:w="3798" w:type="dxa"/>
            <w:shd w:val="clear" w:color="auto" w:fill="auto"/>
            <w:noWrap/>
            <w:vAlign w:val="center"/>
            <w:hideMark/>
          </w:tcPr>
          <w:p w14:paraId="71D986D4" w14:textId="52C4F91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NR RF requirement enhancements for frequency range 2 (FR2)</w:t>
            </w:r>
          </w:p>
        </w:tc>
        <w:tc>
          <w:tcPr>
            <w:tcW w:w="2044" w:type="dxa"/>
            <w:shd w:val="clear" w:color="auto" w:fill="auto"/>
            <w:noWrap/>
            <w:vAlign w:val="center"/>
            <w:hideMark/>
          </w:tcPr>
          <w:p w14:paraId="411679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NR_RF_FR2_req_enh-Core</w:t>
            </w:r>
          </w:p>
        </w:tc>
        <w:tc>
          <w:tcPr>
            <w:tcW w:w="554" w:type="dxa"/>
            <w:shd w:val="clear" w:color="auto" w:fill="auto"/>
            <w:noWrap/>
            <w:vAlign w:val="center"/>
            <w:hideMark/>
          </w:tcPr>
          <w:p w14:paraId="62511D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AC907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RP-190761</w:t>
            </w:r>
          </w:p>
        </w:tc>
        <w:tc>
          <w:tcPr>
            <w:tcW w:w="2041" w:type="dxa"/>
            <w:shd w:val="clear" w:color="auto" w:fill="auto"/>
            <w:noWrap/>
            <w:hideMark/>
          </w:tcPr>
          <w:p w14:paraId="174FED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4AC8F903" w14:textId="77777777" w:rsidTr="00581E40">
        <w:trPr>
          <w:trHeight w:val="170"/>
        </w:trPr>
        <w:tc>
          <w:tcPr>
            <w:tcW w:w="852" w:type="dxa"/>
            <w:shd w:val="clear" w:color="auto" w:fill="auto"/>
            <w:noWrap/>
            <w:vAlign w:val="center"/>
            <w:hideMark/>
          </w:tcPr>
          <w:p w14:paraId="697020B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830092</w:t>
            </w:r>
          </w:p>
        </w:tc>
        <w:tc>
          <w:tcPr>
            <w:tcW w:w="3798" w:type="dxa"/>
            <w:shd w:val="clear" w:color="auto" w:fill="auto"/>
            <w:noWrap/>
            <w:vAlign w:val="center"/>
            <w:hideMark/>
          </w:tcPr>
          <w:p w14:paraId="0DA40CB0" w14:textId="7742AE5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an NR SUL (supplemental uplink) band with same uplink frequency range as NR band n5</w:t>
            </w:r>
          </w:p>
        </w:tc>
        <w:tc>
          <w:tcPr>
            <w:tcW w:w="2044" w:type="dxa"/>
            <w:shd w:val="clear" w:color="auto" w:fill="auto"/>
            <w:noWrap/>
            <w:vAlign w:val="center"/>
            <w:hideMark/>
          </w:tcPr>
          <w:p w14:paraId="6987673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NR_SUL_UL_n5</w:t>
            </w:r>
          </w:p>
        </w:tc>
        <w:tc>
          <w:tcPr>
            <w:tcW w:w="554" w:type="dxa"/>
            <w:shd w:val="clear" w:color="auto" w:fill="auto"/>
            <w:noWrap/>
            <w:vAlign w:val="center"/>
            <w:hideMark/>
          </w:tcPr>
          <w:p w14:paraId="19BD12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A0DB6B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RP-191116</w:t>
            </w:r>
          </w:p>
        </w:tc>
        <w:tc>
          <w:tcPr>
            <w:tcW w:w="2041" w:type="dxa"/>
            <w:shd w:val="clear" w:color="auto" w:fill="auto"/>
            <w:noWrap/>
            <w:hideMark/>
          </w:tcPr>
          <w:p w14:paraId="1644DE8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5763458" w14:textId="77777777" w:rsidTr="00581E40">
        <w:trPr>
          <w:trHeight w:val="170"/>
        </w:trPr>
        <w:tc>
          <w:tcPr>
            <w:tcW w:w="852" w:type="dxa"/>
            <w:shd w:val="clear" w:color="auto" w:fill="auto"/>
            <w:noWrap/>
            <w:vAlign w:val="center"/>
            <w:hideMark/>
          </w:tcPr>
          <w:p w14:paraId="471B97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830192</w:t>
            </w:r>
          </w:p>
        </w:tc>
        <w:tc>
          <w:tcPr>
            <w:tcW w:w="3798" w:type="dxa"/>
            <w:shd w:val="clear" w:color="auto" w:fill="auto"/>
            <w:noWrap/>
            <w:vAlign w:val="center"/>
            <w:hideMark/>
          </w:tcPr>
          <w:p w14:paraId="087F24FF" w14:textId="6995694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an NR SUL (supplemental uplink) band with same uplink frequency range as NR band n5</w:t>
            </w:r>
          </w:p>
        </w:tc>
        <w:tc>
          <w:tcPr>
            <w:tcW w:w="2044" w:type="dxa"/>
            <w:shd w:val="clear" w:color="auto" w:fill="auto"/>
            <w:noWrap/>
            <w:vAlign w:val="center"/>
            <w:hideMark/>
          </w:tcPr>
          <w:p w14:paraId="10BAF8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NR_SUL_UL_n5-Core</w:t>
            </w:r>
          </w:p>
        </w:tc>
        <w:tc>
          <w:tcPr>
            <w:tcW w:w="554" w:type="dxa"/>
            <w:shd w:val="clear" w:color="auto" w:fill="auto"/>
            <w:noWrap/>
            <w:vAlign w:val="center"/>
            <w:hideMark/>
          </w:tcPr>
          <w:p w14:paraId="16E65B1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0DBFE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RP-191116</w:t>
            </w:r>
          </w:p>
        </w:tc>
        <w:tc>
          <w:tcPr>
            <w:tcW w:w="2041" w:type="dxa"/>
            <w:shd w:val="clear" w:color="auto" w:fill="auto"/>
            <w:noWrap/>
            <w:hideMark/>
          </w:tcPr>
          <w:p w14:paraId="4B1139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3BDD36A" w14:textId="77777777" w:rsidTr="00581E40">
        <w:trPr>
          <w:trHeight w:val="170"/>
        </w:trPr>
        <w:tc>
          <w:tcPr>
            <w:tcW w:w="852" w:type="dxa"/>
            <w:shd w:val="clear" w:color="auto" w:fill="auto"/>
            <w:noWrap/>
            <w:vAlign w:val="center"/>
            <w:hideMark/>
          </w:tcPr>
          <w:p w14:paraId="7DE750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830292</w:t>
            </w:r>
          </w:p>
        </w:tc>
        <w:tc>
          <w:tcPr>
            <w:tcW w:w="3798" w:type="dxa"/>
            <w:shd w:val="clear" w:color="auto" w:fill="auto"/>
            <w:noWrap/>
            <w:vAlign w:val="center"/>
            <w:hideMark/>
          </w:tcPr>
          <w:p w14:paraId="2E0104B9" w14:textId="23F3EAC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an NR SUL (supplemental uplink) band with same uplink frequency range as NR band n5</w:t>
            </w:r>
          </w:p>
        </w:tc>
        <w:tc>
          <w:tcPr>
            <w:tcW w:w="2044" w:type="dxa"/>
            <w:shd w:val="clear" w:color="auto" w:fill="auto"/>
            <w:noWrap/>
            <w:vAlign w:val="center"/>
            <w:hideMark/>
          </w:tcPr>
          <w:p w14:paraId="781F0A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NR_SUL_UL_n5-Perf</w:t>
            </w:r>
          </w:p>
        </w:tc>
        <w:tc>
          <w:tcPr>
            <w:tcW w:w="554" w:type="dxa"/>
            <w:shd w:val="clear" w:color="auto" w:fill="auto"/>
            <w:noWrap/>
            <w:vAlign w:val="center"/>
            <w:hideMark/>
          </w:tcPr>
          <w:p w14:paraId="55B2E7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A3AD4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RP-191116</w:t>
            </w:r>
          </w:p>
        </w:tc>
        <w:tc>
          <w:tcPr>
            <w:tcW w:w="2041" w:type="dxa"/>
            <w:shd w:val="clear" w:color="auto" w:fill="auto"/>
            <w:noWrap/>
            <w:hideMark/>
          </w:tcPr>
          <w:p w14:paraId="660771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75B4929" w14:textId="77777777" w:rsidTr="00581E40">
        <w:trPr>
          <w:trHeight w:val="170"/>
        </w:trPr>
        <w:tc>
          <w:tcPr>
            <w:tcW w:w="852" w:type="dxa"/>
            <w:shd w:val="clear" w:color="auto" w:fill="auto"/>
            <w:noWrap/>
            <w:vAlign w:val="center"/>
            <w:hideMark/>
          </w:tcPr>
          <w:p w14:paraId="54C39E5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820074</w:t>
            </w:r>
          </w:p>
        </w:tc>
        <w:tc>
          <w:tcPr>
            <w:tcW w:w="3798" w:type="dxa"/>
            <w:shd w:val="clear" w:color="auto" w:fill="auto"/>
            <w:noWrap/>
            <w:vAlign w:val="center"/>
            <w:hideMark/>
          </w:tcPr>
          <w:p w14:paraId="6F9F9453" w14:textId="5427313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Adding wider channel bandwidths in NR band n7</w:t>
            </w:r>
          </w:p>
        </w:tc>
        <w:tc>
          <w:tcPr>
            <w:tcW w:w="2044" w:type="dxa"/>
            <w:shd w:val="clear" w:color="auto" w:fill="auto"/>
            <w:noWrap/>
            <w:vAlign w:val="center"/>
            <w:hideMark/>
          </w:tcPr>
          <w:p w14:paraId="580A30F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NR_n7_BW</w:t>
            </w:r>
          </w:p>
        </w:tc>
        <w:tc>
          <w:tcPr>
            <w:tcW w:w="554" w:type="dxa"/>
            <w:shd w:val="clear" w:color="auto" w:fill="auto"/>
            <w:noWrap/>
            <w:vAlign w:val="center"/>
            <w:hideMark/>
          </w:tcPr>
          <w:p w14:paraId="3A6B140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122F8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RP-190137</w:t>
            </w:r>
          </w:p>
        </w:tc>
        <w:tc>
          <w:tcPr>
            <w:tcW w:w="2041" w:type="dxa"/>
            <w:shd w:val="clear" w:color="auto" w:fill="auto"/>
            <w:noWrap/>
            <w:hideMark/>
          </w:tcPr>
          <w:p w14:paraId="2CD60A3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BT</w:t>
            </w:r>
          </w:p>
        </w:tc>
      </w:tr>
      <w:tr w:rsidR="00581E40" w:rsidRPr="00016B51" w14:paraId="3B3C7040" w14:textId="77777777" w:rsidTr="00581E40">
        <w:trPr>
          <w:trHeight w:val="170"/>
        </w:trPr>
        <w:tc>
          <w:tcPr>
            <w:tcW w:w="852" w:type="dxa"/>
            <w:shd w:val="clear" w:color="auto" w:fill="auto"/>
            <w:noWrap/>
            <w:vAlign w:val="center"/>
            <w:hideMark/>
          </w:tcPr>
          <w:p w14:paraId="270F410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820174</w:t>
            </w:r>
          </w:p>
        </w:tc>
        <w:tc>
          <w:tcPr>
            <w:tcW w:w="3798" w:type="dxa"/>
            <w:shd w:val="clear" w:color="auto" w:fill="auto"/>
            <w:noWrap/>
            <w:vAlign w:val="center"/>
            <w:hideMark/>
          </w:tcPr>
          <w:p w14:paraId="0F3F7AA6" w14:textId="5F81EFE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Adding wider channel bandwidths in NR band n7</w:t>
            </w:r>
          </w:p>
        </w:tc>
        <w:tc>
          <w:tcPr>
            <w:tcW w:w="2044" w:type="dxa"/>
            <w:shd w:val="clear" w:color="auto" w:fill="auto"/>
            <w:noWrap/>
            <w:vAlign w:val="center"/>
            <w:hideMark/>
          </w:tcPr>
          <w:p w14:paraId="1150ED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NR_n7_BW-Core</w:t>
            </w:r>
          </w:p>
        </w:tc>
        <w:tc>
          <w:tcPr>
            <w:tcW w:w="554" w:type="dxa"/>
            <w:shd w:val="clear" w:color="auto" w:fill="auto"/>
            <w:noWrap/>
            <w:vAlign w:val="center"/>
            <w:hideMark/>
          </w:tcPr>
          <w:p w14:paraId="77D23D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85725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RP-190137</w:t>
            </w:r>
          </w:p>
        </w:tc>
        <w:tc>
          <w:tcPr>
            <w:tcW w:w="2041" w:type="dxa"/>
            <w:shd w:val="clear" w:color="auto" w:fill="auto"/>
            <w:noWrap/>
            <w:hideMark/>
          </w:tcPr>
          <w:p w14:paraId="63563B0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BT</w:t>
            </w:r>
          </w:p>
        </w:tc>
      </w:tr>
      <w:tr w:rsidR="00581E40" w:rsidRPr="00016B51" w14:paraId="7B844199" w14:textId="77777777" w:rsidTr="00581E40">
        <w:trPr>
          <w:trHeight w:val="170"/>
        </w:trPr>
        <w:tc>
          <w:tcPr>
            <w:tcW w:w="852" w:type="dxa"/>
            <w:shd w:val="clear" w:color="auto" w:fill="auto"/>
            <w:noWrap/>
            <w:vAlign w:val="center"/>
            <w:hideMark/>
          </w:tcPr>
          <w:p w14:paraId="7466EBF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830093</w:t>
            </w:r>
          </w:p>
        </w:tc>
        <w:tc>
          <w:tcPr>
            <w:tcW w:w="3798" w:type="dxa"/>
            <w:shd w:val="clear" w:color="auto" w:fill="auto"/>
            <w:noWrap/>
            <w:vAlign w:val="center"/>
            <w:hideMark/>
          </w:tcPr>
          <w:p w14:paraId="2B772F3C" w14:textId="7E97417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Addition of wider channel bandwidth in NR band n38</w:t>
            </w:r>
          </w:p>
        </w:tc>
        <w:tc>
          <w:tcPr>
            <w:tcW w:w="2044" w:type="dxa"/>
            <w:shd w:val="clear" w:color="auto" w:fill="auto"/>
            <w:noWrap/>
            <w:vAlign w:val="center"/>
            <w:hideMark/>
          </w:tcPr>
          <w:p w14:paraId="165BD5C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NR_n38_BW</w:t>
            </w:r>
          </w:p>
        </w:tc>
        <w:tc>
          <w:tcPr>
            <w:tcW w:w="554" w:type="dxa"/>
            <w:shd w:val="clear" w:color="auto" w:fill="auto"/>
            <w:noWrap/>
            <w:vAlign w:val="center"/>
            <w:hideMark/>
          </w:tcPr>
          <w:p w14:paraId="08C210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5CF12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RP-191472</w:t>
            </w:r>
          </w:p>
        </w:tc>
        <w:tc>
          <w:tcPr>
            <w:tcW w:w="2041" w:type="dxa"/>
            <w:shd w:val="clear" w:color="auto" w:fill="auto"/>
            <w:noWrap/>
            <w:hideMark/>
          </w:tcPr>
          <w:p w14:paraId="15E1A22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1D4D043" w14:textId="77777777" w:rsidTr="00581E40">
        <w:trPr>
          <w:trHeight w:val="170"/>
        </w:trPr>
        <w:tc>
          <w:tcPr>
            <w:tcW w:w="852" w:type="dxa"/>
            <w:shd w:val="clear" w:color="auto" w:fill="auto"/>
            <w:noWrap/>
            <w:vAlign w:val="center"/>
            <w:hideMark/>
          </w:tcPr>
          <w:p w14:paraId="66EFD8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830193</w:t>
            </w:r>
          </w:p>
        </w:tc>
        <w:tc>
          <w:tcPr>
            <w:tcW w:w="3798" w:type="dxa"/>
            <w:shd w:val="clear" w:color="auto" w:fill="auto"/>
            <w:noWrap/>
            <w:vAlign w:val="center"/>
            <w:hideMark/>
          </w:tcPr>
          <w:p w14:paraId="1A5A7778" w14:textId="16DCC86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Addition of wider channel bandwidth in NR band n38</w:t>
            </w:r>
          </w:p>
        </w:tc>
        <w:tc>
          <w:tcPr>
            <w:tcW w:w="2044" w:type="dxa"/>
            <w:shd w:val="clear" w:color="auto" w:fill="auto"/>
            <w:noWrap/>
            <w:vAlign w:val="center"/>
            <w:hideMark/>
          </w:tcPr>
          <w:p w14:paraId="1BA601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NR_n38_BW-Core</w:t>
            </w:r>
          </w:p>
        </w:tc>
        <w:tc>
          <w:tcPr>
            <w:tcW w:w="554" w:type="dxa"/>
            <w:shd w:val="clear" w:color="auto" w:fill="auto"/>
            <w:noWrap/>
            <w:vAlign w:val="center"/>
            <w:hideMark/>
          </w:tcPr>
          <w:p w14:paraId="5CEA7E6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8B1B8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RP-190392</w:t>
            </w:r>
          </w:p>
        </w:tc>
        <w:tc>
          <w:tcPr>
            <w:tcW w:w="2041" w:type="dxa"/>
            <w:shd w:val="clear" w:color="auto" w:fill="auto"/>
            <w:noWrap/>
            <w:hideMark/>
          </w:tcPr>
          <w:p w14:paraId="4D4C94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589F4CB6" w14:textId="77777777" w:rsidTr="00581E40">
        <w:trPr>
          <w:trHeight w:val="170"/>
        </w:trPr>
        <w:tc>
          <w:tcPr>
            <w:tcW w:w="852" w:type="dxa"/>
            <w:shd w:val="clear" w:color="auto" w:fill="auto"/>
            <w:noWrap/>
            <w:vAlign w:val="center"/>
            <w:hideMark/>
          </w:tcPr>
          <w:p w14:paraId="662BB7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830293</w:t>
            </w:r>
          </w:p>
        </w:tc>
        <w:tc>
          <w:tcPr>
            <w:tcW w:w="3798" w:type="dxa"/>
            <w:shd w:val="clear" w:color="auto" w:fill="auto"/>
            <w:noWrap/>
            <w:vAlign w:val="center"/>
            <w:hideMark/>
          </w:tcPr>
          <w:p w14:paraId="361E1255" w14:textId="2F00272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Addition of wider channel bandwidth in NR band n38</w:t>
            </w:r>
          </w:p>
        </w:tc>
        <w:tc>
          <w:tcPr>
            <w:tcW w:w="2044" w:type="dxa"/>
            <w:shd w:val="clear" w:color="auto" w:fill="auto"/>
            <w:noWrap/>
            <w:vAlign w:val="center"/>
            <w:hideMark/>
          </w:tcPr>
          <w:p w14:paraId="3AB2257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NR_n38_BW-Perf</w:t>
            </w:r>
          </w:p>
        </w:tc>
        <w:tc>
          <w:tcPr>
            <w:tcW w:w="554" w:type="dxa"/>
            <w:shd w:val="clear" w:color="auto" w:fill="auto"/>
            <w:noWrap/>
            <w:vAlign w:val="center"/>
            <w:hideMark/>
          </w:tcPr>
          <w:p w14:paraId="0CA75BF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F8132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RP-190392</w:t>
            </w:r>
          </w:p>
        </w:tc>
        <w:tc>
          <w:tcPr>
            <w:tcW w:w="2041" w:type="dxa"/>
            <w:shd w:val="clear" w:color="auto" w:fill="auto"/>
            <w:noWrap/>
            <w:hideMark/>
          </w:tcPr>
          <w:p w14:paraId="5784E0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758EAC7" w14:textId="77777777" w:rsidTr="00581E40">
        <w:trPr>
          <w:trHeight w:val="170"/>
        </w:trPr>
        <w:tc>
          <w:tcPr>
            <w:tcW w:w="852" w:type="dxa"/>
            <w:shd w:val="clear" w:color="auto" w:fill="auto"/>
            <w:noWrap/>
            <w:vAlign w:val="center"/>
            <w:hideMark/>
          </w:tcPr>
          <w:p w14:paraId="558FA98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820075</w:t>
            </w:r>
          </w:p>
        </w:tc>
        <w:tc>
          <w:tcPr>
            <w:tcW w:w="3798" w:type="dxa"/>
            <w:shd w:val="clear" w:color="auto" w:fill="auto"/>
            <w:noWrap/>
            <w:vAlign w:val="center"/>
            <w:hideMark/>
          </w:tcPr>
          <w:p w14:paraId="0366AC48" w14:textId="0BB7B7E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Addition of 30MHz channel bandwidth for NR band n41</w:t>
            </w:r>
          </w:p>
        </w:tc>
        <w:tc>
          <w:tcPr>
            <w:tcW w:w="2044" w:type="dxa"/>
            <w:shd w:val="clear" w:color="auto" w:fill="auto"/>
            <w:noWrap/>
            <w:vAlign w:val="center"/>
            <w:hideMark/>
          </w:tcPr>
          <w:p w14:paraId="14EC07A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NR_n41_BW</w:t>
            </w:r>
          </w:p>
        </w:tc>
        <w:tc>
          <w:tcPr>
            <w:tcW w:w="554" w:type="dxa"/>
            <w:shd w:val="clear" w:color="auto" w:fill="auto"/>
            <w:noWrap/>
            <w:vAlign w:val="center"/>
            <w:hideMark/>
          </w:tcPr>
          <w:p w14:paraId="5B1441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E14468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RP-191569</w:t>
            </w:r>
          </w:p>
        </w:tc>
        <w:tc>
          <w:tcPr>
            <w:tcW w:w="2041" w:type="dxa"/>
            <w:shd w:val="clear" w:color="auto" w:fill="auto"/>
            <w:noWrap/>
            <w:hideMark/>
          </w:tcPr>
          <w:p w14:paraId="00FA08A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KDDI</w:t>
            </w:r>
          </w:p>
        </w:tc>
      </w:tr>
      <w:tr w:rsidR="00581E40" w:rsidRPr="00016B51" w14:paraId="59A74120" w14:textId="77777777" w:rsidTr="00581E40">
        <w:trPr>
          <w:trHeight w:val="170"/>
        </w:trPr>
        <w:tc>
          <w:tcPr>
            <w:tcW w:w="852" w:type="dxa"/>
            <w:shd w:val="clear" w:color="auto" w:fill="auto"/>
            <w:noWrap/>
            <w:vAlign w:val="center"/>
            <w:hideMark/>
          </w:tcPr>
          <w:p w14:paraId="41E68A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820175</w:t>
            </w:r>
          </w:p>
        </w:tc>
        <w:tc>
          <w:tcPr>
            <w:tcW w:w="3798" w:type="dxa"/>
            <w:shd w:val="clear" w:color="auto" w:fill="auto"/>
            <w:noWrap/>
            <w:vAlign w:val="center"/>
            <w:hideMark/>
          </w:tcPr>
          <w:p w14:paraId="446D9AF1" w14:textId="33EBBF7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Addition of 30MHz channel bandwidth for NR band n41</w:t>
            </w:r>
          </w:p>
        </w:tc>
        <w:tc>
          <w:tcPr>
            <w:tcW w:w="2044" w:type="dxa"/>
            <w:shd w:val="clear" w:color="auto" w:fill="auto"/>
            <w:noWrap/>
            <w:vAlign w:val="center"/>
            <w:hideMark/>
          </w:tcPr>
          <w:p w14:paraId="3BDDE36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NR_n41_BW-Core</w:t>
            </w:r>
          </w:p>
        </w:tc>
        <w:tc>
          <w:tcPr>
            <w:tcW w:w="554" w:type="dxa"/>
            <w:shd w:val="clear" w:color="auto" w:fill="auto"/>
            <w:noWrap/>
            <w:vAlign w:val="center"/>
            <w:hideMark/>
          </w:tcPr>
          <w:p w14:paraId="656BDA5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49E4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RP-190174</w:t>
            </w:r>
          </w:p>
        </w:tc>
        <w:tc>
          <w:tcPr>
            <w:tcW w:w="2041" w:type="dxa"/>
            <w:shd w:val="clear" w:color="auto" w:fill="auto"/>
            <w:noWrap/>
            <w:hideMark/>
          </w:tcPr>
          <w:p w14:paraId="544164F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6EB08CD7" w14:textId="77777777" w:rsidTr="00581E40">
        <w:trPr>
          <w:trHeight w:val="170"/>
        </w:trPr>
        <w:tc>
          <w:tcPr>
            <w:tcW w:w="852" w:type="dxa"/>
            <w:shd w:val="clear" w:color="auto" w:fill="auto"/>
            <w:noWrap/>
            <w:vAlign w:val="center"/>
            <w:hideMark/>
          </w:tcPr>
          <w:p w14:paraId="6EA211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820275</w:t>
            </w:r>
          </w:p>
        </w:tc>
        <w:tc>
          <w:tcPr>
            <w:tcW w:w="3798" w:type="dxa"/>
            <w:shd w:val="clear" w:color="auto" w:fill="auto"/>
            <w:noWrap/>
            <w:vAlign w:val="center"/>
            <w:hideMark/>
          </w:tcPr>
          <w:p w14:paraId="5A9592A0" w14:textId="761C209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Addition of 30MHz channel bandwidth for NR band n41</w:t>
            </w:r>
          </w:p>
        </w:tc>
        <w:tc>
          <w:tcPr>
            <w:tcW w:w="2044" w:type="dxa"/>
            <w:shd w:val="clear" w:color="auto" w:fill="auto"/>
            <w:noWrap/>
            <w:vAlign w:val="center"/>
            <w:hideMark/>
          </w:tcPr>
          <w:p w14:paraId="3726E30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NR_n41_BW-Perf</w:t>
            </w:r>
          </w:p>
        </w:tc>
        <w:tc>
          <w:tcPr>
            <w:tcW w:w="554" w:type="dxa"/>
            <w:shd w:val="clear" w:color="auto" w:fill="auto"/>
            <w:noWrap/>
            <w:vAlign w:val="center"/>
            <w:hideMark/>
          </w:tcPr>
          <w:p w14:paraId="2E32D7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94F4A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RP-190174</w:t>
            </w:r>
          </w:p>
        </w:tc>
        <w:tc>
          <w:tcPr>
            <w:tcW w:w="2041" w:type="dxa"/>
            <w:shd w:val="clear" w:color="auto" w:fill="auto"/>
            <w:noWrap/>
            <w:hideMark/>
          </w:tcPr>
          <w:p w14:paraId="3EC10E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0AA98AA4" w14:textId="77777777" w:rsidTr="00581E40">
        <w:trPr>
          <w:trHeight w:val="170"/>
        </w:trPr>
        <w:tc>
          <w:tcPr>
            <w:tcW w:w="852" w:type="dxa"/>
            <w:shd w:val="clear" w:color="auto" w:fill="auto"/>
            <w:noWrap/>
            <w:vAlign w:val="center"/>
            <w:hideMark/>
          </w:tcPr>
          <w:p w14:paraId="630F809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820076</w:t>
            </w:r>
          </w:p>
        </w:tc>
        <w:tc>
          <w:tcPr>
            <w:tcW w:w="3798" w:type="dxa"/>
            <w:shd w:val="clear" w:color="auto" w:fill="auto"/>
            <w:noWrap/>
            <w:vAlign w:val="center"/>
            <w:hideMark/>
          </w:tcPr>
          <w:p w14:paraId="64C62AD4" w14:textId="2216864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Adding wider channel bandwidths in NR band n50</w:t>
            </w:r>
          </w:p>
        </w:tc>
        <w:tc>
          <w:tcPr>
            <w:tcW w:w="2044" w:type="dxa"/>
            <w:shd w:val="clear" w:color="auto" w:fill="auto"/>
            <w:noWrap/>
            <w:vAlign w:val="center"/>
            <w:hideMark/>
          </w:tcPr>
          <w:p w14:paraId="2165E36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NR_n50_BW</w:t>
            </w:r>
          </w:p>
        </w:tc>
        <w:tc>
          <w:tcPr>
            <w:tcW w:w="554" w:type="dxa"/>
            <w:shd w:val="clear" w:color="auto" w:fill="auto"/>
            <w:noWrap/>
            <w:vAlign w:val="center"/>
            <w:hideMark/>
          </w:tcPr>
          <w:p w14:paraId="1D795E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6DCCC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RP-182829</w:t>
            </w:r>
          </w:p>
        </w:tc>
        <w:tc>
          <w:tcPr>
            <w:tcW w:w="2041" w:type="dxa"/>
            <w:shd w:val="clear" w:color="auto" w:fill="auto"/>
            <w:noWrap/>
            <w:hideMark/>
          </w:tcPr>
          <w:p w14:paraId="5F05D59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33BA6076" w14:textId="77777777" w:rsidTr="00581E40">
        <w:trPr>
          <w:trHeight w:val="170"/>
        </w:trPr>
        <w:tc>
          <w:tcPr>
            <w:tcW w:w="852" w:type="dxa"/>
            <w:shd w:val="clear" w:color="auto" w:fill="auto"/>
            <w:noWrap/>
            <w:vAlign w:val="center"/>
            <w:hideMark/>
          </w:tcPr>
          <w:p w14:paraId="7F9915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820176</w:t>
            </w:r>
          </w:p>
        </w:tc>
        <w:tc>
          <w:tcPr>
            <w:tcW w:w="3798" w:type="dxa"/>
            <w:shd w:val="clear" w:color="auto" w:fill="auto"/>
            <w:noWrap/>
            <w:vAlign w:val="center"/>
            <w:hideMark/>
          </w:tcPr>
          <w:p w14:paraId="2EEC841E" w14:textId="301A8F08"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Adding wider channel bandwidths in NR band n50</w:t>
            </w:r>
          </w:p>
        </w:tc>
        <w:tc>
          <w:tcPr>
            <w:tcW w:w="2044" w:type="dxa"/>
            <w:shd w:val="clear" w:color="auto" w:fill="auto"/>
            <w:noWrap/>
            <w:vAlign w:val="center"/>
            <w:hideMark/>
          </w:tcPr>
          <w:p w14:paraId="42952F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NR_n50_BW-Core</w:t>
            </w:r>
          </w:p>
        </w:tc>
        <w:tc>
          <w:tcPr>
            <w:tcW w:w="554" w:type="dxa"/>
            <w:shd w:val="clear" w:color="auto" w:fill="auto"/>
            <w:noWrap/>
            <w:vAlign w:val="center"/>
            <w:hideMark/>
          </w:tcPr>
          <w:p w14:paraId="4F5EF3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6DE7F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RP-182829</w:t>
            </w:r>
          </w:p>
        </w:tc>
        <w:tc>
          <w:tcPr>
            <w:tcW w:w="2041" w:type="dxa"/>
            <w:shd w:val="clear" w:color="auto" w:fill="auto"/>
            <w:noWrap/>
            <w:hideMark/>
          </w:tcPr>
          <w:p w14:paraId="104011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57158EA" w14:textId="77777777" w:rsidTr="00581E40">
        <w:trPr>
          <w:trHeight w:val="170"/>
        </w:trPr>
        <w:tc>
          <w:tcPr>
            <w:tcW w:w="852" w:type="dxa"/>
            <w:shd w:val="clear" w:color="auto" w:fill="auto"/>
            <w:noWrap/>
            <w:vAlign w:val="center"/>
            <w:hideMark/>
          </w:tcPr>
          <w:p w14:paraId="53FDD56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800085</w:t>
            </w:r>
          </w:p>
        </w:tc>
        <w:tc>
          <w:tcPr>
            <w:tcW w:w="3798" w:type="dxa"/>
            <w:shd w:val="clear" w:color="auto" w:fill="auto"/>
            <w:noWrap/>
            <w:vAlign w:val="center"/>
            <w:hideMark/>
          </w:tcPr>
          <w:p w14:paraId="4BF1369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on MIMO for NR</w:t>
            </w:r>
          </w:p>
        </w:tc>
        <w:tc>
          <w:tcPr>
            <w:tcW w:w="2044" w:type="dxa"/>
            <w:shd w:val="clear" w:color="auto" w:fill="auto"/>
            <w:noWrap/>
            <w:vAlign w:val="center"/>
            <w:hideMark/>
          </w:tcPr>
          <w:p w14:paraId="7FC8656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NR_eMIMO</w:t>
            </w:r>
            <w:proofErr w:type="spellEnd"/>
          </w:p>
        </w:tc>
        <w:tc>
          <w:tcPr>
            <w:tcW w:w="554" w:type="dxa"/>
            <w:shd w:val="clear" w:color="auto" w:fill="auto"/>
            <w:noWrap/>
            <w:vAlign w:val="center"/>
            <w:hideMark/>
          </w:tcPr>
          <w:p w14:paraId="0C5D567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3F79591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RP-182863</w:t>
            </w:r>
          </w:p>
        </w:tc>
        <w:tc>
          <w:tcPr>
            <w:tcW w:w="2041" w:type="dxa"/>
            <w:shd w:val="clear" w:color="auto" w:fill="auto"/>
            <w:noWrap/>
            <w:hideMark/>
          </w:tcPr>
          <w:p w14:paraId="1DF3544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Samsung</w:t>
            </w:r>
          </w:p>
        </w:tc>
      </w:tr>
      <w:tr w:rsidR="00581E40" w:rsidRPr="00016B51" w14:paraId="236851DA" w14:textId="77777777" w:rsidTr="00581E40">
        <w:trPr>
          <w:trHeight w:val="170"/>
        </w:trPr>
        <w:tc>
          <w:tcPr>
            <w:tcW w:w="852" w:type="dxa"/>
            <w:shd w:val="clear" w:color="auto" w:fill="auto"/>
            <w:noWrap/>
            <w:vAlign w:val="center"/>
            <w:hideMark/>
          </w:tcPr>
          <w:p w14:paraId="4F95E6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800185</w:t>
            </w:r>
          </w:p>
        </w:tc>
        <w:tc>
          <w:tcPr>
            <w:tcW w:w="3798" w:type="dxa"/>
            <w:shd w:val="clear" w:color="auto" w:fill="auto"/>
            <w:noWrap/>
            <w:vAlign w:val="center"/>
            <w:hideMark/>
          </w:tcPr>
          <w:p w14:paraId="44BAF7F5" w14:textId="5529896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Enhancements on MIMO for NR</w:t>
            </w:r>
          </w:p>
        </w:tc>
        <w:tc>
          <w:tcPr>
            <w:tcW w:w="2044" w:type="dxa"/>
            <w:shd w:val="clear" w:color="auto" w:fill="auto"/>
            <w:noWrap/>
            <w:vAlign w:val="center"/>
            <w:hideMark/>
          </w:tcPr>
          <w:p w14:paraId="53C73D1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NR_eMIMO</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45A0BE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AA0FC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RP-182863</w:t>
            </w:r>
          </w:p>
        </w:tc>
        <w:tc>
          <w:tcPr>
            <w:tcW w:w="2041" w:type="dxa"/>
            <w:shd w:val="clear" w:color="auto" w:fill="auto"/>
            <w:noWrap/>
            <w:hideMark/>
          </w:tcPr>
          <w:p w14:paraId="0F9A43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4F15FAA7" w14:textId="77777777" w:rsidTr="00581E40">
        <w:trPr>
          <w:trHeight w:val="170"/>
        </w:trPr>
        <w:tc>
          <w:tcPr>
            <w:tcW w:w="852" w:type="dxa"/>
            <w:shd w:val="clear" w:color="auto" w:fill="auto"/>
            <w:noWrap/>
            <w:vAlign w:val="center"/>
            <w:hideMark/>
          </w:tcPr>
          <w:p w14:paraId="781922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800285</w:t>
            </w:r>
          </w:p>
        </w:tc>
        <w:tc>
          <w:tcPr>
            <w:tcW w:w="3798" w:type="dxa"/>
            <w:shd w:val="clear" w:color="auto" w:fill="auto"/>
            <w:noWrap/>
            <w:vAlign w:val="center"/>
            <w:hideMark/>
          </w:tcPr>
          <w:p w14:paraId="77470B64" w14:textId="35896F8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Enhancements on MIMO for NR</w:t>
            </w:r>
          </w:p>
        </w:tc>
        <w:tc>
          <w:tcPr>
            <w:tcW w:w="2044" w:type="dxa"/>
            <w:shd w:val="clear" w:color="auto" w:fill="auto"/>
            <w:noWrap/>
            <w:vAlign w:val="center"/>
            <w:hideMark/>
          </w:tcPr>
          <w:p w14:paraId="7B8CE68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NR_eMIMO</w:t>
            </w:r>
            <w:proofErr w:type="spellEnd"/>
            <w:r w:rsidRPr="00016B51">
              <w:rPr>
                <w:rFonts w:ascii="Arial" w:hAnsi="Arial" w:cs="Arial"/>
                <w:color w:val="000000"/>
                <w:sz w:val="12"/>
                <w:szCs w:val="16"/>
                <w:lang w:eastAsia="en-GB"/>
              </w:rPr>
              <w:t>-Perf</w:t>
            </w:r>
          </w:p>
        </w:tc>
        <w:tc>
          <w:tcPr>
            <w:tcW w:w="554" w:type="dxa"/>
            <w:shd w:val="clear" w:color="auto" w:fill="auto"/>
            <w:noWrap/>
            <w:vAlign w:val="center"/>
            <w:hideMark/>
          </w:tcPr>
          <w:p w14:paraId="6859F63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475A8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RP-182863</w:t>
            </w:r>
          </w:p>
        </w:tc>
        <w:tc>
          <w:tcPr>
            <w:tcW w:w="2041" w:type="dxa"/>
            <w:shd w:val="clear" w:color="auto" w:fill="auto"/>
            <w:noWrap/>
            <w:hideMark/>
          </w:tcPr>
          <w:p w14:paraId="1F2AD3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16DEC160" w14:textId="77777777" w:rsidTr="00581E40">
        <w:trPr>
          <w:trHeight w:val="170"/>
        </w:trPr>
        <w:tc>
          <w:tcPr>
            <w:tcW w:w="852" w:type="dxa"/>
            <w:shd w:val="clear" w:color="auto" w:fill="auto"/>
            <w:noWrap/>
            <w:vAlign w:val="center"/>
            <w:hideMark/>
          </w:tcPr>
          <w:p w14:paraId="706BA61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800087</w:t>
            </w:r>
          </w:p>
        </w:tc>
        <w:tc>
          <w:tcPr>
            <w:tcW w:w="3798" w:type="dxa"/>
            <w:shd w:val="clear" w:color="auto" w:fill="auto"/>
            <w:noWrap/>
            <w:vAlign w:val="center"/>
            <w:hideMark/>
          </w:tcPr>
          <w:p w14:paraId="6CCF74B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mobility enhancements</w:t>
            </w:r>
          </w:p>
        </w:tc>
        <w:tc>
          <w:tcPr>
            <w:tcW w:w="2044" w:type="dxa"/>
            <w:shd w:val="clear" w:color="auto" w:fill="auto"/>
            <w:noWrap/>
            <w:vAlign w:val="center"/>
            <w:hideMark/>
          </w:tcPr>
          <w:p w14:paraId="6DBE029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NR_Mob_enh</w:t>
            </w:r>
            <w:proofErr w:type="spellEnd"/>
          </w:p>
        </w:tc>
        <w:tc>
          <w:tcPr>
            <w:tcW w:w="554" w:type="dxa"/>
            <w:shd w:val="clear" w:color="auto" w:fill="auto"/>
            <w:noWrap/>
            <w:vAlign w:val="center"/>
            <w:hideMark/>
          </w:tcPr>
          <w:p w14:paraId="0B8C44F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2930CAF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RP-190489</w:t>
            </w:r>
          </w:p>
        </w:tc>
        <w:tc>
          <w:tcPr>
            <w:tcW w:w="2041" w:type="dxa"/>
            <w:shd w:val="clear" w:color="auto" w:fill="auto"/>
            <w:noWrap/>
            <w:hideMark/>
          </w:tcPr>
          <w:p w14:paraId="4FD5877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581E40" w:rsidRPr="00016B51" w14:paraId="1939D072" w14:textId="77777777" w:rsidTr="00581E40">
        <w:trPr>
          <w:trHeight w:val="170"/>
        </w:trPr>
        <w:tc>
          <w:tcPr>
            <w:tcW w:w="852" w:type="dxa"/>
            <w:shd w:val="clear" w:color="auto" w:fill="auto"/>
            <w:noWrap/>
            <w:vAlign w:val="center"/>
            <w:hideMark/>
          </w:tcPr>
          <w:p w14:paraId="649472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800187</w:t>
            </w:r>
          </w:p>
        </w:tc>
        <w:tc>
          <w:tcPr>
            <w:tcW w:w="3798" w:type="dxa"/>
            <w:shd w:val="clear" w:color="auto" w:fill="auto"/>
            <w:noWrap/>
            <w:vAlign w:val="center"/>
            <w:hideMark/>
          </w:tcPr>
          <w:p w14:paraId="2E0B5775" w14:textId="7487E3C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mobility enhancements</w:t>
            </w:r>
          </w:p>
        </w:tc>
        <w:tc>
          <w:tcPr>
            <w:tcW w:w="2044" w:type="dxa"/>
            <w:shd w:val="clear" w:color="auto" w:fill="auto"/>
            <w:noWrap/>
            <w:vAlign w:val="center"/>
            <w:hideMark/>
          </w:tcPr>
          <w:p w14:paraId="0426E24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NR_Mob_enh</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29C7D51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43924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4AB541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1318A40C" w14:textId="77777777" w:rsidTr="00581E40">
        <w:trPr>
          <w:trHeight w:val="170"/>
        </w:trPr>
        <w:tc>
          <w:tcPr>
            <w:tcW w:w="852" w:type="dxa"/>
            <w:shd w:val="clear" w:color="auto" w:fill="auto"/>
            <w:noWrap/>
            <w:vAlign w:val="center"/>
            <w:hideMark/>
          </w:tcPr>
          <w:p w14:paraId="0E7F6A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800287</w:t>
            </w:r>
          </w:p>
        </w:tc>
        <w:tc>
          <w:tcPr>
            <w:tcW w:w="3798" w:type="dxa"/>
            <w:shd w:val="clear" w:color="auto" w:fill="auto"/>
            <w:noWrap/>
            <w:vAlign w:val="center"/>
            <w:hideMark/>
          </w:tcPr>
          <w:p w14:paraId="492C1B94" w14:textId="1C3A5EC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mobility enhancements</w:t>
            </w:r>
          </w:p>
        </w:tc>
        <w:tc>
          <w:tcPr>
            <w:tcW w:w="2044" w:type="dxa"/>
            <w:shd w:val="clear" w:color="auto" w:fill="auto"/>
            <w:noWrap/>
            <w:vAlign w:val="center"/>
            <w:hideMark/>
          </w:tcPr>
          <w:p w14:paraId="3C2AE77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NR_Mob_enh</w:t>
            </w:r>
            <w:proofErr w:type="spellEnd"/>
            <w:r w:rsidRPr="00016B51">
              <w:rPr>
                <w:rFonts w:ascii="Arial" w:hAnsi="Arial" w:cs="Arial"/>
                <w:color w:val="000000"/>
                <w:sz w:val="12"/>
                <w:szCs w:val="16"/>
                <w:lang w:eastAsia="en-GB"/>
              </w:rPr>
              <w:t>-Perf</w:t>
            </w:r>
          </w:p>
        </w:tc>
        <w:tc>
          <w:tcPr>
            <w:tcW w:w="554" w:type="dxa"/>
            <w:shd w:val="clear" w:color="auto" w:fill="auto"/>
            <w:noWrap/>
            <w:vAlign w:val="center"/>
            <w:hideMark/>
          </w:tcPr>
          <w:p w14:paraId="068002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AF778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35D92D8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18A79BB2" w14:textId="77777777" w:rsidTr="00581E40">
        <w:trPr>
          <w:trHeight w:val="170"/>
        </w:trPr>
        <w:tc>
          <w:tcPr>
            <w:tcW w:w="852" w:type="dxa"/>
            <w:shd w:val="clear" w:color="auto" w:fill="auto"/>
            <w:noWrap/>
            <w:vAlign w:val="center"/>
            <w:hideMark/>
          </w:tcPr>
          <w:p w14:paraId="247AEA9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820068</w:t>
            </w:r>
          </w:p>
        </w:tc>
        <w:tc>
          <w:tcPr>
            <w:tcW w:w="3798" w:type="dxa"/>
            <w:shd w:val="clear" w:color="auto" w:fill="auto"/>
            <w:noWrap/>
            <w:vAlign w:val="center"/>
            <w:hideMark/>
          </w:tcPr>
          <w:p w14:paraId="1A86DF0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2-step RACH for NR</w:t>
            </w:r>
          </w:p>
        </w:tc>
        <w:tc>
          <w:tcPr>
            <w:tcW w:w="2044" w:type="dxa"/>
            <w:shd w:val="clear" w:color="auto" w:fill="auto"/>
            <w:noWrap/>
            <w:vAlign w:val="center"/>
            <w:hideMark/>
          </w:tcPr>
          <w:p w14:paraId="4325E0A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w:t>
            </w:r>
          </w:p>
        </w:tc>
        <w:tc>
          <w:tcPr>
            <w:tcW w:w="554" w:type="dxa"/>
            <w:shd w:val="clear" w:color="auto" w:fill="auto"/>
            <w:noWrap/>
            <w:vAlign w:val="center"/>
            <w:hideMark/>
          </w:tcPr>
          <w:p w14:paraId="7BDB7E2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4B63D15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shd w:val="clear" w:color="auto" w:fill="auto"/>
            <w:noWrap/>
            <w:hideMark/>
          </w:tcPr>
          <w:p w14:paraId="4095876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4A105066" w14:textId="77777777" w:rsidTr="00581E40">
        <w:trPr>
          <w:trHeight w:val="170"/>
        </w:trPr>
        <w:tc>
          <w:tcPr>
            <w:tcW w:w="852" w:type="dxa"/>
            <w:shd w:val="clear" w:color="auto" w:fill="auto"/>
            <w:noWrap/>
            <w:vAlign w:val="center"/>
            <w:hideMark/>
          </w:tcPr>
          <w:p w14:paraId="106835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820168</w:t>
            </w:r>
          </w:p>
        </w:tc>
        <w:tc>
          <w:tcPr>
            <w:tcW w:w="3798" w:type="dxa"/>
            <w:shd w:val="clear" w:color="auto" w:fill="auto"/>
            <w:noWrap/>
            <w:vAlign w:val="center"/>
            <w:hideMark/>
          </w:tcPr>
          <w:p w14:paraId="08DC2B3D" w14:textId="0652BA2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2-step RACH for NR</w:t>
            </w:r>
          </w:p>
        </w:tc>
        <w:tc>
          <w:tcPr>
            <w:tcW w:w="2044" w:type="dxa"/>
            <w:shd w:val="clear" w:color="auto" w:fill="auto"/>
            <w:noWrap/>
            <w:vAlign w:val="center"/>
            <w:hideMark/>
          </w:tcPr>
          <w:p w14:paraId="017366A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NR_2step_RACH-Core</w:t>
            </w:r>
          </w:p>
        </w:tc>
        <w:tc>
          <w:tcPr>
            <w:tcW w:w="554" w:type="dxa"/>
            <w:shd w:val="clear" w:color="auto" w:fill="auto"/>
            <w:noWrap/>
            <w:vAlign w:val="center"/>
            <w:hideMark/>
          </w:tcPr>
          <w:p w14:paraId="3FF835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089B0C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RP-190711</w:t>
            </w:r>
          </w:p>
        </w:tc>
        <w:tc>
          <w:tcPr>
            <w:tcW w:w="2041" w:type="dxa"/>
            <w:shd w:val="clear" w:color="auto" w:fill="auto"/>
            <w:noWrap/>
            <w:hideMark/>
          </w:tcPr>
          <w:p w14:paraId="09B6C0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70DD5CF7" w14:textId="77777777" w:rsidTr="00581E40">
        <w:trPr>
          <w:trHeight w:val="170"/>
        </w:trPr>
        <w:tc>
          <w:tcPr>
            <w:tcW w:w="852" w:type="dxa"/>
            <w:shd w:val="clear" w:color="auto" w:fill="auto"/>
            <w:noWrap/>
            <w:vAlign w:val="center"/>
            <w:hideMark/>
          </w:tcPr>
          <w:p w14:paraId="03FEC5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820268</w:t>
            </w:r>
          </w:p>
        </w:tc>
        <w:tc>
          <w:tcPr>
            <w:tcW w:w="3798" w:type="dxa"/>
            <w:shd w:val="clear" w:color="auto" w:fill="auto"/>
            <w:noWrap/>
            <w:vAlign w:val="center"/>
            <w:hideMark/>
          </w:tcPr>
          <w:p w14:paraId="5FDC6543" w14:textId="2EBC5D6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2-step RACH for NR</w:t>
            </w:r>
          </w:p>
        </w:tc>
        <w:tc>
          <w:tcPr>
            <w:tcW w:w="2044" w:type="dxa"/>
            <w:shd w:val="clear" w:color="auto" w:fill="auto"/>
            <w:noWrap/>
            <w:vAlign w:val="center"/>
            <w:hideMark/>
          </w:tcPr>
          <w:p w14:paraId="2525AD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NR_2step_RACH-Perf</w:t>
            </w:r>
          </w:p>
        </w:tc>
        <w:tc>
          <w:tcPr>
            <w:tcW w:w="554" w:type="dxa"/>
            <w:shd w:val="clear" w:color="auto" w:fill="auto"/>
            <w:noWrap/>
            <w:vAlign w:val="center"/>
            <w:hideMark/>
          </w:tcPr>
          <w:p w14:paraId="4D0AC89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15331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RP-190711</w:t>
            </w:r>
          </w:p>
        </w:tc>
        <w:tc>
          <w:tcPr>
            <w:tcW w:w="2041" w:type="dxa"/>
            <w:shd w:val="clear" w:color="auto" w:fill="auto"/>
            <w:noWrap/>
            <w:hideMark/>
          </w:tcPr>
          <w:p w14:paraId="08B6DD8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290F4025" w14:textId="77777777" w:rsidTr="00581E40">
        <w:trPr>
          <w:trHeight w:val="170"/>
        </w:trPr>
        <w:tc>
          <w:tcPr>
            <w:tcW w:w="852" w:type="dxa"/>
            <w:shd w:val="clear" w:color="auto" w:fill="auto"/>
            <w:noWrap/>
            <w:vAlign w:val="center"/>
            <w:hideMark/>
          </w:tcPr>
          <w:p w14:paraId="1889A9E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840091</w:t>
            </w:r>
          </w:p>
        </w:tc>
        <w:tc>
          <w:tcPr>
            <w:tcW w:w="3798" w:type="dxa"/>
            <w:shd w:val="clear" w:color="auto" w:fill="auto"/>
            <w:noWrap/>
            <w:vAlign w:val="center"/>
            <w:hideMark/>
          </w:tcPr>
          <w:p w14:paraId="7448FCA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SON (Self-Organising Networks) and MDT (Minimization of Drive Tests) support for NR</w:t>
            </w:r>
          </w:p>
        </w:tc>
        <w:tc>
          <w:tcPr>
            <w:tcW w:w="2044" w:type="dxa"/>
            <w:shd w:val="clear" w:color="auto" w:fill="auto"/>
            <w:noWrap/>
            <w:vAlign w:val="center"/>
            <w:hideMark/>
          </w:tcPr>
          <w:p w14:paraId="2F109F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NR_SON_MDT</w:t>
            </w:r>
          </w:p>
        </w:tc>
        <w:tc>
          <w:tcPr>
            <w:tcW w:w="554" w:type="dxa"/>
            <w:shd w:val="clear" w:color="auto" w:fill="auto"/>
            <w:noWrap/>
            <w:vAlign w:val="center"/>
            <w:hideMark/>
          </w:tcPr>
          <w:p w14:paraId="1BF1CEC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11230DB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RP-191594</w:t>
            </w:r>
          </w:p>
        </w:tc>
        <w:tc>
          <w:tcPr>
            <w:tcW w:w="2041" w:type="dxa"/>
            <w:shd w:val="clear" w:color="auto" w:fill="auto"/>
            <w:noWrap/>
            <w:hideMark/>
          </w:tcPr>
          <w:p w14:paraId="5676C60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581E40" w:rsidRPr="00016B51" w14:paraId="69647730" w14:textId="77777777" w:rsidTr="00581E40">
        <w:trPr>
          <w:trHeight w:val="170"/>
        </w:trPr>
        <w:tc>
          <w:tcPr>
            <w:tcW w:w="852" w:type="dxa"/>
            <w:shd w:val="clear" w:color="auto" w:fill="auto"/>
            <w:noWrap/>
            <w:vAlign w:val="center"/>
            <w:hideMark/>
          </w:tcPr>
          <w:p w14:paraId="66C79D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840191</w:t>
            </w:r>
          </w:p>
        </w:tc>
        <w:tc>
          <w:tcPr>
            <w:tcW w:w="3798" w:type="dxa"/>
            <w:shd w:val="clear" w:color="auto" w:fill="auto"/>
            <w:noWrap/>
            <w:vAlign w:val="center"/>
            <w:hideMark/>
          </w:tcPr>
          <w:p w14:paraId="12EB5D69" w14:textId="0B58468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SON (Self-Organising Networks) and MDT (Minimization of Drive Tests) support for NR</w:t>
            </w:r>
          </w:p>
        </w:tc>
        <w:tc>
          <w:tcPr>
            <w:tcW w:w="2044" w:type="dxa"/>
            <w:shd w:val="clear" w:color="auto" w:fill="auto"/>
            <w:noWrap/>
            <w:vAlign w:val="center"/>
            <w:hideMark/>
          </w:tcPr>
          <w:p w14:paraId="6A6B39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NR_SON_MDT-Core</w:t>
            </w:r>
          </w:p>
        </w:tc>
        <w:tc>
          <w:tcPr>
            <w:tcW w:w="554" w:type="dxa"/>
            <w:shd w:val="clear" w:color="auto" w:fill="auto"/>
            <w:noWrap/>
            <w:vAlign w:val="center"/>
            <w:hideMark/>
          </w:tcPr>
          <w:p w14:paraId="08EC32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38CF0C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RP-191594</w:t>
            </w:r>
          </w:p>
        </w:tc>
        <w:tc>
          <w:tcPr>
            <w:tcW w:w="2041" w:type="dxa"/>
            <w:shd w:val="clear" w:color="auto" w:fill="auto"/>
            <w:noWrap/>
            <w:hideMark/>
          </w:tcPr>
          <w:p w14:paraId="20A6829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3C1790D8" w14:textId="77777777" w:rsidTr="00581E40">
        <w:trPr>
          <w:trHeight w:val="170"/>
        </w:trPr>
        <w:tc>
          <w:tcPr>
            <w:tcW w:w="852" w:type="dxa"/>
            <w:shd w:val="clear" w:color="auto" w:fill="auto"/>
            <w:noWrap/>
            <w:vAlign w:val="center"/>
            <w:hideMark/>
          </w:tcPr>
          <w:p w14:paraId="21BD8C7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840093</w:t>
            </w:r>
          </w:p>
        </w:tc>
        <w:tc>
          <w:tcPr>
            <w:tcW w:w="3798" w:type="dxa"/>
            <w:shd w:val="clear" w:color="auto" w:fill="auto"/>
            <w:noWrap/>
            <w:vAlign w:val="center"/>
            <w:hideMark/>
          </w:tcPr>
          <w:p w14:paraId="7FC1C62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RRM requirement for CSI-RS based L3 measurement in NR</w:t>
            </w:r>
          </w:p>
        </w:tc>
        <w:tc>
          <w:tcPr>
            <w:tcW w:w="2044" w:type="dxa"/>
            <w:shd w:val="clear" w:color="auto" w:fill="auto"/>
            <w:noWrap/>
            <w:vAlign w:val="center"/>
            <w:hideMark/>
          </w:tcPr>
          <w:p w14:paraId="47DBD71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NR_CSIRS_L3meas</w:t>
            </w:r>
          </w:p>
        </w:tc>
        <w:tc>
          <w:tcPr>
            <w:tcW w:w="554" w:type="dxa"/>
            <w:shd w:val="clear" w:color="auto" w:fill="auto"/>
            <w:noWrap/>
            <w:vAlign w:val="center"/>
            <w:hideMark/>
          </w:tcPr>
          <w:p w14:paraId="20C6047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3CC369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RP-191580</w:t>
            </w:r>
          </w:p>
        </w:tc>
        <w:tc>
          <w:tcPr>
            <w:tcW w:w="2041" w:type="dxa"/>
            <w:shd w:val="clear" w:color="auto" w:fill="auto"/>
            <w:noWrap/>
            <w:hideMark/>
          </w:tcPr>
          <w:p w14:paraId="6C22C59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581E40" w:rsidRPr="00016B51" w14:paraId="7651C18A" w14:textId="77777777" w:rsidTr="00581E40">
        <w:trPr>
          <w:trHeight w:val="170"/>
        </w:trPr>
        <w:tc>
          <w:tcPr>
            <w:tcW w:w="852" w:type="dxa"/>
            <w:shd w:val="clear" w:color="auto" w:fill="auto"/>
            <w:noWrap/>
            <w:vAlign w:val="center"/>
            <w:hideMark/>
          </w:tcPr>
          <w:p w14:paraId="3286C8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840193</w:t>
            </w:r>
          </w:p>
        </w:tc>
        <w:tc>
          <w:tcPr>
            <w:tcW w:w="3798" w:type="dxa"/>
            <w:shd w:val="clear" w:color="auto" w:fill="auto"/>
            <w:noWrap/>
            <w:vAlign w:val="center"/>
            <w:hideMark/>
          </w:tcPr>
          <w:p w14:paraId="77D2B8A3" w14:textId="5497A56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RRM requirement for CSI-RS based L3 measurement in NR</w:t>
            </w:r>
          </w:p>
        </w:tc>
        <w:tc>
          <w:tcPr>
            <w:tcW w:w="2044" w:type="dxa"/>
            <w:shd w:val="clear" w:color="auto" w:fill="auto"/>
            <w:noWrap/>
            <w:vAlign w:val="center"/>
            <w:hideMark/>
          </w:tcPr>
          <w:p w14:paraId="6A0246B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NR_CSIRS_L3meas-Core</w:t>
            </w:r>
          </w:p>
        </w:tc>
        <w:tc>
          <w:tcPr>
            <w:tcW w:w="554" w:type="dxa"/>
            <w:shd w:val="clear" w:color="auto" w:fill="auto"/>
            <w:noWrap/>
            <w:vAlign w:val="center"/>
            <w:hideMark/>
          </w:tcPr>
          <w:p w14:paraId="21B682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4AA1E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500BB9A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756E36FA" w14:textId="77777777" w:rsidTr="00581E40">
        <w:trPr>
          <w:trHeight w:val="170"/>
        </w:trPr>
        <w:tc>
          <w:tcPr>
            <w:tcW w:w="852" w:type="dxa"/>
            <w:shd w:val="clear" w:color="auto" w:fill="auto"/>
            <w:noWrap/>
            <w:vAlign w:val="center"/>
            <w:hideMark/>
          </w:tcPr>
          <w:p w14:paraId="339019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840293</w:t>
            </w:r>
          </w:p>
        </w:tc>
        <w:tc>
          <w:tcPr>
            <w:tcW w:w="3798" w:type="dxa"/>
            <w:shd w:val="clear" w:color="auto" w:fill="auto"/>
            <w:noWrap/>
            <w:vAlign w:val="center"/>
            <w:hideMark/>
          </w:tcPr>
          <w:p w14:paraId="3A38C932" w14:textId="58B0546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RRM requirement for CSI-RS based L3 measurement in NR</w:t>
            </w:r>
          </w:p>
        </w:tc>
        <w:tc>
          <w:tcPr>
            <w:tcW w:w="2044" w:type="dxa"/>
            <w:shd w:val="clear" w:color="auto" w:fill="auto"/>
            <w:noWrap/>
            <w:vAlign w:val="center"/>
            <w:hideMark/>
          </w:tcPr>
          <w:p w14:paraId="2F8B52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NR_CSIRS_L3meas-Perf</w:t>
            </w:r>
          </w:p>
        </w:tc>
        <w:tc>
          <w:tcPr>
            <w:tcW w:w="554" w:type="dxa"/>
            <w:shd w:val="clear" w:color="auto" w:fill="auto"/>
            <w:noWrap/>
            <w:vAlign w:val="center"/>
            <w:hideMark/>
          </w:tcPr>
          <w:p w14:paraId="1E6FD9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15D99C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58214E7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5596A27C" w14:textId="77777777" w:rsidTr="00581E40">
        <w:trPr>
          <w:trHeight w:val="170"/>
        </w:trPr>
        <w:tc>
          <w:tcPr>
            <w:tcW w:w="852" w:type="dxa"/>
            <w:shd w:val="clear" w:color="auto" w:fill="auto"/>
            <w:noWrap/>
            <w:vAlign w:val="center"/>
            <w:hideMark/>
          </w:tcPr>
          <w:p w14:paraId="56988BB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840094</w:t>
            </w:r>
          </w:p>
        </w:tc>
        <w:tc>
          <w:tcPr>
            <w:tcW w:w="3798" w:type="dxa"/>
            <w:shd w:val="clear" w:color="auto" w:fill="auto"/>
            <w:noWrap/>
            <w:vAlign w:val="center"/>
            <w:hideMark/>
          </w:tcPr>
          <w:p w14:paraId="35358D4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performance requirement enhancement</w:t>
            </w:r>
          </w:p>
        </w:tc>
        <w:tc>
          <w:tcPr>
            <w:tcW w:w="2044" w:type="dxa"/>
            <w:shd w:val="clear" w:color="auto" w:fill="auto"/>
            <w:noWrap/>
            <w:vAlign w:val="center"/>
            <w:hideMark/>
          </w:tcPr>
          <w:p w14:paraId="627AB34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NR_perf_enh</w:t>
            </w:r>
            <w:proofErr w:type="spellEnd"/>
          </w:p>
        </w:tc>
        <w:tc>
          <w:tcPr>
            <w:tcW w:w="554" w:type="dxa"/>
            <w:shd w:val="clear" w:color="auto" w:fill="auto"/>
            <w:noWrap/>
            <w:vAlign w:val="center"/>
            <w:hideMark/>
          </w:tcPr>
          <w:p w14:paraId="69F2C87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2C1DF6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RP-191587</w:t>
            </w:r>
          </w:p>
        </w:tc>
        <w:tc>
          <w:tcPr>
            <w:tcW w:w="2041" w:type="dxa"/>
            <w:shd w:val="clear" w:color="auto" w:fill="auto"/>
            <w:noWrap/>
            <w:hideMark/>
          </w:tcPr>
          <w:p w14:paraId="3F9C04F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62E8BDEA" w14:textId="77777777" w:rsidTr="00581E40">
        <w:trPr>
          <w:trHeight w:val="170"/>
        </w:trPr>
        <w:tc>
          <w:tcPr>
            <w:tcW w:w="852" w:type="dxa"/>
            <w:shd w:val="clear" w:color="auto" w:fill="auto"/>
            <w:noWrap/>
            <w:vAlign w:val="center"/>
            <w:hideMark/>
          </w:tcPr>
          <w:p w14:paraId="66C45E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840294</w:t>
            </w:r>
          </w:p>
        </w:tc>
        <w:tc>
          <w:tcPr>
            <w:tcW w:w="3798" w:type="dxa"/>
            <w:shd w:val="clear" w:color="auto" w:fill="auto"/>
            <w:noWrap/>
            <w:vAlign w:val="center"/>
            <w:hideMark/>
          </w:tcPr>
          <w:p w14:paraId="166B206F" w14:textId="7FA1D46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performance requirement enhancement</w:t>
            </w:r>
          </w:p>
        </w:tc>
        <w:tc>
          <w:tcPr>
            <w:tcW w:w="2044" w:type="dxa"/>
            <w:shd w:val="clear" w:color="auto" w:fill="auto"/>
            <w:noWrap/>
            <w:vAlign w:val="center"/>
            <w:hideMark/>
          </w:tcPr>
          <w:p w14:paraId="26C80F6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NR_perf_enh</w:t>
            </w:r>
            <w:proofErr w:type="spellEnd"/>
            <w:r w:rsidRPr="00016B51">
              <w:rPr>
                <w:rFonts w:ascii="Arial" w:hAnsi="Arial" w:cs="Arial"/>
                <w:color w:val="000000"/>
                <w:sz w:val="12"/>
                <w:szCs w:val="16"/>
                <w:lang w:eastAsia="en-GB"/>
              </w:rPr>
              <w:t>-Perf</w:t>
            </w:r>
          </w:p>
        </w:tc>
        <w:tc>
          <w:tcPr>
            <w:tcW w:w="554" w:type="dxa"/>
            <w:shd w:val="clear" w:color="auto" w:fill="auto"/>
            <w:noWrap/>
            <w:vAlign w:val="center"/>
            <w:hideMark/>
          </w:tcPr>
          <w:p w14:paraId="6C0755F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DEBE7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RP-191587</w:t>
            </w:r>
          </w:p>
        </w:tc>
        <w:tc>
          <w:tcPr>
            <w:tcW w:w="2041" w:type="dxa"/>
            <w:shd w:val="clear" w:color="auto" w:fill="auto"/>
            <w:noWrap/>
            <w:hideMark/>
          </w:tcPr>
          <w:p w14:paraId="4618CDD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1C140D93" w14:textId="77777777" w:rsidTr="00581E40">
        <w:trPr>
          <w:trHeight w:val="170"/>
        </w:trPr>
        <w:tc>
          <w:tcPr>
            <w:tcW w:w="852" w:type="dxa"/>
            <w:shd w:val="clear" w:color="auto" w:fill="auto"/>
            <w:noWrap/>
            <w:vAlign w:val="center"/>
            <w:hideMark/>
          </w:tcPr>
          <w:p w14:paraId="195A093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840095</w:t>
            </w:r>
          </w:p>
        </w:tc>
        <w:tc>
          <w:tcPr>
            <w:tcW w:w="3798" w:type="dxa"/>
            <w:shd w:val="clear" w:color="auto" w:fill="auto"/>
            <w:noWrap/>
            <w:vAlign w:val="center"/>
            <w:hideMark/>
          </w:tcPr>
          <w:p w14:paraId="2E1FC81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RRM enhancement</w:t>
            </w:r>
          </w:p>
        </w:tc>
        <w:tc>
          <w:tcPr>
            <w:tcW w:w="2044" w:type="dxa"/>
            <w:shd w:val="clear" w:color="auto" w:fill="auto"/>
            <w:noWrap/>
            <w:vAlign w:val="center"/>
            <w:hideMark/>
          </w:tcPr>
          <w:p w14:paraId="144BD6A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NR_RRM_enh</w:t>
            </w:r>
            <w:proofErr w:type="spellEnd"/>
          </w:p>
        </w:tc>
        <w:tc>
          <w:tcPr>
            <w:tcW w:w="554" w:type="dxa"/>
            <w:shd w:val="clear" w:color="auto" w:fill="auto"/>
            <w:noWrap/>
            <w:vAlign w:val="center"/>
            <w:hideMark/>
          </w:tcPr>
          <w:p w14:paraId="1C32A0B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9667FC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RP-191601</w:t>
            </w:r>
          </w:p>
        </w:tc>
        <w:tc>
          <w:tcPr>
            <w:tcW w:w="2041" w:type="dxa"/>
            <w:shd w:val="clear" w:color="auto" w:fill="auto"/>
            <w:noWrap/>
            <w:hideMark/>
          </w:tcPr>
          <w:p w14:paraId="458F8DC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581E40" w:rsidRPr="00016B51" w14:paraId="61A4757F" w14:textId="77777777" w:rsidTr="00581E40">
        <w:trPr>
          <w:trHeight w:val="170"/>
        </w:trPr>
        <w:tc>
          <w:tcPr>
            <w:tcW w:w="852" w:type="dxa"/>
            <w:shd w:val="clear" w:color="auto" w:fill="auto"/>
            <w:noWrap/>
            <w:vAlign w:val="center"/>
            <w:hideMark/>
          </w:tcPr>
          <w:p w14:paraId="2F70DA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840195</w:t>
            </w:r>
          </w:p>
        </w:tc>
        <w:tc>
          <w:tcPr>
            <w:tcW w:w="3798" w:type="dxa"/>
            <w:shd w:val="clear" w:color="auto" w:fill="auto"/>
            <w:noWrap/>
            <w:vAlign w:val="center"/>
            <w:hideMark/>
          </w:tcPr>
          <w:p w14:paraId="17758BD5" w14:textId="7E5EFC23" w:rsidR="008D5449" w:rsidRPr="002113C9" w:rsidRDefault="008D5449" w:rsidP="008D5449">
            <w:pPr>
              <w:overflowPunct/>
              <w:autoSpaceDE/>
              <w:autoSpaceDN/>
              <w:adjustRightInd/>
              <w:spacing w:after="0"/>
              <w:textAlignment w:val="auto"/>
              <w:rPr>
                <w:rFonts w:ascii="Arial" w:hAnsi="Arial" w:cs="Arial"/>
                <w:b/>
                <w:bCs/>
                <w:color w:val="000000"/>
                <w:sz w:val="12"/>
                <w:lang w:val="fr-FR" w:eastAsia="en-GB"/>
              </w:rPr>
            </w:pPr>
            <w:proofErr w:type="spellStart"/>
            <w:r w:rsidRPr="002113C9">
              <w:rPr>
                <w:rFonts w:ascii="Arial" w:hAnsi="Arial" w:cs="Arial"/>
                <w:b/>
                <w:bCs/>
                <w:color w:val="000000"/>
                <w:sz w:val="12"/>
                <w:lang w:val="fr-FR" w:eastAsia="en-GB"/>
              </w:rPr>
              <w:t>Core</w:t>
            </w:r>
            <w:proofErr w:type="spellEnd"/>
            <w:r w:rsidRPr="002113C9">
              <w:rPr>
                <w:rFonts w:ascii="Arial" w:hAnsi="Arial" w:cs="Arial"/>
                <w:b/>
                <w:bCs/>
                <w:color w:val="000000"/>
                <w:sz w:val="12"/>
                <w:lang w:val="fr-FR" w:eastAsia="en-GB"/>
              </w:rPr>
              <w:t xml:space="preserve"> part: NR RRM </w:t>
            </w:r>
            <w:proofErr w:type="spellStart"/>
            <w:r w:rsidRPr="002113C9">
              <w:rPr>
                <w:rFonts w:ascii="Arial" w:hAnsi="Arial" w:cs="Arial"/>
                <w:b/>
                <w:bCs/>
                <w:color w:val="000000"/>
                <w:sz w:val="12"/>
                <w:lang w:val="fr-FR" w:eastAsia="en-GB"/>
              </w:rPr>
              <w:t>enhancement</w:t>
            </w:r>
            <w:proofErr w:type="spellEnd"/>
          </w:p>
        </w:tc>
        <w:tc>
          <w:tcPr>
            <w:tcW w:w="2044" w:type="dxa"/>
            <w:shd w:val="clear" w:color="auto" w:fill="auto"/>
            <w:noWrap/>
            <w:vAlign w:val="center"/>
            <w:hideMark/>
          </w:tcPr>
          <w:p w14:paraId="13823B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NR_RRM_enh</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627CE9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8C499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4CE9F2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409DA379" w14:textId="77777777" w:rsidTr="00581E40">
        <w:trPr>
          <w:trHeight w:val="170"/>
        </w:trPr>
        <w:tc>
          <w:tcPr>
            <w:tcW w:w="852" w:type="dxa"/>
            <w:shd w:val="clear" w:color="auto" w:fill="auto"/>
            <w:noWrap/>
            <w:vAlign w:val="center"/>
            <w:hideMark/>
          </w:tcPr>
          <w:p w14:paraId="15C128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840295</w:t>
            </w:r>
          </w:p>
        </w:tc>
        <w:tc>
          <w:tcPr>
            <w:tcW w:w="3798" w:type="dxa"/>
            <w:shd w:val="clear" w:color="auto" w:fill="auto"/>
            <w:noWrap/>
            <w:vAlign w:val="center"/>
            <w:hideMark/>
          </w:tcPr>
          <w:p w14:paraId="2E29CBE5" w14:textId="1CFBC0E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RRM enhancement</w:t>
            </w:r>
          </w:p>
        </w:tc>
        <w:tc>
          <w:tcPr>
            <w:tcW w:w="2044" w:type="dxa"/>
            <w:shd w:val="clear" w:color="auto" w:fill="auto"/>
            <w:noWrap/>
            <w:vAlign w:val="center"/>
            <w:hideMark/>
          </w:tcPr>
          <w:p w14:paraId="147FD5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NR_RRM_enh</w:t>
            </w:r>
            <w:proofErr w:type="spellEnd"/>
            <w:r w:rsidRPr="00016B51">
              <w:rPr>
                <w:rFonts w:ascii="Arial" w:hAnsi="Arial" w:cs="Arial"/>
                <w:color w:val="000000"/>
                <w:sz w:val="12"/>
                <w:szCs w:val="16"/>
                <w:lang w:eastAsia="en-GB"/>
              </w:rPr>
              <w:t>-Perf</w:t>
            </w:r>
          </w:p>
        </w:tc>
        <w:tc>
          <w:tcPr>
            <w:tcW w:w="554" w:type="dxa"/>
            <w:shd w:val="clear" w:color="auto" w:fill="auto"/>
            <w:noWrap/>
            <w:vAlign w:val="center"/>
            <w:hideMark/>
          </w:tcPr>
          <w:p w14:paraId="78EAC73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ABAF7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5F2C2D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5340CC4E" w14:textId="77777777" w:rsidTr="00581E40">
        <w:trPr>
          <w:trHeight w:val="170"/>
        </w:trPr>
        <w:tc>
          <w:tcPr>
            <w:tcW w:w="852" w:type="dxa"/>
            <w:shd w:val="clear" w:color="auto" w:fill="auto"/>
            <w:noWrap/>
            <w:vAlign w:val="center"/>
            <w:hideMark/>
          </w:tcPr>
          <w:p w14:paraId="4A3A7D3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840096</w:t>
            </w:r>
          </w:p>
        </w:tc>
        <w:tc>
          <w:tcPr>
            <w:tcW w:w="3798" w:type="dxa"/>
            <w:shd w:val="clear" w:color="auto" w:fill="auto"/>
            <w:noWrap/>
            <w:vAlign w:val="center"/>
            <w:hideMark/>
          </w:tcPr>
          <w:p w14:paraId="40E2FD3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Rel-16 NR inter-band Carrier Aggregation for 4 bands DL with 1 band UL</w:t>
            </w:r>
          </w:p>
        </w:tc>
        <w:tc>
          <w:tcPr>
            <w:tcW w:w="2044" w:type="dxa"/>
            <w:shd w:val="clear" w:color="auto" w:fill="auto"/>
            <w:noWrap/>
            <w:vAlign w:val="center"/>
            <w:hideMark/>
          </w:tcPr>
          <w:p w14:paraId="5F1873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NR_CA_R16_4BDL_1BUL</w:t>
            </w:r>
          </w:p>
        </w:tc>
        <w:tc>
          <w:tcPr>
            <w:tcW w:w="554" w:type="dxa"/>
            <w:shd w:val="clear" w:color="auto" w:fill="auto"/>
            <w:noWrap/>
            <w:vAlign w:val="center"/>
            <w:hideMark/>
          </w:tcPr>
          <w:p w14:paraId="694880A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DDF611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RP-191196</w:t>
            </w:r>
          </w:p>
        </w:tc>
        <w:tc>
          <w:tcPr>
            <w:tcW w:w="2041" w:type="dxa"/>
            <w:shd w:val="clear" w:color="auto" w:fill="auto"/>
            <w:noWrap/>
            <w:hideMark/>
          </w:tcPr>
          <w:p w14:paraId="0DDCE01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642F118D" w14:textId="77777777" w:rsidTr="00581E40">
        <w:trPr>
          <w:trHeight w:val="170"/>
        </w:trPr>
        <w:tc>
          <w:tcPr>
            <w:tcW w:w="852" w:type="dxa"/>
            <w:shd w:val="clear" w:color="auto" w:fill="auto"/>
            <w:noWrap/>
            <w:vAlign w:val="center"/>
            <w:hideMark/>
          </w:tcPr>
          <w:p w14:paraId="00FE52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840196</w:t>
            </w:r>
          </w:p>
        </w:tc>
        <w:tc>
          <w:tcPr>
            <w:tcW w:w="3798" w:type="dxa"/>
            <w:shd w:val="clear" w:color="auto" w:fill="auto"/>
            <w:noWrap/>
            <w:vAlign w:val="center"/>
            <w:hideMark/>
          </w:tcPr>
          <w:p w14:paraId="37A14D4C" w14:textId="01233C7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Rel-16 NR inter-band Carrier Aggregation for 4 bands DL with 1 band UL</w:t>
            </w:r>
          </w:p>
        </w:tc>
        <w:tc>
          <w:tcPr>
            <w:tcW w:w="2044" w:type="dxa"/>
            <w:shd w:val="clear" w:color="auto" w:fill="auto"/>
            <w:noWrap/>
            <w:vAlign w:val="center"/>
            <w:hideMark/>
          </w:tcPr>
          <w:p w14:paraId="421F34E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NR_CA_R16_4BDL_1BUL-Core</w:t>
            </w:r>
          </w:p>
        </w:tc>
        <w:tc>
          <w:tcPr>
            <w:tcW w:w="554" w:type="dxa"/>
            <w:shd w:val="clear" w:color="auto" w:fill="auto"/>
            <w:noWrap/>
            <w:vAlign w:val="center"/>
            <w:hideMark/>
          </w:tcPr>
          <w:p w14:paraId="6AEED8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3133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RP-191196</w:t>
            </w:r>
          </w:p>
        </w:tc>
        <w:tc>
          <w:tcPr>
            <w:tcW w:w="2041" w:type="dxa"/>
            <w:shd w:val="clear" w:color="auto" w:fill="auto"/>
            <w:noWrap/>
            <w:hideMark/>
          </w:tcPr>
          <w:p w14:paraId="6CFF9B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FCFCBFF" w14:textId="77777777" w:rsidTr="00581E40">
        <w:trPr>
          <w:trHeight w:val="170"/>
        </w:trPr>
        <w:tc>
          <w:tcPr>
            <w:tcW w:w="852" w:type="dxa"/>
            <w:shd w:val="clear" w:color="auto" w:fill="auto"/>
            <w:noWrap/>
            <w:vAlign w:val="center"/>
            <w:hideMark/>
          </w:tcPr>
          <w:p w14:paraId="1C9D37C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840296</w:t>
            </w:r>
          </w:p>
        </w:tc>
        <w:tc>
          <w:tcPr>
            <w:tcW w:w="3798" w:type="dxa"/>
            <w:shd w:val="clear" w:color="auto" w:fill="auto"/>
            <w:noWrap/>
            <w:vAlign w:val="center"/>
            <w:hideMark/>
          </w:tcPr>
          <w:p w14:paraId="5671CDF2" w14:textId="3FD2D0E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Rel-16 NR inter-band Carrier Aggregation for 4 bands DL with 1 band UL</w:t>
            </w:r>
          </w:p>
        </w:tc>
        <w:tc>
          <w:tcPr>
            <w:tcW w:w="2044" w:type="dxa"/>
            <w:shd w:val="clear" w:color="auto" w:fill="auto"/>
            <w:noWrap/>
            <w:vAlign w:val="center"/>
            <w:hideMark/>
          </w:tcPr>
          <w:p w14:paraId="66F692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NR_CA_R16_4BDL_1BUL-Perf</w:t>
            </w:r>
          </w:p>
        </w:tc>
        <w:tc>
          <w:tcPr>
            <w:tcW w:w="554" w:type="dxa"/>
            <w:shd w:val="clear" w:color="auto" w:fill="auto"/>
            <w:noWrap/>
            <w:vAlign w:val="center"/>
            <w:hideMark/>
          </w:tcPr>
          <w:p w14:paraId="7C1038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5548C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RP-191196</w:t>
            </w:r>
          </w:p>
        </w:tc>
        <w:tc>
          <w:tcPr>
            <w:tcW w:w="2041" w:type="dxa"/>
            <w:shd w:val="clear" w:color="auto" w:fill="auto"/>
            <w:noWrap/>
            <w:hideMark/>
          </w:tcPr>
          <w:p w14:paraId="6B890A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D991E75" w14:textId="77777777" w:rsidTr="00581E40">
        <w:trPr>
          <w:trHeight w:val="170"/>
        </w:trPr>
        <w:tc>
          <w:tcPr>
            <w:tcW w:w="852" w:type="dxa"/>
            <w:shd w:val="clear" w:color="auto" w:fill="auto"/>
            <w:noWrap/>
            <w:vAlign w:val="center"/>
            <w:hideMark/>
          </w:tcPr>
          <w:p w14:paraId="77E37A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840098</w:t>
            </w:r>
          </w:p>
        </w:tc>
        <w:tc>
          <w:tcPr>
            <w:tcW w:w="3798" w:type="dxa"/>
            <w:shd w:val="clear" w:color="auto" w:fill="auto"/>
            <w:noWrap/>
            <w:vAlign w:val="center"/>
            <w:hideMark/>
          </w:tcPr>
          <w:p w14:paraId="6CE2172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 of wider channel bandwidth in NR band n1</w:t>
            </w:r>
          </w:p>
        </w:tc>
        <w:tc>
          <w:tcPr>
            <w:tcW w:w="2044" w:type="dxa"/>
            <w:shd w:val="clear" w:color="auto" w:fill="auto"/>
            <w:noWrap/>
            <w:vAlign w:val="center"/>
            <w:hideMark/>
          </w:tcPr>
          <w:p w14:paraId="389EB3B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NR_n1_BW</w:t>
            </w:r>
          </w:p>
        </w:tc>
        <w:tc>
          <w:tcPr>
            <w:tcW w:w="554" w:type="dxa"/>
            <w:shd w:val="clear" w:color="auto" w:fill="auto"/>
            <w:noWrap/>
            <w:vAlign w:val="center"/>
            <w:hideMark/>
          </w:tcPr>
          <w:p w14:paraId="170904D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463C09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RP-191595</w:t>
            </w:r>
          </w:p>
        </w:tc>
        <w:tc>
          <w:tcPr>
            <w:tcW w:w="2041" w:type="dxa"/>
            <w:shd w:val="clear" w:color="auto" w:fill="auto"/>
            <w:noWrap/>
            <w:hideMark/>
          </w:tcPr>
          <w:p w14:paraId="6F69F0A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772B69E0" w14:textId="77777777" w:rsidTr="00581E40">
        <w:trPr>
          <w:trHeight w:val="170"/>
        </w:trPr>
        <w:tc>
          <w:tcPr>
            <w:tcW w:w="852" w:type="dxa"/>
            <w:shd w:val="clear" w:color="auto" w:fill="auto"/>
            <w:noWrap/>
            <w:vAlign w:val="center"/>
            <w:hideMark/>
          </w:tcPr>
          <w:p w14:paraId="7672173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840198</w:t>
            </w:r>
          </w:p>
        </w:tc>
        <w:tc>
          <w:tcPr>
            <w:tcW w:w="3798" w:type="dxa"/>
            <w:shd w:val="clear" w:color="auto" w:fill="auto"/>
            <w:noWrap/>
            <w:vAlign w:val="center"/>
            <w:hideMark/>
          </w:tcPr>
          <w:p w14:paraId="11F1CCF6" w14:textId="15A538E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 of wider channel bandwidth in NR band n1</w:t>
            </w:r>
          </w:p>
        </w:tc>
        <w:tc>
          <w:tcPr>
            <w:tcW w:w="2044" w:type="dxa"/>
            <w:shd w:val="clear" w:color="auto" w:fill="auto"/>
            <w:noWrap/>
            <w:vAlign w:val="center"/>
            <w:hideMark/>
          </w:tcPr>
          <w:p w14:paraId="0450B8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NR_n1_BW-Core</w:t>
            </w:r>
          </w:p>
        </w:tc>
        <w:tc>
          <w:tcPr>
            <w:tcW w:w="554" w:type="dxa"/>
            <w:shd w:val="clear" w:color="auto" w:fill="auto"/>
            <w:noWrap/>
            <w:vAlign w:val="center"/>
            <w:hideMark/>
          </w:tcPr>
          <w:p w14:paraId="0B523B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B7822D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RP-191595</w:t>
            </w:r>
          </w:p>
        </w:tc>
        <w:tc>
          <w:tcPr>
            <w:tcW w:w="2041" w:type="dxa"/>
            <w:shd w:val="clear" w:color="auto" w:fill="auto"/>
            <w:noWrap/>
            <w:hideMark/>
          </w:tcPr>
          <w:p w14:paraId="37F434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3ED99FA" w14:textId="77777777" w:rsidTr="00581E40">
        <w:trPr>
          <w:trHeight w:val="170"/>
        </w:trPr>
        <w:tc>
          <w:tcPr>
            <w:tcW w:w="852" w:type="dxa"/>
            <w:shd w:val="clear" w:color="auto" w:fill="auto"/>
            <w:noWrap/>
            <w:vAlign w:val="center"/>
            <w:hideMark/>
          </w:tcPr>
          <w:p w14:paraId="55290BC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840298</w:t>
            </w:r>
          </w:p>
        </w:tc>
        <w:tc>
          <w:tcPr>
            <w:tcW w:w="3798" w:type="dxa"/>
            <w:shd w:val="clear" w:color="auto" w:fill="auto"/>
            <w:noWrap/>
            <w:vAlign w:val="center"/>
            <w:hideMark/>
          </w:tcPr>
          <w:p w14:paraId="22B6F618" w14:textId="7E8525C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 of wider channel bandwidth in NR band n1</w:t>
            </w:r>
          </w:p>
        </w:tc>
        <w:tc>
          <w:tcPr>
            <w:tcW w:w="2044" w:type="dxa"/>
            <w:shd w:val="clear" w:color="auto" w:fill="auto"/>
            <w:noWrap/>
            <w:vAlign w:val="center"/>
            <w:hideMark/>
          </w:tcPr>
          <w:p w14:paraId="600BADC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NR_n1_BW-Perf</w:t>
            </w:r>
          </w:p>
        </w:tc>
        <w:tc>
          <w:tcPr>
            <w:tcW w:w="554" w:type="dxa"/>
            <w:shd w:val="clear" w:color="auto" w:fill="auto"/>
            <w:noWrap/>
            <w:vAlign w:val="center"/>
            <w:hideMark/>
          </w:tcPr>
          <w:p w14:paraId="10E3A8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25AFD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RP-191595</w:t>
            </w:r>
          </w:p>
        </w:tc>
        <w:tc>
          <w:tcPr>
            <w:tcW w:w="2041" w:type="dxa"/>
            <w:shd w:val="clear" w:color="auto" w:fill="auto"/>
            <w:noWrap/>
            <w:hideMark/>
          </w:tcPr>
          <w:p w14:paraId="51BA75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CE1E2A5" w14:textId="77777777" w:rsidTr="00581E40">
        <w:trPr>
          <w:trHeight w:val="170"/>
        </w:trPr>
        <w:tc>
          <w:tcPr>
            <w:tcW w:w="852" w:type="dxa"/>
            <w:shd w:val="clear" w:color="auto" w:fill="auto"/>
            <w:noWrap/>
            <w:vAlign w:val="center"/>
            <w:hideMark/>
          </w:tcPr>
          <w:p w14:paraId="46AD85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840099</w:t>
            </w:r>
          </w:p>
        </w:tc>
        <w:tc>
          <w:tcPr>
            <w:tcW w:w="3798" w:type="dxa"/>
            <w:shd w:val="clear" w:color="auto" w:fill="auto"/>
            <w:noWrap/>
            <w:vAlign w:val="center"/>
            <w:hideMark/>
          </w:tcPr>
          <w:p w14:paraId="09ED6BC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 of channel bandwidths in Band n77 and n78</w:t>
            </w:r>
          </w:p>
        </w:tc>
        <w:tc>
          <w:tcPr>
            <w:tcW w:w="2044" w:type="dxa"/>
            <w:shd w:val="clear" w:color="auto" w:fill="auto"/>
            <w:noWrap/>
            <w:vAlign w:val="center"/>
            <w:hideMark/>
          </w:tcPr>
          <w:p w14:paraId="744D75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NR_n77_n78_BW</w:t>
            </w:r>
          </w:p>
        </w:tc>
        <w:tc>
          <w:tcPr>
            <w:tcW w:w="554" w:type="dxa"/>
            <w:shd w:val="clear" w:color="auto" w:fill="auto"/>
            <w:noWrap/>
            <w:vAlign w:val="center"/>
            <w:hideMark/>
          </w:tcPr>
          <w:p w14:paraId="6FF66CC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32DA2B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RP-191606</w:t>
            </w:r>
          </w:p>
        </w:tc>
        <w:tc>
          <w:tcPr>
            <w:tcW w:w="2041" w:type="dxa"/>
            <w:shd w:val="clear" w:color="auto" w:fill="auto"/>
            <w:noWrap/>
            <w:hideMark/>
          </w:tcPr>
          <w:p w14:paraId="5BD802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17D4F7E4" w14:textId="77777777" w:rsidTr="00581E40">
        <w:trPr>
          <w:trHeight w:val="170"/>
        </w:trPr>
        <w:tc>
          <w:tcPr>
            <w:tcW w:w="852" w:type="dxa"/>
            <w:shd w:val="clear" w:color="auto" w:fill="auto"/>
            <w:noWrap/>
            <w:vAlign w:val="center"/>
            <w:hideMark/>
          </w:tcPr>
          <w:p w14:paraId="3905F84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840199</w:t>
            </w:r>
          </w:p>
        </w:tc>
        <w:tc>
          <w:tcPr>
            <w:tcW w:w="3798" w:type="dxa"/>
            <w:shd w:val="clear" w:color="auto" w:fill="auto"/>
            <w:noWrap/>
            <w:vAlign w:val="center"/>
            <w:hideMark/>
          </w:tcPr>
          <w:p w14:paraId="3512A49E" w14:textId="550702A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 of channel bandwidths in Band n77 and n78</w:t>
            </w:r>
          </w:p>
        </w:tc>
        <w:tc>
          <w:tcPr>
            <w:tcW w:w="2044" w:type="dxa"/>
            <w:shd w:val="clear" w:color="auto" w:fill="auto"/>
            <w:noWrap/>
            <w:vAlign w:val="center"/>
            <w:hideMark/>
          </w:tcPr>
          <w:p w14:paraId="27421FA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NR_n77_n78_BW-Core</w:t>
            </w:r>
          </w:p>
        </w:tc>
        <w:tc>
          <w:tcPr>
            <w:tcW w:w="554" w:type="dxa"/>
            <w:shd w:val="clear" w:color="auto" w:fill="auto"/>
            <w:noWrap/>
            <w:vAlign w:val="center"/>
            <w:hideMark/>
          </w:tcPr>
          <w:p w14:paraId="519CE7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8E116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RP-191606</w:t>
            </w:r>
          </w:p>
        </w:tc>
        <w:tc>
          <w:tcPr>
            <w:tcW w:w="2041" w:type="dxa"/>
            <w:shd w:val="clear" w:color="auto" w:fill="auto"/>
            <w:noWrap/>
            <w:hideMark/>
          </w:tcPr>
          <w:p w14:paraId="0B98F98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CF80478" w14:textId="77777777" w:rsidTr="00581E40">
        <w:trPr>
          <w:trHeight w:val="170"/>
        </w:trPr>
        <w:tc>
          <w:tcPr>
            <w:tcW w:w="852" w:type="dxa"/>
            <w:shd w:val="clear" w:color="auto" w:fill="auto"/>
            <w:noWrap/>
            <w:vAlign w:val="center"/>
            <w:hideMark/>
          </w:tcPr>
          <w:p w14:paraId="2876449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841000</w:t>
            </w:r>
          </w:p>
        </w:tc>
        <w:tc>
          <w:tcPr>
            <w:tcW w:w="3798" w:type="dxa"/>
            <w:shd w:val="clear" w:color="auto" w:fill="auto"/>
            <w:noWrap/>
            <w:vAlign w:val="center"/>
            <w:hideMark/>
          </w:tcPr>
          <w:p w14:paraId="5C32129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Dual Connectivity (EN-DC) with 3 bands DL and 3 bands UL</w:t>
            </w:r>
          </w:p>
        </w:tc>
        <w:tc>
          <w:tcPr>
            <w:tcW w:w="2044" w:type="dxa"/>
            <w:shd w:val="clear" w:color="auto" w:fill="auto"/>
            <w:noWrap/>
            <w:vAlign w:val="center"/>
            <w:hideMark/>
          </w:tcPr>
          <w:p w14:paraId="080044D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DC_R16_LTE_NR_3DL3UL</w:t>
            </w:r>
          </w:p>
        </w:tc>
        <w:tc>
          <w:tcPr>
            <w:tcW w:w="554" w:type="dxa"/>
            <w:shd w:val="clear" w:color="auto" w:fill="auto"/>
            <w:noWrap/>
            <w:vAlign w:val="center"/>
            <w:hideMark/>
          </w:tcPr>
          <w:p w14:paraId="3FBA90A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AD373E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RP-191598</w:t>
            </w:r>
          </w:p>
        </w:tc>
        <w:tc>
          <w:tcPr>
            <w:tcW w:w="2041" w:type="dxa"/>
            <w:shd w:val="clear" w:color="auto" w:fill="auto"/>
            <w:noWrap/>
            <w:hideMark/>
          </w:tcPr>
          <w:p w14:paraId="619CA6F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70C2FD58" w14:textId="77777777" w:rsidTr="00581E40">
        <w:trPr>
          <w:trHeight w:val="170"/>
        </w:trPr>
        <w:tc>
          <w:tcPr>
            <w:tcW w:w="852" w:type="dxa"/>
            <w:shd w:val="clear" w:color="auto" w:fill="auto"/>
            <w:noWrap/>
            <w:vAlign w:val="center"/>
            <w:hideMark/>
          </w:tcPr>
          <w:p w14:paraId="332D04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841100</w:t>
            </w:r>
          </w:p>
        </w:tc>
        <w:tc>
          <w:tcPr>
            <w:tcW w:w="3798" w:type="dxa"/>
            <w:shd w:val="clear" w:color="auto" w:fill="auto"/>
            <w:noWrap/>
            <w:vAlign w:val="center"/>
            <w:hideMark/>
          </w:tcPr>
          <w:p w14:paraId="6114F782" w14:textId="08FEC0D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Dual Connectivity (EN-DC) with 3 bands DL and 3 bands UL</w:t>
            </w:r>
          </w:p>
        </w:tc>
        <w:tc>
          <w:tcPr>
            <w:tcW w:w="2044" w:type="dxa"/>
            <w:shd w:val="clear" w:color="auto" w:fill="auto"/>
            <w:noWrap/>
            <w:vAlign w:val="center"/>
            <w:hideMark/>
          </w:tcPr>
          <w:p w14:paraId="7C6815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DC_R16_LTE_NR_3DL3UL-Core</w:t>
            </w:r>
          </w:p>
        </w:tc>
        <w:tc>
          <w:tcPr>
            <w:tcW w:w="554" w:type="dxa"/>
            <w:shd w:val="clear" w:color="auto" w:fill="auto"/>
            <w:noWrap/>
            <w:vAlign w:val="center"/>
            <w:hideMark/>
          </w:tcPr>
          <w:p w14:paraId="1F5573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F2B5D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RP-191598</w:t>
            </w:r>
          </w:p>
        </w:tc>
        <w:tc>
          <w:tcPr>
            <w:tcW w:w="2041" w:type="dxa"/>
            <w:shd w:val="clear" w:color="auto" w:fill="auto"/>
            <w:noWrap/>
            <w:hideMark/>
          </w:tcPr>
          <w:p w14:paraId="18D70B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68FD3EA8" w14:textId="77777777" w:rsidTr="00581E40">
        <w:trPr>
          <w:trHeight w:val="170"/>
        </w:trPr>
        <w:tc>
          <w:tcPr>
            <w:tcW w:w="852" w:type="dxa"/>
            <w:shd w:val="clear" w:color="auto" w:fill="auto"/>
            <w:noWrap/>
            <w:vAlign w:val="center"/>
            <w:hideMark/>
          </w:tcPr>
          <w:p w14:paraId="171A046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841200</w:t>
            </w:r>
          </w:p>
        </w:tc>
        <w:tc>
          <w:tcPr>
            <w:tcW w:w="3798" w:type="dxa"/>
            <w:shd w:val="clear" w:color="auto" w:fill="auto"/>
            <w:noWrap/>
            <w:vAlign w:val="center"/>
            <w:hideMark/>
          </w:tcPr>
          <w:p w14:paraId="5C28791A" w14:textId="303842E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Dual Connectivity (EN-DC) with 3 bands DL and 3 bands UL</w:t>
            </w:r>
          </w:p>
        </w:tc>
        <w:tc>
          <w:tcPr>
            <w:tcW w:w="2044" w:type="dxa"/>
            <w:shd w:val="clear" w:color="auto" w:fill="auto"/>
            <w:noWrap/>
            <w:vAlign w:val="center"/>
            <w:hideMark/>
          </w:tcPr>
          <w:p w14:paraId="17BABA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DC_R16_LTE_NR_3DL3UL-Perf</w:t>
            </w:r>
          </w:p>
        </w:tc>
        <w:tc>
          <w:tcPr>
            <w:tcW w:w="554" w:type="dxa"/>
            <w:shd w:val="clear" w:color="auto" w:fill="auto"/>
            <w:noWrap/>
            <w:vAlign w:val="center"/>
            <w:hideMark/>
          </w:tcPr>
          <w:p w14:paraId="3C4879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109B9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RP-191598</w:t>
            </w:r>
          </w:p>
        </w:tc>
        <w:tc>
          <w:tcPr>
            <w:tcW w:w="2041" w:type="dxa"/>
            <w:shd w:val="clear" w:color="auto" w:fill="auto"/>
            <w:noWrap/>
            <w:hideMark/>
          </w:tcPr>
          <w:p w14:paraId="4DB5D3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02C7FA3F" w14:textId="77777777" w:rsidTr="00581E40">
        <w:trPr>
          <w:trHeight w:val="170"/>
        </w:trPr>
        <w:tc>
          <w:tcPr>
            <w:tcW w:w="852" w:type="dxa"/>
            <w:shd w:val="clear" w:color="auto" w:fill="auto"/>
            <w:noWrap/>
            <w:vAlign w:val="center"/>
            <w:hideMark/>
          </w:tcPr>
          <w:p w14:paraId="4924232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841001</w:t>
            </w:r>
          </w:p>
        </w:tc>
        <w:tc>
          <w:tcPr>
            <w:tcW w:w="3798" w:type="dxa"/>
            <w:shd w:val="clear" w:color="auto" w:fill="auto"/>
            <w:noWrap/>
            <w:vAlign w:val="center"/>
            <w:hideMark/>
          </w:tcPr>
          <w:p w14:paraId="0A6509B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NR FDD bands with variable duplex and corresponding framework</w:t>
            </w:r>
          </w:p>
        </w:tc>
        <w:tc>
          <w:tcPr>
            <w:tcW w:w="2044" w:type="dxa"/>
            <w:shd w:val="clear" w:color="auto" w:fill="auto"/>
            <w:noWrap/>
            <w:vAlign w:val="center"/>
            <w:hideMark/>
          </w:tcPr>
          <w:p w14:paraId="6131E7E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NR_FDD_bands_varduplex</w:t>
            </w:r>
            <w:proofErr w:type="spellEnd"/>
          </w:p>
        </w:tc>
        <w:tc>
          <w:tcPr>
            <w:tcW w:w="554" w:type="dxa"/>
            <w:shd w:val="clear" w:color="auto" w:fill="auto"/>
            <w:noWrap/>
            <w:vAlign w:val="center"/>
            <w:hideMark/>
          </w:tcPr>
          <w:p w14:paraId="4C70B9F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A87AF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RP-191567</w:t>
            </w:r>
          </w:p>
        </w:tc>
        <w:tc>
          <w:tcPr>
            <w:tcW w:w="2041" w:type="dxa"/>
            <w:shd w:val="clear" w:color="auto" w:fill="auto"/>
            <w:noWrap/>
            <w:hideMark/>
          </w:tcPr>
          <w:p w14:paraId="62F602D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29F5A16" w14:textId="77777777" w:rsidTr="00581E40">
        <w:trPr>
          <w:trHeight w:val="170"/>
        </w:trPr>
        <w:tc>
          <w:tcPr>
            <w:tcW w:w="852" w:type="dxa"/>
            <w:shd w:val="clear" w:color="auto" w:fill="auto"/>
            <w:noWrap/>
            <w:vAlign w:val="center"/>
            <w:hideMark/>
          </w:tcPr>
          <w:p w14:paraId="152153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841101</w:t>
            </w:r>
          </w:p>
        </w:tc>
        <w:tc>
          <w:tcPr>
            <w:tcW w:w="3798" w:type="dxa"/>
            <w:shd w:val="clear" w:color="auto" w:fill="auto"/>
            <w:noWrap/>
            <w:vAlign w:val="center"/>
            <w:hideMark/>
          </w:tcPr>
          <w:p w14:paraId="3A859D9F" w14:textId="796B99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Introduction of NR FDD bands with variable duplex and corresponding framework</w:t>
            </w:r>
          </w:p>
        </w:tc>
        <w:tc>
          <w:tcPr>
            <w:tcW w:w="2044" w:type="dxa"/>
            <w:shd w:val="clear" w:color="auto" w:fill="auto"/>
            <w:noWrap/>
            <w:vAlign w:val="center"/>
            <w:hideMark/>
          </w:tcPr>
          <w:p w14:paraId="32FC9EC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NR_FDD_bands_varduplex</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63E77C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E8BE0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RP-191567</w:t>
            </w:r>
          </w:p>
        </w:tc>
        <w:tc>
          <w:tcPr>
            <w:tcW w:w="2041" w:type="dxa"/>
            <w:shd w:val="clear" w:color="auto" w:fill="auto"/>
            <w:noWrap/>
            <w:hideMark/>
          </w:tcPr>
          <w:p w14:paraId="194B589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73EE883" w14:textId="77777777" w:rsidTr="00581E40">
        <w:trPr>
          <w:trHeight w:val="170"/>
        </w:trPr>
        <w:tc>
          <w:tcPr>
            <w:tcW w:w="852" w:type="dxa"/>
            <w:shd w:val="clear" w:color="000000" w:fill="FFFFFF"/>
            <w:noWrap/>
            <w:vAlign w:val="center"/>
            <w:hideMark/>
          </w:tcPr>
          <w:p w14:paraId="0068546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841002</w:t>
            </w:r>
          </w:p>
        </w:tc>
        <w:tc>
          <w:tcPr>
            <w:tcW w:w="3798" w:type="dxa"/>
            <w:shd w:val="clear" w:color="000000" w:fill="FFFFFF"/>
            <w:noWrap/>
            <w:vAlign w:val="center"/>
            <w:hideMark/>
          </w:tcPr>
          <w:p w14:paraId="3D7BD90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Common RF requirement configured output power for EN-DC with 3 uplink CC and 2 different bands (2CC LTE, 1CC NR FR1)</w:t>
            </w:r>
          </w:p>
        </w:tc>
        <w:tc>
          <w:tcPr>
            <w:tcW w:w="2044" w:type="dxa"/>
            <w:shd w:val="clear" w:color="000000" w:fill="FFFFFF"/>
            <w:noWrap/>
            <w:vAlign w:val="center"/>
            <w:hideMark/>
          </w:tcPr>
          <w:p w14:paraId="5342A07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DC_Pcmax_3UL_CC</w:t>
            </w:r>
          </w:p>
        </w:tc>
        <w:tc>
          <w:tcPr>
            <w:tcW w:w="554" w:type="dxa"/>
            <w:shd w:val="clear" w:color="000000" w:fill="FFFFFF"/>
            <w:noWrap/>
            <w:vAlign w:val="center"/>
            <w:hideMark/>
          </w:tcPr>
          <w:p w14:paraId="71B99B6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000000" w:fill="FFFFFF"/>
            <w:noWrap/>
            <w:vAlign w:val="center"/>
            <w:hideMark/>
          </w:tcPr>
          <w:p w14:paraId="7FEAB9F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RP-191604</w:t>
            </w:r>
          </w:p>
        </w:tc>
        <w:tc>
          <w:tcPr>
            <w:tcW w:w="2041" w:type="dxa"/>
            <w:shd w:val="clear" w:color="000000" w:fill="FFFFFF"/>
            <w:noWrap/>
            <w:vAlign w:val="center"/>
            <w:hideMark/>
          </w:tcPr>
          <w:p w14:paraId="3022D0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3BA8E1F0" w14:textId="77777777" w:rsidTr="00581E40">
        <w:trPr>
          <w:trHeight w:val="170"/>
        </w:trPr>
        <w:tc>
          <w:tcPr>
            <w:tcW w:w="852" w:type="dxa"/>
            <w:shd w:val="clear" w:color="000000" w:fill="FFFFFF"/>
            <w:noWrap/>
            <w:vAlign w:val="center"/>
            <w:hideMark/>
          </w:tcPr>
          <w:p w14:paraId="207974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841102</w:t>
            </w:r>
          </w:p>
        </w:tc>
        <w:tc>
          <w:tcPr>
            <w:tcW w:w="3798" w:type="dxa"/>
            <w:shd w:val="clear" w:color="000000" w:fill="FFFFFF"/>
            <w:noWrap/>
            <w:vAlign w:val="center"/>
            <w:hideMark/>
          </w:tcPr>
          <w:p w14:paraId="6E73BD94" w14:textId="2FEB6C9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Common RF requirement configured output power for EN-DC with 3 uplink CC and 2 different bands (2CC LTE, 1CC NR FR1)</w:t>
            </w:r>
          </w:p>
        </w:tc>
        <w:tc>
          <w:tcPr>
            <w:tcW w:w="2044" w:type="dxa"/>
            <w:shd w:val="clear" w:color="000000" w:fill="FFFFFF"/>
            <w:noWrap/>
            <w:vAlign w:val="center"/>
            <w:hideMark/>
          </w:tcPr>
          <w:p w14:paraId="693CC4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DC_Pcmax_3UL_CC-Core</w:t>
            </w:r>
          </w:p>
        </w:tc>
        <w:tc>
          <w:tcPr>
            <w:tcW w:w="554" w:type="dxa"/>
            <w:shd w:val="clear" w:color="000000" w:fill="FFFFFF"/>
            <w:noWrap/>
            <w:vAlign w:val="center"/>
            <w:hideMark/>
          </w:tcPr>
          <w:p w14:paraId="54D8BE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000000" w:fill="FFFFFF"/>
            <w:noWrap/>
            <w:vAlign w:val="center"/>
            <w:hideMark/>
          </w:tcPr>
          <w:p w14:paraId="3DEFF2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RP-191604</w:t>
            </w:r>
          </w:p>
        </w:tc>
        <w:tc>
          <w:tcPr>
            <w:tcW w:w="2041" w:type="dxa"/>
            <w:shd w:val="clear" w:color="000000" w:fill="FFFFFF"/>
            <w:noWrap/>
            <w:vAlign w:val="center"/>
            <w:hideMark/>
          </w:tcPr>
          <w:p w14:paraId="1F9F43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9115EC" w:rsidRPr="00016B51" w14:paraId="3F3C5F29" w14:textId="77777777" w:rsidTr="00A76B40">
        <w:trPr>
          <w:trHeight w:val="170"/>
        </w:trPr>
        <w:tc>
          <w:tcPr>
            <w:tcW w:w="852" w:type="dxa"/>
            <w:shd w:val="clear" w:color="auto" w:fill="auto"/>
            <w:noWrap/>
            <w:vAlign w:val="center"/>
            <w:hideMark/>
          </w:tcPr>
          <w:p w14:paraId="651705D8"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800082</w:t>
            </w:r>
          </w:p>
        </w:tc>
        <w:tc>
          <w:tcPr>
            <w:tcW w:w="3798" w:type="dxa"/>
            <w:shd w:val="clear" w:color="auto" w:fill="auto"/>
            <w:noWrap/>
            <w:vAlign w:val="center"/>
            <w:hideMark/>
          </w:tcPr>
          <w:p w14:paraId="3F481D50" w14:textId="77777777" w:rsidR="009115EC" w:rsidRPr="00016B51" w:rsidRDefault="009115EC"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Cross Link Interference (CLI) handling and Remote Interference Management (RIM) for NR</w:t>
            </w:r>
          </w:p>
        </w:tc>
        <w:tc>
          <w:tcPr>
            <w:tcW w:w="2044" w:type="dxa"/>
            <w:shd w:val="clear" w:color="auto" w:fill="auto"/>
            <w:noWrap/>
            <w:vAlign w:val="center"/>
            <w:hideMark/>
          </w:tcPr>
          <w:p w14:paraId="4C996AD7"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NR_CLI_RIM</w:t>
            </w:r>
          </w:p>
        </w:tc>
        <w:tc>
          <w:tcPr>
            <w:tcW w:w="554" w:type="dxa"/>
            <w:shd w:val="clear" w:color="auto" w:fill="auto"/>
            <w:noWrap/>
            <w:vAlign w:val="center"/>
            <w:hideMark/>
          </w:tcPr>
          <w:p w14:paraId="34A49FB6"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A8FC849"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RP-191546</w:t>
            </w:r>
          </w:p>
        </w:tc>
        <w:tc>
          <w:tcPr>
            <w:tcW w:w="2041" w:type="dxa"/>
            <w:shd w:val="clear" w:color="auto" w:fill="auto"/>
            <w:noWrap/>
            <w:hideMark/>
          </w:tcPr>
          <w:p w14:paraId="690350B7"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9115EC" w:rsidRPr="00016B51" w14:paraId="0CC04510" w14:textId="77777777" w:rsidTr="00A76B40">
        <w:trPr>
          <w:trHeight w:val="170"/>
        </w:trPr>
        <w:tc>
          <w:tcPr>
            <w:tcW w:w="852" w:type="dxa"/>
            <w:shd w:val="clear" w:color="auto" w:fill="auto"/>
            <w:noWrap/>
            <w:vAlign w:val="center"/>
            <w:hideMark/>
          </w:tcPr>
          <w:p w14:paraId="0A1B8A34"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800182</w:t>
            </w:r>
          </w:p>
        </w:tc>
        <w:tc>
          <w:tcPr>
            <w:tcW w:w="3798" w:type="dxa"/>
            <w:shd w:val="clear" w:color="auto" w:fill="auto"/>
            <w:noWrap/>
            <w:vAlign w:val="center"/>
            <w:hideMark/>
          </w:tcPr>
          <w:p w14:paraId="5D91AC5A" w14:textId="75B2523E"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Cross Link Interference (CLI) handling and Remote Interference Management (RIM) for NR</w:t>
            </w:r>
          </w:p>
        </w:tc>
        <w:tc>
          <w:tcPr>
            <w:tcW w:w="2044" w:type="dxa"/>
            <w:shd w:val="clear" w:color="auto" w:fill="auto"/>
            <w:noWrap/>
            <w:vAlign w:val="center"/>
            <w:hideMark/>
          </w:tcPr>
          <w:p w14:paraId="388DF321"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NR_CLI_RIM-Core</w:t>
            </w:r>
          </w:p>
        </w:tc>
        <w:tc>
          <w:tcPr>
            <w:tcW w:w="554" w:type="dxa"/>
            <w:shd w:val="clear" w:color="auto" w:fill="auto"/>
            <w:noWrap/>
            <w:vAlign w:val="center"/>
            <w:hideMark/>
          </w:tcPr>
          <w:p w14:paraId="38B50B2F"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47AEDE2"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4B04A87B"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9115EC" w:rsidRPr="00016B51" w14:paraId="1EA44176" w14:textId="77777777" w:rsidTr="00A76B40">
        <w:trPr>
          <w:trHeight w:val="170"/>
        </w:trPr>
        <w:tc>
          <w:tcPr>
            <w:tcW w:w="852" w:type="dxa"/>
            <w:shd w:val="clear" w:color="auto" w:fill="auto"/>
            <w:noWrap/>
            <w:vAlign w:val="center"/>
            <w:hideMark/>
          </w:tcPr>
          <w:p w14:paraId="47262A23"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800282</w:t>
            </w:r>
          </w:p>
        </w:tc>
        <w:tc>
          <w:tcPr>
            <w:tcW w:w="3798" w:type="dxa"/>
            <w:shd w:val="clear" w:color="auto" w:fill="auto"/>
            <w:noWrap/>
            <w:vAlign w:val="center"/>
            <w:hideMark/>
          </w:tcPr>
          <w:p w14:paraId="1E2B6AD1" w14:textId="550A0FDB"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Cross Link Interference (CLI) handling and Remote Interference Management (RIM) for NR</w:t>
            </w:r>
          </w:p>
        </w:tc>
        <w:tc>
          <w:tcPr>
            <w:tcW w:w="2044" w:type="dxa"/>
            <w:shd w:val="clear" w:color="auto" w:fill="auto"/>
            <w:noWrap/>
            <w:vAlign w:val="center"/>
            <w:hideMark/>
          </w:tcPr>
          <w:p w14:paraId="02AD8F33"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NR_CLI_RIM-Perf</w:t>
            </w:r>
          </w:p>
        </w:tc>
        <w:tc>
          <w:tcPr>
            <w:tcW w:w="554" w:type="dxa"/>
            <w:shd w:val="clear" w:color="auto" w:fill="auto"/>
            <w:noWrap/>
            <w:vAlign w:val="center"/>
            <w:hideMark/>
          </w:tcPr>
          <w:p w14:paraId="575B3EA4"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7EEC60"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3A3F04B4"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6E807E9E" w14:textId="77777777" w:rsidTr="00581E40">
        <w:trPr>
          <w:trHeight w:val="170"/>
        </w:trPr>
        <w:tc>
          <w:tcPr>
            <w:tcW w:w="852" w:type="dxa"/>
            <w:shd w:val="clear" w:color="auto" w:fill="auto"/>
            <w:noWrap/>
            <w:vAlign w:val="center"/>
            <w:hideMark/>
          </w:tcPr>
          <w:p w14:paraId="1FFB4EEA"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070F30E4"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Release 16 Features impacting both LTE and NR</w:t>
            </w:r>
          </w:p>
        </w:tc>
        <w:tc>
          <w:tcPr>
            <w:tcW w:w="2044" w:type="dxa"/>
            <w:shd w:val="clear" w:color="auto" w:fill="auto"/>
            <w:noWrap/>
            <w:vAlign w:val="center"/>
            <w:hideMark/>
          </w:tcPr>
          <w:p w14:paraId="6CD352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62AC5D4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F03A0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6DC0E09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19041DEF" w14:textId="77777777" w:rsidTr="00581E40">
        <w:trPr>
          <w:trHeight w:val="170"/>
        </w:trPr>
        <w:tc>
          <w:tcPr>
            <w:tcW w:w="852" w:type="dxa"/>
            <w:shd w:val="clear" w:color="auto" w:fill="auto"/>
            <w:noWrap/>
            <w:vAlign w:val="center"/>
            <w:hideMark/>
          </w:tcPr>
          <w:p w14:paraId="06DD7D0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800088</w:t>
            </w:r>
          </w:p>
        </w:tc>
        <w:tc>
          <w:tcPr>
            <w:tcW w:w="3798" w:type="dxa"/>
            <w:shd w:val="clear" w:color="auto" w:fill="auto"/>
            <w:noWrap/>
            <w:vAlign w:val="center"/>
            <w:hideMark/>
          </w:tcPr>
          <w:p w14:paraId="7A11794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LTE-NR &amp; NR-NR Dual Connectivity and NR Carrier Aggregation enhancements</w:t>
            </w:r>
          </w:p>
        </w:tc>
        <w:tc>
          <w:tcPr>
            <w:tcW w:w="2044" w:type="dxa"/>
            <w:shd w:val="clear" w:color="auto" w:fill="auto"/>
            <w:noWrap/>
            <w:vAlign w:val="center"/>
            <w:hideMark/>
          </w:tcPr>
          <w:p w14:paraId="0B67C5C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proofErr w:type="spellStart"/>
            <w:r w:rsidRPr="00016B51">
              <w:rPr>
                <w:rFonts w:ascii="Arial" w:hAnsi="Arial" w:cs="Arial"/>
                <w:b/>
                <w:bCs/>
                <w:color w:val="000000"/>
                <w:sz w:val="12"/>
                <w:szCs w:val="16"/>
                <w:lang w:val="es-ES" w:eastAsia="en-GB"/>
              </w:rPr>
              <w:t>LTE_NR_DC_CA_enh</w:t>
            </w:r>
            <w:proofErr w:type="spellEnd"/>
          </w:p>
        </w:tc>
        <w:tc>
          <w:tcPr>
            <w:tcW w:w="554" w:type="dxa"/>
            <w:shd w:val="clear" w:color="auto" w:fill="auto"/>
            <w:noWrap/>
            <w:vAlign w:val="center"/>
            <w:hideMark/>
          </w:tcPr>
          <w:p w14:paraId="69BA686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33EF8CD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RP-191600</w:t>
            </w:r>
          </w:p>
        </w:tc>
        <w:tc>
          <w:tcPr>
            <w:tcW w:w="2041" w:type="dxa"/>
            <w:shd w:val="clear" w:color="auto" w:fill="auto"/>
            <w:noWrap/>
            <w:hideMark/>
          </w:tcPr>
          <w:p w14:paraId="1C03532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7E04B2DD" w14:textId="77777777" w:rsidTr="00581E40">
        <w:trPr>
          <w:trHeight w:val="170"/>
        </w:trPr>
        <w:tc>
          <w:tcPr>
            <w:tcW w:w="852" w:type="dxa"/>
            <w:shd w:val="clear" w:color="auto" w:fill="auto"/>
            <w:noWrap/>
            <w:vAlign w:val="center"/>
            <w:hideMark/>
          </w:tcPr>
          <w:p w14:paraId="00DA0A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800188</w:t>
            </w:r>
          </w:p>
        </w:tc>
        <w:tc>
          <w:tcPr>
            <w:tcW w:w="3798" w:type="dxa"/>
            <w:shd w:val="clear" w:color="auto" w:fill="auto"/>
            <w:noWrap/>
            <w:vAlign w:val="center"/>
            <w:hideMark/>
          </w:tcPr>
          <w:p w14:paraId="47C9EE95" w14:textId="7E0F1DC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LTE-NR &amp; NR-NR Dual Connectivity and NR CA enhancements</w:t>
            </w:r>
          </w:p>
        </w:tc>
        <w:tc>
          <w:tcPr>
            <w:tcW w:w="2044" w:type="dxa"/>
            <w:shd w:val="clear" w:color="auto" w:fill="auto"/>
            <w:noWrap/>
            <w:vAlign w:val="center"/>
            <w:hideMark/>
          </w:tcPr>
          <w:p w14:paraId="28D2B6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LTE_NR_DC_CA_enh</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07EA3A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D387E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4CDBAC5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0DF6C3EC" w14:textId="77777777" w:rsidTr="00581E40">
        <w:trPr>
          <w:trHeight w:val="170"/>
        </w:trPr>
        <w:tc>
          <w:tcPr>
            <w:tcW w:w="852" w:type="dxa"/>
            <w:shd w:val="clear" w:color="auto" w:fill="auto"/>
            <w:noWrap/>
            <w:vAlign w:val="center"/>
            <w:hideMark/>
          </w:tcPr>
          <w:p w14:paraId="06FE9C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800288</w:t>
            </w:r>
          </w:p>
        </w:tc>
        <w:tc>
          <w:tcPr>
            <w:tcW w:w="3798" w:type="dxa"/>
            <w:shd w:val="clear" w:color="auto" w:fill="auto"/>
            <w:noWrap/>
            <w:vAlign w:val="center"/>
            <w:hideMark/>
          </w:tcPr>
          <w:p w14:paraId="70CF8D58" w14:textId="24F701C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LTE-NR &amp; NR-NR Dual Connectivity and NR CA enhancements</w:t>
            </w:r>
          </w:p>
        </w:tc>
        <w:tc>
          <w:tcPr>
            <w:tcW w:w="2044" w:type="dxa"/>
            <w:shd w:val="clear" w:color="auto" w:fill="auto"/>
            <w:noWrap/>
            <w:vAlign w:val="center"/>
            <w:hideMark/>
          </w:tcPr>
          <w:p w14:paraId="656E59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proofErr w:type="spellStart"/>
            <w:r w:rsidRPr="00016B51">
              <w:rPr>
                <w:rFonts w:ascii="Arial" w:hAnsi="Arial" w:cs="Arial"/>
                <w:color w:val="000000"/>
                <w:sz w:val="12"/>
                <w:szCs w:val="16"/>
                <w:lang w:val="es-ES" w:eastAsia="en-GB"/>
              </w:rPr>
              <w:t>LTE_NR_DC_CA_enh-Perf</w:t>
            </w:r>
            <w:proofErr w:type="spellEnd"/>
          </w:p>
        </w:tc>
        <w:tc>
          <w:tcPr>
            <w:tcW w:w="554" w:type="dxa"/>
            <w:shd w:val="clear" w:color="auto" w:fill="auto"/>
            <w:noWrap/>
            <w:vAlign w:val="center"/>
            <w:hideMark/>
          </w:tcPr>
          <w:p w14:paraId="203A29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E56A6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42FA06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B5381B6" w14:textId="77777777" w:rsidTr="00581E40">
        <w:trPr>
          <w:trHeight w:val="170"/>
        </w:trPr>
        <w:tc>
          <w:tcPr>
            <w:tcW w:w="852" w:type="dxa"/>
            <w:shd w:val="clear" w:color="auto" w:fill="auto"/>
            <w:noWrap/>
            <w:vAlign w:val="center"/>
            <w:hideMark/>
          </w:tcPr>
          <w:p w14:paraId="3DB089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820079</w:t>
            </w:r>
          </w:p>
        </w:tc>
        <w:tc>
          <w:tcPr>
            <w:tcW w:w="3798" w:type="dxa"/>
            <w:shd w:val="clear" w:color="auto" w:fill="auto"/>
            <w:noWrap/>
            <w:vAlign w:val="center"/>
            <w:hideMark/>
          </w:tcPr>
          <w:p w14:paraId="3891CD9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High power UE (power class 2) for EN-DC (1 LTE TDD band + 1 NR TDD band)</w:t>
            </w:r>
          </w:p>
        </w:tc>
        <w:tc>
          <w:tcPr>
            <w:tcW w:w="2044" w:type="dxa"/>
            <w:shd w:val="clear" w:color="auto" w:fill="auto"/>
            <w:noWrap/>
            <w:vAlign w:val="center"/>
            <w:hideMark/>
          </w:tcPr>
          <w:p w14:paraId="4C89AEF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ENDC_UE_PC2_TDD_TDD</w:t>
            </w:r>
          </w:p>
        </w:tc>
        <w:tc>
          <w:tcPr>
            <w:tcW w:w="554" w:type="dxa"/>
            <w:shd w:val="clear" w:color="auto" w:fill="auto"/>
            <w:noWrap/>
            <w:vAlign w:val="center"/>
            <w:hideMark/>
          </w:tcPr>
          <w:p w14:paraId="38E5F8C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9651FD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RP-190315</w:t>
            </w:r>
          </w:p>
        </w:tc>
        <w:tc>
          <w:tcPr>
            <w:tcW w:w="2041" w:type="dxa"/>
            <w:shd w:val="clear" w:color="auto" w:fill="auto"/>
            <w:noWrap/>
            <w:hideMark/>
          </w:tcPr>
          <w:p w14:paraId="48720AC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581E40" w:rsidRPr="00016B51" w14:paraId="7D4582A0" w14:textId="77777777" w:rsidTr="00581E40">
        <w:trPr>
          <w:trHeight w:val="170"/>
        </w:trPr>
        <w:tc>
          <w:tcPr>
            <w:tcW w:w="852" w:type="dxa"/>
            <w:shd w:val="clear" w:color="auto" w:fill="auto"/>
            <w:noWrap/>
            <w:vAlign w:val="center"/>
            <w:hideMark/>
          </w:tcPr>
          <w:p w14:paraId="1911DE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820061</w:t>
            </w:r>
          </w:p>
        </w:tc>
        <w:tc>
          <w:tcPr>
            <w:tcW w:w="3798" w:type="dxa"/>
            <w:shd w:val="clear" w:color="auto" w:fill="auto"/>
            <w:noWrap/>
            <w:vAlign w:val="center"/>
            <w:hideMark/>
          </w:tcPr>
          <w:p w14:paraId="5D9DF1D5" w14:textId="330B69F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high power UE (power class 2) for EN-DC (1 LTE FDD band + 1 NR TDD band)</w:t>
            </w:r>
          </w:p>
        </w:tc>
        <w:tc>
          <w:tcPr>
            <w:tcW w:w="2044" w:type="dxa"/>
            <w:shd w:val="clear" w:color="auto" w:fill="auto"/>
            <w:noWrap/>
            <w:vAlign w:val="center"/>
            <w:hideMark/>
          </w:tcPr>
          <w:p w14:paraId="0F53668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FS_ENDC_UE_PC2_FDD_TDD</w:t>
            </w:r>
          </w:p>
        </w:tc>
        <w:tc>
          <w:tcPr>
            <w:tcW w:w="554" w:type="dxa"/>
            <w:shd w:val="clear" w:color="auto" w:fill="auto"/>
            <w:noWrap/>
            <w:vAlign w:val="center"/>
            <w:hideMark/>
          </w:tcPr>
          <w:p w14:paraId="1CFA7D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BBD42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RP-190167</w:t>
            </w:r>
          </w:p>
        </w:tc>
        <w:tc>
          <w:tcPr>
            <w:tcW w:w="2041" w:type="dxa"/>
            <w:shd w:val="clear" w:color="auto" w:fill="auto"/>
            <w:noWrap/>
            <w:hideMark/>
          </w:tcPr>
          <w:p w14:paraId="42B70E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091100FE" w14:textId="77777777" w:rsidTr="00581E40">
        <w:trPr>
          <w:trHeight w:val="170"/>
        </w:trPr>
        <w:tc>
          <w:tcPr>
            <w:tcW w:w="852" w:type="dxa"/>
            <w:shd w:val="clear" w:color="auto" w:fill="auto"/>
            <w:noWrap/>
            <w:vAlign w:val="center"/>
            <w:hideMark/>
          </w:tcPr>
          <w:p w14:paraId="1C45ED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820179</w:t>
            </w:r>
          </w:p>
        </w:tc>
        <w:tc>
          <w:tcPr>
            <w:tcW w:w="3798" w:type="dxa"/>
            <w:shd w:val="clear" w:color="auto" w:fill="auto"/>
            <w:noWrap/>
            <w:vAlign w:val="center"/>
            <w:hideMark/>
          </w:tcPr>
          <w:p w14:paraId="41C3FB33" w14:textId="57EDC1B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High power UE (power class 2) for EN-DC (1 LTE TDD band + 1 NR TDD band)</w:t>
            </w:r>
          </w:p>
        </w:tc>
        <w:tc>
          <w:tcPr>
            <w:tcW w:w="2044" w:type="dxa"/>
            <w:shd w:val="clear" w:color="auto" w:fill="auto"/>
            <w:noWrap/>
            <w:vAlign w:val="center"/>
            <w:hideMark/>
          </w:tcPr>
          <w:p w14:paraId="1688B6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ENDC_UE_PC2_TDD_TDD-Core</w:t>
            </w:r>
          </w:p>
        </w:tc>
        <w:tc>
          <w:tcPr>
            <w:tcW w:w="554" w:type="dxa"/>
            <w:shd w:val="clear" w:color="auto" w:fill="auto"/>
            <w:noWrap/>
            <w:vAlign w:val="center"/>
            <w:hideMark/>
          </w:tcPr>
          <w:p w14:paraId="633D56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1EFC9F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RP-190315</w:t>
            </w:r>
          </w:p>
        </w:tc>
        <w:tc>
          <w:tcPr>
            <w:tcW w:w="2041" w:type="dxa"/>
            <w:shd w:val="clear" w:color="auto" w:fill="auto"/>
            <w:noWrap/>
            <w:hideMark/>
          </w:tcPr>
          <w:p w14:paraId="6880D82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68971828" w14:textId="77777777" w:rsidTr="00581E40">
        <w:trPr>
          <w:trHeight w:val="170"/>
        </w:trPr>
        <w:tc>
          <w:tcPr>
            <w:tcW w:w="852" w:type="dxa"/>
            <w:shd w:val="clear" w:color="auto" w:fill="auto"/>
            <w:noWrap/>
            <w:vAlign w:val="center"/>
            <w:hideMark/>
          </w:tcPr>
          <w:p w14:paraId="313BAA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820279</w:t>
            </w:r>
          </w:p>
        </w:tc>
        <w:tc>
          <w:tcPr>
            <w:tcW w:w="3798" w:type="dxa"/>
            <w:shd w:val="clear" w:color="auto" w:fill="auto"/>
            <w:noWrap/>
            <w:vAlign w:val="center"/>
            <w:hideMark/>
          </w:tcPr>
          <w:p w14:paraId="590A6758" w14:textId="572D42C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Power class 2 UE for EN-DC (1 LTE TDD band + 1 NR TDD band)</w:t>
            </w:r>
          </w:p>
        </w:tc>
        <w:tc>
          <w:tcPr>
            <w:tcW w:w="2044" w:type="dxa"/>
            <w:shd w:val="clear" w:color="auto" w:fill="auto"/>
            <w:noWrap/>
            <w:vAlign w:val="center"/>
            <w:hideMark/>
          </w:tcPr>
          <w:p w14:paraId="7F2B74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ENDC_UE_PC2_TDD_TDD-Perf</w:t>
            </w:r>
          </w:p>
        </w:tc>
        <w:tc>
          <w:tcPr>
            <w:tcW w:w="554" w:type="dxa"/>
            <w:shd w:val="clear" w:color="auto" w:fill="auto"/>
            <w:noWrap/>
            <w:vAlign w:val="center"/>
            <w:hideMark/>
          </w:tcPr>
          <w:p w14:paraId="2F6A8A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12485A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RP-190315</w:t>
            </w:r>
          </w:p>
        </w:tc>
        <w:tc>
          <w:tcPr>
            <w:tcW w:w="2041" w:type="dxa"/>
            <w:shd w:val="clear" w:color="auto" w:fill="auto"/>
            <w:noWrap/>
            <w:hideMark/>
          </w:tcPr>
          <w:p w14:paraId="629AF44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2D14F05B" w14:textId="77777777" w:rsidTr="00581E40">
        <w:trPr>
          <w:trHeight w:val="170"/>
        </w:trPr>
        <w:tc>
          <w:tcPr>
            <w:tcW w:w="852" w:type="dxa"/>
            <w:shd w:val="clear" w:color="auto" w:fill="auto"/>
            <w:noWrap/>
            <w:vAlign w:val="center"/>
            <w:hideMark/>
          </w:tcPr>
          <w:p w14:paraId="528545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790054</w:t>
            </w:r>
          </w:p>
        </w:tc>
        <w:tc>
          <w:tcPr>
            <w:tcW w:w="3798" w:type="dxa"/>
            <w:shd w:val="clear" w:color="auto" w:fill="auto"/>
            <w:noWrap/>
            <w:vAlign w:val="center"/>
            <w:hideMark/>
          </w:tcPr>
          <w:p w14:paraId="5DC2757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proofErr w:type="spellStart"/>
            <w:r w:rsidRPr="00016B51">
              <w:rPr>
                <w:rFonts w:ascii="Arial" w:hAnsi="Arial" w:cs="Arial"/>
                <w:b/>
                <w:bCs/>
                <w:color w:val="0000FF"/>
                <w:sz w:val="12"/>
                <w:szCs w:val="22"/>
                <w:lang w:eastAsia="en-GB"/>
              </w:rPr>
              <w:t>eNB</w:t>
            </w:r>
            <w:proofErr w:type="spellEnd"/>
            <w:r w:rsidRPr="00016B51">
              <w:rPr>
                <w:rFonts w:ascii="Arial" w:hAnsi="Arial" w:cs="Arial"/>
                <w:b/>
                <w:bCs/>
                <w:color w:val="0000FF"/>
                <w:sz w:val="12"/>
                <w:szCs w:val="22"/>
                <w:lang w:eastAsia="en-GB"/>
              </w:rPr>
              <w:t>(s) Architecture Evolution for E-UTRAN and NG-RAN</w:t>
            </w:r>
          </w:p>
        </w:tc>
        <w:tc>
          <w:tcPr>
            <w:tcW w:w="2044" w:type="dxa"/>
            <w:shd w:val="clear" w:color="auto" w:fill="auto"/>
            <w:noWrap/>
            <w:vAlign w:val="center"/>
            <w:hideMark/>
          </w:tcPr>
          <w:p w14:paraId="08216C6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LTE_NR_arch_evo</w:t>
            </w:r>
            <w:proofErr w:type="spellEnd"/>
          </w:p>
        </w:tc>
        <w:tc>
          <w:tcPr>
            <w:tcW w:w="554" w:type="dxa"/>
            <w:shd w:val="clear" w:color="auto" w:fill="auto"/>
            <w:noWrap/>
            <w:vAlign w:val="center"/>
            <w:hideMark/>
          </w:tcPr>
          <w:p w14:paraId="422F6F2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35C96F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RP-180531</w:t>
            </w:r>
          </w:p>
        </w:tc>
        <w:tc>
          <w:tcPr>
            <w:tcW w:w="2041" w:type="dxa"/>
            <w:shd w:val="clear" w:color="auto" w:fill="auto"/>
            <w:noWrap/>
            <w:hideMark/>
          </w:tcPr>
          <w:p w14:paraId="3D4D782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581E40" w:rsidRPr="00016B51" w14:paraId="3E17BE32" w14:textId="77777777" w:rsidTr="00581E40">
        <w:trPr>
          <w:trHeight w:val="170"/>
        </w:trPr>
        <w:tc>
          <w:tcPr>
            <w:tcW w:w="852" w:type="dxa"/>
            <w:shd w:val="clear" w:color="auto" w:fill="auto"/>
            <w:noWrap/>
            <w:vAlign w:val="center"/>
            <w:hideMark/>
          </w:tcPr>
          <w:p w14:paraId="499DCA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790154</w:t>
            </w:r>
          </w:p>
        </w:tc>
        <w:tc>
          <w:tcPr>
            <w:tcW w:w="3798" w:type="dxa"/>
            <w:shd w:val="clear" w:color="auto" w:fill="auto"/>
            <w:noWrap/>
            <w:vAlign w:val="center"/>
            <w:hideMark/>
          </w:tcPr>
          <w:p w14:paraId="456864D7" w14:textId="7E688A9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Core part: </w:t>
            </w:r>
            <w:proofErr w:type="spellStart"/>
            <w:r w:rsidRPr="00016B51">
              <w:rPr>
                <w:rFonts w:ascii="Arial" w:hAnsi="Arial" w:cs="Arial"/>
                <w:b/>
                <w:bCs/>
                <w:color w:val="000000"/>
                <w:sz w:val="12"/>
                <w:lang w:eastAsia="en-GB"/>
              </w:rPr>
              <w:t>eNB</w:t>
            </w:r>
            <w:proofErr w:type="spellEnd"/>
            <w:r w:rsidRPr="00016B51">
              <w:rPr>
                <w:rFonts w:ascii="Arial" w:hAnsi="Arial" w:cs="Arial"/>
                <w:b/>
                <w:bCs/>
                <w:color w:val="000000"/>
                <w:sz w:val="12"/>
                <w:lang w:eastAsia="en-GB"/>
              </w:rPr>
              <w:t>(s) Architecture Evolution for E-UTRAN and NG-RAN</w:t>
            </w:r>
          </w:p>
        </w:tc>
        <w:tc>
          <w:tcPr>
            <w:tcW w:w="2044" w:type="dxa"/>
            <w:shd w:val="clear" w:color="auto" w:fill="auto"/>
            <w:noWrap/>
            <w:vAlign w:val="center"/>
            <w:hideMark/>
          </w:tcPr>
          <w:p w14:paraId="50F161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LTE_NR_arch_evo</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2EE65E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61E4BE6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RP-181375</w:t>
            </w:r>
          </w:p>
        </w:tc>
        <w:tc>
          <w:tcPr>
            <w:tcW w:w="2041" w:type="dxa"/>
            <w:shd w:val="clear" w:color="auto" w:fill="auto"/>
            <w:noWrap/>
            <w:hideMark/>
          </w:tcPr>
          <w:p w14:paraId="310DAA2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598E4DD2" w14:textId="77777777" w:rsidTr="00581E40">
        <w:trPr>
          <w:trHeight w:val="170"/>
        </w:trPr>
        <w:tc>
          <w:tcPr>
            <w:tcW w:w="852" w:type="dxa"/>
            <w:shd w:val="clear" w:color="auto" w:fill="auto"/>
            <w:noWrap/>
            <w:vAlign w:val="center"/>
            <w:hideMark/>
          </w:tcPr>
          <w:p w14:paraId="7F9C27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820080</w:t>
            </w:r>
          </w:p>
        </w:tc>
        <w:tc>
          <w:tcPr>
            <w:tcW w:w="3798" w:type="dxa"/>
            <w:shd w:val="clear" w:color="auto" w:fill="auto"/>
            <w:noWrap/>
            <w:vAlign w:val="center"/>
            <w:hideMark/>
          </w:tcPr>
          <w:p w14:paraId="249E508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LTE/NR spectrum sharing in Band 41/n41 frequency range</w:t>
            </w:r>
          </w:p>
        </w:tc>
        <w:tc>
          <w:tcPr>
            <w:tcW w:w="2044" w:type="dxa"/>
            <w:shd w:val="clear" w:color="auto" w:fill="auto"/>
            <w:noWrap/>
            <w:vAlign w:val="center"/>
            <w:hideMark/>
          </w:tcPr>
          <w:p w14:paraId="68844B1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NR_n41_LTE_41_coex</w:t>
            </w:r>
          </w:p>
        </w:tc>
        <w:tc>
          <w:tcPr>
            <w:tcW w:w="554" w:type="dxa"/>
            <w:shd w:val="clear" w:color="auto" w:fill="auto"/>
            <w:noWrap/>
            <w:vAlign w:val="center"/>
            <w:hideMark/>
          </w:tcPr>
          <w:p w14:paraId="2DE04B6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06370B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RP-191588</w:t>
            </w:r>
          </w:p>
        </w:tc>
        <w:tc>
          <w:tcPr>
            <w:tcW w:w="2041" w:type="dxa"/>
            <w:shd w:val="clear" w:color="auto" w:fill="auto"/>
            <w:noWrap/>
            <w:hideMark/>
          </w:tcPr>
          <w:p w14:paraId="2DA1E17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KDDI</w:t>
            </w:r>
          </w:p>
        </w:tc>
      </w:tr>
      <w:tr w:rsidR="00581E40" w:rsidRPr="00016B51" w14:paraId="150D884F" w14:textId="77777777" w:rsidTr="00581E40">
        <w:trPr>
          <w:trHeight w:val="170"/>
        </w:trPr>
        <w:tc>
          <w:tcPr>
            <w:tcW w:w="852" w:type="dxa"/>
            <w:shd w:val="clear" w:color="auto" w:fill="auto"/>
            <w:noWrap/>
            <w:vAlign w:val="center"/>
            <w:hideMark/>
          </w:tcPr>
          <w:p w14:paraId="62D3ACA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820180</w:t>
            </w:r>
          </w:p>
        </w:tc>
        <w:tc>
          <w:tcPr>
            <w:tcW w:w="3798" w:type="dxa"/>
            <w:shd w:val="clear" w:color="auto" w:fill="auto"/>
            <w:noWrap/>
            <w:vAlign w:val="center"/>
            <w:hideMark/>
          </w:tcPr>
          <w:p w14:paraId="6D943832" w14:textId="0B998DB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LTE/NR spectrum sharing in Band 41/n41 frequency range</w:t>
            </w:r>
          </w:p>
        </w:tc>
        <w:tc>
          <w:tcPr>
            <w:tcW w:w="2044" w:type="dxa"/>
            <w:shd w:val="clear" w:color="auto" w:fill="auto"/>
            <w:noWrap/>
            <w:vAlign w:val="center"/>
            <w:hideMark/>
          </w:tcPr>
          <w:p w14:paraId="6A3CBDB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NR_n41_LTE_41_coex-Core</w:t>
            </w:r>
          </w:p>
        </w:tc>
        <w:tc>
          <w:tcPr>
            <w:tcW w:w="554" w:type="dxa"/>
            <w:shd w:val="clear" w:color="auto" w:fill="auto"/>
            <w:noWrap/>
            <w:vAlign w:val="center"/>
            <w:hideMark/>
          </w:tcPr>
          <w:p w14:paraId="27CA9C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31909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RP-190175</w:t>
            </w:r>
          </w:p>
        </w:tc>
        <w:tc>
          <w:tcPr>
            <w:tcW w:w="2041" w:type="dxa"/>
            <w:shd w:val="clear" w:color="auto" w:fill="auto"/>
            <w:noWrap/>
            <w:hideMark/>
          </w:tcPr>
          <w:p w14:paraId="0F71A78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7900FDB0" w14:textId="77777777" w:rsidTr="00581E40">
        <w:trPr>
          <w:trHeight w:val="170"/>
        </w:trPr>
        <w:tc>
          <w:tcPr>
            <w:tcW w:w="852" w:type="dxa"/>
            <w:shd w:val="clear" w:color="auto" w:fill="auto"/>
            <w:noWrap/>
            <w:vAlign w:val="center"/>
            <w:hideMark/>
          </w:tcPr>
          <w:p w14:paraId="15D78AA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800078</w:t>
            </w:r>
          </w:p>
        </w:tc>
        <w:tc>
          <w:tcPr>
            <w:tcW w:w="3798" w:type="dxa"/>
            <w:shd w:val="clear" w:color="auto" w:fill="auto"/>
            <w:noWrap/>
            <w:vAlign w:val="center"/>
            <w:hideMark/>
          </w:tcPr>
          <w:p w14:paraId="08EE243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29 dBm UE Power Class for LTE band 41 and NR Band n41</w:t>
            </w:r>
          </w:p>
        </w:tc>
        <w:tc>
          <w:tcPr>
            <w:tcW w:w="2044" w:type="dxa"/>
            <w:shd w:val="clear" w:color="auto" w:fill="auto"/>
            <w:noWrap/>
            <w:vAlign w:val="center"/>
            <w:hideMark/>
          </w:tcPr>
          <w:p w14:paraId="32EF669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LTE_NR_B41_Bn41_PC29dBm</w:t>
            </w:r>
          </w:p>
        </w:tc>
        <w:tc>
          <w:tcPr>
            <w:tcW w:w="554" w:type="dxa"/>
            <w:shd w:val="clear" w:color="auto" w:fill="auto"/>
            <w:noWrap/>
            <w:vAlign w:val="center"/>
            <w:hideMark/>
          </w:tcPr>
          <w:p w14:paraId="0497910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FFB60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RP-190502</w:t>
            </w:r>
          </w:p>
        </w:tc>
        <w:tc>
          <w:tcPr>
            <w:tcW w:w="2041" w:type="dxa"/>
            <w:shd w:val="clear" w:color="auto" w:fill="auto"/>
            <w:noWrap/>
            <w:hideMark/>
          </w:tcPr>
          <w:p w14:paraId="7D20270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Sprint</w:t>
            </w:r>
          </w:p>
        </w:tc>
      </w:tr>
      <w:tr w:rsidR="00581E40" w:rsidRPr="00016B51" w14:paraId="520AE7BB" w14:textId="77777777" w:rsidTr="00581E40">
        <w:trPr>
          <w:trHeight w:val="170"/>
        </w:trPr>
        <w:tc>
          <w:tcPr>
            <w:tcW w:w="852" w:type="dxa"/>
            <w:shd w:val="clear" w:color="auto" w:fill="auto"/>
            <w:noWrap/>
            <w:vAlign w:val="center"/>
            <w:hideMark/>
          </w:tcPr>
          <w:p w14:paraId="51A84A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800178</w:t>
            </w:r>
          </w:p>
        </w:tc>
        <w:tc>
          <w:tcPr>
            <w:tcW w:w="3798" w:type="dxa"/>
            <w:shd w:val="clear" w:color="auto" w:fill="auto"/>
            <w:noWrap/>
            <w:vAlign w:val="center"/>
            <w:hideMark/>
          </w:tcPr>
          <w:p w14:paraId="40507D8F" w14:textId="1CDE444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29 dBm UE Power Class for LTE band 41 and NR Band n41</w:t>
            </w:r>
          </w:p>
        </w:tc>
        <w:tc>
          <w:tcPr>
            <w:tcW w:w="2044" w:type="dxa"/>
            <w:shd w:val="clear" w:color="auto" w:fill="auto"/>
            <w:noWrap/>
            <w:vAlign w:val="center"/>
            <w:hideMark/>
          </w:tcPr>
          <w:p w14:paraId="6AEDA7A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LTE_NR_B41_Bn41_PC29dBm-Core</w:t>
            </w:r>
          </w:p>
        </w:tc>
        <w:tc>
          <w:tcPr>
            <w:tcW w:w="554" w:type="dxa"/>
            <w:shd w:val="clear" w:color="auto" w:fill="auto"/>
            <w:noWrap/>
            <w:vAlign w:val="center"/>
            <w:hideMark/>
          </w:tcPr>
          <w:p w14:paraId="3B0F46C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2859B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RP-190502</w:t>
            </w:r>
          </w:p>
        </w:tc>
        <w:tc>
          <w:tcPr>
            <w:tcW w:w="2041" w:type="dxa"/>
            <w:shd w:val="clear" w:color="auto" w:fill="auto"/>
            <w:noWrap/>
            <w:hideMark/>
          </w:tcPr>
          <w:p w14:paraId="189425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Sprint</w:t>
            </w:r>
          </w:p>
        </w:tc>
      </w:tr>
      <w:tr w:rsidR="00581E40" w:rsidRPr="00016B51" w14:paraId="1C6C1375" w14:textId="77777777" w:rsidTr="00581E40">
        <w:trPr>
          <w:trHeight w:val="170"/>
        </w:trPr>
        <w:tc>
          <w:tcPr>
            <w:tcW w:w="852" w:type="dxa"/>
            <w:shd w:val="clear" w:color="auto" w:fill="auto"/>
            <w:noWrap/>
            <w:vAlign w:val="center"/>
            <w:hideMark/>
          </w:tcPr>
          <w:p w14:paraId="596609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800058</w:t>
            </w:r>
          </w:p>
        </w:tc>
        <w:tc>
          <w:tcPr>
            <w:tcW w:w="3798" w:type="dxa"/>
            <w:shd w:val="clear" w:color="auto" w:fill="auto"/>
            <w:noWrap/>
            <w:vAlign w:val="center"/>
            <w:hideMark/>
          </w:tcPr>
          <w:p w14:paraId="3A75BE5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Dual Connectivity (EN-DC) </w:t>
            </w:r>
          </w:p>
        </w:tc>
        <w:tc>
          <w:tcPr>
            <w:tcW w:w="2044" w:type="dxa"/>
            <w:shd w:val="clear" w:color="auto" w:fill="auto"/>
            <w:noWrap/>
            <w:vAlign w:val="center"/>
            <w:hideMark/>
          </w:tcPr>
          <w:p w14:paraId="521302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11C2EA4F" w14:textId="09DECD24"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color w:val="000000"/>
                <w:sz w:val="12"/>
                <w:szCs w:val="16"/>
                <w:lang w:eastAsia="en-GB"/>
              </w:rPr>
              <w:t>R4</w:t>
            </w:r>
          </w:p>
        </w:tc>
        <w:tc>
          <w:tcPr>
            <w:tcW w:w="860" w:type="dxa"/>
            <w:shd w:val="clear" w:color="auto" w:fill="auto"/>
            <w:noWrap/>
            <w:vAlign w:val="center"/>
            <w:hideMark/>
          </w:tcPr>
          <w:p w14:paraId="2109C6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2DFD897C" w14:textId="55732A0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b/>
                <w:bCs/>
                <w:color w:val="000000"/>
                <w:sz w:val="12"/>
                <w:szCs w:val="16"/>
                <w:lang w:eastAsia="en-GB"/>
              </w:rPr>
              <w:t>Ericsson</w:t>
            </w:r>
          </w:p>
        </w:tc>
      </w:tr>
      <w:tr w:rsidR="00581E40" w:rsidRPr="00016B51" w14:paraId="49A1E67B" w14:textId="77777777" w:rsidTr="00581E40">
        <w:trPr>
          <w:trHeight w:val="170"/>
        </w:trPr>
        <w:tc>
          <w:tcPr>
            <w:tcW w:w="852" w:type="dxa"/>
            <w:shd w:val="clear" w:color="auto" w:fill="auto"/>
            <w:noWrap/>
            <w:vAlign w:val="center"/>
            <w:hideMark/>
          </w:tcPr>
          <w:p w14:paraId="3A72C19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800066</w:t>
            </w:r>
          </w:p>
        </w:tc>
        <w:tc>
          <w:tcPr>
            <w:tcW w:w="3798" w:type="dxa"/>
            <w:shd w:val="clear" w:color="auto" w:fill="auto"/>
            <w:noWrap/>
            <w:vAlign w:val="center"/>
            <w:hideMark/>
          </w:tcPr>
          <w:p w14:paraId="5F7A7CF9" w14:textId="15EE245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1 LTE band (1UL/1DL) and 1 NR band (1DL/1UL)</w:t>
            </w:r>
          </w:p>
        </w:tc>
        <w:tc>
          <w:tcPr>
            <w:tcW w:w="2044" w:type="dxa"/>
            <w:shd w:val="clear" w:color="auto" w:fill="auto"/>
            <w:noWrap/>
            <w:vAlign w:val="center"/>
            <w:hideMark/>
          </w:tcPr>
          <w:p w14:paraId="79194D98"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DC_R16_1BLTE_1BNR_2DL2UL</w:t>
            </w:r>
          </w:p>
        </w:tc>
        <w:tc>
          <w:tcPr>
            <w:tcW w:w="554" w:type="dxa"/>
            <w:shd w:val="clear" w:color="auto" w:fill="auto"/>
            <w:noWrap/>
            <w:vAlign w:val="center"/>
            <w:hideMark/>
          </w:tcPr>
          <w:p w14:paraId="3872FA0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B346B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RP-191568</w:t>
            </w:r>
          </w:p>
        </w:tc>
        <w:tc>
          <w:tcPr>
            <w:tcW w:w="2041" w:type="dxa"/>
            <w:shd w:val="clear" w:color="auto" w:fill="auto"/>
            <w:noWrap/>
            <w:hideMark/>
          </w:tcPr>
          <w:p w14:paraId="1D040C9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NTT DOCOMO</w:t>
            </w:r>
          </w:p>
        </w:tc>
      </w:tr>
      <w:tr w:rsidR="00581E40" w:rsidRPr="00016B51" w14:paraId="09EE39DF" w14:textId="77777777" w:rsidTr="00581E40">
        <w:trPr>
          <w:trHeight w:val="170"/>
        </w:trPr>
        <w:tc>
          <w:tcPr>
            <w:tcW w:w="852" w:type="dxa"/>
            <w:shd w:val="clear" w:color="auto" w:fill="auto"/>
            <w:noWrap/>
            <w:vAlign w:val="center"/>
            <w:hideMark/>
          </w:tcPr>
          <w:p w14:paraId="0BC61C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800166</w:t>
            </w:r>
          </w:p>
        </w:tc>
        <w:tc>
          <w:tcPr>
            <w:tcW w:w="3798" w:type="dxa"/>
            <w:shd w:val="clear" w:color="auto" w:fill="auto"/>
            <w:noWrap/>
            <w:vAlign w:val="center"/>
            <w:hideMark/>
          </w:tcPr>
          <w:p w14:paraId="4A43BB86" w14:textId="05EDE17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1 LTE band (1UL/1DL) and 1 NR band (1DL/1UL)</w:t>
            </w:r>
          </w:p>
        </w:tc>
        <w:tc>
          <w:tcPr>
            <w:tcW w:w="2044" w:type="dxa"/>
            <w:shd w:val="clear" w:color="auto" w:fill="auto"/>
            <w:noWrap/>
            <w:vAlign w:val="center"/>
            <w:hideMark/>
          </w:tcPr>
          <w:p w14:paraId="237DE8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DC_R16_1BLTE_1BNR_2DL2UL-Core</w:t>
            </w:r>
          </w:p>
        </w:tc>
        <w:tc>
          <w:tcPr>
            <w:tcW w:w="554" w:type="dxa"/>
            <w:shd w:val="clear" w:color="auto" w:fill="auto"/>
            <w:noWrap/>
            <w:vAlign w:val="center"/>
            <w:hideMark/>
          </w:tcPr>
          <w:p w14:paraId="0B8AE4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14CA6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RP-190705</w:t>
            </w:r>
          </w:p>
        </w:tc>
        <w:tc>
          <w:tcPr>
            <w:tcW w:w="2041" w:type="dxa"/>
            <w:shd w:val="clear" w:color="auto" w:fill="auto"/>
            <w:noWrap/>
            <w:hideMark/>
          </w:tcPr>
          <w:p w14:paraId="09BCF4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7E101593" w14:textId="77777777" w:rsidTr="00581E40">
        <w:trPr>
          <w:trHeight w:val="170"/>
        </w:trPr>
        <w:tc>
          <w:tcPr>
            <w:tcW w:w="852" w:type="dxa"/>
            <w:shd w:val="clear" w:color="auto" w:fill="auto"/>
            <w:noWrap/>
            <w:vAlign w:val="center"/>
            <w:hideMark/>
          </w:tcPr>
          <w:p w14:paraId="09A1AF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800266</w:t>
            </w:r>
          </w:p>
        </w:tc>
        <w:tc>
          <w:tcPr>
            <w:tcW w:w="3798" w:type="dxa"/>
            <w:shd w:val="clear" w:color="auto" w:fill="auto"/>
            <w:noWrap/>
            <w:vAlign w:val="center"/>
            <w:hideMark/>
          </w:tcPr>
          <w:p w14:paraId="1AD5F214" w14:textId="11EFC84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1 LTE band (1UL/1DL) and 1 NR band (1DL/1UL)</w:t>
            </w:r>
          </w:p>
        </w:tc>
        <w:tc>
          <w:tcPr>
            <w:tcW w:w="2044" w:type="dxa"/>
            <w:shd w:val="clear" w:color="auto" w:fill="auto"/>
            <w:noWrap/>
            <w:vAlign w:val="center"/>
            <w:hideMark/>
          </w:tcPr>
          <w:p w14:paraId="1CB4AE6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DC_R16_1BLTE_1BNR_2DL2UL-Perf</w:t>
            </w:r>
          </w:p>
        </w:tc>
        <w:tc>
          <w:tcPr>
            <w:tcW w:w="554" w:type="dxa"/>
            <w:shd w:val="clear" w:color="auto" w:fill="auto"/>
            <w:noWrap/>
            <w:vAlign w:val="center"/>
            <w:hideMark/>
          </w:tcPr>
          <w:p w14:paraId="231CAB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09314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RP-190705</w:t>
            </w:r>
          </w:p>
        </w:tc>
        <w:tc>
          <w:tcPr>
            <w:tcW w:w="2041" w:type="dxa"/>
            <w:shd w:val="clear" w:color="auto" w:fill="auto"/>
            <w:noWrap/>
            <w:hideMark/>
          </w:tcPr>
          <w:p w14:paraId="16AA2DB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06A188EF" w14:textId="77777777" w:rsidTr="00581E40">
        <w:trPr>
          <w:trHeight w:val="170"/>
        </w:trPr>
        <w:tc>
          <w:tcPr>
            <w:tcW w:w="852" w:type="dxa"/>
            <w:shd w:val="clear" w:color="auto" w:fill="auto"/>
            <w:noWrap/>
            <w:vAlign w:val="center"/>
            <w:hideMark/>
          </w:tcPr>
          <w:p w14:paraId="2E487CA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800067</w:t>
            </w:r>
          </w:p>
        </w:tc>
        <w:tc>
          <w:tcPr>
            <w:tcW w:w="3798" w:type="dxa"/>
            <w:shd w:val="clear" w:color="auto" w:fill="auto"/>
            <w:noWrap/>
            <w:vAlign w:val="center"/>
            <w:hideMark/>
          </w:tcPr>
          <w:p w14:paraId="2DE2A6E6" w14:textId="6BF61C6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2 bands LTE inter-band CA (2DL/1UL) and 1 NR band (1DL/1UL)</w:t>
            </w:r>
          </w:p>
        </w:tc>
        <w:tc>
          <w:tcPr>
            <w:tcW w:w="2044" w:type="dxa"/>
            <w:shd w:val="clear" w:color="auto" w:fill="auto"/>
            <w:noWrap/>
            <w:vAlign w:val="center"/>
            <w:hideMark/>
          </w:tcPr>
          <w:p w14:paraId="6B29A10A"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DC_R16_2BLTE_1BNR_3DL2UL</w:t>
            </w:r>
          </w:p>
        </w:tc>
        <w:tc>
          <w:tcPr>
            <w:tcW w:w="554" w:type="dxa"/>
            <w:shd w:val="clear" w:color="auto" w:fill="auto"/>
            <w:noWrap/>
            <w:vAlign w:val="center"/>
            <w:hideMark/>
          </w:tcPr>
          <w:p w14:paraId="5752250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F63480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RP-191124</w:t>
            </w:r>
          </w:p>
        </w:tc>
        <w:tc>
          <w:tcPr>
            <w:tcW w:w="2041" w:type="dxa"/>
            <w:shd w:val="clear" w:color="auto" w:fill="auto"/>
            <w:noWrap/>
            <w:hideMark/>
          </w:tcPr>
          <w:p w14:paraId="2F0FB37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4B1C5954" w14:textId="77777777" w:rsidTr="00581E40">
        <w:trPr>
          <w:trHeight w:val="170"/>
        </w:trPr>
        <w:tc>
          <w:tcPr>
            <w:tcW w:w="852" w:type="dxa"/>
            <w:shd w:val="clear" w:color="auto" w:fill="auto"/>
            <w:noWrap/>
            <w:vAlign w:val="center"/>
            <w:hideMark/>
          </w:tcPr>
          <w:p w14:paraId="1B69F0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800167</w:t>
            </w:r>
          </w:p>
        </w:tc>
        <w:tc>
          <w:tcPr>
            <w:tcW w:w="3798" w:type="dxa"/>
            <w:shd w:val="clear" w:color="auto" w:fill="auto"/>
            <w:noWrap/>
            <w:vAlign w:val="center"/>
            <w:hideMark/>
          </w:tcPr>
          <w:p w14:paraId="4A31571B" w14:textId="36E441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2 bands LTE inter-band CA (2DL/1UL) and 1 NR band (1DL/1UL)</w:t>
            </w:r>
          </w:p>
        </w:tc>
        <w:tc>
          <w:tcPr>
            <w:tcW w:w="2044" w:type="dxa"/>
            <w:shd w:val="clear" w:color="auto" w:fill="auto"/>
            <w:noWrap/>
            <w:vAlign w:val="center"/>
            <w:hideMark/>
          </w:tcPr>
          <w:p w14:paraId="61E77A9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DC_R16_2BLTE_1BNR_3DL2UL-Core</w:t>
            </w:r>
          </w:p>
        </w:tc>
        <w:tc>
          <w:tcPr>
            <w:tcW w:w="554" w:type="dxa"/>
            <w:shd w:val="clear" w:color="auto" w:fill="auto"/>
            <w:noWrap/>
            <w:vAlign w:val="center"/>
            <w:hideMark/>
          </w:tcPr>
          <w:p w14:paraId="61E10E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EF78E7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RP-190379</w:t>
            </w:r>
          </w:p>
        </w:tc>
        <w:tc>
          <w:tcPr>
            <w:tcW w:w="2041" w:type="dxa"/>
            <w:shd w:val="clear" w:color="auto" w:fill="auto"/>
            <w:noWrap/>
            <w:hideMark/>
          </w:tcPr>
          <w:p w14:paraId="5A07463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89ACA10" w14:textId="77777777" w:rsidTr="00581E40">
        <w:trPr>
          <w:trHeight w:val="170"/>
        </w:trPr>
        <w:tc>
          <w:tcPr>
            <w:tcW w:w="852" w:type="dxa"/>
            <w:shd w:val="clear" w:color="auto" w:fill="auto"/>
            <w:noWrap/>
            <w:vAlign w:val="center"/>
            <w:hideMark/>
          </w:tcPr>
          <w:p w14:paraId="0895BE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800267</w:t>
            </w:r>
          </w:p>
        </w:tc>
        <w:tc>
          <w:tcPr>
            <w:tcW w:w="3798" w:type="dxa"/>
            <w:shd w:val="clear" w:color="auto" w:fill="auto"/>
            <w:noWrap/>
            <w:vAlign w:val="center"/>
            <w:hideMark/>
          </w:tcPr>
          <w:p w14:paraId="73AFADFB" w14:textId="6D9EE06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2 bands LTE inter-band CA (2DL/1UL) and 1 NR band (1DL/1UL)</w:t>
            </w:r>
          </w:p>
        </w:tc>
        <w:tc>
          <w:tcPr>
            <w:tcW w:w="2044" w:type="dxa"/>
            <w:shd w:val="clear" w:color="auto" w:fill="auto"/>
            <w:noWrap/>
            <w:vAlign w:val="center"/>
            <w:hideMark/>
          </w:tcPr>
          <w:p w14:paraId="35B25A2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DC_R16_2BLTE_1BNR_3DL2UL-Perf</w:t>
            </w:r>
          </w:p>
        </w:tc>
        <w:tc>
          <w:tcPr>
            <w:tcW w:w="554" w:type="dxa"/>
            <w:shd w:val="clear" w:color="auto" w:fill="auto"/>
            <w:noWrap/>
            <w:vAlign w:val="center"/>
            <w:hideMark/>
          </w:tcPr>
          <w:p w14:paraId="07EA9A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CB048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RP-190379</w:t>
            </w:r>
          </w:p>
        </w:tc>
        <w:tc>
          <w:tcPr>
            <w:tcW w:w="2041" w:type="dxa"/>
            <w:shd w:val="clear" w:color="auto" w:fill="auto"/>
            <w:noWrap/>
            <w:hideMark/>
          </w:tcPr>
          <w:p w14:paraId="2A17976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38F9D73" w14:textId="77777777" w:rsidTr="00581E40">
        <w:trPr>
          <w:trHeight w:val="170"/>
        </w:trPr>
        <w:tc>
          <w:tcPr>
            <w:tcW w:w="852" w:type="dxa"/>
            <w:shd w:val="clear" w:color="auto" w:fill="auto"/>
            <w:noWrap/>
            <w:vAlign w:val="center"/>
            <w:hideMark/>
          </w:tcPr>
          <w:p w14:paraId="100DC85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800068</w:t>
            </w:r>
          </w:p>
        </w:tc>
        <w:tc>
          <w:tcPr>
            <w:tcW w:w="3798" w:type="dxa"/>
            <w:shd w:val="clear" w:color="auto" w:fill="auto"/>
            <w:noWrap/>
            <w:vAlign w:val="center"/>
            <w:hideMark/>
          </w:tcPr>
          <w:p w14:paraId="7BCBF610" w14:textId="5BACE86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3 bands LTE inter-band CA (3DL/1UL) and 1 NR band (1DL/1UL)</w:t>
            </w:r>
          </w:p>
        </w:tc>
        <w:tc>
          <w:tcPr>
            <w:tcW w:w="2044" w:type="dxa"/>
            <w:shd w:val="clear" w:color="auto" w:fill="auto"/>
            <w:noWrap/>
            <w:vAlign w:val="center"/>
            <w:hideMark/>
          </w:tcPr>
          <w:p w14:paraId="5AABCE0E"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DC_R16_3BLTE_1BNR_4DL2UL</w:t>
            </w:r>
          </w:p>
        </w:tc>
        <w:tc>
          <w:tcPr>
            <w:tcW w:w="554" w:type="dxa"/>
            <w:shd w:val="clear" w:color="auto" w:fill="auto"/>
            <w:noWrap/>
            <w:vAlign w:val="center"/>
            <w:hideMark/>
          </w:tcPr>
          <w:p w14:paraId="342F94B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6CDC19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RP-191195</w:t>
            </w:r>
          </w:p>
        </w:tc>
        <w:tc>
          <w:tcPr>
            <w:tcW w:w="2041" w:type="dxa"/>
            <w:shd w:val="clear" w:color="auto" w:fill="auto"/>
            <w:noWrap/>
            <w:hideMark/>
          </w:tcPr>
          <w:p w14:paraId="20F5582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37019E99" w14:textId="77777777" w:rsidTr="00581E40">
        <w:trPr>
          <w:trHeight w:val="170"/>
        </w:trPr>
        <w:tc>
          <w:tcPr>
            <w:tcW w:w="852" w:type="dxa"/>
            <w:shd w:val="clear" w:color="auto" w:fill="auto"/>
            <w:noWrap/>
            <w:vAlign w:val="center"/>
            <w:hideMark/>
          </w:tcPr>
          <w:p w14:paraId="21686A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800168</w:t>
            </w:r>
          </w:p>
        </w:tc>
        <w:tc>
          <w:tcPr>
            <w:tcW w:w="3798" w:type="dxa"/>
            <w:shd w:val="clear" w:color="auto" w:fill="auto"/>
            <w:noWrap/>
            <w:vAlign w:val="center"/>
            <w:hideMark/>
          </w:tcPr>
          <w:p w14:paraId="3DC0B174" w14:textId="0314119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3 bands LTE inter-band CA (3DL/1UL) and 1 NR band (1DL/1UL)</w:t>
            </w:r>
          </w:p>
        </w:tc>
        <w:tc>
          <w:tcPr>
            <w:tcW w:w="2044" w:type="dxa"/>
            <w:shd w:val="clear" w:color="auto" w:fill="auto"/>
            <w:noWrap/>
            <w:vAlign w:val="center"/>
            <w:hideMark/>
          </w:tcPr>
          <w:p w14:paraId="24647C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DC_R16_3BLTE_1BNR_4DL2UL-Core</w:t>
            </w:r>
          </w:p>
        </w:tc>
        <w:tc>
          <w:tcPr>
            <w:tcW w:w="554" w:type="dxa"/>
            <w:shd w:val="clear" w:color="auto" w:fill="auto"/>
            <w:noWrap/>
            <w:vAlign w:val="center"/>
            <w:hideMark/>
          </w:tcPr>
          <w:p w14:paraId="14A80E3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2E807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RP-190159</w:t>
            </w:r>
          </w:p>
        </w:tc>
        <w:tc>
          <w:tcPr>
            <w:tcW w:w="2041" w:type="dxa"/>
            <w:shd w:val="clear" w:color="auto" w:fill="auto"/>
            <w:noWrap/>
            <w:hideMark/>
          </w:tcPr>
          <w:p w14:paraId="3125EF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1FF13E19" w14:textId="77777777" w:rsidTr="00581E40">
        <w:trPr>
          <w:trHeight w:val="170"/>
        </w:trPr>
        <w:tc>
          <w:tcPr>
            <w:tcW w:w="852" w:type="dxa"/>
            <w:shd w:val="clear" w:color="auto" w:fill="auto"/>
            <w:noWrap/>
            <w:vAlign w:val="center"/>
            <w:hideMark/>
          </w:tcPr>
          <w:p w14:paraId="0C23C7C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800268</w:t>
            </w:r>
          </w:p>
        </w:tc>
        <w:tc>
          <w:tcPr>
            <w:tcW w:w="3798" w:type="dxa"/>
            <w:shd w:val="clear" w:color="auto" w:fill="auto"/>
            <w:noWrap/>
            <w:vAlign w:val="center"/>
            <w:hideMark/>
          </w:tcPr>
          <w:p w14:paraId="53B4DB5D" w14:textId="33F266B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3 bands LTE inter-band CA (3DL/1UL) and 1 NR band (1DL/1UL)</w:t>
            </w:r>
          </w:p>
        </w:tc>
        <w:tc>
          <w:tcPr>
            <w:tcW w:w="2044" w:type="dxa"/>
            <w:shd w:val="clear" w:color="auto" w:fill="auto"/>
            <w:noWrap/>
            <w:vAlign w:val="center"/>
            <w:hideMark/>
          </w:tcPr>
          <w:p w14:paraId="5C505B1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DC_R16_3BLTE_1BNR_4DL2UL-Perf</w:t>
            </w:r>
          </w:p>
        </w:tc>
        <w:tc>
          <w:tcPr>
            <w:tcW w:w="554" w:type="dxa"/>
            <w:shd w:val="clear" w:color="auto" w:fill="auto"/>
            <w:noWrap/>
            <w:vAlign w:val="center"/>
            <w:hideMark/>
          </w:tcPr>
          <w:p w14:paraId="61B24D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4E61C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RP-190159</w:t>
            </w:r>
          </w:p>
        </w:tc>
        <w:tc>
          <w:tcPr>
            <w:tcW w:w="2041" w:type="dxa"/>
            <w:shd w:val="clear" w:color="auto" w:fill="auto"/>
            <w:noWrap/>
            <w:hideMark/>
          </w:tcPr>
          <w:p w14:paraId="7C2DF67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6D9C494" w14:textId="77777777" w:rsidTr="00581E40">
        <w:trPr>
          <w:trHeight w:val="170"/>
        </w:trPr>
        <w:tc>
          <w:tcPr>
            <w:tcW w:w="852" w:type="dxa"/>
            <w:shd w:val="clear" w:color="auto" w:fill="auto"/>
            <w:noWrap/>
            <w:vAlign w:val="center"/>
            <w:hideMark/>
          </w:tcPr>
          <w:p w14:paraId="54A15BD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800069</w:t>
            </w:r>
          </w:p>
        </w:tc>
        <w:tc>
          <w:tcPr>
            <w:tcW w:w="3798" w:type="dxa"/>
            <w:shd w:val="clear" w:color="auto" w:fill="auto"/>
            <w:noWrap/>
            <w:vAlign w:val="center"/>
            <w:hideMark/>
          </w:tcPr>
          <w:p w14:paraId="4D4C36A5" w14:textId="135D4FE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4 bands LTE inter-band CA (4DL/1UL) and 1 NR band (1DL/1UL)</w:t>
            </w:r>
          </w:p>
        </w:tc>
        <w:tc>
          <w:tcPr>
            <w:tcW w:w="2044" w:type="dxa"/>
            <w:shd w:val="clear" w:color="auto" w:fill="auto"/>
            <w:noWrap/>
            <w:vAlign w:val="center"/>
            <w:hideMark/>
          </w:tcPr>
          <w:p w14:paraId="7FD929FC"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DC_R16_4BLTE_1BNR_5DL2UL</w:t>
            </w:r>
          </w:p>
        </w:tc>
        <w:tc>
          <w:tcPr>
            <w:tcW w:w="554" w:type="dxa"/>
            <w:shd w:val="clear" w:color="auto" w:fill="auto"/>
            <w:noWrap/>
            <w:vAlign w:val="center"/>
            <w:hideMark/>
          </w:tcPr>
          <w:p w14:paraId="152C9F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B8C40B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RP-191205</w:t>
            </w:r>
          </w:p>
        </w:tc>
        <w:tc>
          <w:tcPr>
            <w:tcW w:w="2041" w:type="dxa"/>
            <w:shd w:val="clear" w:color="auto" w:fill="auto"/>
            <w:noWrap/>
            <w:hideMark/>
          </w:tcPr>
          <w:p w14:paraId="056D15A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585CBE81" w14:textId="77777777" w:rsidTr="00581E40">
        <w:trPr>
          <w:trHeight w:val="170"/>
        </w:trPr>
        <w:tc>
          <w:tcPr>
            <w:tcW w:w="852" w:type="dxa"/>
            <w:shd w:val="clear" w:color="auto" w:fill="auto"/>
            <w:noWrap/>
            <w:vAlign w:val="center"/>
            <w:hideMark/>
          </w:tcPr>
          <w:p w14:paraId="7092ED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800169</w:t>
            </w:r>
          </w:p>
        </w:tc>
        <w:tc>
          <w:tcPr>
            <w:tcW w:w="3798" w:type="dxa"/>
            <w:shd w:val="clear" w:color="auto" w:fill="auto"/>
            <w:noWrap/>
            <w:vAlign w:val="center"/>
            <w:hideMark/>
          </w:tcPr>
          <w:p w14:paraId="4F9D9FC2" w14:textId="755AD35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4 bands LTE inter-band CA (4DL/1UL) and 1 NR band (1DL/1UL)</w:t>
            </w:r>
          </w:p>
        </w:tc>
        <w:tc>
          <w:tcPr>
            <w:tcW w:w="2044" w:type="dxa"/>
            <w:shd w:val="clear" w:color="auto" w:fill="auto"/>
            <w:noWrap/>
            <w:vAlign w:val="center"/>
            <w:hideMark/>
          </w:tcPr>
          <w:p w14:paraId="6D06B59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DC_R16_4BLTE_1BNR_5DL2UL-Core</w:t>
            </w:r>
          </w:p>
        </w:tc>
        <w:tc>
          <w:tcPr>
            <w:tcW w:w="554" w:type="dxa"/>
            <w:shd w:val="clear" w:color="auto" w:fill="auto"/>
            <w:noWrap/>
            <w:vAlign w:val="center"/>
            <w:hideMark/>
          </w:tcPr>
          <w:p w14:paraId="111900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5A071C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RP-190294</w:t>
            </w:r>
          </w:p>
        </w:tc>
        <w:tc>
          <w:tcPr>
            <w:tcW w:w="2041" w:type="dxa"/>
            <w:shd w:val="clear" w:color="auto" w:fill="auto"/>
            <w:noWrap/>
            <w:hideMark/>
          </w:tcPr>
          <w:p w14:paraId="5BBFFE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773B2A26" w14:textId="77777777" w:rsidTr="00581E40">
        <w:trPr>
          <w:trHeight w:val="170"/>
        </w:trPr>
        <w:tc>
          <w:tcPr>
            <w:tcW w:w="852" w:type="dxa"/>
            <w:shd w:val="clear" w:color="auto" w:fill="auto"/>
            <w:noWrap/>
            <w:vAlign w:val="center"/>
            <w:hideMark/>
          </w:tcPr>
          <w:p w14:paraId="59C917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800269</w:t>
            </w:r>
          </w:p>
        </w:tc>
        <w:tc>
          <w:tcPr>
            <w:tcW w:w="3798" w:type="dxa"/>
            <w:shd w:val="clear" w:color="auto" w:fill="auto"/>
            <w:noWrap/>
            <w:vAlign w:val="center"/>
            <w:hideMark/>
          </w:tcPr>
          <w:p w14:paraId="12A246AD" w14:textId="386BB50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4 bands LTE inter-band CA (4DL/1UL) and 1 NR band (1DL/1UL)</w:t>
            </w:r>
          </w:p>
        </w:tc>
        <w:tc>
          <w:tcPr>
            <w:tcW w:w="2044" w:type="dxa"/>
            <w:shd w:val="clear" w:color="auto" w:fill="auto"/>
            <w:noWrap/>
            <w:vAlign w:val="center"/>
            <w:hideMark/>
          </w:tcPr>
          <w:p w14:paraId="767E07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DC_R16_4BLTE_1BNR_5DL2UL-Perf</w:t>
            </w:r>
          </w:p>
        </w:tc>
        <w:tc>
          <w:tcPr>
            <w:tcW w:w="554" w:type="dxa"/>
            <w:shd w:val="clear" w:color="auto" w:fill="auto"/>
            <w:noWrap/>
            <w:vAlign w:val="center"/>
            <w:hideMark/>
          </w:tcPr>
          <w:p w14:paraId="2187183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0E768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RP-190294</w:t>
            </w:r>
          </w:p>
        </w:tc>
        <w:tc>
          <w:tcPr>
            <w:tcW w:w="2041" w:type="dxa"/>
            <w:shd w:val="clear" w:color="auto" w:fill="auto"/>
            <w:noWrap/>
            <w:hideMark/>
          </w:tcPr>
          <w:p w14:paraId="7D33FF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1D1D7142" w14:textId="77777777" w:rsidTr="00581E40">
        <w:trPr>
          <w:trHeight w:val="170"/>
        </w:trPr>
        <w:tc>
          <w:tcPr>
            <w:tcW w:w="852" w:type="dxa"/>
            <w:shd w:val="clear" w:color="auto" w:fill="auto"/>
            <w:noWrap/>
            <w:vAlign w:val="center"/>
            <w:hideMark/>
          </w:tcPr>
          <w:p w14:paraId="58F0601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800070</w:t>
            </w:r>
          </w:p>
        </w:tc>
        <w:tc>
          <w:tcPr>
            <w:tcW w:w="3798" w:type="dxa"/>
            <w:shd w:val="clear" w:color="auto" w:fill="auto"/>
            <w:noWrap/>
            <w:vAlign w:val="center"/>
            <w:hideMark/>
          </w:tcPr>
          <w:p w14:paraId="18A3381C" w14:textId="7DCE19A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5 bands LTE inter-band CA (5DL/1UL) and 1 NR band (1DL/1UL)</w:t>
            </w:r>
          </w:p>
        </w:tc>
        <w:tc>
          <w:tcPr>
            <w:tcW w:w="2044" w:type="dxa"/>
            <w:shd w:val="clear" w:color="auto" w:fill="auto"/>
            <w:noWrap/>
            <w:vAlign w:val="center"/>
            <w:hideMark/>
          </w:tcPr>
          <w:p w14:paraId="48AC5746"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DC_R16_5BLTE_1BNR_6DL2UL</w:t>
            </w:r>
          </w:p>
        </w:tc>
        <w:tc>
          <w:tcPr>
            <w:tcW w:w="554" w:type="dxa"/>
            <w:shd w:val="clear" w:color="auto" w:fill="auto"/>
            <w:noWrap/>
            <w:vAlign w:val="center"/>
            <w:hideMark/>
          </w:tcPr>
          <w:p w14:paraId="5179453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70879B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RP-180997</w:t>
            </w:r>
          </w:p>
        </w:tc>
        <w:tc>
          <w:tcPr>
            <w:tcW w:w="2041" w:type="dxa"/>
            <w:shd w:val="clear" w:color="auto" w:fill="auto"/>
            <w:noWrap/>
            <w:hideMark/>
          </w:tcPr>
          <w:p w14:paraId="2F1DE91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Samsung</w:t>
            </w:r>
          </w:p>
        </w:tc>
      </w:tr>
      <w:tr w:rsidR="00581E40" w:rsidRPr="00016B51" w14:paraId="31BB26F8" w14:textId="77777777" w:rsidTr="00581E40">
        <w:trPr>
          <w:trHeight w:val="170"/>
        </w:trPr>
        <w:tc>
          <w:tcPr>
            <w:tcW w:w="852" w:type="dxa"/>
            <w:shd w:val="clear" w:color="auto" w:fill="auto"/>
            <w:noWrap/>
            <w:vAlign w:val="center"/>
            <w:hideMark/>
          </w:tcPr>
          <w:p w14:paraId="34AF43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800170</w:t>
            </w:r>
          </w:p>
        </w:tc>
        <w:tc>
          <w:tcPr>
            <w:tcW w:w="3798" w:type="dxa"/>
            <w:shd w:val="clear" w:color="auto" w:fill="auto"/>
            <w:noWrap/>
            <w:vAlign w:val="center"/>
            <w:hideMark/>
          </w:tcPr>
          <w:p w14:paraId="42B03404" w14:textId="170CE5B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5 bands LTE inter-band CA (5DL/1UL) and 1 NR band (1DL/1UL)</w:t>
            </w:r>
          </w:p>
        </w:tc>
        <w:tc>
          <w:tcPr>
            <w:tcW w:w="2044" w:type="dxa"/>
            <w:shd w:val="clear" w:color="auto" w:fill="auto"/>
            <w:noWrap/>
            <w:vAlign w:val="center"/>
            <w:hideMark/>
          </w:tcPr>
          <w:p w14:paraId="7CC8592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DC_R16_5BLTE_1BNR_6DL2UL-Core</w:t>
            </w:r>
          </w:p>
        </w:tc>
        <w:tc>
          <w:tcPr>
            <w:tcW w:w="554" w:type="dxa"/>
            <w:shd w:val="clear" w:color="auto" w:fill="auto"/>
            <w:noWrap/>
            <w:vAlign w:val="center"/>
            <w:hideMark/>
          </w:tcPr>
          <w:p w14:paraId="13913D0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EBDA1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RP-180997</w:t>
            </w:r>
          </w:p>
        </w:tc>
        <w:tc>
          <w:tcPr>
            <w:tcW w:w="2041" w:type="dxa"/>
            <w:shd w:val="clear" w:color="auto" w:fill="auto"/>
            <w:noWrap/>
            <w:hideMark/>
          </w:tcPr>
          <w:p w14:paraId="350B8AF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2E2FE054" w14:textId="77777777" w:rsidTr="00581E40">
        <w:trPr>
          <w:trHeight w:val="170"/>
        </w:trPr>
        <w:tc>
          <w:tcPr>
            <w:tcW w:w="852" w:type="dxa"/>
            <w:shd w:val="clear" w:color="auto" w:fill="auto"/>
            <w:noWrap/>
            <w:vAlign w:val="center"/>
            <w:hideMark/>
          </w:tcPr>
          <w:p w14:paraId="76B053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800270</w:t>
            </w:r>
          </w:p>
        </w:tc>
        <w:tc>
          <w:tcPr>
            <w:tcW w:w="3798" w:type="dxa"/>
            <w:shd w:val="clear" w:color="auto" w:fill="auto"/>
            <w:noWrap/>
            <w:vAlign w:val="center"/>
            <w:hideMark/>
          </w:tcPr>
          <w:p w14:paraId="657940E3" w14:textId="64D5C0A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5 bands LTE inter-band CA (5DL/1UL) and 1 NR band (1DL/1UL)</w:t>
            </w:r>
          </w:p>
        </w:tc>
        <w:tc>
          <w:tcPr>
            <w:tcW w:w="2044" w:type="dxa"/>
            <w:shd w:val="clear" w:color="auto" w:fill="auto"/>
            <w:noWrap/>
            <w:vAlign w:val="center"/>
            <w:hideMark/>
          </w:tcPr>
          <w:p w14:paraId="77BB25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DC_R16_5BLTE_1BNR_6DL2UL-Perf</w:t>
            </w:r>
          </w:p>
        </w:tc>
        <w:tc>
          <w:tcPr>
            <w:tcW w:w="554" w:type="dxa"/>
            <w:shd w:val="clear" w:color="auto" w:fill="auto"/>
            <w:noWrap/>
            <w:vAlign w:val="center"/>
            <w:hideMark/>
          </w:tcPr>
          <w:p w14:paraId="279FF56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32686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RP-180997</w:t>
            </w:r>
          </w:p>
        </w:tc>
        <w:tc>
          <w:tcPr>
            <w:tcW w:w="2041" w:type="dxa"/>
            <w:shd w:val="clear" w:color="auto" w:fill="auto"/>
            <w:noWrap/>
            <w:hideMark/>
          </w:tcPr>
          <w:p w14:paraId="2DE0BD9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357109F1" w14:textId="77777777" w:rsidTr="00581E40">
        <w:trPr>
          <w:trHeight w:val="170"/>
        </w:trPr>
        <w:tc>
          <w:tcPr>
            <w:tcW w:w="852" w:type="dxa"/>
            <w:shd w:val="clear" w:color="auto" w:fill="auto"/>
            <w:noWrap/>
            <w:vAlign w:val="center"/>
            <w:hideMark/>
          </w:tcPr>
          <w:p w14:paraId="769E5CD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800071</w:t>
            </w:r>
          </w:p>
        </w:tc>
        <w:tc>
          <w:tcPr>
            <w:tcW w:w="3798" w:type="dxa"/>
            <w:shd w:val="clear" w:color="auto" w:fill="auto"/>
            <w:noWrap/>
            <w:vAlign w:val="center"/>
            <w:hideMark/>
          </w:tcPr>
          <w:p w14:paraId="345C8EBB" w14:textId="66BA9D8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x bands (x=1, 2, 3, 4) LTE inter-band CA (</w:t>
            </w:r>
            <w:proofErr w:type="spellStart"/>
            <w:r w:rsidRPr="00016B51">
              <w:rPr>
                <w:rFonts w:ascii="Arial" w:hAnsi="Arial" w:cs="Arial"/>
                <w:b/>
                <w:bCs/>
                <w:color w:val="000000"/>
                <w:sz w:val="12"/>
                <w:lang w:eastAsia="en-GB"/>
              </w:rPr>
              <w:t>xDL</w:t>
            </w:r>
            <w:proofErr w:type="spellEnd"/>
            <w:r w:rsidRPr="00016B51">
              <w:rPr>
                <w:rFonts w:ascii="Arial" w:hAnsi="Arial" w:cs="Arial"/>
                <w:b/>
                <w:bCs/>
                <w:color w:val="000000"/>
                <w:sz w:val="12"/>
                <w:lang w:eastAsia="en-GB"/>
              </w:rPr>
              <w:t>/1UL) and 2 bands NR inter-band CA (2DL/1UL)</w:t>
            </w:r>
          </w:p>
        </w:tc>
        <w:tc>
          <w:tcPr>
            <w:tcW w:w="2044" w:type="dxa"/>
            <w:shd w:val="clear" w:color="auto" w:fill="auto"/>
            <w:noWrap/>
            <w:vAlign w:val="center"/>
            <w:hideMark/>
          </w:tcPr>
          <w:p w14:paraId="5DDC61B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fr-FR" w:eastAsia="en-GB"/>
              </w:rPr>
            </w:pPr>
            <w:r w:rsidRPr="00016B51">
              <w:rPr>
                <w:rFonts w:ascii="Arial" w:hAnsi="Arial" w:cs="Arial"/>
                <w:b/>
                <w:bCs/>
                <w:color w:val="000000"/>
                <w:sz w:val="12"/>
                <w:szCs w:val="16"/>
                <w:lang w:val="fr-FR" w:eastAsia="en-GB"/>
              </w:rPr>
              <w:t>DC_R16_xBLTE_2BNR_yDL2UL</w:t>
            </w:r>
          </w:p>
        </w:tc>
        <w:tc>
          <w:tcPr>
            <w:tcW w:w="554" w:type="dxa"/>
            <w:shd w:val="clear" w:color="auto" w:fill="auto"/>
            <w:noWrap/>
            <w:vAlign w:val="center"/>
            <w:hideMark/>
          </w:tcPr>
          <w:p w14:paraId="4DCC422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9F4E94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RP-190949</w:t>
            </w:r>
          </w:p>
        </w:tc>
        <w:tc>
          <w:tcPr>
            <w:tcW w:w="2041" w:type="dxa"/>
            <w:shd w:val="clear" w:color="auto" w:fill="auto"/>
            <w:noWrap/>
            <w:hideMark/>
          </w:tcPr>
          <w:p w14:paraId="589956F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581E40" w:rsidRPr="00016B51" w14:paraId="1AEBE223" w14:textId="77777777" w:rsidTr="00581E40">
        <w:trPr>
          <w:trHeight w:val="170"/>
        </w:trPr>
        <w:tc>
          <w:tcPr>
            <w:tcW w:w="852" w:type="dxa"/>
            <w:shd w:val="clear" w:color="auto" w:fill="auto"/>
            <w:noWrap/>
            <w:vAlign w:val="center"/>
            <w:hideMark/>
          </w:tcPr>
          <w:p w14:paraId="5ECCB2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800171</w:t>
            </w:r>
          </w:p>
        </w:tc>
        <w:tc>
          <w:tcPr>
            <w:tcW w:w="3798" w:type="dxa"/>
            <w:shd w:val="clear" w:color="auto" w:fill="auto"/>
            <w:noWrap/>
            <w:vAlign w:val="center"/>
            <w:hideMark/>
          </w:tcPr>
          <w:p w14:paraId="6DF56061" w14:textId="774D77D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x bands (x=2, 3, 4) LTE inter-band CA (</w:t>
            </w:r>
            <w:proofErr w:type="spellStart"/>
            <w:r w:rsidRPr="00016B51">
              <w:rPr>
                <w:rFonts w:ascii="Arial" w:hAnsi="Arial" w:cs="Arial"/>
                <w:color w:val="000000"/>
                <w:sz w:val="12"/>
                <w:szCs w:val="16"/>
                <w:lang w:eastAsia="en-GB"/>
              </w:rPr>
              <w:t>xDL</w:t>
            </w:r>
            <w:proofErr w:type="spellEnd"/>
            <w:r w:rsidRPr="00016B51">
              <w:rPr>
                <w:rFonts w:ascii="Arial" w:hAnsi="Arial" w:cs="Arial"/>
                <w:color w:val="000000"/>
                <w:sz w:val="12"/>
                <w:szCs w:val="16"/>
                <w:lang w:eastAsia="en-GB"/>
              </w:rPr>
              <w:t>/1UL) and 2 bands NR inter-band CA (2DL/1UL)</w:t>
            </w:r>
          </w:p>
        </w:tc>
        <w:tc>
          <w:tcPr>
            <w:tcW w:w="2044" w:type="dxa"/>
            <w:shd w:val="clear" w:color="auto" w:fill="auto"/>
            <w:noWrap/>
            <w:vAlign w:val="center"/>
            <w:hideMark/>
          </w:tcPr>
          <w:p w14:paraId="797F629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DC_R16_xBLTE_2BNR_yDL2UL-Core</w:t>
            </w:r>
          </w:p>
        </w:tc>
        <w:tc>
          <w:tcPr>
            <w:tcW w:w="554" w:type="dxa"/>
            <w:shd w:val="clear" w:color="auto" w:fill="auto"/>
            <w:noWrap/>
            <w:vAlign w:val="center"/>
            <w:hideMark/>
          </w:tcPr>
          <w:p w14:paraId="480FF03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4DA1D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RP-190151</w:t>
            </w:r>
          </w:p>
        </w:tc>
        <w:tc>
          <w:tcPr>
            <w:tcW w:w="2041" w:type="dxa"/>
            <w:shd w:val="clear" w:color="auto" w:fill="auto"/>
            <w:noWrap/>
            <w:hideMark/>
          </w:tcPr>
          <w:p w14:paraId="0A456C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4F05D317" w14:textId="77777777" w:rsidTr="00581E40">
        <w:trPr>
          <w:trHeight w:val="170"/>
        </w:trPr>
        <w:tc>
          <w:tcPr>
            <w:tcW w:w="852" w:type="dxa"/>
            <w:shd w:val="clear" w:color="auto" w:fill="auto"/>
            <w:noWrap/>
            <w:vAlign w:val="center"/>
            <w:hideMark/>
          </w:tcPr>
          <w:p w14:paraId="01B603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800271</w:t>
            </w:r>
          </w:p>
        </w:tc>
        <w:tc>
          <w:tcPr>
            <w:tcW w:w="3798" w:type="dxa"/>
            <w:shd w:val="clear" w:color="auto" w:fill="auto"/>
            <w:noWrap/>
            <w:vAlign w:val="center"/>
            <w:hideMark/>
          </w:tcPr>
          <w:p w14:paraId="3EC14309" w14:textId="71FBB93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x bands (x=2, 3, 4) LTE inter-band CA (</w:t>
            </w:r>
            <w:proofErr w:type="spellStart"/>
            <w:r w:rsidRPr="00016B51">
              <w:rPr>
                <w:rFonts w:ascii="Arial" w:hAnsi="Arial" w:cs="Arial"/>
                <w:color w:val="000000"/>
                <w:sz w:val="12"/>
                <w:szCs w:val="16"/>
                <w:lang w:eastAsia="en-GB"/>
              </w:rPr>
              <w:t>xDL</w:t>
            </w:r>
            <w:proofErr w:type="spellEnd"/>
            <w:r w:rsidRPr="00016B51">
              <w:rPr>
                <w:rFonts w:ascii="Arial" w:hAnsi="Arial" w:cs="Arial"/>
                <w:color w:val="000000"/>
                <w:sz w:val="12"/>
                <w:szCs w:val="16"/>
                <w:lang w:eastAsia="en-GB"/>
              </w:rPr>
              <w:t>/1UL) and 2 bands NR inter-band CA (2DL/1UL)</w:t>
            </w:r>
          </w:p>
        </w:tc>
        <w:tc>
          <w:tcPr>
            <w:tcW w:w="2044" w:type="dxa"/>
            <w:shd w:val="clear" w:color="auto" w:fill="auto"/>
            <w:noWrap/>
            <w:vAlign w:val="center"/>
            <w:hideMark/>
          </w:tcPr>
          <w:p w14:paraId="173582F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DC_R16_xBLTE_2BNR_yDL2UL-Perf</w:t>
            </w:r>
          </w:p>
        </w:tc>
        <w:tc>
          <w:tcPr>
            <w:tcW w:w="554" w:type="dxa"/>
            <w:shd w:val="clear" w:color="auto" w:fill="auto"/>
            <w:noWrap/>
            <w:vAlign w:val="center"/>
            <w:hideMark/>
          </w:tcPr>
          <w:p w14:paraId="485207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6A540C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RP-190151</w:t>
            </w:r>
          </w:p>
        </w:tc>
        <w:tc>
          <w:tcPr>
            <w:tcW w:w="2041" w:type="dxa"/>
            <w:shd w:val="clear" w:color="auto" w:fill="auto"/>
            <w:noWrap/>
            <w:hideMark/>
          </w:tcPr>
          <w:p w14:paraId="7162D74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3C13C2F7" w14:textId="77777777" w:rsidTr="00581E40">
        <w:trPr>
          <w:trHeight w:val="170"/>
        </w:trPr>
        <w:tc>
          <w:tcPr>
            <w:tcW w:w="852" w:type="dxa"/>
            <w:shd w:val="clear" w:color="auto" w:fill="auto"/>
            <w:noWrap/>
            <w:vAlign w:val="center"/>
            <w:hideMark/>
          </w:tcPr>
          <w:p w14:paraId="2137101D"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5871EB72"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LTE-related Release 16 Features</w:t>
            </w:r>
          </w:p>
        </w:tc>
        <w:tc>
          <w:tcPr>
            <w:tcW w:w="2044" w:type="dxa"/>
            <w:shd w:val="clear" w:color="auto" w:fill="auto"/>
            <w:noWrap/>
            <w:vAlign w:val="center"/>
            <w:hideMark/>
          </w:tcPr>
          <w:p w14:paraId="2562561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441B70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41774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0C93508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DC0820D" w14:textId="77777777" w:rsidTr="00581E40">
        <w:trPr>
          <w:trHeight w:val="170"/>
        </w:trPr>
        <w:tc>
          <w:tcPr>
            <w:tcW w:w="852" w:type="dxa"/>
            <w:shd w:val="clear" w:color="auto" w:fill="auto"/>
            <w:noWrap/>
            <w:vAlign w:val="center"/>
            <w:hideMark/>
          </w:tcPr>
          <w:p w14:paraId="62C58DF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790057</w:t>
            </w:r>
          </w:p>
        </w:tc>
        <w:tc>
          <w:tcPr>
            <w:tcW w:w="3798" w:type="dxa"/>
            <w:shd w:val="clear" w:color="auto" w:fill="auto"/>
            <w:noWrap/>
            <w:vAlign w:val="center"/>
            <w:hideMark/>
          </w:tcPr>
          <w:p w14:paraId="4FE444B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E-UTRA 2.4 GHz TDD Band for US</w:t>
            </w:r>
          </w:p>
        </w:tc>
        <w:tc>
          <w:tcPr>
            <w:tcW w:w="2044" w:type="dxa"/>
            <w:shd w:val="clear" w:color="auto" w:fill="auto"/>
            <w:noWrap/>
            <w:vAlign w:val="center"/>
            <w:hideMark/>
          </w:tcPr>
          <w:p w14:paraId="032D610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LTE_TDD_2400_US</w:t>
            </w:r>
          </w:p>
        </w:tc>
        <w:tc>
          <w:tcPr>
            <w:tcW w:w="554" w:type="dxa"/>
            <w:shd w:val="clear" w:color="auto" w:fill="auto"/>
            <w:noWrap/>
            <w:vAlign w:val="center"/>
            <w:hideMark/>
          </w:tcPr>
          <w:p w14:paraId="5CE5CC4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2A8474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RP-182405</w:t>
            </w:r>
          </w:p>
        </w:tc>
        <w:tc>
          <w:tcPr>
            <w:tcW w:w="2041" w:type="dxa"/>
            <w:shd w:val="clear" w:color="auto" w:fill="auto"/>
            <w:noWrap/>
            <w:hideMark/>
          </w:tcPr>
          <w:p w14:paraId="1ED7212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Globalstar</w:t>
            </w:r>
            <w:proofErr w:type="spellEnd"/>
          </w:p>
        </w:tc>
      </w:tr>
      <w:tr w:rsidR="00581E40" w:rsidRPr="00016B51" w14:paraId="52C6A865" w14:textId="77777777" w:rsidTr="00581E40">
        <w:trPr>
          <w:trHeight w:val="170"/>
        </w:trPr>
        <w:tc>
          <w:tcPr>
            <w:tcW w:w="852" w:type="dxa"/>
            <w:shd w:val="clear" w:color="auto" w:fill="auto"/>
            <w:noWrap/>
            <w:vAlign w:val="center"/>
            <w:hideMark/>
          </w:tcPr>
          <w:p w14:paraId="3AA8A27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790157</w:t>
            </w:r>
          </w:p>
        </w:tc>
        <w:tc>
          <w:tcPr>
            <w:tcW w:w="3798" w:type="dxa"/>
            <w:shd w:val="clear" w:color="auto" w:fill="auto"/>
            <w:noWrap/>
            <w:vAlign w:val="center"/>
            <w:hideMark/>
          </w:tcPr>
          <w:p w14:paraId="726DB02E" w14:textId="203AA5C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E-UTRA 2.4 GHz TDD Band for US</w:t>
            </w:r>
          </w:p>
        </w:tc>
        <w:tc>
          <w:tcPr>
            <w:tcW w:w="2044" w:type="dxa"/>
            <w:shd w:val="clear" w:color="auto" w:fill="auto"/>
            <w:noWrap/>
            <w:vAlign w:val="center"/>
            <w:hideMark/>
          </w:tcPr>
          <w:p w14:paraId="750CC5B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LTE_TDD_2400_US-Core</w:t>
            </w:r>
          </w:p>
        </w:tc>
        <w:tc>
          <w:tcPr>
            <w:tcW w:w="554" w:type="dxa"/>
            <w:shd w:val="clear" w:color="auto" w:fill="auto"/>
            <w:noWrap/>
            <w:vAlign w:val="center"/>
            <w:hideMark/>
          </w:tcPr>
          <w:p w14:paraId="7D217A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9F0680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RP-182405</w:t>
            </w:r>
          </w:p>
        </w:tc>
        <w:tc>
          <w:tcPr>
            <w:tcW w:w="2041" w:type="dxa"/>
            <w:shd w:val="clear" w:color="auto" w:fill="auto"/>
            <w:noWrap/>
            <w:hideMark/>
          </w:tcPr>
          <w:p w14:paraId="45C09A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Globalstar</w:t>
            </w:r>
            <w:proofErr w:type="spellEnd"/>
          </w:p>
        </w:tc>
      </w:tr>
      <w:tr w:rsidR="00581E40" w:rsidRPr="00016B51" w14:paraId="39BD1B9B" w14:textId="77777777" w:rsidTr="00581E40">
        <w:trPr>
          <w:trHeight w:val="170"/>
        </w:trPr>
        <w:tc>
          <w:tcPr>
            <w:tcW w:w="852" w:type="dxa"/>
            <w:shd w:val="clear" w:color="auto" w:fill="auto"/>
            <w:noWrap/>
            <w:vAlign w:val="center"/>
            <w:hideMark/>
          </w:tcPr>
          <w:p w14:paraId="1CF4B8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790257</w:t>
            </w:r>
          </w:p>
        </w:tc>
        <w:tc>
          <w:tcPr>
            <w:tcW w:w="3798" w:type="dxa"/>
            <w:shd w:val="clear" w:color="auto" w:fill="auto"/>
            <w:noWrap/>
            <w:vAlign w:val="center"/>
            <w:hideMark/>
          </w:tcPr>
          <w:p w14:paraId="735F6D84" w14:textId="04F78E2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E-UTRA 2.4 GHz TDD Band for US</w:t>
            </w:r>
          </w:p>
        </w:tc>
        <w:tc>
          <w:tcPr>
            <w:tcW w:w="2044" w:type="dxa"/>
            <w:shd w:val="clear" w:color="auto" w:fill="auto"/>
            <w:noWrap/>
            <w:vAlign w:val="center"/>
            <w:hideMark/>
          </w:tcPr>
          <w:p w14:paraId="2EF958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LTE_TDD_2400_US-Perf</w:t>
            </w:r>
          </w:p>
        </w:tc>
        <w:tc>
          <w:tcPr>
            <w:tcW w:w="554" w:type="dxa"/>
            <w:shd w:val="clear" w:color="auto" w:fill="auto"/>
            <w:noWrap/>
            <w:vAlign w:val="center"/>
            <w:hideMark/>
          </w:tcPr>
          <w:p w14:paraId="05CEB4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99996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RP-182405</w:t>
            </w:r>
          </w:p>
        </w:tc>
        <w:tc>
          <w:tcPr>
            <w:tcW w:w="2041" w:type="dxa"/>
            <w:shd w:val="clear" w:color="auto" w:fill="auto"/>
            <w:noWrap/>
            <w:hideMark/>
          </w:tcPr>
          <w:p w14:paraId="0A7DF5C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Globalstar</w:t>
            </w:r>
            <w:proofErr w:type="spellEnd"/>
          </w:p>
        </w:tc>
      </w:tr>
      <w:tr w:rsidR="00581E40" w:rsidRPr="00016B51" w14:paraId="17DD91FF" w14:textId="77777777" w:rsidTr="00581E40">
        <w:trPr>
          <w:trHeight w:val="170"/>
        </w:trPr>
        <w:tc>
          <w:tcPr>
            <w:tcW w:w="852" w:type="dxa"/>
            <w:shd w:val="clear" w:color="auto" w:fill="auto"/>
            <w:noWrap/>
            <w:vAlign w:val="center"/>
            <w:hideMark/>
          </w:tcPr>
          <w:p w14:paraId="6769F3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820063</w:t>
            </w:r>
          </w:p>
        </w:tc>
        <w:tc>
          <w:tcPr>
            <w:tcW w:w="3798" w:type="dxa"/>
            <w:shd w:val="clear" w:color="auto" w:fill="auto"/>
            <w:noWrap/>
            <w:vAlign w:val="center"/>
            <w:hideMark/>
          </w:tcPr>
          <w:p w14:paraId="66A2F297" w14:textId="281632F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UE Conformance Test Aspects - E-UTRA 2.4 GHz TDD Band for US (Band 53)</w:t>
            </w:r>
          </w:p>
        </w:tc>
        <w:tc>
          <w:tcPr>
            <w:tcW w:w="2044" w:type="dxa"/>
            <w:shd w:val="clear" w:color="auto" w:fill="auto"/>
            <w:noWrap/>
            <w:vAlign w:val="center"/>
            <w:hideMark/>
          </w:tcPr>
          <w:p w14:paraId="1441849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LTE_TDD_2400_US-UEConTest</w:t>
            </w:r>
          </w:p>
        </w:tc>
        <w:tc>
          <w:tcPr>
            <w:tcW w:w="554" w:type="dxa"/>
            <w:shd w:val="clear" w:color="auto" w:fill="auto"/>
            <w:noWrap/>
            <w:vAlign w:val="center"/>
            <w:hideMark/>
          </w:tcPr>
          <w:p w14:paraId="25D2B9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R5</w:t>
            </w:r>
          </w:p>
        </w:tc>
        <w:tc>
          <w:tcPr>
            <w:tcW w:w="860" w:type="dxa"/>
            <w:shd w:val="clear" w:color="auto" w:fill="auto"/>
            <w:noWrap/>
            <w:vAlign w:val="center"/>
            <w:hideMark/>
          </w:tcPr>
          <w:p w14:paraId="74761F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RP-182406</w:t>
            </w:r>
          </w:p>
        </w:tc>
        <w:tc>
          <w:tcPr>
            <w:tcW w:w="2041" w:type="dxa"/>
            <w:shd w:val="clear" w:color="auto" w:fill="auto"/>
            <w:noWrap/>
            <w:hideMark/>
          </w:tcPr>
          <w:p w14:paraId="0CBE72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Globalstar</w:t>
            </w:r>
            <w:proofErr w:type="spellEnd"/>
          </w:p>
        </w:tc>
      </w:tr>
      <w:tr w:rsidR="00581E40" w:rsidRPr="00016B51" w14:paraId="285DE7F4" w14:textId="77777777" w:rsidTr="00581E40">
        <w:trPr>
          <w:trHeight w:val="170"/>
        </w:trPr>
        <w:tc>
          <w:tcPr>
            <w:tcW w:w="852" w:type="dxa"/>
            <w:shd w:val="clear" w:color="auto" w:fill="auto"/>
            <w:noWrap/>
            <w:vAlign w:val="center"/>
            <w:hideMark/>
          </w:tcPr>
          <w:p w14:paraId="0F4F62A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800059</w:t>
            </w:r>
          </w:p>
        </w:tc>
        <w:tc>
          <w:tcPr>
            <w:tcW w:w="3798" w:type="dxa"/>
            <w:shd w:val="clear" w:color="auto" w:fill="auto"/>
            <w:noWrap/>
            <w:vAlign w:val="center"/>
            <w:hideMark/>
          </w:tcPr>
          <w:p w14:paraId="738918D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 intra-band Carrier Aggregation (CA)</w:t>
            </w:r>
          </w:p>
        </w:tc>
        <w:tc>
          <w:tcPr>
            <w:tcW w:w="2044" w:type="dxa"/>
            <w:shd w:val="clear" w:color="auto" w:fill="auto"/>
            <w:noWrap/>
            <w:vAlign w:val="center"/>
            <w:hideMark/>
          </w:tcPr>
          <w:p w14:paraId="6D8BDD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0D52C406" w14:textId="1DD6E3A9" w:rsidR="008D5449" w:rsidRPr="00016B51" w:rsidRDefault="00F84794"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r w:rsidR="008D5449" w:rsidRPr="00016B51">
              <w:rPr>
                <w:rFonts w:ascii="Arial" w:hAnsi="Arial" w:cs="Arial"/>
                <w:color w:val="000000"/>
                <w:sz w:val="12"/>
                <w:szCs w:val="16"/>
                <w:lang w:eastAsia="en-GB"/>
              </w:rPr>
              <w:t> </w:t>
            </w:r>
          </w:p>
        </w:tc>
        <w:tc>
          <w:tcPr>
            <w:tcW w:w="860" w:type="dxa"/>
            <w:shd w:val="clear" w:color="auto" w:fill="auto"/>
            <w:noWrap/>
            <w:vAlign w:val="center"/>
            <w:hideMark/>
          </w:tcPr>
          <w:p w14:paraId="3C5350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70C06275" w14:textId="3B4132F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b/>
                <w:bCs/>
                <w:color w:val="000000"/>
                <w:sz w:val="12"/>
                <w:szCs w:val="16"/>
                <w:lang w:eastAsia="en-GB"/>
              </w:rPr>
              <w:t>Qualcomm</w:t>
            </w:r>
          </w:p>
        </w:tc>
      </w:tr>
      <w:tr w:rsidR="00581E40" w:rsidRPr="00016B51" w14:paraId="39505716" w14:textId="77777777" w:rsidTr="00581E40">
        <w:trPr>
          <w:trHeight w:val="170"/>
        </w:trPr>
        <w:tc>
          <w:tcPr>
            <w:tcW w:w="852" w:type="dxa"/>
            <w:shd w:val="clear" w:color="auto" w:fill="auto"/>
            <w:noWrap/>
            <w:vAlign w:val="center"/>
            <w:hideMark/>
          </w:tcPr>
          <w:p w14:paraId="2EF1CE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800060</w:t>
            </w:r>
          </w:p>
        </w:tc>
        <w:tc>
          <w:tcPr>
            <w:tcW w:w="3798" w:type="dxa"/>
            <w:shd w:val="clear" w:color="auto" w:fill="auto"/>
            <w:noWrap/>
            <w:vAlign w:val="center"/>
            <w:hideMark/>
          </w:tcPr>
          <w:p w14:paraId="0D88B27F" w14:textId="76AEB0D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intra-band CA for x CC DL/y CC UL including contiguous and non-contiguous spectrum (x&gt;=y)</w:t>
            </w:r>
          </w:p>
        </w:tc>
        <w:tc>
          <w:tcPr>
            <w:tcW w:w="2044" w:type="dxa"/>
            <w:shd w:val="clear" w:color="auto" w:fill="auto"/>
            <w:noWrap/>
            <w:vAlign w:val="center"/>
            <w:hideMark/>
          </w:tcPr>
          <w:p w14:paraId="50345A8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LTE_CA_R16_intra</w:t>
            </w:r>
          </w:p>
        </w:tc>
        <w:tc>
          <w:tcPr>
            <w:tcW w:w="554" w:type="dxa"/>
            <w:shd w:val="clear" w:color="auto" w:fill="auto"/>
            <w:noWrap/>
            <w:vAlign w:val="center"/>
            <w:hideMark/>
          </w:tcPr>
          <w:p w14:paraId="0ADE81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807FDA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RP-191193</w:t>
            </w:r>
          </w:p>
        </w:tc>
        <w:tc>
          <w:tcPr>
            <w:tcW w:w="2041" w:type="dxa"/>
            <w:shd w:val="clear" w:color="auto" w:fill="auto"/>
            <w:noWrap/>
            <w:hideMark/>
          </w:tcPr>
          <w:p w14:paraId="4175F3F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51C74947" w14:textId="77777777" w:rsidTr="00581E40">
        <w:trPr>
          <w:trHeight w:val="170"/>
        </w:trPr>
        <w:tc>
          <w:tcPr>
            <w:tcW w:w="852" w:type="dxa"/>
            <w:shd w:val="clear" w:color="auto" w:fill="auto"/>
            <w:noWrap/>
            <w:vAlign w:val="center"/>
            <w:hideMark/>
          </w:tcPr>
          <w:p w14:paraId="0F7875D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800160</w:t>
            </w:r>
          </w:p>
        </w:tc>
        <w:tc>
          <w:tcPr>
            <w:tcW w:w="3798" w:type="dxa"/>
            <w:shd w:val="clear" w:color="auto" w:fill="auto"/>
            <w:noWrap/>
            <w:vAlign w:val="center"/>
            <w:hideMark/>
          </w:tcPr>
          <w:p w14:paraId="1B4C5EFE" w14:textId="60FD56B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intra-band CA for x CC DL/y CC UL including contiguous and non-contiguous spectrum (x&gt;=y)</w:t>
            </w:r>
          </w:p>
        </w:tc>
        <w:tc>
          <w:tcPr>
            <w:tcW w:w="2044" w:type="dxa"/>
            <w:shd w:val="clear" w:color="auto" w:fill="auto"/>
            <w:noWrap/>
            <w:vAlign w:val="center"/>
            <w:hideMark/>
          </w:tcPr>
          <w:p w14:paraId="5BE4F3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LTE_CA_R16_intra-Core</w:t>
            </w:r>
          </w:p>
        </w:tc>
        <w:tc>
          <w:tcPr>
            <w:tcW w:w="554" w:type="dxa"/>
            <w:shd w:val="clear" w:color="auto" w:fill="auto"/>
            <w:noWrap/>
            <w:vAlign w:val="center"/>
            <w:hideMark/>
          </w:tcPr>
          <w:p w14:paraId="3DC6F5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F0F087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RP-190157</w:t>
            </w:r>
          </w:p>
        </w:tc>
        <w:tc>
          <w:tcPr>
            <w:tcW w:w="2041" w:type="dxa"/>
            <w:shd w:val="clear" w:color="auto" w:fill="auto"/>
            <w:noWrap/>
            <w:hideMark/>
          </w:tcPr>
          <w:p w14:paraId="53D1121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8271F22" w14:textId="77777777" w:rsidTr="00581E40">
        <w:trPr>
          <w:trHeight w:val="170"/>
        </w:trPr>
        <w:tc>
          <w:tcPr>
            <w:tcW w:w="852" w:type="dxa"/>
            <w:shd w:val="clear" w:color="auto" w:fill="auto"/>
            <w:noWrap/>
            <w:vAlign w:val="center"/>
            <w:hideMark/>
          </w:tcPr>
          <w:p w14:paraId="3D8A47A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800260</w:t>
            </w:r>
          </w:p>
        </w:tc>
        <w:tc>
          <w:tcPr>
            <w:tcW w:w="3798" w:type="dxa"/>
            <w:shd w:val="clear" w:color="auto" w:fill="auto"/>
            <w:noWrap/>
            <w:vAlign w:val="center"/>
            <w:hideMark/>
          </w:tcPr>
          <w:p w14:paraId="7CEBF6E2" w14:textId="71F454F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intra-band CA for x CC DL/y CC UL including contiguous and non-contiguous spectrum (x&gt;=y)</w:t>
            </w:r>
          </w:p>
        </w:tc>
        <w:tc>
          <w:tcPr>
            <w:tcW w:w="2044" w:type="dxa"/>
            <w:shd w:val="clear" w:color="auto" w:fill="auto"/>
            <w:noWrap/>
            <w:vAlign w:val="center"/>
            <w:hideMark/>
          </w:tcPr>
          <w:p w14:paraId="036B29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LTE_CA_R16_intra-Perf</w:t>
            </w:r>
          </w:p>
        </w:tc>
        <w:tc>
          <w:tcPr>
            <w:tcW w:w="554" w:type="dxa"/>
            <w:shd w:val="clear" w:color="auto" w:fill="auto"/>
            <w:noWrap/>
            <w:vAlign w:val="center"/>
            <w:hideMark/>
          </w:tcPr>
          <w:p w14:paraId="5C0AF7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23859C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RP-190157</w:t>
            </w:r>
          </w:p>
        </w:tc>
        <w:tc>
          <w:tcPr>
            <w:tcW w:w="2041" w:type="dxa"/>
            <w:shd w:val="clear" w:color="auto" w:fill="auto"/>
            <w:noWrap/>
            <w:hideMark/>
          </w:tcPr>
          <w:p w14:paraId="1C10CD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07C7D632" w14:textId="77777777" w:rsidTr="00581E40">
        <w:trPr>
          <w:trHeight w:val="170"/>
        </w:trPr>
        <w:tc>
          <w:tcPr>
            <w:tcW w:w="852" w:type="dxa"/>
            <w:shd w:val="clear" w:color="auto" w:fill="auto"/>
            <w:noWrap/>
            <w:vAlign w:val="center"/>
            <w:hideMark/>
          </w:tcPr>
          <w:p w14:paraId="1F3FE29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800061</w:t>
            </w:r>
          </w:p>
        </w:tc>
        <w:tc>
          <w:tcPr>
            <w:tcW w:w="3798" w:type="dxa"/>
            <w:shd w:val="clear" w:color="auto" w:fill="auto"/>
            <w:noWrap/>
            <w:vAlign w:val="center"/>
            <w:hideMark/>
          </w:tcPr>
          <w:p w14:paraId="70E4F8CC" w14:textId="26C2B99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2 bands DL with 1 band UL</w:t>
            </w:r>
          </w:p>
        </w:tc>
        <w:tc>
          <w:tcPr>
            <w:tcW w:w="2044" w:type="dxa"/>
            <w:shd w:val="clear" w:color="auto" w:fill="auto"/>
            <w:noWrap/>
            <w:vAlign w:val="center"/>
            <w:hideMark/>
          </w:tcPr>
          <w:p w14:paraId="1B29958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LTE_CA_R16_2BDL_1BUL</w:t>
            </w:r>
          </w:p>
        </w:tc>
        <w:tc>
          <w:tcPr>
            <w:tcW w:w="554" w:type="dxa"/>
            <w:shd w:val="clear" w:color="auto" w:fill="auto"/>
            <w:noWrap/>
            <w:vAlign w:val="center"/>
            <w:hideMark/>
          </w:tcPr>
          <w:p w14:paraId="55F61AC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61D3A9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RP-191085</w:t>
            </w:r>
          </w:p>
        </w:tc>
        <w:tc>
          <w:tcPr>
            <w:tcW w:w="2041" w:type="dxa"/>
            <w:shd w:val="clear" w:color="auto" w:fill="auto"/>
            <w:noWrap/>
            <w:hideMark/>
          </w:tcPr>
          <w:p w14:paraId="6FEB89A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4201B5BD" w14:textId="77777777" w:rsidTr="00581E40">
        <w:trPr>
          <w:trHeight w:val="170"/>
        </w:trPr>
        <w:tc>
          <w:tcPr>
            <w:tcW w:w="852" w:type="dxa"/>
            <w:shd w:val="clear" w:color="auto" w:fill="auto"/>
            <w:noWrap/>
            <w:vAlign w:val="center"/>
            <w:hideMark/>
          </w:tcPr>
          <w:p w14:paraId="407DCE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800161</w:t>
            </w:r>
          </w:p>
        </w:tc>
        <w:tc>
          <w:tcPr>
            <w:tcW w:w="3798" w:type="dxa"/>
            <w:shd w:val="clear" w:color="auto" w:fill="auto"/>
            <w:noWrap/>
            <w:vAlign w:val="center"/>
            <w:hideMark/>
          </w:tcPr>
          <w:p w14:paraId="3569CE71" w14:textId="456C613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2 bands DL with 1 band UL</w:t>
            </w:r>
          </w:p>
        </w:tc>
        <w:tc>
          <w:tcPr>
            <w:tcW w:w="2044" w:type="dxa"/>
            <w:shd w:val="clear" w:color="auto" w:fill="auto"/>
            <w:noWrap/>
            <w:vAlign w:val="center"/>
            <w:hideMark/>
          </w:tcPr>
          <w:p w14:paraId="372189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LTE_CA_R16_2BDL_1BUL-Core</w:t>
            </w:r>
          </w:p>
        </w:tc>
        <w:tc>
          <w:tcPr>
            <w:tcW w:w="554" w:type="dxa"/>
            <w:shd w:val="clear" w:color="auto" w:fill="auto"/>
            <w:noWrap/>
            <w:vAlign w:val="center"/>
            <w:hideMark/>
          </w:tcPr>
          <w:p w14:paraId="10D7FA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7D954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RP-191085</w:t>
            </w:r>
          </w:p>
        </w:tc>
        <w:tc>
          <w:tcPr>
            <w:tcW w:w="2041" w:type="dxa"/>
            <w:shd w:val="clear" w:color="auto" w:fill="auto"/>
            <w:noWrap/>
            <w:hideMark/>
          </w:tcPr>
          <w:p w14:paraId="6BF70F2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2669EE64" w14:textId="77777777" w:rsidTr="00581E40">
        <w:trPr>
          <w:trHeight w:val="170"/>
        </w:trPr>
        <w:tc>
          <w:tcPr>
            <w:tcW w:w="852" w:type="dxa"/>
            <w:shd w:val="clear" w:color="auto" w:fill="auto"/>
            <w:noWrap/>
            <w:vAlign w:val="center"/>
            <w:hideMark/>
          </w:tcPr>
          <w:p w14:paraId="33C3A7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800261</w:t>
            </w:r>
          </w:p>
        </w:tc>
        <w:tc>
          <w:tcPr>
            <w:tcW w:w="3798" w:type="dxa"/>
            <w:shd w:val="clear" w:color="auto" w:fill="auto"/>
            <w:noWrap/>
            <w:vAlign w:val="center"/>
            <w:hideMark/>
          </w:tcPr>
          <w:p w14:paraId="73F4DC47" w14:textId="69D9908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2 bands DL with 1 band UL</w:t>
            </w:r>
          </w:p>
        </w:tc>
        <w:tc>
          <w:tcPr>
            <w:tcW w:w="2044" w:type="dxa"/>
            <w:shd w:val="clear" w:color="auto" w:fill="auto"/>
            <w:noWrap/>
            <w:vAlign w:val="center"/>
            <w:hideMark/>
          </w:tcPr>
          <w:p w14:paraId="13B3844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LTE_CA_R16_2BDL_1BUL-Perf</w:t>
            </w:r>
          </w:p>
        </w:tc>
        <w:tc>
          <w:tcPr>
            <w:tcW w:w="554" w:type="dxa"/>
            <w:shd w:val="clear" w:color="auto" w:fill="auto"/>
            <w:noWrap/>
            <w:vAlign w:val="center"/>
            <w:hideMark/>
          </w:tcPr>
          <w:p w14:paraId="1020CD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5220E9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RP-191085</w:t>
            </w:r>
          </w:p>
        </w:tc>
        <w:tc>
          <w:tcPr>
            <w:tcW w:w="2041" w:type="dxa"/>
            <w:shd w:val="clear" w:color="auto" w:fill="auto"/>
            <w:noWrap/>
            <w:hideMark/>
          </w:tcPr>
          <w:p w14:paraId="7B792BC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1E861372" w14:textId="77777777" w:rsidTr="00581E40">
        <w:trPr>
          <w:trHeight w:val="170"/>
        </w:trPr>
        <w:tc>
          <w:tcPr>
            <w:tcW w:w="852" w:type="dxa"/>
            <w:shd w:val="clear" w:color="auto" w:fill="auto"/>
            <w:noWrap/>
            <w:vAlign w:val="center"/>
            <w:hideMark/>
          </w:tcPr>
          <w:p w14:paraId="0163928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800062</w:t>
            </w:r>
          </w:p>
        </w:tc>
        <w:tc>
          <w:tcPr>
            <w:tcW w:w="3798" w:type="dxa"/>
            <w:shd w:val="clear" w:color="auto" w:fill="auto"/>
            <w:noWrap/>
            <w:vAlign w:val="center"/>
            <w:hideMark/>
          </w:tcPr>
          <w:p w14:paraId="63F84CEE" w14:textId="1755AF9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3 bands DL with 1 band UL</w:t>
            </w:r>
          </w:p>
        </w:tc>
        <w:tc>
          <w:tcPr>
            <w:tcW w:w="2044" w:type="dxa"/>
            <w:shd w:val="clear" w:color="auto" w:fill="auto"/>
            <w:noWrap/>
            <w:vAlign w:val="center"/>
            <w:hideMark/>
          </w:tcPr>
          <w:p w14:paraId="47AC402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LTE_CA_R16_3BDL_1BUL</w:t>
            </w:r>
          </w:p>
        </w:tc>
        <w:tc>
          <w:tcPr>
            <w:tcW w:w="554" w:type="dxa"/>
            <w:shd w:val="clear" w:color="auto" w:fill="auto"/>
            <w:noWrap/>
            <w:vAlign w:val="center"/>
            <w:hideMark/>
          </w:tcPr>
          <w:p w14:paraId="5303748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0F382A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RP-191120</w:t>
            </w:r>
          </w:p>
        </w:tc>
        <w:tc>
          <w:tcPr>
            <w:tcW w:w="2041" w:type="dxa"/>
            <w:shd w:val="clear" w:color="auto" w:fill="auto"/>
            <w:noWrap/>
            <w:hideMark/>
          </w:tcPr>
          <w:p w14:paraId="39D29F6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36454E0C" w14:textId="77777777" w:rsidTr="00581E40">
        <w:trPr>
          <w:trHeight w:val="170"/>
        </w:trPr>
        <w:tc>
          <w:tcPr>
            <w:tcW w:w="852" w:type="dxa"/>
            <w:shd w:val="clear" w:color="auto" w:fill="auto"/>
            <w:noWrap/>
            <w:vAlign w:val="center"/>
            <w:hideMark/>
          </w:tcPr>
          <w:p w14:paraId="052F9F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800162</w:t>
            </w:r>
          </w:p>
        </w:tc>
        <w:tc>
          <w:tcPr>
            <w:tcW w:w="3798" w:type="dxa"/>
            <w:shd w:val="clear" w:color="auto" w:fill="auto"/>
            <w:noWrap/>
            <w:vAlign w:val="center"/>
            <w:hideMark/>
          </w:tcPr>
          <w:p w14:paraId="0EF8AE00" w14:textId="5A89A0C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3 bands DL with 1 band UL</w:t>
            </w:r>
          </w:p>
        </w:tc>
        <w:tc>
          <w:tcPr>
            <w:tcW w:w="2044" w:type="dxa"/>
            <w:shd w:val="clear" w:color="auto" w:fill="auto"/>
            <w:noWrap/>
            <w:vAlign w:val="center"/>
            <w:hideMark/>
          </w:tcPr>
          <w:p w14:paraId="7537F6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LTE_CA_R16_3BDL_1BUL-Core</w:t>
            </w:r>
          </w:p>
        </w:tc>
        <w:tc>
          <w:tcPr>
            <w:tcW w:w="554" w:type="dxa"/>
            <w:shd w:val="clear" w:color="auto" w:fill="auto"/>
            <w:noWrap/>
            <w:vAlign w:val="center"/>
            <w:hideMark/>
          </w:tcPr>
          <w:p w14:paraId="44990F3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A8FFD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RP-191120</w:t>
            </w:r>
          </w:p>
        </w:tc>
        <w:tc>
          <w:tcPr>
            <w:tcW w:w="2041" w:type="dxa"/>
            <w:shd w:val="clear" w:color="auto" w:fill="auto"/>
            <w:noWrap/>
            <w:hideMark/>
          </w:tcPr>
          <w:p w14:paraId="439E2B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11B4199D" w14:textId="77777777" w:rsidTr="00581E40">
        <w:trPr>
          <w:trHeight w:val="170"/>
        </w:trPr>
        <w:tc>
          <w:tcPr>
            <w:tcW w:w="852" w:type="dxa"/>
            <w:shd w:val="clear" w:color="auto" w:fill="auto"/>
            <w:noWrap/>
            <w:vAlign w:val="center"/>
            <w:hideMark/>
          </w:tcPr>
          <w:p w14:paraId="165B53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800262</w:t>
            </w:r>
          </w:p>
        </w:tc>
        <w:tc>
          <w:tcPr>
            <w:tcW w:w="3798" w:type="dxa"/>
            <w:shd w:val="clear" w:color="auto" w:fill="auto"/>
            <w:noWrap/>
            <w:vAlign w:val="center"/>
            <w:hideMark/>
          </w:tcPr>
          <w:p w14:paraId="488E9D20" w14:textId="6CEA763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3 bands DL with 1 band UL</w:t>
            </w:r>
          </w:p>
        </w:tc>
        <w:tc>
          <w:tcPr>
            <w:tcW w:w="2044" w:type="dxa"/>
            <w:shd w:val="clear" w:color="auto" w:fill="auto"/>
            <w:noWrap/>
            <w:vAlign w:val="center"/>
            <w:hideMark/>
          </w:tcPr>
          <w:p w14:paraId="222EA8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LTE_CA_R16_3BDL_1BUL-Perf</w:t>
            </w:r>
          </w:p>
        </w:tc>
        <w:tc>
          <w:tcPr>
            <w:tcW w:w="554" w:type="dxa"/>
            <w:shd w:val="clear" w:color="auto" w:fill="auto"/>
            <w:noWrap/>
            <w:vAlign w:val="center"/>
            <w:hideMark/>
          </w:tcPr>
          <w:p w14:paraId="4B06EB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5B6A9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RP-191120</w:t>
            </w:r>
          </w:p>
        </w:tc>
        <w:tc>
          <w:tcPr>
            <w:tcW w:w="2041" w:type="dxa"/>
            <w:shd w:val="clear" w:color="auto" w:fill="auto"/>
            <w:noWrap/>
            <w:hideMark/>
          </w:tcPr>
          <w:p w14:paraId="6C8D4D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80134E7" w14:textId="77777777" w:rsidTr="00581E40">
        <w:trPr>
          <w:trHeight w:val="170"/>
        </w:trPr>
        <w:tc>
          <w:tcPr>
            <w:tcW w:w="852" w:type="dxa"/>
            <w:shd w:val="clear" w:color="auto" w:fill="auto"/>
            <w:noWrap/>
            <w:vAlign w:val="center"/>
            <w:hideMark/>
          </w:tcPr>
          <w:p w14:paraId="5BD0859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800063</w:t>
            </w:r>
          </w:p>
        </w:tc>
        <w:tc>
          <w:tcPr>
            <w:tcW w:w="3798" w:type="dxa"/>
            <w:shd w:val="clear" w:color="auto" w:fill="auto"/>
            <w:noWrap/>
            <w:vAlign w:val="center"/>
            <w:hideMark/>
          </w:tcPr>
          <w:p w14:paraId="69A2C32E" w14:textId="4D3E0B5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x bands DL (x=4, 5) with 1 band UL</w:t>
            </w:r>
          </w:p>
        </w:tc>
        <w:tc>
          <w:tcPr>
            <w:tcW w:w="2044" w:type="dxa"/>
            <w:shd w:val="clear" w:color="auto" w:fill="auto"/>
            <w:noWrap/>
            <w:vAlign w:val="center"/>
            <w:hideMark/>
          </w:tcPr>
          <w:p w14:paraId="2426B22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LTE_CA_R16_xBDL_1BUL</w:t>
            </w:r>
          </w:p>
        </w:tc>
        <w:tc>
          <w:tcPr>
            <w:tcW w:w="554" w:type="dxa"/>
            <w:shd w:val="clear" w:color="auto" w:fill="auto"/>
            <w:noWrap/>
            <w:vAlign w:val="center"/>
            <w:hideMark/>
          </w:tcPr>
          <w:p w14:paraId="7ADAFCE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952A8B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RP-190906</w:t>
            </w:r>
          </w:p>
        </w:tc>
        <w:tc>
          <w:tcPr>
            <w:tcW w:w="2041" w:type="dxa"/>
            <w:shd w:val="clear" w:color="auto" w:fill="auto"/>
            <w:noWrap/>
            <w:hideMark/>
          </w:tcPr>
          <w:p w14:paraId="43E19F0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6CC27654" w14:textId="77777777" w:rsidTr="00581E40">
        <w:trPr>
          <w:trHeight w:val="170"/>
        </w:trPr>
        <w:tc>
          <w:tcPr>
            <w:tcW w:w="852" w:type="dxa"/>
            <w:shd w:val="clear" w:color="auto" w:fill="auto"/>
            <w:noWrap/>
            <w:vAlign w:val="center"/>
            <w:hideMark/>
          </w:tcPr>
          <w:p w14:paraId="71229F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800163</w:t>
            </w:r>
          </w:p>
        </w:tc>
        <w:tc>
          <w:tcPr>
            <w:tcW w:w="3798" w:type="dxa"/>
            <w:shd w:val="clear" w:color="auto" w:fill="auto"/>
            <w:noWrap/>
            <w:vAlign w:val="center"/>
            <w:hideMark/>
          </w:tcPr>
          <w:p w14:paraId="5846653A" w14:textId="79C6207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x bands DL (x=4, 5) with 1 band UL</w:t>
            </w:r>
          </w:p>
        </w:tc>
        <w:tc>
          <w:tcPr>
            <w:tcW w:w="2044" w:type="dxa"/>
            <w:shd w:val="clear" w:color="auto" w:fill="auto"/>
            <w:noWrap/>
            <w:vAlign w:val="center"/>
            <w:hideMark/>
          </w:tcPr>
          <w:p w14:paraId="1FA63F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LTE_CA_R16_xBDL_1BUL-Core</w:t>
            </w:r>
          </w:p>
        </w:tc>
        <w:tc>
          <w:tcPr>
            <w:tcW w:w="554" w:type="dxa"/>
            <w:shd w:val="clear" w:color="auto" w:fill="auto"/>
            <w:noWrap/>
            <w:vAlign w:val="center"/>
            <w:hideMark/>
          </w:tcPr>
          <w:p w14:paraId="3E9478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7806A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RP-190138</w:t>
            </w:r>
          </w:p>
        </w:tc>
        <w:tc>
          <w:tcPr>
            <w:tcW w:w="2041" w:type="dxa"/>
            <w:shd w:val="clear" w:color="auto" w:fill="auto"/>
            <w:noWrap/>
            <w:hideMark/>
          </w:tcPr>
          <w:p w14:paraId="71D5444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78C628BB" w14:textId="77777777" w:rsidTr="00581E40">
        <w:trPr>
          <w:trHeight w:val="170"/>
        </w:trPr>
        <w:tc>
          <w:tcPr>
            <w:tcW w:w="852" w:type="dxa"/>
            <w:shd w:val="clear" w:color="auto" w:fill="auto"/>
            <w:noWrap/>
            <w:vAlign w:val="center"/>
            <w:hideMark/>
          </w:tcPr>
          <w:p w14:paraId="3CEC86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800263</w:t>
            </w:r>
          </w:p>
        </w:tc>
        <w:tc>
          <w:tcPr>
            <w:tcW w:w="3798" w:type="dxa"/>
            <w:shd w:val="clear" w:color="auto" w:fill="auto"/>
            <w:noWrap/>
            <w:vAlign w:val="center"/>
            <w:hideMark/>
          </w:tcPr>
          <w:p w14:paraId="58EC7CAC" w14:textId="40D7E16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x bands DL (x=4, 5) with 1 band UL</w:t>
            </w:r>
          </w:p>
        </w:tc>
        <w:tc>
          <w:tcPr>
            <w:tcW w:w="2044" w:type="dxa"/>
            <w:shd w:val="clear" w:color="auto" w:fill="auto"/>
            <w:noWrap/>
            <w:vAlign w:val="center"/>
            <w:hideMark/>
          </w:tcPr>
          <w:p w14:paraId="0377C43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LTE_CA_R16_xBDL_1BUL-Perf</w:t>
            </w:r>
          </w:p>
        </w:tc>
        <w:tc>
          <w:tcPr>
            <w:tcW w:w="554" w:type="dxa"/>
            <w:shd w:val="clear" w:color="auto" w:fill="auto"/>
            <w:noWrap/>
            <w:vAlign w:val="center"/>
            <w:hideMark/>
          </w:tcPr>
          <w:p w14:paraId="6EA561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A843B7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RP-190138</w:t>
            </w:r>
          </w:p>
        </w:tc>
        <w:tc>
          <w:tcPr>
            <w:tcW w:w="2041" w:type="dxa"/>
            <w:shd w:val="clear" w:color="auto" w:fill="auto"/>
            <w:noWrap/>
            <w:hideMark/>
          </w:tcPr>
          <w:p w14:paraId="4AD53B9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2558916A" w14:textId="77777777" w:rsidTr="00581E40">
        <w:trPr>
          <w:trHeight w:val="170"/>
        </w:trPr>
        <w:tc>
          <w:tcPr>
            <w:tcW w:w="852" w:type="dxa"/>
            <w:shd w:val="clear" w:color="auto" w:fill="auto"/>
            <w:noWrap/>
            <w:vAlign w:val="center"/>
            <w:hideMark/>
          </w:tcPr>
          <w:p w14:paraId="07E09C1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800064</w:t>
            </w:r>
          </w:p>
        </w:tc>
        <w:tc>
          <w:tcPr>
            <w:tcW w:w="3798" w:type="dxa"/>
            <w:shd w:val="clear" w:color="auto" w:fill="auto"/>
            <w:noWrap/>
            <w:vAlign w:val="center"/>
            <w:hideMark/>
          </w:tcPr>
          <w:p w14:paraId="4ED1F47A" w14:textId="60471B5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2 bands DL with 2 band UL</w:t>
            </w:r>
          </w:p>
        </w:tc>
        <w:tc>
          <w:tcPr>
            <w:tcW w:w="2044" w:type="dxa"/>
            <w:shd w:val="clear" w:color="auto" w:fill="auto"/>
            <w:noWrap/>
            <w:vAlign w:val="center"/>
            <w:hideMark/>
          </w:tcPr>
          <w:p w14:paraId="679CD46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LTE_CA_R16_2BDL_2BUL</w:t>
            </w:r>
          </w:p>
        </w:tc>
        <w:tc>
          <w:tcPr>
            <w:tcW w:w="554" w:type="dxa"/>
            <w:shd w:val="clear" w:color="auto" w:fill="auto"/>
            <w:noWrap/>
            <w:vAlign w:val="center"/>
            <w:hideMark/>
          </w:tcPr>
          <w:p w14:paraId="097BA8E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CAE0D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RP-190377</w:t>
            </w:r>
          </w:p>
        </w:tc>
        <w:tc>
          <w:tcPr>
            <w:tcW w:w="2041" w:type="dxa"/>
            <w:shd w:val="clear" w:color="auto" w:fill="auto"/>
            <w:noWrap/>
            <w:hideMark/>
          </w:tcPr>
          <w:p w14:paraId="4CC4C53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4BF8F2AA" w14:textId="77777777" w:rsidTr="00581E40">
        <w:trPr>
          <w:trHeight w:val="170"/>
        </w:trPr>
        <w:tc>
          <w:tcPr>
            <w:tcW w:w="852" w:type="dxa"/>
            <w:shd w:val="clear" w:color="auto" w:fill="auto"/>
            <w:noWrap/>
            <w:vAlign w:val="center"/>
            <w:hideMark/>
          </w:tcPr>
          <w:p w14:paraId="188001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800164</w:t>
            </w:r>
          </w:p>
        </w:tc>
        <w:tc>
          <w:tcPr>
            <w:tcW w:w="3798" w:type="dxa"/>
            <w:shd w:val="clear" w:color="auto" w:fill="auto"/>
            <w:noWrap/>
            <w:vAlign w:val="center"/>
            <w:hideMark/>
          </w:tcPr>
          <w:p w14:paraId="01BCDCEE" w14:textId="34EDF49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2 bands DL with 2 band UL</w:t>
            </w:r>
          </w:p>
        </w:tc>
        <w:tc>
          <w:tcPr>
            <w:tcW w:w="2044" w:type="dxa"/>
            <w:shd w:val="clear" w:color="auto" w:fill="auto"/>
            <w:noWrap/>
            <w:vAlign w:val="center"/>
            <w:hideMark/>
          </w:tcPr>
          <w:p w14:paraId="457440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LTE_CA_R16_2BDL_2BUL-Core</w:t>
            </w:r>
          </w:p>
        </w:tc>
        <w:tc>
          <w:tcPr>
            <w:tcW w:w="554" w:type="dxa"/>
            <w:shd w:val="clear" w:color="auto" w:fill="auto"/>
            <w:noWrap/>
            <w:vAlign w:val="center"/>
            <w:hideMark/>
          </w:tcPr>
          <w:p w14:paraId="1C9CDB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D26C1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RP-190377</w:t>
            </w:r>
          </w:p>
        </w:tc>
        <w:tc>
          <w:tcPr>
            <w:tcW w:w="2041" w:type="dxa"/>
            <w:shd w:val="clear" w:color="auto" w:fill="auto"/>
            <w:noWrap/>
            <w:hideMark/>
          </w:tcPr>
          <w:p w14:paraId="6EDEDD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D04E10A" w14:textId="77777777" w:rsidTr="00581E40">
        <w:trPr>
          <w:trHeight w:val="170"/>
        </w:trPr>
        <w:tc>
          <w:tcPr>
            <w:tcW w:w="852" w:type="dxa"/>
            <w:shd w:val="clear" w:color="auto" w:fill="auto"/>
            <w:noWrap/>
            <w:vAlign w:val="center"/>
            <w:hideMark/>
          </w:tcPr>
          <w:p w14:paraId="286D9D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800264</w:t>
            </w:r>
          </w:p>
        </w:tc>
        <w:tc>
          <w:tcPr>
            <w:tcW w:w="3798" w:type="dxa"/>
            <w:shd w:val="clear" w:color="auto" w:fill="auto"/>
            <w:noWrap/>
            <w:vAlign w:val="center"/>
            <w:hideMark/>
          </w:tcPr>
          <w:p w14:paraId="1045CA0A" w14:textId="27CE3BF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2 bands DL with 2 band UL</w:t>
            </w:r>
          </w:p>
        </w:tc>
        <w:tc>
          <w:tcPr>
            <w:tcW w:w="2044" w:type="dxa"/>
            <w:shd w:val="clear" w:color="auto" w:fill="auto"/>
            <w:noWrap/>
            <w:vAlign w:val="center"/>
            <w:hideMark/>
          </w:tcPr>
          <w:p w14:paraId="6064A8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LTE_CA_R16_2BDL_2BUL-Perf</w:t>
            </w:r>
          </w:p>
        </w:tc>
        <w:tc>
          <w:tcPr>
            <w:tcW w:w="554" w:type="dxa"/>
            <w:shd w:val="clear" w:color="auto" w:fill="auto"/>
            <w:noWrap/>
            <w:vAlign w:val="center"/>
            <w:hideMark/>
          </w:tcPr>
          <w:p w14:paraId="4BB9E8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E1D9C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RP-190377</w:t>
            </w:r>
          </w:p>
        </w:tc>
        <w:tc>
          <w:tcPr>
            <w:tcW w:w="2041" w:type="dxa"/>
            <w:shd w:val="clear" w:color="auto" w:fill="auto"/>
            <w:noWrap/>
            <w:hideMark/>
          </w:tcPr>
          <w:p w14:paraId="714EB37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249FDC7" w14:textId="77777777" w:rsidTr="00581E40">
        <w:trPr>
          <w:trHeight w:val="170"/>
        </w:trPr>
        <w:tc>
          <w:tcPr>
            <w:tcW w:w="852" w:type="dxa"/>
            <w:shd w:val="clear" w:color="auto" w:fill="auto"/>
            <w:noWrap/>
            <w:vAlign w:val="center"/>
            <w:hideMark/>
          </w:tcPr>
          <w:p w14:paraId="746B5B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800065</w:t>
            </w:r>
          </w:p>
        </w:tc>
        <w:tc>
          <w:tcPr>
            <w:tcW w:w="3798" w:type="dxa"/>
            <w:shd w:val="clear" w:color="auto" w:fill="auto"/>
            <w:noWrap/>
            <w:vAlign w:val="center"/>
            <w:hideMark/>
          </w:tcPr>
          <w:p w14:paraId="559DAC38" w14:textId="22F0E50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x bands DL (x= 3, 4, 5) with 2 band UL</w:t>
            </w:r>
          </w:p>
        </w:tc>
        <w:tc>
          <w:tcPr>
            <w:tcW w:w="2044" w:type="dxa"/>
            <w:shd w:val="clear" w:color="auto" w:fill="auto"/>
            <w:noWrap/>
            <w:vAlign w:val="center"/>
            <w:hideMark/>
          </w:tcPr>
          <w:p w14:paraId="1CE4D6A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LTE_CA_R16_xBDL_2BUL</w:t>
            </w:r>
          </w:p>
        </w:tc>
        <w:tc>
          <w:tcPr>
            <w:tcW w:w="554" w:type="dxa"/>
            <w:shd w:val="clear" w:color="auto" w:fill="auto"/>
            <w:noWrap/>
            <w:vAlign w:val="center"/>
            <w:hideMark/>
          </w:tcPr>
          <w:p w14:paraId="261DA3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7ECA30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RP-190946</w:t>
            </w:r>
          </w:p>
        </w:tc>
        <w:tc>
          <w:tcPr>
            <w:tcW w:w="2041" w:type="dxa"/>
            <w:shd w:val="clear" w:color="auto" w:fill="auto"/>
            <w:noWrap/>
            <w:hideMark/>
          </w:tcPr>
          <w:p w14:paraId="6CE1AA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581E40" w:rsidRPr="00016B51" w14:paraId="115E1FB3" w14:textId="77777777" w:rsidTr="00581E40">
        <w:trPr>
          <w:trHeight w:val="170"/>
        </w:trPr>
        <w:tc>
          <w:tcPr>
            <w:tcW w:w="852" w:type="dxa"/>
            <w:shd w:val="clear" w:color="auto" w:fill="auto"/>
            <w:noWrap/>
            <w:vAlign w:val="center"/>
            <w:hideMark/>
          </w:tcPr>
          <w:p w14:paraId="62B534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800165</w:t>
            </w:r>
          </w:p>
        </w:tc>
        <w:tc>
          <w:tcPr>
            <w:tcW w:w="3798" w:type="dxa"/>
            <w:shd w:val="clear" w:color="auto" w:fill="auto"/>
            <w:noWrap/>
            <w:vAlign w:val="center"/>
            <w:hideMark/>
          </w:tcPr>
          <w:p w14:paraId="5CAEE289" w14:textId="2DDE97F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x bands DL (x= 3, 4, 5) with 2 band UL</w:t>
            </w:r>
          </w:p>
        </w:tc>
        <w:tc>
          <w:tcPr>
            <w:tcW w:w="2044" w:type="dxa"/>
            <w:shd w:val="clear" w:color="auto" w:fill="auto"/>
            <w:noWrap/>
            <w:vAlign w:val="center"/>
            <w:hideMark/>
          </w:tcPr>
          <w:p w14:paraId="3C359A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LTE_CA_R16_xBDL_2BUL-Core</w:t>
            </w:r>
          </w:p>
        </w:tc>
        <w:tc>
          <w:tcPr>
            <w:tcW w:w="554" w:type="dxa"/>
            <w:shd w:val="clear" w:color="auto" w:fill="auto"/>
            <w:noWrap/>
            <w:vAlign w:val="center"/>
            <w:hideMark/>
          </w:tcPr>
          <w:p w14:paraId="52C839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72F2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RP-190150</w:t>
            </w:r>
          </w:p>
        </w:tc>
        <w:tc>
          <w:tcPr>
            <w:tcW w:w="2041" w:type="dxa"/>
            <w:shd w:val="clear" w:color="auto" w:fill="auto"/>
            <w:noWrap/>
            <w:hideMark/>
          </w:tcPr>
          <w:p w14:paraId="0EDDBCF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302E0C43" w14:textId="77777777" w:rsidTr="00581E40">
        <w:trPr>
          <w:trHeight w:val="170"/>
        </w:trPr>
        <w:tc>
          <w:tcPr>
            <w:tcW w:w="852" w:type="dxa"/>
            <w:shd w:val="clear" w:color="auto" w:fill="auto"/>
            <w:noWrap/>
            <w:vAlign w:val="center"/>
            <w:hideMark/>
          </w:tcPr>
          <w:p w14:paraId="18E997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800265</w:t>
            </w:r>
          </w:p>
        </w:tc>
        <w:tc>
          <w:tcPr>
            <w:tcW w:w="3798" w:type="dxa"/>
            <w:shd w:val="clear" w:color="auto" w:fill="auto"/>
            <w:noWrap/>
            <w:vAlign w:val="center"/>
            <w:hideMark/>
          </w:tcPr>
          <w:p w14:paraId="5460871A" w14:textId="4F79C66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x bands DL (x= 3, 4, 5) with 2 band UL</w:t>
            </w:r>
          </w:p>
        </w:tc>
        <w:tc>
          <w:tcPr>
            <w:tcW w:w="2044" w:type="dxa"/>
            <w:shd w:val="clear" w:color="auto" w:fill="auto"/>
            <w:noWrap/>
            <w:vAlign w:val="center"/>
            <w:hideMark/>
          </w:tcPr>
          <w:p w14:paraId="162BD2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LTE_CA_R16_xBDL_2BUL-Perf</w:t>
            </w:r>
          </w:p>
        </w:tc>
        <w:tc>
          <w:tcPr>
            <w:tcW w:w="554" w:type="dxa"/>
            <w:shd w:val="clear" w:color="auto" w:fill="auto"/>
            <w:noWrap/>
            <w:vAlign w:val="center"/>
            <w:hideMark/>
          </w:tcPr>
          <w:p w14:paraId="15EB9D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65FA0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RP-190150</w:t>
            </w:r>
          </w:p>
        </w:tc>
        <w:tc>
          <w:tcPr>
            <w:tcW w:w="2041" w:type="dxa"/>
            <w:shd w:val="clear" w:color="auto" w:fill="auto"/>
            <w:noWrap/>
            <w:hideMark/>
          </w:tcPr>
          <w:p w14:paraId="7E83CB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5BD712C6" w14:textId="77777777" w:rsidTr="00581E40">
        <w:trPr>
          <w:trHeight w:val="170"/>
        </w:trPr>
        <w:tc>
          <w:tcPr>
            <w:tcW w:w="852" w:type="dxa"/>
            <w:shd w:val="clear" w:color="auto" w:fill="auto"/>
            <w:noWrap/>
            <w:vAlign w:val="center"/>
            <w:hideMark/>
          </w:tcPr>
          <w:p w14:paraId="1EA1DD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810061</w:t>
            </w:r>
          </w:p>
        </w:tc>
        <w:tc>
          <w:tcPr>
            <w:tcW w:w="3798" w:type="dxa"/>
            <w:shd w:val="clear" w:color="auto" w:fill="auto"/>
            <w:noWrap/>
            <w:vAlign w:val="center"/>
            <w:hideMark/>
          </w:tcPr>
          <w:p w14:paraId="42BB2714" w14:textId="0E8ED9C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UE Conformance Test Aspects – Rel-16 LTE CA configurations</w:t>
            </w:r>
          </w:p>
        </w:tc>
        <w:tc>
          <w:tcPr>
            <w:tcW w:w="2044" w:type="dxa"/>
            <w:shd w:val="clear" w:color="auto" w:fill="auto"/>
            <w:noWrap/>
            <w:vAlign w:val="center"/>
            <w:hideMark/>
          </w:tcPr>
          <w:p w14:paraId="20D711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LTE_CA_R16-UEConTest</w:t>
            </w:r>
          </w:p>
        </w:tc>
        <w:tc>
          <w:tcPr>
            <w:tcW w:w="554" w:type="dxa"/>
            <w:shd w:val="clear" w:color="auto" w:fill="auto"/>
            <w:noWrap/>
            <w:vAlign w:val="center"/>
            <w:hideMark/>
          </w:tcPr>
          <w:p w14:paraId="5D013B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R5</w:t>
            </w:r>
          </w:p>
        </w:tc>
        <w:tc>
          <w:tcPr>
            <w:tcW w:w="860" w:type="dxa"/>
            <w:shd w:val="clear" w:color="auto" w:fill="auto"/>
            <w:noWrap/>
            <w:vAlign w:val="center"/>
            <w:hideMark/>
          </w:tcPr>
          <w:p w14:paraId="160F0E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RP-182648</w:t>
            </w:r>
          </w:p>
        </w:tc>
        <w:tc>
          <w:tcPr>
            <w:tcW w:w="2041" w:type="dxa"/>
            <w:shd w:val="clear" w:color="auto" w:fill="auto"/>
            <w:noWrap/>
            <w:hideMark/>
          </w:tcPr>
          <w:p w14:paraId="2935250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74BEF45A" w14:textId="77777777" w:rsidTr="00581E40">
        <w:trPr>
          <w:trHeight w:val="170"/>
        </w:trPr>
        <w:tc>
          <w:tcPr>
            <w:tcW w:w="852" w:type="dxa"/>
            <w:shd w:val="clear" w:color="auto" w:fill="auto"/>
            <w:noWrap/>
            <w:vAlign w:val="center"/>
            <w:hideMark/>
          </w:tcPr>
          <w:p w14:paraId="1DCC2FD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830076</w:t>
            </w:r>
          </w:p>
        </w:tc>
        <w:tc>
          <w:tcPr>
            <w:tcW w:w="3798" w:type="dxa"/>
            <w:shd w:val="clear" w:color="auto" w:fill="auto"/>
            <w:noWrap/>
            <w:vAlign w:val="center"/>
            <w:hideMark/>
          </w:tcPr>
          <w:p w14:paraId="3D54C13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LTE-based 5G terrestrial broadcast</w:t>
            </w:r>
          </w:p>
        </w:tc>
        <w:tc>
          <w:tcPr>
            <w:tcW w:w="2044" w:type="dxa"/>
            <w:shd w:val="clear" w:color="auto" w:fill="auto"/>
            <w:noWrap/>
            <w:vAlign w:val="center"/>
            <w:hideMark/>
          </w:tcPr>
          <w:p w14:paraId="77865BC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LTE_terr_bcast</w:t>
            </w:r>
            <w:proofErr w:type="spellEnd"/>
          </w:p>
        </w:tc>
        <w:tc>
          <w:tcPr>
            <w:tcW w:w="554" w:type="dxa"/>
            <w:shd w:val="clear" w:color="auto" w:fill="auto"/>
            <w:noWrap/>
            <w:vAlign w:val="center"/>
            <w:hideMark/>
          </w:tcPr>
          <w:p w14:paraId="56C1A1F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7C90197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RP-190732</w:t>
            </w:r>
          </w:p>
        </w:tc>
        <w:tc>
          <w:tcPr>
            <w:tcW w:w="2041" w:type="dxa"/>
            <w:shd w:val="clear" w:color="auto" w:fill="auto"/>
            <w:noWrap/>
            <w:hideMark/>
          </w:tcPr>
          <w:p w14:paraId="3A2084C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79856EF7" w14:textId="77777777" w:rsidTr="00581E40">
        <w:trPr>
          <w:trHeight w:val="170"/>
        </w:trPr>
        <w:tc>
          <w:tcPr>
            <w:tcW w:w="852" w:type="dxa"/>
            <w:shd w:val="clear" w:color="auto" w:fill="auto"/>
            <w:noWrap/>
            <w:vAlign w:val="center"/>
            <w:hideMark/>
          </w:tcPr>
          <w:p w14:paraId="0EE0F0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800091</w:t>
            </w:r>
          </w:p>
        </w:tc>
        <w:tc>
          <w:tcPr>
            <w:tcW w:w="3798" w:type="dxa"/>
            <w:shd w:val="clear" w:color="auto" w:fill="auto"/>
            <w:noWrap/>
            <w:vAlign w:val="center"/>
            <w:hideMark/>
          </w:tcPr>
          <w:p w14:paraId="6673DA96" w14:textId="1946069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LTE-based 5G terrestrial broadcast</w:t>
            </w:r>
          </w:p>
        </w:tc>
        <w:tc>
          <w:tcPr>
            <w:tcW w:w="2044" w:type="dxa"/>
            <w:shd w:val="clear" w:color="auto" w:fill="auto"/>
            <w:noWrap/>
            <w:vAlign w:val="center"/>
            <w:hideMark/>
          </w:tcPr>
          <w:p w14:paraId="0595A2A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FS_LTE_terr_bcast</w:t>
            </w:r>
            <w:proofErr w:type="spellEnd"/>
          </w:p>
        </w:tc>
        <w:tc>
          <w:tcPr>
            <w:tcW w:w="554" w:type="dxa"/>
            <w:shd w:val="clear" w:color="auto" w:fill="auto"/>
            <w:noWrap/>
            <w:vAlign w:val="center"/>
            <w:hideMark/>
          </w:tcPr>
          <w:p w14:paraId="55C8AFE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04DC2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RP-181342</w:t>
            </w:r>
          </w:p>
        </w:tc>
        <w:tc>
          <w:tcPr>
            <w:tcW w:w="2041" w:type="dxa"/>
            <w:shd w:val="clear" w:color="auto" w:fill="auto"/>
            <w:noWrap/>
            <w:hideMark/>
          </w:tcPr>
          <w:p w14:paraId="14DC0F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9DC06A7" w14:textId="77777777" w:rsidTr="00581E40">
        <w:trPr>
          <w:trHeight w:val="170"/>
        </w:trPr>
        <w:tc>
          <w:tcPr>
            <w:tcW w:w="852" w:type="dxa"/>
            <w:shd w:val="clear" w:color="auto" w:fill="auto"/>
            <w:noWrap/>
            <w:vAlign w:val="center"/>
            <w:hideMark/>
          </w:tcPr>
          <w:p w14:paraId="66DE168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830176</w:t>
            </w:r>
          </w:p>
        </w:tc>
        <w:tc>
          <w:tcPr>
            <w:tcW w:w="3798" w:type="dxa"/>
            <w:shd w:val="clear" w:color="auto" w:fill="auto"/>
            <w:noWrap/>
            <w:vAlign w:val="center"/>
            <w:hideMark/>
          </w:tcPr>
          <w:p w14:paraId="71136B85" w14:textId="2E7740B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LTE-based 5G terrestrial broadcast</w:t>
            </w:r>
          </w:p>
        </w:tc>
        <w:tc>
          <w:tcPr>
            <w:tcW w:w="2044" w:type="dxa"/>
            <w:shd w:val="clear" w:color="auto" w:fill="auto"/>
            <w:noWrap/>
            <w:vAlign w:val="center"/>
            <w:hideMark/>
          </w:tcPr>
          <w:p w14:paraId="1110C0C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LTE_terr_bcast</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2A494E9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1E8FF8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5B37C39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41D9534" w14:textId="77777777" w:rsidTr="00581E40">
        <w:trPr>
          <w:trHeight w:val="170"/>
        </w:trPr>
        <w:tc>
          <w:tcPr>
            <w:tcW w:w="852" w:type="dxa"/>
            <w:shd w:val="clear" w:color="auto" w:fill="auto"/>
            <w:noWrap/>
            <w:vAlign w:val="center"/>
            <w:hideMark/>
          </w:tcPr>
          <w:p w14:paraId="373600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830276</w:t>
            </w:r>
          </w:p>
        </w:tc>
        <w:tc>
          <w:tcPr>
            <w:tcW w:w="3798" w:type="dxa"/>
            <w:shd w:val="clear" w:color="auto" w:fill="auto"/>
            <w:noWrap/>
            <w:vAlign w:val="center"/>
            <w:hideMark/>
          </w:tcPr>
          <w:p w14:paraId="2DB545E3" w14:textId="2FF9B9D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LTE-based 5G terrestrial broadcast</w:t>
            </w:r>
          </w:p>
        </w:tc>
        <w:tc>
          <w:tcPr>
            <w:tcW w:w="2044" w:type="dxa"/>
            <w:shd w:val="clear" w:color="auto" w:fill="auto"/>
            <w:noWrap/>
            <w:vAlign w:val="center"/>
            <w:hideMark/>
          </w:tcPr>
          <w:p w14:paraId="1E46E1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LTE_terr_bcast</w:t>
            </w:r>
            <w:proofErr w:type="spellEnd"/>
            <w:r w:rsidRPr="00016B51">
              <w:rPr>
                <w:rFonts w:ascii="Arial" w:hAnsi="Arial" w:cs="Arial"/>
                <w:color w:val="000000"/>
                <w:sz w:val="12"/>
                <w:szCs w:val="16"/>
                <w:lang w:eastAsia="en-GB"/>
              </w:rPr>
              <w:t>-Perf</w:t>
            </w:r>
          </w:p>
        </w:tc>
        <w:tc>
          <w:tcPr>
            <w:tcW w:w="554" w:type="dxa"/>
            <w:shd w:val="clear" w:color="auto" w:fill="auto"/>
            <w:noWrap/>
            <w:vAlign w:val="center"/>
            <w:hideMark/>
          </w:tcPr>
          <w:p w14:paraId="68DA236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C859D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5B49EBB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6A168CBC" w14:textId="77777777" w:rsidTr="00581E40">
        <w:trPr>
          <w:trHeight w:val="170"/>
        </w:trPr>
        <w:tc>
          <w:tcPr>
            <w:tcW w:w="852" w:type="dxa"/>
            <w:shd w:val="clear" w:color="auto" w:fill="auto"/>
            <w:noWrap/>
            <w:vAlign w:val="center"/>
            <w:hideMark/>
          </w:tcPr>
          <w:p w14:paraId="387BD65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830094</w:t>
            </w:r>
          </w:p>
        </w:tc>
        <w:tc>
          <w:tcPr>
            <w:tcW w:w="3798" w:type="dxa"/>
            <w:shd w:val="clear" w:color="auto" w:fill="auto"/>
            <w:noWrap/>
            <w:vAlign w:val="center"/>
            <w:hideMark/>
          </w:tcPr>
          <w:p w14:paraId="01DA437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Power class 2 UE for LTE bands 31 and 72</w:t>
            </w:r>
          </w:p>
        </w:tc>
        <w:tc>
          <w:tcPr>
            <w:tcW w:w="2044" w:type="dxa"/>
            <w:shd w:val="clear" w:color="auto" w:fill="auto"/>
            <w:noWrap/>
            <w:vAlign w:val="center"/>
            <w:hideMark/>
          </w:tcPr>
          <w:p w14:paraId="2D5BC64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LTE_PC2_B31_B72</w:t>
            </w:r>
          </w:p>
        </w:tc>
        <w:tc>
          <w:tcPr>
            <w:tcW w:w="554" w:type="dxa"/>
            <w:shd w:val="clear" w:color="auto" w:fill="auto"/>
            <w:noWrap/>
            <w:vAlign w:val="center"/>
            <w:hideMark/>
          </w:tcPr>
          <w:p w14:paraId="3D9A7A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AF912E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RP-191285</w:t>
            </w:r>
          </w:p>
        </w:tc>
        <w:tc>
          <w:tcPr>
            <w:tcW w:w="2041" w:type="dxa"/>
            <w:shd w:val="clear" w:color="auto" w:fill="auto"/>
            <w:noWrap/>
            <w:hideMark/>
          </w:tcPr>
          <w:p w14:paraId="7E851A5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75F1004E" w14:textId="77777777" w:rsidTr="00581E40">
        <w:trPr>
          <w:trHeight w:val="170"/>
        </w:trPr>
        <w:tc>
          <w:tcPr>
            <w:tcW w:w="852" w:type="dxa"/>
            <w:shd w:val="clear" w:color="auto" w:fill="auto"/>
            <w:noWrap/>
            <w:vAlign w:val="center"/>
            <w:hideMark/>
          </w:tcPr>
          <w:p w14:paraId="79009B7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830194</w:t>
            </w:r>
          </w:p>
        </w:tc>
        <w:tc>
          <w:tcPr>
            <w:tcW w:w="3798" w:type="dxa"/>
            <w:shd w:val="clear" w:color="auto" w:fill="auto"/>
            <w:noWrap/>
            <w:vAlign w:val="center"/>
            <w:hideMark/>
          </w:tcPr>
          <w:p w14:paraId="275817BE" w14:textId="1A5B4A6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Power class 2 UE for LTE bands 31 and 72</w:t>
            </w:r>
          </w:p>
        </w:tc>
        <w:tc>
          <w:tcPr>
            <w:tcW w:w="2044" w:type="dxa"/>
            <w:shd w:val="clear" w:color="auto" w:fill="auto"/>
            <w:noWrap/>
            <w:vAlign w:val="center"/>
            <w:hideMark/>
          </w:tcPr>
          <w:p w14:paraId="799397D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LTE_PC2_B31_B72-Core</w:t>
            </w:r>
          </w:p>
        </w:tc>
        <w:tc>
          <w:tcPr>
            <w:tcW w:w="554" w:type="dxa"/>
            <w:shd w:val="clear" w:color="auto" w:fill="auto"/>
            <w:noWrap/>
            <w:vAlign w:val="center"/>
            <w:hideMark/>
          </w:tcPr>
          <w:p w14:paraId="75672D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37A76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RP-190665</w:t>
            </w:r>
          </w:p>
        </w:tc>
        <w:tc>
          <w:tcPr>
            <w:tcW w:w="2041" w:type="dxa"/>
            <w:shd w:val="clear" w:color="auto" w:fill="auto"/>
            <w:noWrap/>
            <w:hideMark/>
          </w:tcPr>
          <w:p w14:paraId="295AED8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40CD40F5" w14:textId="77777777" w:rsidTr="00581E40">
        <w:trPr>
          <w:trHeight w:val="170"/>
        </w:trPr>
        <w:tc>
          <w:tcPr>
            <w:tcW w:w="852" w:type="dxa"/>
            <w:shd w:val="clear" w:color="auto" w:fill="auto"/>
            <w:noWrap/>
            <w:vAlign w:val="center"/>
            <w:hideMark/>
          </w:tcPr>
          <w:p w14:paraId="25EAFF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830294</w:t>
            </w:r>
          </w:p>
        </w:tc>
        <w:tc>
          <w:tcPr>
            <w:tcW w:w="3798" w:type="dxa"/>
            <w:shd w:val="clear" w:color="auto" w:fill="auto"/>
            <w:noWrap/>
            <w:vAlign w:val="center"/>
            <w:hideMark/>
          </w:tcPr>
          <w:p w14:paraId="4345FAA5" w14:textId="3B41BDA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Power class 2 UE for LTE bands 31 and 72</w:t>
            </w:r>
          </w:p>
        </w:tc>
        <w:tc>
          <w:tcPr>
            <w:tcW w:w="2044" w:type="dxa"/>
            <w:shd w:val="clear" w:color="auto" w:fill="auto"/>
            <w:noWrap/>
            <w:vAlign w:val="center"/>
            <w:hideMark/>
          </w:tcPr>
          <w:p w14:paraId="6EAD5C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LTE_PC2_B31_B72-Perf</w:t>
            </w:r>
          </w:p>
        </w:tc>
        <w:tc>
          <w:tcPr>
            <w:tcW w:w="554" w:type="dxa"/>
            <w:shd w:val="clear" w:color="auto" w:fill="auto"/>
            <w:noWrap/>
            <w:vAlign w:val="center"/>
            <w:hideMark/>
          </w:tcPr>
          <w:p w14:paraId="288E3F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719D63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RP-190665</w:t>
            </w:r>
          </w:p>
        </w:tc>
        <w:tc>
          <w:tcPr>
            <w:tcW w:w="2041" w:type="dxa"/>
            <w:shd w:val="clear" w:color="auto" w:fill="auto"/>
            <w:noWrap/>
            <w:hideMark/>
          </w:tcPr>
          <w:p w14:paraId="5416151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28C45586" w14:textId="77777777" w:rsidTr="00581E40">
        <w:trPr>
          <w:trHeight w:val="170"/>
        </w:trPr>
        <w:tc>
          <w:tcPr>
            <w:tcW w:w="852" w:type="dxa"/>
            <w:shd w:val="clear" w:color="auto" w:fill="auto"/>
            <w:noWrap/>
            <w:vAlign w:val="center"/>
            <w:hideMark/>
          </w:tcPr>
          <w:p w14:paraId="7F0756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800056</w:t>
            </w:r>
          </w:p>
        </w:tc>
        <w:tc>
          <w:tcPr>
            <w:tcW w:w="3798" w:type="dxa"/>
            <w:shd w:val="clear" w:color="auto" w:fill="auto"/>
            <w:noWrap/>
            <w:vAlign w:val="center"/>
            <w:hideMark/>
          </w:tcPr>
          <w:p w14:paraId="5789D94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LTE bands</w:t>
            </w:r>
          </w:p>
        </w:tc>
        <w:tc>
          <w:tcPr>
            <w:tcW w:w="2044" w:type="dxa"/>
            <w:shd w:val="clear" w:color="auto" w:fill="auto"/>
            <w:noWrap/>
            <w:vAlign w:val="center"/>
            <w:hideMark/>
          </w:tcPr>
          <w:p w14:paraId="5E612D0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728322F9" w14:textId="57EC4F2A" w:rsidR="008D5449" w:rsidRPr="00016B51" w:rsidRDefault="00F84794"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r w:rsidR="008D5449" w:rsidRPr="00016B51">
              <w:rPr>
                <w:rFonts w:ascii="Arial" w:hAnsi="Arial" w:cs="Arial"/>
                <w:color w:val="000000"/>
                <w:sz w:val="12"/>
                <w:szCs w:val="16"/>
                <w:lang w:eastAsia="en-GB"/>
              </w:rPr>
              <w:t> </w:t>
            </w:r>
          </w:p>
        </w:tc>
        <w:tc>
          <w:tcPr>
            <w:tcW w:w="860" w:type="dxa"/>
            <w:shd w:val="clear" w:color="auto" w:fill="auto"/>
            <w:noWrap/>
            <w:vAlign w:val="center"/>
            <w:hideMark/>
          </w:tcPr>
          <w:p w14:paraId="20F5453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5AC7BE7D" w14:textId="065398F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b/>
                <w:bCs/>
                <w:color w:val="000000"/>
                <w:sz w:val="12"/>
                <w:szCs w:val="16"/>
                <w:lang w:eastAsia="en-GB"/>
              </w:rPr>
              <w:t>Ericsson</w:t>
            </w:r>
          </w:p>
        </w:tc>
      </w:tr>
      <w:tr w:rsidR="00581E40" w:rsidRPr="00016B51" w14:paraId="2C4AAF6C" w14:textId="77777777" w:rsidTr="00581E40">
        <w:trPr>
          <w:trHeight w:val="170"/>
        </w:trPr>
        <w:tc>
          <w:tcPr>
            <w:tcW w:w="852" w:type="dxa"/>
            <w:shd w:val="clear" w:color="auto" w:fill="auto"/>
            <w:noWrap/>
            <w:vAlign w:val="center"/>
            <w:hideMark/>
          </w:tcPr>
          <w:p w14:paraId="35F499C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800075</w:t>
            </w:r>
          </w:p>
        </w:tc>
        <w:tc>
          <w:tcPr>
            <w:tcW w:w="3798" w:type="dxa"/>
            <w:shd w:val="clear" w:color="auto" w:fill="auto"/>
            <w:noWrap/>
            <w:vAlign w:val="center"/>
            <w:hideMark/>
          </w:tcPr>
          <w:p w14:paraId="03BC961B" w14:textId="6414F1D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Additional LTE bands for UE category M1 and/or NB1 in Rel-16</w:t>
            </w:r>
          </w:p>
        </w:tc>
        <w:tc>
          <w:tcPr>
            <w:tcW w:w="2044" w:type="dxa"/>
            <w:shd w:val="clear" w:color="auto" w:fill="auto"/>
            <w:noWrap/>
            <w:vAlign w:val="center"/>
            <w:hideMark/>
          </w:tcPr>
          <w:p w14:paraId="74D7345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LTE_bands_R16_M1_NB1</w:t>
            </w:r>
          </w:p>
        </w:tc>
        <w:tc>
          <w:tcPr>
            <w:tcW w:w="554" w:type="dxa"/>
            <w:shd w:val="clear" w:color="auto" w:fill="auto"/>
            <w:noWrap/>
            <w:vAlign w:val="center"/>
            <w:hideMark/>
          </w:tcPr>
          <w:p w14:paraId="2CF70D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BBF73D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RP-190332</w:t>
            </w:r>
          </w:p>
        </w:tc>
        <w:tc>
          <w:tcPr>
            <w:tcW w:w="2041" w:type="dxa"/>
            <w:shd w:val="clear" w:color="auto" w:fill="auto"/>
            <w:noWrap/>
            <w:hideMark/>
          </w:tcPr>
          <w:p w14:paraId="7C75F9D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56B833EF" w14:textId="77777777" w:rsidTr="00581E40">
        <w:trPr>
          <w:trHeight w:val="170"/>
        </w:trPr>
        <w:tc>
          <w:tcPr>
            <w:tcW w:w="852" w:type="dxa"/>
            <w:shd w:val="clear" w:color="auto" w:fill="auto"/>
            <w:noWrap/>
            <w:vAlign w:val="center"/>
            <w:hideMark/>
          </w:tcPr>
          <w:p w14:paraId="3BAC1A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800175</w:t>
            </w:r>
          </w:p>
        </w:tc>
        <w:tc>
          <w:tcPr>
            <w:tcW w:w="3798" w:type="dxa"/>
            <w:shd w:val="clear" w:color="auto" w:fill="auto"/>
            <w:noWrap/>
            <w:vAlign w:val="center"/>
            <w:hideMark/>
          </w:tcPr>
          <w:p w14:paraId="547D8B14" w14:textId="0DBC99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Additional LTE bands for UE category M1 and/or NB1 in Rel-16</w:t>
            </w:r>
          </w:p>
        </w:tc>
        <w:tc>
          <w:tcPr>
            <w:tcW w:w="2044" w:type="dxa"/>
            <w:shd w:val="clear" w:color="auto" w:fill="auto"/>
            <w:noWrap/>
            <w:vAlign w:val="center"/>
            <w:hideMark/>
          </w:tcPr>
          <w:p w14:paraId="6F4D57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LTE_bands_R16_M1_NB1-Core</w:t>
            </w:r>
          </w:p>
        </w:tc>
        <w:tc>
          <w:tcPr>
            <w:tcW w:w="554" w:type="dxa"/>
            <w:shd w:val="clear" w:color="auto" w:fill="auto"/>
            <w:noWrap/>
            <w:vAlign w:val="center"/>
            <w:hideMark/>
          </w:tcPr>
          <w:p w14:paraId="449A8B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E868E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RP-190332</w:t>
            </w:r>
          </w:p>
        </w:tc>
        <w:tc>
          <w:tcPr>
            <w:tcW w:w="2041" w:type="dxa"/>
            <w:shd w:val="clear" w:color="auto" w:fill="auto"/>
            <w:noWrap/>
            <w:hideMark/>
          </w:tcPr>
          <w:p w14:paraId="5A4B89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890EF38" w14:textId="77777777" w:rsidTr="00581E40">
        <w:trPr>
          <w:trHeight w:val="170"/>
        </w:trPr>
        <w:tc>
          <w:tcPr>
            <w:tcW w:w="852" w:type="dxa"/>
            <w:shd w:val="clear" w:color="auto" w:fill="auto"/>
            <w:noWrap/>
            <w:vAlign w:val="center"/>
            <w:hideMark/>
          </w:tcPr>
          <w:p w14:paraId="5811C4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800275</w:t>
            </w:r>
          </w:p>
        </w:tc>
        <w:tc>
          <w:tcPr>
            <w:tcW w:w="3798" w:type="dxa"/>
            <w:shd w:val="clear" w:color="auto" w:fill="auto"/>
            <w:noWrap/>
            <w:vAlign w:val="center"/>
            <w:hideMark/>
          </w:tcPr>
          <w:p w14:paraId="3CACC083" w14:textId="1746C1C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Additional LTE bands for UE category M1 and/or NB1 in Rel-16</w:t>
            </w:r>
          </w:p>
        </w:tc>
        <w:tc>
          <w:tcPr>
            <w:tcW w:w="2044" w:type="dxa"/>
            <w:shd w:val="clear" w:color="auto" w:fill="auto"/>
            <w:noWrap/>
            <w:vAlign w:val="center"/>
            <w:hideMark/>
          </w:tcPr>
          <w:p w14:paraId="4A6243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LTE_bands_R16_M1_NB1-Perf</w:t>
            </w:r>
          </w:p>
        </w:tc>
        <w:tc>
          <w:tcPr>
            <w:tcW w:w="554" w:type="dxa"/>
            <w:shd w:val="clear" w:color="auto" w:fill="auto"/>
            <w:noWrap/>
            <w:vAlign w:val="center"/>
            <w:hideMark/>
          </w:tcPr>
          <w:p w14:paraId="7FE499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93446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RP-190332</w:t>
            </w:r>
          </w:p>
        </w:tc>
        <w:tc>
          <w:tcPr>
            <w:tcW w:w="2041" w:type="dxa"/>
            <w:shd w:val="clear" w:color="auto" w:fill="auto"/>
            <w:noWrap/>
            <w:hideMark/>
          </w:tcPr>
          <w:p w14:paraId="6F95ED4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5A289FB" w14:textId="77777777" w:rsidTr="00581E40">
        <w:trPr>
          <w:trHeight w:val="170"/>
        </w:trPr>
        <w:tc>
          <w:tcPr>
            <w:tcW w:w="852" w:type="dxa"/>
            <w:shd w:val="clear" w:color="auto" w:fill="auto"/>
            <w:noWrap/>
            <w:vAlign w:val="center"/>
            <w:hideMark/>
          </w:tcPr>
          <w:p w14:paraId="4332B5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800076</w:t>
            </w:r>
          </w:p>
        </w:tc>
        <w:tc>
          <w:tcPr>
            <w:tcW w:w="3798" w:type="dxa"/>
            <w:shd w:val="clear" w:color="auto" w:fill="auto"/>
            <w:noWrap/>
            <w:vAlign w:val="center"/>
            <w:hideMark/>
          </w:tcPr>
          <w:p w14:paraId="0B7445F3" w14:textId="128F17A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Additional LTE bands for UE category M2 and/or NB2 in Rel-16</w:t>
            </w:r>
          </w:p>
        </w:tc>
        <w:tc>
          <w:tcPr>
            <w:tcW w:w="2044" w:type="dxa"/>
            <w:shd w:val="clear" w:color="auto" w:fill="auto"/>
            <w:noWrap/>
            <w:vAlign w:val="center"/>
            <w:hideMark/>
          </w:tcPr>
          <w:p w14:paraId="06AC26A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LTE_bands_R16_M2_NB2</w:t>
            </w:r>
          </w:p>
        </w:tc>
        <w:tc>
          <w:tcPr>
            <w:tcW w:w="554" w:type="dxa"/>
            <w:shd w:val="clear" w:color="auto" w:fill="auto"/>
            <w:noWrap/>
            <w:vAlign w:val="center"/>
            <w:hideMark/>
          </w:tcPr>
          <w:p w14:paraId="2CF2177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7609E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RP-190333</w:t>
            </w:r>
          </w:p>
        </w:tc>
        <w:tc>
          <w:tcPr>
            <w:tcW w:w="2041" w:type="dxa"/>
            <w:shd w:val="clear" w:color="auto" w:fill="auto"/>
            <w:noWrap/>
            <w:hideMark/>
          </w:tcPr>
          <w:p w14:paraId="17447D9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05DA0626" w14:textId="77777777" w:rsidTr="00581E40">
        <w:trPr>
          <w:trHeight w:val="170"/>
        </w:trPr>
        <w:tc>
          <w:tcPr>
            <w:tcW w:w="852" w:type="dxa"/>
            <w:shd w:val="clear" w:color="auto" w:fill="auto"/>
            <w:noWrap/>
            <w:vAlign w:val="center"/>
            <w:hideMark/>
          </w:tcPr>
          <w:p w14:paraId="4C7387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800176</w:t>
            </w:r>
          </w:p>
        </w:tc>
        <w:tc>
          <w:tcPr>
            <w:tcW w:w="3798" w:type="dxa"/>
            <w:shd w:val="clear" w:color="auto" w:fill="auto"/>
            <w:noWrap/>
            <w:vAlign w:val="center"/>
            <w:hideMark/>
          </w:tcPr>
          <w:p w14:paraId="0734DF16" w14:textId="1085109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Additional LTE bands for UE category M2 and/or NB2 in Rel-16</w:t>
            </w:r>
          </w:p>
        </w:tc>
        <w:tc>
          <w:tcPr>
            <w:tcW w:w="2044" w:type="dxa"/>
            <w:shd w:val="clear" w:color="auto" w:fill="auto"/>
            <w:noWrap/>
            <w:vAlign w:val="center"/>
            <w:hideMark/>
          </w:tcPr>
          <w:p w14:paraId="125F113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LTE_bands_R16_M2_NB2-Core</w:t>
            </w:r>
          </w:p>
        </w:tc>
        <w:tc>
          <w:tcPr>
            <w:tcW w:w="554" w:type="dxa"/>
            <w:shd w:val="clear" w:color="auto" w:fill="auto"/>
            <w:noWrap/>
            <w:vAlign w:val="center"/>
            <w:hideMark/>
          </w:tcPr>
          <w:p w14:paraId="1E97BF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7DACB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RP-190333</w:t>
            </w:r>
          </w:p>
        </w:tc>
        <w:tc>
          <w:tcPr>
            <w:tcW w:w="2041" w:type="dxa"/>
            <w:shd w:val="clear" w:color="auto" w:fill="auto"/>
            <w:noWrap/>
            <w:hideMark/>
          </w:tcPr>
          <w:p w14:paraId="1F6432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4D3A0F26" w14:textId="77777777" w:rsidTr="00581E40">
        <w:trPr>
          <w:trHeight w:val="170"/>
        </w:trPr>
        <w:tc>
          <w:tcPr>
            <w:tcW w:w="852" w:type="dxa"/>
            <w:shd w:val="clear" w:color="auto" w:fill="auto"/>
            <w:noWrap/>
            <w:vAlign w:val="center"/>
            <w:hideMark/>
          </w:tcPr>
          <w:p w14:paraId="31A0C28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800079</w:t>
            </w:r>
          </w:p>
        </w:tc>
        <w:tc>
          <w:tcPr>
            <w:tcW w:w="3798" w:type="dxa"/>
            <w:shd w:val="clear" w:color="auto" w:fill="auto"/>
            <w:noWrap/>
            <w:vAlign w:val="center"/>
            <w:hideMark/>
          </w:tcPr>
          <w:p w14:paraId="7F53013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Further performance enhancement for LTE in high speed scenario</w:t>
            </w:r>
          </w:p>
        </w:tc>
        <w:tc>
          <w:tcPr>
            <w:tcW w:w="2044" w:type="dxa"/>
            <w:shd w:val="clear" w:color="auto" w:fill="auto"/>
            <w:noWrap/>
            <w:vAlign w:val="center"/>
            <w:hideMark/>
          </w:tcPr>
          <w:p w14:paraId="2E619A5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LTE_high_speed_enh2</w:t>
            </w:r>
          </w:p>
        </w:tc>
        <w:tc>
          <w:tcPr>
            <w:tcW w:w="554" w:type="dxa"/>
            <w:shd w:val="clear" w:color="auto" w:fill="auto"/>
            <w:noWrap/>
            <w:vAlign w:val="center"/>
            <w:hideMark/>
          </w:tcPr>
          <w:p w14:paraId="27786E7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ED94BC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RP-181482</w:t>
            </w:r>
          </w:p>
        </w:tc>
        <w:tc>
          <w:tcPr>
            <w:tcW w:w="2041" w:type="dxa"/>
            <w:shd w:val="clear" w:color="auto" w:fill="auto"/>
            <w:noWrap/>
            <w:hideMark/>
          </w:tcPr>
          <w:p w14:paraId="48F55B0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NTT DOCOMO</w:t>
            </w:r>
          </w:p>
        </w:tc>
      </w:tr>
      <w:tr w:rsidR="00581E40" w:rsidRPr="00016B51" w14:paraId="077A2202" w14:textId="77777777" w:rsidTr="00581E40">
        <w:trPr>
          <w:trHeight w:val="170"/>
        </w:trPr>
        <w:tc>
          <w:tcPr>
            <w:tcW w:w="852" w:type="dxa"/>
            <w:shd w:val="clear" w:color="auto" w:fill="auto"/>
            <w:noWrap/>
            <w:vAlign w:val="center"/>
            <w:hideMark/>
          </w:tcPr>
          <w:p w14:paraId="63B0E02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800179</w:t>
            </w:r>
          </w:p>
        </w:tc>
        <w:tc>
          <w:tcPr>
            <w:tcW w:w="3798" w:type="dxa"/>
            <w:shd w:val="clear" w:color="auto" w:fill="auto"/>
            <w:noWrap/>
            <w:vAlign w:val="center"/>
            <w:hideMark/>
          </w:tcPr>
          <w:p w14:paraId="139424AB" w14:textId="168B4B3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Further performance enhancement for LTE in high speed scenario</w:t>
            </w:r>
          </w:p>
        </w:tc>
        <w:tc>
          <w:tcPr>
            <w:tcW w:w="2044" w:type="dxa"/>
            <w:shd w:val="clear" w:color="auto" w:fill="auto"/>
            <w:noWrap/>
            <w:vAlign w:val="center"/>
            <w:hideMark/>
          </w:tcPr>
          <w:p w14:paraId="354F68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LTE_high_speed_enh2-Core</w:t>
            </w:r>
          </w:p>
        </w:tc>
        <w:tc>
          <w:tcPr>
            <w:tcW w:w="554" w:type="dxa"/>
            <w:shd w:val="clear" w:color="auto" w:fill="auto"/>
            <w:noWrap/>
            <w:vAlign w:val="center"/>
            <w:hideMark/>
          </w:tcPr>
          <w:p w14:paraId="13274B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0694B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RP-181482</w:t>
            </w:r>
          </w:p>
        </w:tc>
        <w:tc>
          <w:tcPr>
            <w:tcW w:w="2041" w:type="dxa"/>
            <w:shd w:val="clear" w:color="auto" w:fill="auto"/>
            <w:noWrap/>
            <w:hideMark/>
          </w:tcPr>
          <w:p w14:paraId="319826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210211D5" w14:textId="77777777" w:rsidTr="00581E40">
        <w:trPr>
          <w:trHeight w:val="170"/>
        </w:trPr>
        <w:tc>
          <w:tcPr>
            <w:tcW w:w="852" w:type="dxa"/>
            <w:shd w:val="clear" w:color="auto" w:fill="auto"/>
            <w:noWrap/>
            <w:vAlign w:val="center"/>
            <w:hideMark/>
          </w:tcPr>
          <w:p w14:paraId="4225ED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800279</w:t>
            </w:r>
          </w:p>
        </w:tc>
        <w:tc>
          <w:tcPr>
            <w:tcW w:w="3798" w:type="dxa"/>
            <w:shd w:val="clear" w:color="auto" w:fill="auto"/>
            <w:noWrap/>
            <w:vAlign w:val="center"/>
            <w:hideMark/>
          </w:tcPr>
          <w:p w14:paraId="440525A8" w14:textId="78D260B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Further performance enhancement for LTE in high speed scenario</w:t>
            </w:r>
          </w:p>
        </w:tc>
        <w:tc>
          <w:tcPr>
            <w:tcW w:w="2044" w:type="dxa"/>
            <w:shd w:val="clear" w:color="auto" w:fill="auto"/>
            <w:noWrap/>
            <w:vAlign w:val="center"/>
            <w:hideMark/>
          </w:tcPr>
          <w:p w14:paraId="14826E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LTE_high_speed_enh2-Perf</w:t>
            </w:r>
          </w:p>
        </w:tc>
        <w:tc>
          <w:tcPr>
            <w:tcW w:w="554" w:type="dxa"/>
            <w:shd w:val="clear" w:color="auto" w:fill="auto"/>
            <w:noWrap/>
            <w:vAlign w:val="center"/>
            <w:hideMark/>
          </w:tcPr>
          <w:p w14:paraId="4EE9A1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B7D44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RP-181482</w:t>
            </w:r>
          </w:p>
        </w:tc>
        <w:tc>
          <w:tcPr>
            <w:tcW w:w="2041" w:type="dxa"/>
            <w:shd w:val="clear" w:color="auto" w:fill="auto"/>
            <w:noWrap/>
            <w:hideMark/>
          </w:tcPr>
          <w:p w14:paraId="5ECDBD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028944BE" w14:textId="77777777" w:rsidTr="00581E40">
        <w:trPr>
          <w:trHeight w:val="170"/>
        </w:trPr>
        <w:tc>
          <w:tcPr>
            <w:tcW w:w="852" w:type="dxa"/>
            <w:shd w:val="clear" w:color="auto" w:fill="auto"/>
            <w:noWrap/>
            <w:vAlign w:val="center"/>
            <w:hideMark/>
          </w:tcPr>
          <w:p w14:paraId="6A7CF84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800086</w:t>
            </w:r>
          </w:p>
        </w:tc>
        <w:tc>
          <w:tcPr>
            <w:tcW w:w="3798" w:type="dxa"/>
            <w:shd w:val="clear" w:color="auto" w:fill="auto"/>
            <w:noWrap/>
            <w:vAlign w:val="center"/>
            <w:hideMark/>
          </w:tcPr>
          <w:p w14:paraId="574CB61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DL MIMO efficiency enhancements for LTE</w:t>
            </w:r>
          </w:p>
        </w:tc>
        <w:tc>
          <w:tcPr>
            <w:tcW w:w="2044" w:type="dxa"/>
            <w:shd w:val="clear" w:color="auto" w:fill="auto"/>
            <w:noWrap/>
            <w:vAlign w:val="center"/>
            <w:hideMark/>
          </w:tcPr>
          <w:p w14:paraId="34F39B4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LTE_DL_MIMO_EE</w:t>
            </w:r>
          </w:p>
        </w:tc>
        <w:tc>
          <w:tcPr>
            <w:tcW w:w="554" w:type="dxa"/>
            <w:shd w:val="clear" w:color="auto" w:fill="auto"/>
            <w:noWrap/>
            <w:vAlign w:val="center"/>
            <w:hideMark/>
          </w:tcPr>
          <w:p w14:paraId="16F218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472F879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RP-182901</w:t>
            </w:r>
          </w:p>
        </w:tc>
        <w:tc>
          <w:tcPr>
            <w:tcW w:w="2041" w:type="dxa"/>
            <w:shd w:val="clear" w:color="auto" w:fill="auto"/>
            <w:noWrap/>
            <w:hideMark/>
          </w:tcPr>
          <w:p w14:paraId="570744F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15DCDC21" w14:textId="77777777" w:rsidTr="00581E40">
        <w:trPr>
          <w:trHeight w:val="170"/>
        </w:trPr>
        <w:tc>
          <w:tcPr>
            <w:tcW w:w="852" w:type="dxa"/>
            <w:shd w:val="clear" w:color="auto" w:fill="auto"/>
            <w:noWrap/>
            <w:vAlign w:val="center"/>
            <w:hideMark/>
          </w:tcPr>
          <w:p w14:paraId="24FC52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800186</w:t>
            </w:r>
          </w:p>
        </w:tc>
        <w:tc>
          <w:tcPr>
            <w:tcW w:w="3798" w:type="dxa"/>
            <w:shd w:val="clear" w:color="auto" w:fill="auto"/>
            <w:noWrap/>
            <w:vAlign w:val="center"/>
            <w:hideMark/>
          </w:tcPr>
          <w:p w14:paraId="7EFC4202" w14:textId="39D61CF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DL MIMO efficiency enhancements for LTE</w:t>
            </w:r>
          </w:p>
        </w:tc>
        <w:tc>
          <w:tcPr>
            <w:tcW w:w="2044" w:type="dxa"/>
            <w:shd w:val="clear" w:color="auto" w:fill="auto"/>
            <w:noWrap/>
            <w:vAlign w:val="center"/>
            <w:hideMark/>
          </w:tcPr>
          <w:p w14:paraId="2E7D496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LTE_DL_MIMO_EE-Core</w:t>
            </w:r>
          </w:p>
        </w:tc>
        <w:tc>
          <w:tcPr>
            <w:tcW w:w="554" w:type="dxa"/>
            <w:shd w:val="clear" w:color="auto" w:fill="auto"/>
            <w:noWrap/>
            <w:vAlign w:val="center"/>
            <w:hideMark/>
          </w:tcPr>
          <w:p w14:paraId="2909E4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5229B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22C2F2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C7AC46F" w14:textId="77777777" w:rsidTr="00581E40">
        <w:trPr>
          <w:trHeight w:val="170"/>
        </w:trPr>
        <w:tc>
          <w:tcPr>
            <w:tcW w:w="852" w:type="dxa"/>
            <w:shd w:val="clear" w:color="auto" w:fill="auto"/>
            <w:noWrap/>
            <w:vAlign w:val="center"/>
            <w:hideMark/>
          </w:tcPr>
          <w:p w14:paraId="6C758C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800286</w:t>
            </w:r>
          </w:p>
        </w:tc>
        <w:tc>
          <w:tcPr>
            <w:tcW w:w="3798" w:type="dxa"/>
            <w:shd w:val="clear" w:color="auto" w:fill="auto"/>
            <w:noWrap/>
            <w:vAlign w:val="center"/>
            <w:hideMark/>
          </w:tcPr>
          <w:p w14:paraId="74ABF466" w14:textId="6622BFC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DL MIMO efficiency enhancements for LTE</w:t>
            </w:r>
          </w:p>
        </w:tc>
        <w:tc>
          <w:tcPr>
            <w:tcW w:w="2044" w:type="dxa"/>
            <w:shd w:val="clear" w:color="auto" w:fill="auto"/>
            <w:noWrap/>
            <w:vAlign w:val="center"/>
            <w:hideMark/>
          </w:tcPr>
          <w:p w14:paraId="03CBF5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w:t>
            </w:r>
            <w:proofErr w:type="spellStart"/>
            <w:r w:rsidRPr="00016B51">
              <w:rPr>
                <w:rFonts w:ascii="Arial" w:hAnsi="Arial" w:cs="Arial"/>
                <w:color w:val="000000"/>
                <w:sz w:val="12"/>
                <w:szCs w:val="16"/>
                <w:lang w:val="es-ES" w:eastAsia="en-GB"/>
              </w:rPr>
              <w:t>Perf</w:t>
            </w:r>
            <w:proofErr w:type="spellEnd"/>
          </w:p>
        </w:tc>
        <w:tc>
          <w:tcPr>
            <w:tcW w:w="554" w:type="dxa"/>
            <w:shd w:val="clear" w:color="auto" w:fill="auto"/>
            <w:noWrap/>
            <w:vAlign w:val="center"/>
            <w:hideMark/>
          </w:tcPr>
          <w:p w14:paraId="4CC52F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9111D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2768BEA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15B1CD93" w14:textId="77777777" w:rsidTr="00581E40">
        <w:trPr>
          <w:trHeight w:val="170"/>
        </w:trPr>
        <w:tc>
          <w:tcPr>
            <w:tcW w:w="852" w:type="dxa"/>
            <w:shd w:val="clear" w:color="auto" w:fill="auto"/>
            <w:noWrap/>
            <w:vAlign w:val="center"/>
            <w:hideMark/>
          </w:tcPr>
          <w:p w14:paraId="7550D31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820071</w:t>
            </w:r>
          </w:p>
        </w:tc>
        <w:tc>
          <w:tcPr>
            <w:tcW w:w="3798" w:type="dxa"/>
            <w:shd w:val="clear" w:color="auto" w:fill="auto"/>
            <w:noWrap/>
            <w:vAlign w:val="center"/>
            <w:hideMark/>
          </w:tcPr>
          <w:p w14:paraId="38BE0EB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Transfer of </w:t>
            </w:r>
            <w:proofErr w:type="spellStart"/>
            <w:r w:rsidRPr="00016B51">
              <w:rPr>
                <w:rFonts w:ascii="Arial" w:hAnsi="Arial" w:cs="Arial"/>
                <w:b/>
                <w:bCs/>
                <w:color w:val="0000FF"/>
                <w:sz w:val="12"/>
                <w:szCs w:val="22"/>
                <w:lang w:eastAsia="en-GB"/>
              </w:rPr>
              <w:t>Iuant</w:t>
            </w:r>
            <w:proofErr w:type="spellEnd"/>
            <w:r w:rsidRPr="00016B51">
              <w:rPr>
                <w:rFonts w:ascii="Arial" w:hAnsi="Arial" w:cs="Arial"/>
                <w:b/>
                <w:bCs/>
                <w:color w:val="0000FF"/>
                <w:sz w:val="12"/>
                <w:szCs w:val="22"/>
                <w:lang w:eastAsia="en-GB"/>
              </w:rPr>
              <w:t xml:space="preserve"> interface specifications from 25-series to 37-series</w:t>
            </w:r>
          </w:p>
        </w:tc>
        <w:tc>
          <w:tcPr>
            <w:tcW w:w="2044" w:type="dxa"/>
            <w:shd w:val="clear" w:color="auto" w:fill="auto"/>
            <w:noWrap/>
            <w:vAlign w:val="center"/>
            <w:hideMark/>
          </w:tcPr>
          <w:p w14:paraId="6E48414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Iuant_transfer</w:t>
            </w:r>
            <w:proofErr w:type="spellEnd"/>
          </w:p>
        </w:tc>
        <w:tc>
          <w:tcPr>
            <w:tcW w:w="554" w:type="dxa"/>
            <w:shd w:val="clear" w:color="auto" w:fill="auto"/>
            <w:noWrap/>
            <w:vAlign w:val="center"/>
            <w:hideMark/>
          </w:tcPr>
          <w:p w14:paraId="0C4B449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58CD79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RP-190160</w:t>
            </w:r>
          </w:p>
        </w:tc>
        <w:tc>
          <w:tcPr>
            <w:tcW w:w="2041" w:type="dxa"/>
            <w:shd w:val="clear" w:color="auto" w:fill="auto"/>
            <w:noWrap/>
            <w:hideMark/>
          </w:tcPr>
          <w:p w14:paraId="1391E53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042AA0A5" w14:textId="77777777" w:rsidTr="00581E40">
        <w:trPr>
          <w:trHeight w:val="170"/>
        </w:trPr>
        <w:tc>
          <w:tcPr>
            <w:tcW w:w="852" w:type="dxa"/>
            <w:shd w:val="clear" w:color="auto" w:fill="auto"/>
            <w:noWrap/>
            <w:vAlign w:val="center"/>
            <w:hideMark/>
          </w:tcPr>
          <w:p w14:paraId="5FF8FDC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820171</w:t>
            </w:r>
          </w:p>
        </w:tc>
        <w:tc>
          <w:tcPr>
            <w:tcW w:w="3798" w:type="dxa"/>
            <w:shd w:val="clear" w:color="auto" w:fill="auto"/>
            <w:noWrap/>
            <w:vAlign w:val="center"/>
            <w:hideMark/>
          </w:tcPr>
          <w:p w14:paraId="6E2CF5C9" w14:textId="5E24BD3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Core part: Transfer of </w:t>
            </w:r>
            <w:proofErr w:type="spellStart"/>
            <w:r w:rsidRPr="00016B51">
              <w:rPr>
                <w:rFonts w:ascii="Arial" w:hAnsi="Arial" w:cs="Arial"/>
                <w:color w:val="000000"/>
                <w:sz w:val="12"/>
                <w:szCs w:val="16"/>
                <w:lang w:eastAsia="en-GB"/>
              </w:rPr>
              <w:t>Iuant</w:t>
            </w:r>
            <w:proofErr w:type="spellEnd"/>
            <w:r w:rsidRPr="00016B51">
              <w:rPr>
                <w:rFonts w:ascii="Arial" w:hAnsi="Arial" w:cs="Arial"/>
                <w:color w:val="000000"/>
                <w:sz w:val="12"/>
                <w:szCs w:val="16"/>
                <w:lang w:eastAsia="en-GB"/>
              </w:rPr>
              <w:t xml:space="preserve"> interface specifications from 25-series to 37-series</w:t>
            </w:r>
          </w:p>
        </w:tc>
        <w:tc>
          <w:tcPr>
            <w:tcW w:w="2044" w:type="dxa"/>
            <w:shd w:val="clear" w:color="auto" w:fill="auto"/>
            <w:noWrap/>
            <w:vAlign w:val="center"/>
            <w:hideMark/>
          </w:tcPr>
          <w:p w14:paraId="4DDE24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Iuant_transfer</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4E77FF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1425864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RP-190160</w:t>
            </w:r>
          </w:p>
        </w:tc>
        <w:tc>
          <w:tcPr>
            <w:tcW w:w="2041" w:type="dxa"/>
            <w:shd w:val="clear" w:color="auto" w:fill="auto"/>
            <w:noWrap/>
            <w:hideMark/>
          </w:tcPr>
          <w:p w14:paraId="7816EA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147A4A2" w14:textId="77777777" w:rsidTr="00581E40">
        <w:trPr>
          <w:trHeight w:val="170"/>
        </w:trPr>
        <w:tc>
          <w:tcPr>
            <w:tcW w:w="852" w:type="dxa"/>
            <w:shd w:val="clear" w:color="auto" w:fill="auto"/>
            <w:noWrap/>
            <w:vAlign w:val="center"/>
            <w:hideMark/>
          </w:tcPr>
          <w:p w14:paraId="25555E3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820072</w:t>
            </w:r>
          </w:p>
        </w:tc>
        <w:tc>
          <w:tcPr>
            <w:tcW w:w="3798" w:type="dxa"/>
            <w:shd w:val="clear" w:color="auto" w:fill="auto"/>
            <w:noWrap/>
            <w:vAlign w:val="center"/>
            <w:hideMark/>
          </w:tcPr>
          <w:p w14:paraId="570BD4E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Direct data forwarding between NG-RAN and E-UTRAN nodes for inter-system mobility</w:t>
            </w:r>
          </w:p>
        </w:tc>
        <w:tc>
          <w:tcPr>
            <w:tcW w:w="2044" w:type="dxa"/>
            <w:shd w:val="clear" w:color="auto" w:fill="auto"/>
            <w:noWrap/>
            <w:vAlign w:val="center"/>
            <w:hideMark/>
          </w:tcPr>
          <w:p w14:paraId="7BF4280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Direct_data_fw_NR</w:t>
            </w:r>
            <w:proofErr w:type="spellEnd"/>
          </w:p>
        </w:tc>
        <w:tc>
          <w:tcPr>
            <w:tcW w:w="554" w:type="dxa"/>
            <w:shd w:val="clear" w:color="auto" w:fill="auto"/>
            <w:noWrap/>
            <w:vAlign w:val="center"/>
            <w:hideMark/>
          </w:tcPr>
          <w:p w14:paraId="31DB586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7946638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RP-182886</w:t>
            </w:r>
          </w:p>
        </w:tc>
        <w:tc>
          <w:tcPr>
            <w:tcW w:w="2041" w:type="dxa"/>
            <w:shd w:val="clear" w:color="auto" w:fill="auto"/>
            <w:noWrap/>
            <w:hideMark/>
          </w:tcPr>
          <w:p w14:paraId="5A8E522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50A14238" w14:textId="77777777" w:rsidTr="00581E40">
        <w:trPr>
          <w:trHeight w:val="170"/>
        </w:trPr>
        <w:tc>
          <w:tcPr>
            <w:tcW w:w="852" w:type="dxa"/>
            <w:shd w:val="clear" w:color="auto" w:fill="auto"/>
            <w:noWrap/>
            <w:vAlign w:val="center"/>
            <w:hideMark/>
          </w:tcPr>
          <w:p w14:paraId="7DA905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820172</w:t>
            </w:r>
          </w:p>
        </w:tc>
        <w:tc>
          <w:tcPr>
            <w:tcW w:w="3798" w:type="dxa"/>
            <w:shd w:val="clear" w:color="auto" w:fill="auto"/>
            <w:noWrap/>
            <w:vAlign w:val="center"/>
            <w:hideMark/>
          </w:tcPr>
          <w:p w14:paraId="5848A801" w14:textId="427AD09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Direct data forwarding between NG-RAN and E-UTRAN nodes for inter-system mobility</w:t>
            </w:r>
          </w:p>
        </w:tc>
        <w:tc>
          <w:tcPr>
            <w:tcW w:w="2044" w:type="dxa"/>
            <w:shd w:val="clear" w:color="auto" w:fill="auto"/>
            <w:noWrap/>
            <w:vAlign w:val="center"/>
            <w:hideMark/>
          </w:tcPr>
          <w:p w14:paraId="76621E1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Direct_data_fw_NR</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326D3F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6D30A9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RP-182886</w:t>
            </w:r>
          </w:p>
        </w:tc>
        <w:tc>
          <w:tcPr>
            <w:tcW w:w="2041" w:type="dxa"/>
            <w:shd w:val="clear" w:color="auto" w:fill="auto"/>
            <w:noWrap/>
            <w:hideMark/>
          </w:tcPr>
          <w:p w14:paraId="42EBCA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15A3B7D3" w14:textId="77777777" w:rsidTr="00581E40">
        <w:trPr>
          <w:trHeight w:val="170"/>
        </w:trPr>
        <w:tc>
          <w:tcPr>
            <w:tcW w:w="852" w:type="dxa"/>
            <w:shd w:val="clear" w:color="auto" w:fill="auto"/>
            <w:noWrap/>
            <w:vAlign w:val="center"/>
            <w:hideMark/>
          </w:tcPr>
          <w:p w14:paraId="366411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800089</w:t>
            </w:r>
          </w:p>
        </w:tc>
        <w:tc>
          <w:tcPr>
            <w:tcW w:w="3798" w:type="dxa"/>
            <w:shd w:val="clear" w:color="auto" w:fill="auto"/>
            <w:noWrap/>
            <w:vAlign w:val="center"/>
            <w:hideMark/>
          </w:tcPr>
          <w:p w14:paraId="3802DF0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Even further mobility enhancement in E-UTRAN</w:t>
            </w:r>
          </w:p>
        </w:tc>
        <w:tc>
          <w:tcPr>
            <w:tcW w:w="2044" w:type="dxa"/>
            <w:shd w:val="clear" w:color="auto" w:fill="auto"/>
            <w:noWrap/>
            <w:vAlign w:val="center"/>
            <w:hideMark/>
          </w:tcPr>
          <w:p w14:paraId="613343A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LTE_feMob</w:t>
            </w:r>
            <w:proofErr w:type="spellEnd"/>
          </w:p>
        </w:tc>
        <w:tc>
          <w:tcPr>
            <w:tcW w:w="554" w:type="dxa"/>
            <w:shd w:val="clear" w:color="auto" w:fill="auto"/>
            <w:noWrap/>
            <w:vAlign w:val="center"/>
            <w:hideMark/>
          </w:tcPr>
          <w:p w14:paraId="7C7BDE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3CEB84C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RP-190921</w:t>
            </w:r>
          </w:p>
        </w:tc>
        <w:tc>
          <w:tcPr>
            <w:tcW w:w="2041" w:type="dxa"/>
            <w:shd w:val="clear" w:color="auto" w:fill="auto"/>
            <w:noWrap/>
            <w:hideMark/>
          </w:tcPr>
          <w:p w14:paraId="0ADBF26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11D6A650" w14:textId="77777777" w:rsidTr="00581E40">
        <w:trPr>
          <w:trHeight w:val="170"/>
        </w:trPr>
        <w:tc>
          <w:tcPr>
            <w:tcW w:w="852" w:type="dxa"/>
            <w:shd w:val="clear" w:color="auto" w:fill="auto"/>
            <w:noWrap/>
            <w:vAlign w:val="center"/>
            <w:hideMark/>
          </w:tcPr>
          <w:p w14:paraId="7721EC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800189</w:t>
            </w:r>
          </w:p>
        </w:tc>
        <w:tc>
          <w:tcPr>
            <w:tcW w:w="3798" w:type="dxa"/>
            <w:shd w:val="clear" w:color="auto" w:fill="auto"/>
            <w:noWrap/>
            <w:vAlign w:val="center"/>
            <w:hideMark/>
          </w:tcPr>
          <w:p w14:paraId="6B8B9A70" w14:textId="7CA1689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Even further mobility enhancement in E-UTRAN</w:t>
            </w:r>
          </w:p>
        </w:tc>
        <w:tc>
          <w:tcPr>
            <w:tcW w:w="2044" w:type="dxa"/>
            <w:shd w:val="clear" w:color="auto" w:fill="auto"/>
            <w:noWrap/>
            <w:vAlign w:val="center"/>
            <w:hideMark/>
          </w:tcPr>
          <w:p w14:paraId="65B0A0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LTE_feMob</w:t>
            </w:r>
            <w:proofErr w:type="spellEnd"/>
            <w:r w:rsidRPr="00016B51">
              <w:rPr>
                <w:rFonts w:ascii="Arial" w:hAnsi="Arial" w:cs="Arial"/>
                <w:color w:val="000000"/>
                <w:sz w:val="12"/>
                <w:szCs w:val="16"/>
                <w:lang w:eastAsia="en-GB"/>
              </w:rPr>
              <w:t>-Core</w:t>
            </w:r>
          </w:p>
        </w:tc>
        <w:tc>
          <w:tcPr>
            <w:tcW w:w="554" w:type="dxa"/>
            <w:shd w:val="clear" w:color="auto" w:fill="auto"/>
            <w:noWrap/>
            <w:vAlign w:val="center"/>
            <w:hideMark/>
          </w:tcPr>
          <w:p w14:paraId="76B5E3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A6425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RP-190272</w:t>
            </w:r>
          </w:p>
        </w:tc>
        <w:tc>
          <w:tcPr>
            <w:tcW w:w="2041" w:type="dxa"/>
            <w:shd w:val="clear" w:color="auto" w:fill="auto"/>
            <w:noWrap/>
            <w:hideMark/>
          </w:tcPr>
          <w:p w14:paraId="75E182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4F6B3885" w14:textId="77777777" w:rsidTr="00581E40">
        <w:trPr>
          <w:trHeight w:val="170"/>
        </w:trPr>
        <w:tc>
          <w:tcPr>
            <w:tcW w:w="852" w:type="dxa"/>
            <w:shd w:val="clear" w:color="auto" w:fill="auto"/>
            <w:noWrap/>
            <w:vAlign w:val="center"/>
            <w:hideMark/>
          </w:tcPr>
          <w:p w14:paraId="70726F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800289</w:t>
            </w:r>
          </w:p>
        </w:tc>
        <w:tc>
          <w:tcPr>
            <w:tcW w:w="3798" w:type="dxa"/>
            <w:shd w:val="clear" w:color="auto" w:fill="auto"/>
            <w:noWrap/>
            <w:vAlign w:val="center"/>
            <w:hideMark/>
          </w:tcPr>
          <w:p w14:paraId="71366FB7" w14:textId="5735DE4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Even further mobility enhancement in E-UTRAN</w:t>
            </w:r>
          </w:p>
        </w:tc>
        <w:tc>
          <w:tcPr>
            <w:tcW w:w="2044" w:type="dxa"/>
            <w:shd w:val="clear" w:color="auto" w:fill="auto"/>
            <w:noWrap/>
            <w:vAlign w:val="center"/>
            <w:hideMark/>
          </w:tcPr>
          <w:p w14:paraId="5068C4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LTE_feMob</w:t>
            </w:r>
            <w:proofErr w:type="spellEnd"/>
            <w:r w:rsidRPr="00016B51">
              <w:rPr>
                <w:rFonts w:ascii="Arial" w:hAnsi="Arial" w:cs="Arial"/>
                <w:color w:val="000000"/>
                <w:sz w:val="12"/>
                <w:szCs w:val="16"/>
                <w:lang w:eastAsia="en-GB"/>
              </w:rPr>
              <w:t>-Perf</w:t>
            </w:r>
          </w:p>
        </w:tc>
        <w:tc>
          <w:tcPr>
            <w:tcW w:w="554" w:type="dxa"/>
            <w:shd w:val="clear" w:color="auto" w:fill="auto"/>
            <w:noWrap/>
            <w:vAlign w:val="center"/>
            <w:hideMark/>
          </w:tcPr>
          <w:p w14:paraId="3729C9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94E3C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RP-190272</w:t>
            </w:r>
          </w:p>
        </w:tc>
        <w:tc>
          <w:tcPr>
            <w:tcW w:w="2041" w:type="dxa"/>
            <w:shd w:val="clear" w:color="auto" w:fill="auto"/>
            <w:noWrap/>
            <w:hideMark/>
          </w:tcPr>
          <w:p w14:paraId="70E0727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2D8F5E88" w14:textId="77777777" w:rsidTr="00581E40">
        <w:trPr>
          <w:trHeight w:val="170"/>
        </w:trPr>
        <w:tc>
          <w:tcPr>
            <w:tcW w:w="852" w:type="dxa"/>
            <w:shd w:val="clear" w:color="auto" w:fill="auto"/>
            <w:noWrap/>
            <w:vAlign w:val="center"/>
            <w:hideMark/>
          </w:tcPr>
          <w:p w14:paraId="20E75C8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820078</w:t>
            </w:r>
          </w:p>
        </w:tc>
        <w:tc>
          <w:tcPr>
            <w:tcW w:w="3798" w:type="dxa"/>
            <w:shd w:val="clear" w:color="auto" w:fill="auto"/>
            <w:noWrap/>
            <w:vAlign w:val="center"/>
            <w:hideMark/>
          </w:tcPr>
          <w:p w14:paraId="66D633A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410 - 430 MHz E-UTRA FDD Band(s) for LTE PPDR and PMR/PAMR in Europe</w:t>
            </w:r>
          </w:p>
        </w:tc>
        <w:tc>
          <w:tcPr>
            <w:tcW w:w="2044" w:type="dxa"/>
            <w:shd w:val="clear" w:color="auto" w:fill="auto"/>
            <w:noWrap/>
            <w:vAlign w:val="center"/>
            <w:hideMark/>
          </w:tcPr>
          <w:p w14:paraId="4288BB3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LTE410_Europe_PPDR</w:t>
            </w:r>
          </w:p>
        </w:tc>
        <w:tc>
          <w:tcPr>
            <w:tcW w:w="554" w:type="dxa"/>
            <w:shd w:val="clear" w:color="auto" w:fill="auto"/>
            <w:noWrap/>
            <w:vAlign w:val="center"/>
            <w:hideMark/>
          </w:tcPr>
          <w:p w14:paraId="7FD4C3A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D774C2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RP-191287</w:t>
            </w:r>
          </w:p>
        </w:tc>
        <w:tc>
          <w:tcPr>
            <w:tcW w:w="2041" w:type="dxa"/>
            <w:shd w:val="clear" w:color="auto" w:fill="auto"/>
            <w:noWrap/>
            <w:hideMark/>
          </w:tcPr>
          <w:p w14:paraId="244F3E3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4D03ADD8" w14:textId="77777777" w:rsidTr="00581E40">
        <w:trPr>
          <w:trHeight w:val="170"/>
        </w:trPr>
        <w:tc>
          <w:tcPr>
            <w:tcW w:w="852" w:type="dxa"/>
            <w:shd w:val="clear" w:color="auto" w:fill="auto"/>
            <w:noWrap/>
            <w:vAlign w:val="center"/>
            <w:hideMark/>
          </w:tcPr>
          <w:p w14:paraId="20D98D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820178</w:t>
            </w:r>
          </w:p>
        </w:tc>
        <w:tc>
          <w:tcPr>
            <w:tcW w:w="3798" w:type="dxa"/>
            <w:shd w:val="clear" w:color="auto" w:fill="auto"/>
            <w:noWrap/>
            <w:vAlign w:val="center"/>
            <w:hideMark/>
          </w:tcPr>
          <w:p w14:paraId="5528EBAA" w14:textId="489DA5B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410 - 430 MHz E-UTRA FDD Band(s) for LTE PPDR and PMR/PAMR in Europe</w:t>
            </w:r>
          </w:p>
        </w:tc>
        <w:tc>
          <w:tcPr>
            <w:tcW w:w="2044" w:type="dxa"/>
            <w:shd w:val="clear" w:color="auto" w:fill="auto"/>
            <w:noWrap/>
            <w:vAlign w:val="center"/>
            <w:hideMark/>
          </w:tcPr>
          <w:p w14:paraId="1DE5C0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LTE410_Europe_PPDR-Core</w:t>
            </w:r>
          </w:p>
        </w:tc>
        <w:tc>
          <w:tcPr>
            <w:tcW w:w="554" w:type="dxa"/>
            <w:shd w:val="clear" w:color="auto" w:fill="auto"/>
            <w:noWrap/>
            <w:vAlign w:val="center"/>
            <w:hideMark/>
          </w:tcPr>
          <w:p w14:paraId="353C17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E170F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RP-182898</w:t>
            </w:r>
          </w:p>
        </w:tc>
        <w:tc>
          <w:tcPr>
            <w:tcW w:w="2041" w:type="dxa"/>
            <w:shd w:val="clear" w:color="auto" w:fill="auto"/>
            <w:noWrap/>
            <w:hideMark/>
          </w:tcPr>
          <w:p w14:paraId="1AA1F0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7E0875FF" w14:textId="77777777" w:rsidTr="00581E40">
        <w:trPr>
          <w:trHeight w:val="170"/>
        </w:trPr>
        <w:tc>
          <w:tcPr>
            <w:tcW w:w="852" w:type="dxa"/>
            <w:shd w:val="clear" w:color="auto" w:fill="auto"/>
            <w:noWrap/>
            <w:vAlign w:val="center"/>
            <w:hideMark/>
          </w:tcPr>
          <w:p w14:paraId="722438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820278</w:t>
            </w:r>
          </w:p>
        </w:tc>
        <w:tc>
          <w:tcPr>
            <w:tcW w:w="3798" w:type="dxa"/>
            <w:shd w:val="clear" w:color="auto" w:fill="auto"/>
            <w:noWrap/>
            <w:vAlign w:val="center"/>
            <w:hideMark/>
          </w:tcPr>
          <w:p w14:paraId="72A64BDA" w14:textId="62EAEF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410 - 430 MHz E-UTRA FDD Band(s) for LTE PPDR and PMR/PAMR in Europe</w:t>
            </w:r>
          </w:p>
        </w:tc>
        <w:tc>
          <w:tcPr>
            <w:tcW w:w="2044" w:type="dxa"/>
            <w:shd w:val="clear" w:color="auto" w:fill="auto"/>
            <w:noWrap/>
            <w:vAlign w:val="center"/>
            <w:hideMark/>
          </w:tcPr>
          <w:p w14:paraId="70B8D4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LTE410_Europe_PPDR-Perf</w:t>
            </w:r>
          </w:p>
        </w:tc>
        <w:tc>
          <w:tcPr>
            <w:tcW w:w="554" w:type="dxa"/>
            <w:shd w:val="clear" w:color="auto" w:fill="auto"/>
            <w:noWrap/>
            <w:vAlign w:val="center"/>
            <w:hideMark/>
          </w:tcPr>
          <w:p w14:paraId="336A8F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AEA32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RP-182898</w:t>
            </w:r>
          </w:p>
        </w:tc>
        <w:tc>
          <w:tcPr>
            <w:tcW w:w="2041" w:type="dxa"/>
            <w:shd w:val="clear" w:color="auto" w:fill="auto"/>
            <w:noWrap/>
            <w:hideMark/>
          </w:tcPr>
          <w:p w14:paraId="1FB2A2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5FFC0583" w14:textId="77777777" w:rsidTr="00581E40">
        <w:trPr>
          <w:trHeight w:val="170"/>
        </w:trPr>
        <w:tc>
          <w:tcPr>
            <w:tcW w:w="852" w:type="dxa"/>
            <w:shd w:val="clear" w:color="auto" w:fill="auto"/>
            <w:noWrap/>
            <w:vAlign w:val="center"/>
            <w:hideMark/>
          </w:tcPr>
          <w:p w14:paraId="1346B6A6"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1AD9B468"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All other Release 16 Features</w:t>
            </w:r>
          </w:p>
        </w:tc>
        <w:tc>
          <w:tcPr>
            <w:tcW w:w="2044" w:type="dxa"/>
            <w:shd w:val="clear" w:color="auto" w:fill="auto"/>
            <w:noWrap/>
            <w:vAlign w:val="center"/>
            <w:hideMark/>
          </w:tcPr>
          <w:p w14:paraId="2CEAB2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67935C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A2FBE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6678F8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85F7F7E" w14:textId="77777777" w:rsidTr="00581E40">
        <w:trPr>
          <w:trHeight w:val="170"/>
        </w:trPr>
        <w:tc>
          <w:tcPr>
            <w:tcW w:w="852" w:type="dxa"/>
            <w:shd w:val="clear" w:color="auto" w:fill="auto"/>
            <w:noWrap/>
            <w:vAlign w:val="center"/>
            <w:hideMark/>
          </w:tcPr>
          <w:p w14:paraId="73CD7AD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830086</w:t>
            </w:r>
          </w:p>
        </w:tc>
        <w:tc>
          <w:tcPr>
            <w:tcW w:w="3798" w:type="dxa"/>
            <w:shd w:val="clear" w:color="auto" w:fill="auto"/>
            <w:noWrap/>
            <w:vAlign w:val="center"/>
            <w:hideMark/>
          </w:tcPr>
          <w:p w14:paraId="2CED81A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GSM, UTRA, E-UTRA and NR capability set(s) (CS(s)) to the multi-standard radio (MSR) specifications</w:t>
            </w:r>
          </w:p>
        </w:tc>
        <w:tc>
          <w:tcPr>
            <w:tcW w:w="2044" w:type="dxa"/>
            <w:shd w:val="clear" w:color="auto" w:fill="auto"/>
            <w:noWrap/>
            <w:vAlign w:val="center"/>
            <w:hideMark/>
          </w:tcPr>
          <w:p w14:paraId="2E9413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MSR_GSM_UTRA_LTE_NR</w:t>
            </w:r>
          </w:p>
        </w:tc>
        <w:tc>
          <w:tcPr>
            <w:tcW w:w="554" w:type="dxa"/>
            <w:shd w:val="clear" w:color="auto" w:fill="auto"/>
            <w:noWrap/>
            <w:vAlign w:val="center"/>
            <w:hideMark/>
          </w:tcPr>
          <w:p w14:paraId="3249E71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91AC5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RP-190642</w:t>
            </w:r>
          </w:p>
        </w:tc>
        <w:tc>
          <w:tcPr>
            <w:tcW w:w="2041" w:type="dxa"/>
            <w:shd w:val="clear" w:color="auto" w:fill="auto"/>
            <w:noWrap/>
            <w:hideMark/>
          </w:tcPr>
          <w:p w14:paraId="6DB9094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2C8BC717" w14:textId="77777777" w:rsidTr="00581E40">
        <w:trPr>
          <w:trHeight w:val="170"/>
        </w:trPr>
        <w:tc>
          <w:tcPr>
            <w:tcW w:w="852" w:type="dxa"/>
            <w:shd w:val="clear" w:color="auto" w:fill="auto"/>
            <w:noWrap/>
            <w:vAlign w:val="center"/>
            <w:hideMark/>
          </w:tcPr>
          <w:p w14:paraId="79404E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830186</w:t>
            </w:r>
          </w:p>
        </w:tc>
        <w:tc>
          <w:tcPr>
            <w:tcW w:w="3798" w:type="dxa"/>
            <w:shd w:val="clear" w:color="auto" w:fill="auto"/>
            <w:noWrap/>
            <w:vAlign w:val="center"/>
            <w:hideMark/>
          </w:tcPr>
          <w:p w14:paraId="330B727F" w14:textId="69E0334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Introduction of GSM, UTRA, E-UTRA and NR capability set(s) (CS(s)) to the multi-standard radio (MSR) specifications</w:t>
            </w:r>
          </w:p>
        </w:tc>
        <w:tc>
          <w:tcPr>
            <w:tcW w:w="2044" w:type="dxa"/>
            <w:shd w:val="clear" w:color="auto" w:fill="auto"/>
            <w:noWrap/>
            <w:vAlign w:val="center"/>
            <w:hideMark/>
          </w:tcPr>
          <w:p w14:paraId="59343FD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MSR_GSM_UTRA_LTE_NR-Core</w:t>
            </w:r>
          </w:p>
        </w:tc>
        <w:tc>
          <w:tcPr>
            <w:tcW w:w="554" w:type="dxa"/>
            <w:shd w:val="clear" w:color="auto" w:fill="auto"/>
            <w:noWrap/>
            <w:vAlign w:val="center"/>
            <w:hideMark/>
          </w:tcPr>
          <w:p w14:paraId="305146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5C121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RP-190642</w:t>
            </w:r>
          </w:p>
        </w:tc>
        <w:tc>
          <w:tcPr>
            <w:tcW w:w="2041" w:type="dxa"/>
            <w:shd w:val="clear" w:color="auto" w:fill="auto"/>
            <w:noWrap/>
            <w:hideMark/>
          </w:tcPr>
          <w:p w14:paraId="01EA78B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5821B849" w14:textId="77777777" w:rsidTr="00581E40">
        <w:trPr>
          <w:trHeight w:val="170"/>
        </w:trPr>
        <w:tc>
          <w:tcPr>
            <w:tcW w:w="852" w:type="dxa"/>
            <w:shd w:val="clear" w:color="auto" w:fill="auto"/>
            <w:noWrap/>
            <w:vAlign w:val="center"/>
            <w:hideMark/>
          </w:tcPr>
          <w:p w14:paraId="7DC1A40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830286</w:t>
            </w:r>
          </w:p>
        </w:tc>
        <w:tc>
          <w:tcPr>
            <w:tcW w:w="3798" w:type="dxa"/>
            <w:shd w:val="clear" w:color="auto" w:fill="auto"/>
            <w:noWrap/>
            <w:vAlign w:val="center"/>
            <w:hideMark/>
          </w:tcPr>
          <w:p w14:paraId="08BF8475" w14:textId="591B5DC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Introduction of GSM, UTRA, E-UTRA and NR capability set(s) (CS(s)) to the multi-standard radio (MSR) specifications</w:t>
            </w:r>
          </w:p>
        </w:tc>
        <w:tc>
          <w:tcPr>
            <w:tcW w:w="2044" w:type="dxa"/>
            <w:shd w:val="clear" w:color="auto" w:fill="auto"/>
            <w:noWrap/>
            <w:vAlign w:val="center"/>
            <w:hideMark/>
          </w:tcPr>
          <w:p w14:paraId="364928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MSR_GSM_UTRA_LTE_NR-Perf</w:t>
            </w:r>
          </w:p>
        </w:tc>
        <w:tc>
          <w:tcPr>
            <w:tcW w:w="554" w:type="dxa"/>
            <w:shd w:val="clear" w:color="auto" w:fill="auto"/>
            <w:noWrap/>
            <w:vAlign w:val="center"/>
            <w:hideMark/>
          </w:tcPr>
          <w:p w14:paraId="0BF7AE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5E151F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RP-190642</w:t>
            </w:r>
          </w:p>
        </w:tc>
        <w:tc>
          <w:tcPr>
            <w:tcW w:w="2041" w:type="dxa"/>
            <w:shd w:val="clear" w:color="auto" w:fill="auto"/>
            <w:noWrap/>
            <w:hideMark/>
          </w:tcPr>
          <w:p w14:paraId="0215B8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0F24733A" w14:textId="77777777" w:rsidTr="00581E40">
        <w:trPr>
          <w:trHeight w:val="170"/>
        </w:trPr>
        <w:tc>
          <w:tcPr>
            <w:tcW w:w="852" w:type="dxa"/>
            <w:shd w:val="clear" w:color="auto" w:fill="auto"/>
            <w:noWrap/>
            <w:vAlign w:val="center"/>
            <w:hideMark/>
          </w:tcPr>
          <w:p w14:paraId="5DECE06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840066</w:t>
            </w:r>
          </w:p>
        </w:tc>
        <w:tc>
          <w:tcPr>
            <w:tcW w:w="3798" w:type="dxa"/>
            <w:shd w:val="clear" w:color="auto" w:fill="auto"/>
            <w:noWrap/>
            <w:vAlign w:val="center"/>
            <w:hideMark/>
          </w:tcPr>
          <w:p w14:paraId="636A89E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Volume Based Charging Aspects for VoLTE</w:t>
            </w:r>
          </w:p>
        </w:tc>
        <w:tc>
          <w:tcPr>
            <w:tcW w:w="2044" w:type="dxa"/>
            <w:shd w:val="clear" w:color="auto" w:fill="auto"/>
            <w:noWrap/>
            <w:vAlign w:val="center"/>
            <w:hideMark/>
          </w:tcPr>
          <w:p w14:paraId="0938D6E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VBCLTE</w:t>
            </w:r>
          </w:p>
        </w:tc>
        <w:tc>
          <w:tcPr>
            <w:tcW w:w="554" w:type="dxa"/>
            <w:shd w:val="clear" w:color="auto" w:fill="auto"/>
            <w:noWrap/>
            <w:vAlign w:val="center"/>
            <w:hideMark/>
          </w:tcPr>
          <w:p w14:paraId="658B37D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860" w:type="dxa"/>
            <w:shd w:val="clear" w:color="auto" w:fill="auto"/>
            <w:noWrap/>
            <w:vAlign w:val="center"/>
            <w:hideMark/>
          </w:tcPr>
          <w:p w14:paraId="402B0CD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SP-180813</w:t>
            </w:r>
          </w:p>
        </w:tc>
        <w:tc>
          <w:tcPr>
            <w:tcW w:w="2041" w:type="dxa"/>
            <w:shd w:val="clear" w:color="auto" w:fill="auto"/>
            <w:noWrap/>
            <w:hideMark/>
          </w:tcPr>
          <w:p w14:paraId="2F27B55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Chen, Ai, China Mobile</w:t>
            </w:r>
          </w:p>
        </w:tc>
      </w:tr>
      <w:tr w:rsidR="00581E40" w:rsidRPr="00016B51" w14:paraId="4DE54576" w14:textId="77777777" w:rsidTr="00581E40">
        <w:trPr>
          <w:trHeight w:val="170"/>
        </w:trPr>
        <w:tc>
          <w:tcPr>
            <w:tcW w:w="852" w:type="dxa"/>
            <w:shd w:val="clear" w:color="auto" w:fill="auto"/>
            <w:noWrap/>
            <w:vAlign w:val="center"/>
            <w:hideMark/>
          </w:tcPr>
          <w:p w14:paraId="3755D6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810021</w:t>
            </w:r>
          </w:p>
        </w:tc>
        <w:tc>
          <w:tcPr>
            <w:tcW w:w="3798" w:type="dxa"/>
            <w:shd w:val="clear" w:color="auto" w:fill="auto"/>
            <w:noWrap/>
            <w:vAlign w:val="center"/>
            <w:hideMark/>
          </w:tcPr>
          <w:p w14:paraId="7309C4DE" w14:textId="09E90C8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VBCLTE</w:t>
            </w:r>
          </w:p>
        </w:tc>
        <w:tc>
          <w:tcPr>
            <w:tcW w:w="2044" w:type="dxa"/>
            <w:shd w:val="clear" w:color="auto" w:fill="auto"/>
            <w:noWrap/>
            <w:vAlign w:val="center"/>
            <w:hideMark/>
          </w:tcPr>
          <w:p w14:paraId="58D2748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VBCLTE</w:t>
            </w:r>
          </w:p>
        </w:tc>
        <w:tc>
          <w:tcPr>
            <w:tcW w:w="554" w:type="dxa"/>
            <w:shd w:val="clear" w:color="auto" w:fill="auto"/>
            <w:noWrap/>
            <w:vAlign w:val="center"/>
            <w:hideMark/>
          </w:tcPr>
          <w:p w14:paraId="035E25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706EF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SP-180813</w:t>
            </w:r>
          </w:p>
        </w:tc>
        <w:tc>
          <w:tcPr>
            <w:tcW w:w="2041" w:type="dxa"/>
            <w:shd w:val="clear" w:color="auto" w:fill="auto"/>
            <w:noWrap/>
            <w:hideMark/>
          </w:tcPr>
          <w:p w14:paraId="5C1359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Chen, Ai, China Mobile</w:t>
            </w:r>
          </w:p>
        </w:tc>
      </w:tr>
      <w:tr w:rsidR="00581E40" w:rsidRPr="00016B51" w14:paraId="62AFC188" w14:textId="77777777" w:rsidTr="00581E40">
        <w:trPr>
          <w:trHeight w:val="170"/>
        </w:trPr>
        <w:tc>
          <w:tcPr>
            <w:tcW w:w="852" w:type="dxa"/>
            <w:shd w:val="clear" w:color="auto" w:fill="auto"/>
            <w:noWrap/>
            <w:vAlign w:val="center"/>
            <w:hideMark/>
          </w:tcPr>
          <w:p w14:paraId="6888623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840012</w:t>
            </w:r>
          </w:p>
        </w:tc>
        <w:tc>
          <w:tcPr>
            <w:tcW w:w="3798" w:type="dxa"/>
            <w:shd w:val="clear" w:color="auto" w:fill="auto"/>
            <w:noWrap/>
            <w:vAlign w:val="center"/>
            <w:hideMark/>
          </w:tcPr>
          <w:p w14:paraId="532CAE86" w14:textId="4C929F9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VBCLTE</w:t>
            </w:r>
          </w:p>
        </w:tc>
        <w:tc>
          <w:tcPr>
            <w:tcW w:w="2044" w:type="dxa"/>
            <w:shd w:val="clear" w:color="auto" w:fill="auto"/>
            <w:noWrap/>
            <w:vAlign w:val="center"/>
            <w:hideMark/>
          </w:tcPr>
          <w:p w14:paraId="74301CA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VBCLTE</w:t>
            </w:r>
          </w:p>
        </w:tc>
        <w:tc>
          <w:tcPr>
            <w:tcW w:w="554" w:type="dxa"/>
            <w:shd w:val="clear" w:color="auto" w:fill="auto"/>
            <w:noWrap/>
            <w:vAlign w:val="center"/>
            <w:hideMark/>
          </w:tcPr>
          <w:p w14:paraId="32FAD4D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524164A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CP-191110</w:t>
            </w:r>
          </w:p>
        </w:tc>
        <w:tc>
          <w:tcPr>
            <w:tcW w:w="2041" w:type="dxa"/>
            <w:shd w:val="clear" w:color="auto" w:fill="auto"/>
            <w:noWrap/>
            <w:hideMark/>
          </w:tcPr>
          <w:p w14:paraId="22C3B0C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Huang </w:t>
            </w:r>
            <w:proofErr w:type="spellStart"/>
            <w:r w:rsidRPr="00016B51">
              <w:rPr>
                <w:rFonts w:ascii="Arial" w:hAnsi="Arial" w:cs="Arial"/>
                <w:b/>
                <w:bCs/>
                <w:color w:val="000000"/>
                <w:sz w:val="12"/>
                <w:szCs w:val="16"/>
                <w:lang w:eastAsia="en-GB"/>
              </w:rPr>
              <w:t>Zhenning</w:t>
            </w:r>
            <w:proofErr w:type="spellEnd"/>
            <w:r w:rsidRPr="00016B51">
              <w:rPr>
                <w:rFonts w:ascii="Arial" w:hAnsi="Arial" w:cs="Arial"/>
                <w:b/>
                <w:bCs/>
                <w:color w:val="000000"/>
                <w:sz w:val="12"/>
                <w:szCs w:val="16"/>
                <w:lang w:eastAsia="en-GB"/>
              </w:rPr>
              <w:t xml:space="preserve"> (China Mobile) </w:t>
            </w:r>
          </w:p>
        </w:tc>
      </w:tr>
      <w:tr w:rsidR="00581E40" w:rsidRPr="00016B51" w14:paraId="0B516A70" w14:textId="77777777" w:rsidTr="00581E40">
        <w:trPr>
          <w:trHeight w:val="170"/>
        </w:trPr>
        <w:tc>
          <w:tcPr>
            <w:tcW w:w="852" w:type="dxa"/>
            <w:shd w:val="clear" w:color="auto" w:fill="auto"/>
            <w:noWrap/>
            <w:vAlign w:val="center"/>
            <w:hideMark/>
          </w:tcPr>
          <w:p w14:paraId="248DF6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840067</w:t>
            </w:r>
          </w:p>
        </w:tc>
        <w:tc>
          <w:tcPr>
            <w:tcW w:w="3798" w:type="dxa"/>
            <w:shd w:val="clear" w:color="auto" w:fill="auto"/>
            <w:noWrap/>
            <w:vAlign w:val="center"/>
            <w:hideMark/>
          </w:tcPr>
          <w:p w14:paraId="752B949D" w14:textId="5BDB33A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VBCLTE</w:t>
            </w:r>
          </w:p>
        </w:tc>
        <w:tc>
          <w:tcPr>
            <w:tcW w:w="2044" w:type="dxa"/>
            <w:shd w:val="clear" w:color="auto" w:fill="auto"/>
            <w:noWrap/>
            <w:vAlign w:val="center"/>
            <w:hideMark/>
          </w:tcPr>
          <w:p w14:paraId="23F135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VBCLTE</w:t>
            </w:r>
          </w:p>
        </w:tc>
        <w:tc>
          <w:tcPr>
            <w:tcW w:w="554" w:type="dxa"/>
            <w:shd w:val="clear" w:color="auto" w:fill="auto"/>
            <w:noWrap/>
            <w:vAlign w:val="center"/>
            <w:hideMark/>
          </w:tcPr>
          <w:p w14:paraId="2AF72B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604BC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CP-191110</w:t>
            </w:r>
          </w:p>
        </w:tc>
        <w:tc>
          <w:tcPr>
            <w:tcW w:w="2041" w:type="dxa"/>
            <w:shd w:val="clear" w:color="auto" w:fill="auto"/>
            <w:noWrap/>
            <w:hideMark/>
          </w:tcPr>
          <w:p w14:paraId="46C9BF4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Huang </w:t>
            </w:r>
            <w:proofErr w:type="spellStart"/>
            <w:r w:rsidRPr="00016B51">
              <w:rPr>
                <w:rFonts w:ascii="Arial" w:hAnsi="Arial" w:cs="Arial"/>
                <w:color w:val="000000"/>
                <w:sz w:val="12"/>
                <w:szCs w:val="16"/>
                <w:lang w:eastAsia="en-GB"/>
              </w:rPr>
              <w:t>Zhenning</w:t>
            </w:r>
            <w:proofErr w:type="spellEnd"/>
            <w:r w:rsidRPr="00016B51">
              <w:rPr>
                <w:rFonts w:ascii="Arial" w:hAnsi="Arial" w:cs="Arial"/>
                <w:color w:val="000000"/>
                <w:sz w:val="12"/>
                <w:szCs w:val="16"/>
                <w:lang w:eastAsia="en-GB"/>
              </w:rPr>
              <w:t xml:space="preserve"> (China Mobile) </w:t>
            </w:r>
          </w:p>
        </w:tc>
      </w:tr>
      <w:tr w:rsidR="00581E40" w:rsidRPr="00016B51" w14:paraId="13406654" w14:textId="77777777" w:rsidTr="00581E40">
        <w:trPr>
          <w:trHeight w:val="170"/>
        </w:trPr>
        <w:tc>
          <w:tcPr>
            <w:tcW w:w="852" w:type="dxa"/>
            <w:shd w:val="clear" w:color="auto" w:fill="auto"/>
            <w:noWrap/>
            <w:vAlign w:val="center"/>
            <w:hideMark/>
          </w:tcPr>
          <w:p w14:paraId="6AA9F40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840068</w:t>
            </w:r>
          </w:p>
        </w:tc>
        <w:tc>
          <w:tcPr>
            <w:tcW w:w="3798" w:type="dxa"/>
            <w:shd w:val="clear" w:color="auto" w:fill="auto"/>
            <w:noWrap/>
            <w:vAlign w:val="center"/>
            <w:hideMark/>
          </w:tcPr>
          <w:p w14:paraId="1504AF48" w14:textId="03592E4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VBCLTE</w:t>
            </w:r>
          </w:p>
        </w:tc>
        <w:tc>
          <w:tcPr>
            <w:tcW w:w="2044" w:type="dxa"/>
            <w:shd w:val="clear" w:color="auto" w:fill="auto"/>
            <w:noWrap/>
            <w:vAlign w:val="center"/>
            <w:hideMark/>
          </w:tcPr>
          <w:p w14:paraId="6FC509B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VBCLTE</w:t>
            </w:r>
          </w:p>
        </w:tc>
        <w:tc>
          <w:tcPr>
            <w:tcW w:w="554" w:type="dxa"/>
            <w:shd w:val="clear" w:color="auto" w:fill="auto"/>
            <w:noWrap/>
            <w:vAlign w:val="center"/>
            <w:hideMark/>
          </w:tcPr>
          <w:p w14:paraId="18240B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607C0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CP-191110</w:t>
            </w:r>
          </w:p>
        </w:tc>
        <w:tc>
          <w:tcPr>
            <w:tcW w:w="2041" w:type="dxa"/>
            <w:shd w:val="clear" w:color="auto" w:fill="auto"/>
            <w:noWrap/>
            <w:hideMark/>
          </w:tcPr>
          <w:p w14:paraId="33E442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Huang </w:t>
            </w:r>
            <w:proofErr w:type="spellStart"/>
            <w:r w:rsidRPr="00016B51">
              <w:rPr>
                <w:rFonts w:ascii="Arial" w:hAnsi="Arial" w:cs="Arial"/>
                <w:color w:val="000000"/>
                <w:sz w:val="12"/>
                <w:szCs w:val="16"/>
                <w:lang w:eastAsia="en-GB"/>
              </w:rPr>
              <w:t>Zhenning</w:t>
            </w:r>
            <w:proofErr w:type="spellEnd"/>
            <w:r w:rsidRPr="00016B51">
              <w:rPr>
                <w:rFonts w:ascii="Arial" w:hAnsi="Arial" w:cs="Arial"/>
                <w:color w:val="000000"/>
                <w:sz w:val="12"/>
                <w:szCs w:val="16"/>
                <w:lang w:eastAsia="en-GB"/>
              </w:rPr>
              <w:t xml:space="preserve"> (China Mobile) </w:t>
            </w:r>
          </w:p>
        </w:tc>
      </w:tr>
      <w:tr w:rsidR="00581E40" w:rsidRPr="00016B51" w14:paraId="20CFA51D" w14:textId="77777777" w:rsidTr="00581E40">
        <w:trPr>
          <w:trHeight w:val="170"/>
        </w:trPr>
        <w:tc>
          <w:tcPr>
            <w:tcW w:w="852" w:type="dxa"/>
            <w:shd w:val="clear" w:color="auto" w:fill="auto"/>
            <w:noWrap/>
            <w:vAlign w:val="center"/>
            <w:hideMark/>
          </w:tcPr>
          <w:p w14:paraId="77CB94C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790003</w:t>
            </w:r>
          </w:p>
        </w:tc>
        <w:tc>
          <w:tcPr>
            <w:tcW w:w="3798" w:type="dxa"/>
            <w:shd w:val="clear" w:color="auto" w:fill="auto"/>
            <w:noWrap/>
            <w:vAlign w:val="center"/>
            <w:hideMark/>
          </w:tcPr>
          <w:p w14:paraId="5818386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IMS for new real time communication services</w:t>
            </w:r>
          </w:p>
        </w:tc>
        <w:tc>
          <w:tcPr>
            <w:tcW w:w="2044" w:type="dxa"/>
            <w:shd w:val="clear" w:color="auto" w:fill="auto"/>
            <w:noWrap/>
            <w:vAlign w:val="center"/>
            <w:hideMark/>
          </w:tcPr>
          <w:p w14:paraId="343920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enIMS</w:t>
            </w:r>
            <w:proofErr w:type="spellEnd"/>
          </w:p>
        </w:tc>
        <w:tc>
          <w:tcPr>
            <w:tcW w:w="554" w:type="dxa"/>
            <w:shd w:val="clear" w:color="auto" w:fill="auto"/>
            <w:noWrap/>
            <w:vAlign w:val="center"/>
            <w:hideMark/>
          </w:tcPr>
          <w:p w14:paraId="743D49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57BAD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SP-180137</w:t>
            </w:r>
          </w:p>
        </w:tc>
        <w:tc>
          <w:tcPr>
            <w:tcW w:w="2041" w:type="dxa"/>
            <w:shd w:val="clear" w:color="auto" w:fill="auto"/>
            <w:noWrap/>
            <w:hideMark/>
          </w:tcPr>
          <w:p w14:paraId="78F20F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China Mobile, Hui Cai </w:t>
            </w:r>
          </w:p>
        </w:tc>
      </w:tr>
      <w:tr w:rsidR="00581E40" w:rsidRPr="00016B51" w14:paraId="3C5DB415" w14:textId="77777777" w:rsidTr="00581E40">
        <w:trPr>
          <w:trHeight w:val="170"/>
        </w:trPr>
        <w:tc>
          <w:tcPr>
            <w:tcW w:w="852" w:type="dxa"/>
            <w:shd w:val="clear" w:color="auto" w:fill="auto"/>
            <w:noWrap/>
            <w:vAlign w:val="center"/>
            <w:hideMark/>
          </w:tcPr>
          <w:p w14:paraId="27D0F4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820028</w:t>
            </w:r>
          </w:p>
        </w:tc>
        <w:tc>
          <w:tcPr>
            <w:tcW w:w="3798" w:type="dxa"/>
            <w:shd w:val="clear" w:color="auto" w:fill="auto"/>
            <w:noWrap/>
            <w:vAlign w:val="center"/>
            <w:hideMark/>
          </w:tcPr>
          <w:p w14:paraId="164E6B2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 of 5G PCC related services </w:t>
            </w:r>
          </w:p>
        </w:tc>
        <w:tc>
          <w:tcPr>
            <w:tcW w:w="2044" w:type="dxa"/>
            <w:shd w:val="clear" w:color="auto" w:fill="auto"/>
            <w:noWrap/>
            <w:vAlign w:val="center"/>
            <w:hideMark/>
          </w:tcPr>
          <w:p w14:paraId="59705DE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en5GPccSer</w:t>
            </w:r>
          </w:p>
        </w:tc>
        <w:tc>
          <w:tcPr>
            <w:tcW w:w="554" w:type="dxa"/>
            <w:shd w:val="clear" w:color="auto" w:fill="auto"/>
            <w:noWrap/>
            <w:vAlign w:val="center"/>
            <w:hideMark/>
          </w:tcPr>
          <w:p w14:paraId="1C6C718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64F34F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CP-183246</w:t>
            </w:r>
          </w:p>
        </w:tc>
        <w:tc>
          <w:tcPr>
            <w:tcW w:w="2041" w:type="dxa"/>
            <w:shd w:val="clear" w:color="auto" w:fill="auto"/>
            <w:noWrap/>
            <w:hideMark/>
          </w:tcPr>
          <w:p w14:paraId="574C94D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Xiaoyun</w:t>
            </w:r>
            <w:proofErr w:type="spellEnd"/>
            <w:r w:rsidRPr="00016B51">
              <w:rPr>
                <w:rFonts w:ascii="Arial" w:hAnsi="Arial" w:cs="Arial"/>
                <w:color w:val="000000"/>
                <w:sz w:val="12"/>
                <w:szCs w:val="16"/>
                <w:lang w:eastAsia="en-GB"/>
              </w:rPr>
              <w:t xml:space="preserve"> Zhou, Huawei </w:t>
            </w:r>
          </w:p>
        </w:tc>
      </w:tr>
      <w:tr w:rsidR="00581E40" w:rsidRPr="00016B51" w14:paraId="08248948" w14:textId="77777777" w:rsidTr="00581E40">
        <w:trPr>
          <w:trHeight w:val="170"/>
        </w:trPr>
        <w:tc>
          <w:tcPr>
            <w:tcW w:w="852" w:type="dxa"/>
            <w:shd w:val="clear" w:color="auto" w:fill="auto"/>
            <w:noWrap/>
            <w:vAlign w:val="center"/>
            <w:hideMark/>
          </w:tcPr>
          <w:p w14:paraId="2BF1AA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810023</w:t>
            </w:r>
          </w:p>
        </w:tc>
        <w:tc>
          <w:tcPr>
            <w:tcW w:w="3798" w:type="dxa"/>
            <w:shd w:val="clear" w:color="auto" w:fill="auto"/>
            <w:noWrap/>
            <w:vAlign w:val="center"/>
            <w:hideMark/>
          </w:tcPr>
          <w:p w14:paraId="711EA23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Energy efficiency of 5G</w:t>
            </w:r>
          </w:p>
        </w:tc>
        <w:tc>
          <w:tcPr>
            <w:tcW w:w="2044" w:type="dxa"/>
            <w:shd w:val="clear" w:color="auto" w:fill="auto"/>
            <w:noWrap/>
            <w:vAlign w:val="center"/>
            <w:hideMark/>
          </w:tcPr>
          <w:p w14:paraId="3F42D1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EE_5G</w:t>
            </w:r>
          </w:p>
        </w:tc>
        <w:tc>
          <w:tcPr>
            <w:tcW w:w="554" w:type="dxa"/>
            <w:shd w:val="clear" w:color="auto" w:fill="auto"/>
            <w:noWrap/>
            <w:vAlign w:val="center"/>
            <w:hideMark/>
          </w:tcPr>
          <w:p w14:paraId="0A4065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430DCE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SP-180819</w:t>
            </w:r>
          </w:p>
        </w:tc>
        <w:tc>
          <w:tcPr>
            <w:tcW w:w="2041" w:type="dxa"/>
            <w:shd w:val="clear" w:color="auto" w:fill="auto"/>
            <w:noWrap/>
            <w:hideMark/>
          </w:tcPr>
          <w:p w14:paraId="6E48C8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CORNILY, Jean-Michel, ORANGE</w:t>
            </w:r>
          </w:p>
        </w:tc>
      </w:tr>
      <w:tr w:rsidR="00581E40" w:rsidRPr="00016B51" w14:paraId="0D45FCF2" w14:textId="77777777" w:rsidTr="00581E40">
        <w:trPr>
          <w:trHeight w:val="170"/>
        </w:trPr>
        <w:tc>
          <w:tcPr>
            <w:tcW w:w="852" w:type="dxa"/>
            <w:shd w:val="clear" w:color="auto" w:fill="auto"/>
            <w:noWrap/>
            <w:vAlign w:val="center"/>
            <w:hideMark/>
          </w:tcPr>
          <w:p w14:paraId="0197AEF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820039</w:t>
            </w:r>
          </w:p>
        </w:tc>
        <w:tc>
          <w:tcPr>
            <w:tcW w:w="3798" w:type="dxa"/>
            <w:shd w:val="clear" w:color="auto" w:fill="auto"/>
            <w:noWrap/>
            <w:vAlign w:val="center"/>
            <w:hideMark/>
          </w:tcPr>
          <w:p w14:paraId="3320784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Signalling Improvements for Network Efficiency in 5GS </w:t>
            </w:r>
          </w:p>
        </w:tc>
        <w:tc>
          <w:tcPr>
            <w:tcW w:w="2044" w:type="dxa"/>
            <w:shd w:val="clear" w:color="auto" w:fill="auto"/>
            <w:noWrap/>
            <w:vAlign w:val="center"/>
            <w:hideMark/>
          </w:tcPr>
          <w:p w14:paraId="7FB2EBE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SINE_5G</w:t>
            </w:r>
          </w:p>
        </w:tc>
        <w:tc>
          <w:tcPr>
            <w:tcW w:w="554" w:type="dxa"/>
            <w:shd w:val="clear" w:color="auto" w:fill="auto"/>
            <w:noWrap/>
            <w:vAlign w:val="center"/>
            <w:hideMark/>
          </w:tcPr>
          <w:p w14:paraId="1C4B84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2BD4F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CP-190142</w:t>
            </w:r>
          </w:p>
        </w:tc>
        <w:tc>
          <w:tcPr>
            <w:tcW w:w="2041" w:type="dxa"/>
            <w:shd w:val="clear" w:color="auto" w:fill="auto"/>
            <w:noWrap/>
            <w:hideMark/>
          </w:tcPr>
          <w:p w14:paraId="5DED7D5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Shu, Lin </w:t>
            </w:r>
          </w:p>
        </w:tc>
      </w:tr>
      <w:tr w:rsidR="00581E40" w:rsidRPr="00016B51" w14:paraId="7A523445" w14:textId="77777777" w:rsidTr="00581E40">
        <w:trPr>
          <w:trHeight w:val="170"/>
        </w:trPr>
        <w:tc>
          <w:tcPr>
            <w:tcW w:w="852" w:type="dxa"/>
            <w:shd w:val="clear" w:color="auto" w:fill="auto"/>
            <w:noWrap/>
            <w:vAlign w:val="center"/>
            <w:hideMark/>
          </w:tcPr>
          <w:p w14:paraId="5E9C41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790001</w:t>
            </w:r>
          </w:p>
        </w:tc>
        <w:tc>
          <w:tcPr>
            <w:tcW w:w="3798" w:type="dxa"/>
            <w:shd w:val="clear" w:color="auto" w:fill="auto"/>
            <w:noWrap/>
            <w:vAlign w:val="center"/>
            <w:hideMark/>
          </w:tcPr>
          <w:p w14:paraId="2B960CA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New Services and Markets Technology Enablers – Phase 2 </w:t>
            </w:r>
          </w:p>
        </w:tc>
        <w:tc>
          <w:tcPr>
            <w:tcW w:w="2044" w:type="dxa"/>
            <w:shd w:val="clear" w:color="auto" w:fill="auto"/>
            <w:noWrap/>
            <w:vAlign w:val="center"/>
            <w:hideMark/>
          </w:tcPr>
          <w:p w14:paraId="367023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SMARTER_Ph2</w:t>
            </w:r>
          </w:p>
        </w:tc>
        <w:tc>
          <w:tcPr>
            <w:tcW w:w="554" w:type="dxa"/>
            <w:shd w:val="clear" w:color="auto" w:fill="auto"/>
            <w:noWrap/>
            <w:vAlign w:val="center"/>
            <w:hideMark/>
          </w:tcPr>
          <w:p w14:paraId="491E47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98CAC8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SP-180589</w:t>
            </w:r>
          </w:p>
        </w:tc>
        <w:tc>
          <w:tcPr>
            <w:tcW w:w="2041" w:type="dxa"/>
            <w:shd w:val="clear" w:color="auto" w:fill="auto"/>
            <w:noWrap/>
            <w:hideMark/>
          </w:tcPr>
          <w:p w14:paraId="76BDAEC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 Alice, Vodafone</w:t>
            </w:r>
          </w:p>
        </w:tc>
      </w:tr>
      <w:tr w:rsidR="00581E40" w:rsidRPr="00016B51" w14:paraId="4774433C" w14:textId="77777777" w:rsidTr="00581E40">
        <w:trPr>
          <w:trHeight w:val="170"/>
        </w:trPr>
        <w:tc>
          <w:tcPr>
            <w:tcW w:w="852" w:type="dxa"/>
            <w:shd w:val="clear" w:color="auto" w:fill="auto"/>
            <w:noWrap/>
            <w:vAlign w:val="center"/>
            <w:hideMark/>
          </w:tcPr>
          <w:p w14:paraId="70E632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780055</w:t>
            </w:r>
          </w:p>
        </w:tc>
        <w:tc>
          <w:tcPr>
            <w:tcW w:w="3798" w:type="dxa"/>
            <w:shd w:val="clear" w:color="auto" w:fill="auto"/>
            <w:noWrap/>
            <w:vAlign w:val="center"/>
            <w:hideMark/>
          </w:tcPr>
          <w:p w14:paraId="4A25901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5G Voice Service Continuity </w:t>
            </w:r>
          </w:p>
        </w:tc>
        <w:tc>
          <w:tcPr>
            <w:tcW w:w="2044" w:type="dxa"/>
            <w:shd w:val="clear" w:color="auto" w:fill="auto"/>
            <w:noWrap/>
            <w:vAlign w:val="center"/>
            <w:hideMark/>
          </w:tcPr>
          <w:p w14:paraId="1E15989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5GVSC</w:t>
            </w:r>
          </w:p>
        </w:tc>
        <w:tc>
          <w:tcPr>
            <w:tcW w:w="554" w:type="dxa"/>
            <w:shd w:val="clear" w:color="auto" w:fill="auto"/>
            <w:noWrap/>
            <w:vAlign w:val="center"/>
            <w:hideMark/>
          </w:tcPr>
          <w:p w14:paraId="45874E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4FEBE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SP-171077</w:t>
            </w:r>
          </w:p>
        </w:tc>
        <w:tc>
          <w:tcPr>
            <w:tcW w:w="2041" w:type="dxa"/>
            <w:shd w:val="clear" w:color="auto" w:fill="auto"/>
            <w:noWrap/>
            <w:hideMark/>
          </w:tcPr>
          <w:p w14:paraId="7E7192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Qun Wei, China Unicom</w:t>
            </w:r>
          </w:p>
        </w:tc>
      </w:tr>
      <w:tr w:rsidR="00581E40" w:rsidRPr="00016B51" w14:paraId="16AEEF0F" w14:textId="77777777" w:rsidTr="00581E40">
        <w:trPr>
          <w:trHeight w:val="170"/>
        </w:trPr>
        <w:tc>
          <w:tcPr>
            <w:tcW w:w="852" w:type="dxa"/>
            <w:shd w:val="clear" w:color="auto" w:fill="auto"/>
            <w:noWrap/>
            <w:vAlign w:val="center"/>
            <w:hideMark/>
          </w:tcPr>
          <w:p w14:paraId="1F61767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790015</w:t>
            </w:r>
          </w:p>
        </w:tc>
        <w:tc>
          <w:tcPr>
            <w:tcW w:w="3798" w:type="dxa"/>
            <w:shd w:val="clear" w:color="auto" w:fill="auto"/>
            <w:noWrap/>
            <w:vAlign w:val="center"/>
            <w:hideMark/>
          </w:tcPr>
          <w:p w14:paraId="790BB62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Security Assurance Specification for 5G </w:t>
            </w:r>
          </w:p>
        </w:tc>
        <w:tc>
          <w:tcPr>
            <w:tcW w:w="2044" w:type="dxa"/>
            <w:shd w:val="clear" w:color="auto" w:fill="auto"/>
            <w:noWrap/>
            <w:vAlign w:val="center"/>
            <w:hideMark/>
          </w:tcPr>
          <w:p w14:paraId="51581C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SCAS_5G</w:t>
            </w:r>
          </w:p>
        </w:tc>
        <w:tc>
          <w:tcPr>
            <w:tcW w:w="554" w:type="dxa"/>
            <w:shd w:val="clear" w:color="auto" w:fill="auto"/>
            <w:noWrap/>
            <w:vAlign w:val="center"/>
            <w:hideMark/>
          </w:tcPr>
          <w:p w14:paraId="2361D4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FE179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SP-180689</w:t>
            </w:r>
          </w:p>
        </w:tc>
        <w:tc>
          <w:tcPr>
            <w:tcW w:w="2041" w:type="dxa"/>
            <w:shd w:val="clear" w:color="auto" w:fill="auto"/>
            <w:noWrap/>
            <w:hideMark/>
          </w:tcPr>
          <w:p w14:paraId="688200A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Marcus Wong, Huawei Technologies </w:t>
            </w:r>
          </w:p>
        </w:tc>
      </w:tr>
      <w:tr w:rsidR="00581E40" w:rsidRPr="00016B51" w14:paraId="251B2AFF" w14:textId="77777777" w:rsidTr="00581E40">
        <w:trPr>
          <w:trHeight w:val="170"/>
        </w:trPr>
        <w:tc>
          <w:tcPr>
            <w:tcW w:w="852" w:type="dxa"/>
            <w:shd w:val="clear" w:color="auto" w:fill="auto"/>
            <w:noWrap/>
            <w:vAlign w:val="center"/>
            <w:hideMark/>
          </w:tcPr>
          <w:p w14:paraId="7156643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840069</w:t>
            </w:r>
          </w:p>
        </w:tc>
        <w:tc>
          <w:tcPr>
            <w:tcW w:w="3798" w:type="dxa"/>
            <w:shd w:val="clear" w:color="auto" w:fill="auto"/>
            <w:noWrap/>
            <w:vAlign w:val="center"/>
            <w:hideMark/>
          </w:tcPr>
          <w:p w14:paraId="1A505DC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5GS Transfer of Policies for Background Data Transfer</w:t>
            </w:r>
          </w:p>
        </w:tc>
        <w:tc>
          <w:tcPr>
            <w:tcW w:w="2044" w:type="dxa"/>
            <w:shd w:val="clear" w:color="auto" w:fill="auto"/>
            <w:noWrap/>
            <w:vAlign w:val="center"/>
            <w:hideMark/>
          </w:tcPr>
          <w:p w14:paraId="1829E75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xBDT</w:t>
            </w:r>
            <w:proofErr w:type="spellEnd"/>
          </w:p>
        </w:tc>
        <w:tc>
          <w:tcPr>
            <w:tcW w:w="554" w:type="dxa"/>
            <w:shd w:val="clear" w:color="auto" w:fill="auto"/>
            <w:noWrap/>
            <w:vAlign w:val="center"/>
            <w:hideMark/>
          </w:tcPr>
          <w:p w14:paraId="3D8955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32B744A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SP-180509</w:t>
            </w:r>
          </w:p>
        </w:tc>
        <w:tc>
          <w:tcPr>
            <w:tcW w:w="2041" w:type="dxa"/>
            <w:shd w:val="clear" w:color="auto" w:fill="auto"/>
            <w:noWrap/>
            <w:hideMark/>
          </w:tcPr>
          <w:p w14:paraId="1FE882C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Takeshi</w:t>
            </w:r>
            <w:r w:rsidRPr="00016B51">
              <w:rPr>
                <w:rFonts w:ascii="MS Gothic" w:eastAsia="MS Gothic" w:hAnsi="MS Gothic" w:cs="MS Gothic"/>
                <w:b/>
                <w:bCs/>
                <w:color w:val="000000"/>
                <w:sz w:val="12"/>
                <w:szCs w:val="16"/>
                <w:lang w:eastAsia="en-GB"/>
              </w:rPr>
              <w:t xml:space="preserve">　</w:t>
            </w:r>
            <w:r w:rsidRPr="00016B51">
              <w:rPr>
                <w:rFonts w:ascii="Arial" w:hAnsi="Arial" w:cs="Arial"/>
                <w:b/>
                <w:bCs/>
                <w:color w:val="000000"/>
                <w:sz w:val="12"/>
                <w:szCs w:val="16"/>
                <w:lang w:eastAsia="en-GB"/>
              </w:rPr>
              <w:t xml:space="preserve">Usui KDDI </w:t>
            </w:r>
          </w:p>
        </w:tc>
      </w:tr>
      <w:tr w:rsidR="00581E40" w:rsidRPr="00016B51" w14:paraId="074A1AD7" w14:textId="77777777" w:rsidTr="00581E40">
        <w:trPr>
          <w:trHeight w:val="170"/>
        </w:trPr>
        <w:tc>
          <w:tcPr>
            <w:tcW w:w="852" w:type="dxa"/>
            <w:shd w:val="clear" w:color="auto" w:fill="auto"/>
            <w:noWrap/>
            <w:vAlign w:val="center"/>
            <w:hideMark/>
          </w:tcPr>
          <w:p w14:paraId="12CD18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800030</w:t>
            </w:r>
          </w:p>
        </w:tc>
        <w:tc>
          <w:tcPr>
            <w:tcW w:w="3798" w:type="dxa"/>
            <w:shd w:val="clear" w:color="auto" w:fill="auto"/>
            <w:noWrap/>
            <w:vAlign w:val="center"/>
            <w:hideMark/>
          </w:tcPr>
          <w:p w14:paraId="613B9D45" w14:textId="30002F3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Stage 2 of </w:t>
            </w:r>
            <w:proofErr w:type="spellStart"/>
            <w:r w:rsidRPr="00016B51">
              <w:rPr>
                <w:rFonts w:ascii="Arial" w:hAnsi="Arial" w:cs="Arial"/>
                <w:b/>
                <w:bCs/>
                <w:color w:val="000000"/>
                <w:sz w:val="12"/>
                <w:lang w:eastAsia="en-GB"/>
              </w:rPr>
              <w:t>xBDT</w:t>
            </w:r>
            <w:proofErr w:type="spellEnd"/>
          </w:p>
        </w:tc>
        <w:tc>
          <w:tcPr>
            <w:tcW w:w="2044" w:type="dxa"/>
            <w:shd w:val="clear" w:color="auto" w:fill="auto"/>
            <w:noWrap/>
            <w:vAlign w:val="center"/>
            <w:hideMark/>
          </w:tcPr>
          <w:p w14:paraId="470D55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xBDT</w:t>
            </w:r>
            <w:proofErr w:type="spellEnd"/>
          </w:p>
        </w:tc>
        <w:tc>
          <w:tcPr>
            <w:tcW w:w="554" w:type="dxa"/>
            <w:shd w:val="clear" w:color="auto" w:fill="auto"/>
            <w:noWrap/>
            <w:vAlign w:val="center"/>
            <w:hideMark/>
          </w:tcPr>
          <w:p w14:paraId="5CB2F7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43E12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SP-180509</w:t>
            </w:r>
          </w:p>
        </w:tc>
        <w:tc>
          <w:tcPr>
            <w:tcW w:w="2041" w:type="dxa"/>
            <w:shd w:val="clear" w:color="auto" w:fill="auto"/>
            <w:noWrap/>
            <w:hideMark/>
          </w:tcPr>
          <w:p w14:paraId="6D4FE47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Takeshi</w:t>
            </w:r>
            <w:r w:rsidRPr="00016B51">
              <w:rPr>
                <w:rFonts w:ascii="MS Gothic" w:eastAsia="MS Gothic" w:hAnsi="MS Gothic" w:cs="MS Gothic"/>
                <w:color w:val="000000"/>
                <w:sz w:val="12"/>
                <w:szCs w:val="16"/>
                <w:lang w:eastAsia="en-GB"/>
              </w:rPr>
              <w:t xml:space="preserve">　</w:t>
            </w:r>
            <w:r w:rsidRPr="00016B51">
              <w:rPr>
                <w:rFonts w:ascii="Arial" w:hAnsi="Arial" w:cs="Arial"/>
                <w:color w:val="000000"/>
                <w:sz w:val="12"/>
                <w:szCs w:val="16"/>
                <w:lang w:eastAsia="en-GB"/>
              </w:rPr>
              <w:t xml:space="preserve">Usui KDDI </w:t>
            </w:r>
          </w:p>
        </w:tc>
      </w:tr>
      <w:tr w:rsidR="00581E40" w:rsidRPr="00016B51" w14:paraId="37A9DB52" w14:textId="77777777" w:rsidTr="00581E40">
        <w:trPr>
          <w:trHeight w:val="170"/>
        </w:trPr>
        <w:tc>
          <w:tcPr>
            <w:tcW w:w="852" w:type="dxa"/>
            <w:shd w:val="clear" w:color="auto" w:fill="auto"/>
            <w:noWrap/>
            <w:vAlign w:val="center"/>
            <w:hideMark/>
          </w:tcPr>
          <w:p w14:paraId="77F3A31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840014</w:t>
            </w:r>
          </w:p>
        </w:tc>
        <w:tc>
          <w:tcPr>
            <w:tcW w:w="3798" w:type="dxa"/>
            <w:shd w:val="clear" w:color="auto" w:fill="auto"/>
            <w:noWrap/>
            <w:vAlign w:val="center"/>
            <w:hideMark/>
          </w:tcPr>
          <w:p w14:paraId="58C51707" w14:textId="121FBA3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w:t>
            </w:r>
            <w:proofErr w:type="spellStart"/>
            <w:r w:rsidRPr="00016B51">
              <w:rPr>
                <w:rFonts w:ascii="Arial" w:hAnsi="Arial" w:cs="Arial"/>
                <w:b/>
                <w:bCs/>
                <w:color w:val="000000"/>
                <w:sz w:val="12"/>
                <w:lang w:eastAsia="en-GB"/>
              </w:rPr>
              <w:t>xBDT</w:t>
            </w:r>
            <w:proofErr w:type="spellEnd"/>
          </w:p>
        </w:tc>
        <w:tc>
          <w:tcPr>
            <w:tcW w:w="2044" w:type="dxa"/>
            <w:shd w:val="clear" w:color="auto" w:fill="auto"/>
            <w:noWrap/>
            <w:vAlign w:val="center"/>
            <w:hideMark/>
          </w:tcPr>
          <w:p w14:paraId="1C1147A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xBDT</w:t>
            </w:r>
            <w:proofErr w:type="spellEnd"/>
          </w:p>
        </w:tc>
        <w:tc>
          <w:tcPr>
            <w:tcW w:w="554" w:type="dxa"/>
            <w:shd w:val="clear" w:color="auto" w:fill="auto"/>
            <w:noWrap/>
            <w:vAlign w:val="center"/>
            <w:hideMark/>
          </w:tcPr>
          <w:p w14:paraId="6E6863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6CF2EFE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CP-191113</w:t>
            </w:r>
          </w:p>
        </w:tc>
        <w:tc>
          <w:tcPr>
            <w:tcW w:w="2041" w:type="dxa"/>
            <w:shd w:val="clear" w:color="auto" w:fill="auto"/>
            <w:noWrap/>
            <w:hideMark/>
          </w:tcPr>
          <w:p w14:paraId="16D360D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Yan </w:t>
            </w:r>
            <w:proofErr w:type="spellStart"/>
            <w:r w:rsidRPr="00016B51">
              <w:rPr>
                <w:rFonts w:ascii="Arial" w:hAnsi="Arial" w:cs="Arial"/>
                <w:b/>
                <w:bCs/>
                <w:color w:val="000000"/>
                <w:sz w:val="12"/>
                <w:szCs w:val="16"/>
                <w:lang w:eastAsia="en-GB"/>
              </w:rPr>
              <w:t>Xiaojian</w:t>
            </w:r>
            <w:proofErr w:type="spellEnd"/>
            <w:r w:rsidRPr="00016B51">
              <w:rPr>
                <w:rFonts w:ascii="Arial" w:hAnsi="Arial" w:cs="Arial"/>
                <w:b/>
                <w:bCs/>
                <w:color w:val="000000"/>
                <w:sz w:val="12"/>
                <w:szCs w:val="16"/>
                <w:lang w:eastAsia="en-GB"/>
              </w:rPr>
              <w:t xml:space="preserve">, ZTE </w:t>
            </w:r>
          </w:p>
        </w:tc>
      </w:tr>
      <w:tr w:rsidR="00581E40" w:rsidRPr="00016B51" w14:paraId="6D1F6F9A" w14:textId="77777777" w:rsidTr="00581E40">
        <w:trPr>
          <w:trHeight w:val="170"/>
        </w:trPr>
        <w:tc>
          <w:tcPr>
            <w:tcW w:w="852" w:type="dxa"/>
            <w:shd w:val="clear" w:color="auto" w:fill="auto"/>
            <w:noWrap/>
            <w:vAlign w:val="center"/>
            <w:hideMark/>
          </w:tcPr>
          <w:p w14:paraId="2DAD05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840070</w:t>
            </w:r>
          </w:p>
        </w:tc>
        <w:tc>
          <w:tcPr>
            <w:tcW w:w="3798" w:type="dxa"/>
            <w:shd w:val="clear" w:color="auto" w:fill="auto"/>
            <w:noWrap/>
            <w:vAlign w:val="center"/>
            <w:hideMark/>
          </w:tcPr>
          <w:p w14:paraId="61C6A47C" w14:textId="0F509AB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w:t>
            </w:r>
            <w:proofErr w:type="spellStart"/>
            <w:r w:rsidRPr="00016B51">
              <w:rPr>
                <w:rFonts w:ascii="Arial" w:hAnsi="Arial" w:cs="Arial"/>
                <w:color w:val="000000"/>
                <w:sz w:val="12"/>
                <w:szCs w:val="16"/>
                <w:lang w:eastAsia="en-GB"/>
              </w:rPr>
              <w:t>xBDT</w:t>
            </w:r>
            <w:proofErr w:type="spellEnd"/>
          </w:p>
        </w:tc>
        <w:tc>
          <w:tcPr>
            <w:tcW w:w="2044" w:type="dxa"/>
            <w:shd w:val="clear" w:color="auto" w:fill="auto"/>
            <w:noWrap/>
            <w:vAlign w:val="center"/>
            <w:hideMark/>
          </w:tcPr>
          <w:p w14:paraId="1CA1018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xBDT</w:t>
            </w:r>
            <w:proofErr w:type="spellEnd"/>
          </w:p>
        </w:tc>
        <w:tc>
          <w:tcPr>
            <w:tcW w:w="554" w:type="dxa"/>
            <w:shd w:val="clear" w:color="auto" w:fill="auto"/>
            <w:noWrap/>
            <w:vAlign w:val="center"/>
            <w:hideMark/>
          </w:tcPr>
          <w:p w14:paraId="794EFE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6B5B8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CP-191113</w:t>
            </w:r>
          </w:p>
        </w:tc>
        <w:tc>
          <w:tcPr>
            <w:tcW w:w="2041" w:type="dxa"/>
            <w:shd w:val="clear" w:color="auto" w:fill="auto"/>
            <w:noWrap/>
            <w:hideMark/>
          </w:tcPr>
          <w:p w14:paraId="18A0FC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Yan </w:t>
            </w:r>
            <w:proofErr w:type="spellStart"/>
            <w:r w:rsidRPr="00016B51">
              <w:rPr>
                <w:rFonts w:ascii="Arial" w:hAnsi="Arial" w:cs="Arial"/>
                <w:color w:val="000000"/>
                <w:sz w:val="12"/>
                <w:szCs w:val="16"/>
                <w:lang w:eastAsia="en-GB"/>
              </w:rPr>
              <w:t>Xiaojian</w:t>
            </w:r>
            <w:proofErr w:type="spellEnd"/>
            <w:r w:rsidRPr="00016B51">
              <w:rPr>
                <w:rFonts w:ascii="Arial" w:hAnsi="Arial" w:cs="Arial"/>
                <w:color w:val="000000"/>
                <w:sz w:val="12"/>
                <w:szCs w:val="16"/>
                <w:lang w:eastAsia="en-GB"/>
              </w:rPr>
              <w:t xml:space="preserve">, ZTE </w:t>
            </w:r>
          </w:p>
        </w:tc>
      </w:tr>
      <w:tr w:rsidR="00581E40" w:rsidRPr="00016B51" w14:paraId="30386332" w14:textId="77777777" w:rsidTr="00581E40">
        <w:trPr>
          <w:trHeight w:val="170"/>
        </w:trPr>
        <w:tc>
          <w:tcPr>
            <w:tcW w:w="852" w:type="dxa"/>
            <w:shd w:val="clear" w:color="auto" w:fill="auto"/>
            <w:noWrap/>
            <w:vAlign w:val="center"/>
            <w:hideMark/>
          </w:tcPr>
          <w:p w14:paraId="02011A0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840071</w:t>
            </w:r>
          </w:p>
        </w:tc>
        <w:tc>
          <w:tcPr>
            <w:tcW w:w="3798" w:type="dxa"/>
            <w:shd w:val="clear" w:color="auto" w:fill="auto"/>
            <w:noWrap/>
            <w:vAlign w:val="center"/>
            <w:hideMark/>
          </w:tcPr>
          <w:p w14:paraId="7F4F7C50" w14:textId="224BC77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w:t>
            </w:r>
            <w:proofErr w:type="spellStart"/>
            <w:r w:rsidRPr="00016B51">
              <w:rPr>
                <w:rFonts w:ascii="Arial" w:hAnsi="Arial" w:cs="Arial"/>
                <w:color w:val="000000"/>
                <w:sz w:val="12"/>
                <w:szCs w:val="16"/>
                <w:lang w:eastAsia="en-GB"/>
              </w:rPr>
              <w:t>xBDT</w:t>
            </w:r>
            <w:proofErr w:type="spellEnd"/>
          </w:p>
        </w:tc>
        <w:tc>
          <w:tcPr>
            <w:tcW w:w="2044" w:type="dxa"/>
            <w:shd w:val="clear" w:color="auto" w:fill="auto"/>
            <w:noWrap/>
            <w:vAlign w:val="center"/>
            <w:hideMark/>
          </w:tcPr>
          <w:p w14:paraId="2761151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xBDT</w:t>
            </w:r>
            <w:proofErr w:type="spellEnd"/>
          </w:p>
        </w:tc>
        <w:tc>
          <w:tcPr>
            <w:tcW w:w="554" w:type="dxa"/>
            <w:shd w:val="clear" w:color="auto" w:fill="auto"/>
            <w:noWrap/>
            <w:vAlign w:val="center"/>
            <w:hideMark/>
          </w:tcPr>
          <w:p w14:paraId="04E6066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A5115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CP-191113</w:t>
            </w:r>
          </w:p>
        </w:tc>
        <w:tc>
          <w:tcPr>
            <w:tcW w:w="2041" w:type="dxa"/>
            <w:shd w:val="clear" w:color="auto" w:fill="auto"/>
            <w:noWrap/>
            <w:hideMark/>
          </w:tcPr>
          <w:p w14:paraId="5BFC01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Yan </w:t>
            </w:r>
            <w:proofErr w:type="spellStart"/>
            <w:r w:rsidRPr="00016B51">
              <w:rPr>
                <w:rFonts w:ascii="Arial" w:hAnsi="Arial" w:cs="Arial"/>
                <w:color w:val="000000"/>
                <w:sz w:val="12"/>
                <w:szCs w:val="16"/>
                <w:lang w:eastAsia="en-GB"/>
              </w:rPr>
              <w:t>Xiaojian</w:t>
            </w:r>
            <w:proofErr w:type="spellEnd"/>
            <w:r w:rsidRPr="00016B51">
              <w:rPr>
                <w:rFonts w:ascii="Arial" w:hAnsi="Arial" w:cs="Arial"/>
                <w:color w:val="000000"/>
                <w:sz w:val="12"/>
                <w:szCs w:val="16"/>
                <w:lang w:eastAsia="en-GB"/>
              </w:rPr>
              <w:t xml:space="preserve">, ZTE </w:t>
            </w:r>
          </w:p>
        </w:tc>
      </w:tr>
      <w:tr w:rsidR="00581E40" w:rsidRPr="00016B51" w14:paraId="0A233A48" w14:textId="77777777" w:rsidTr="00581E40">
        <w:trPr>
          <w:trHeight w:val="170"/>
        </w:trPr>
        <w:tc>
          <w:tcPr>
            <w:tcW w:w="852" w:type="dxa"/>
            <w:shd w:val="clear" w:color="auto" w:fill="auto"/>
            <w:noWrap/>
            <w:vAlign w:val="center"/>
            <w:hideMark/>
          </w:tcPr>
          <w:p w14:paraId="4D0697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770020</w:t>
            </w:r>
          </w:p>
        </w:tc>
        <w:tc>
          <w:tcPr>
            <w:tcW w:w="3798" w:type="dxa"/>
            <w:shd w:val="clear" w:color="auto" w:fill="auto"/>
            <w:noWrap/>
            <w:vAlign w:val="center"/>
            <w:hideMark/>
          </w:tcPr>
          <w:p w14:paraId="10E5DB0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Interactivity</w:t>
            </w:r>
          </w:p>
        </w:tc>
        <w:tc>
          <w:tcPr>
            <w:tcW w:w="2044" w:type="dxa"/>
            <w:shd w:val="clear" w:color="auto" w:fill="auto"/>
            <w:noWrap/>
            <w:vAlign w:val="center"/>
            <w:hideMark/>
          </w:tcPr>
          <w:p w14:paraId="5D11694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SerInter</w:t>
            </w:r>
            <w:proofErr w:type="spellEnd"/>
          </w:p>
        </w:tc>
        <w:tc>
          <w:tcPr>
            <w:tcW w:w="554" w:type="dxa"/>
            <w:shd w:val="clear" w:color="auto" w:fill="auto"/>
            <w:noWrap/>
            <w:vAlign w:val="center"/>
            <w:hideMark/>
          </w:tcPr>
          <w:p w14:paraId="4A49DA8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6AC62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SP-170796</w:t>
            </w:r>
          </w:p>
        </w:tc>
        <w:tc>
          <w:tcPr>
            <w:tcW w:w="2041" w:type="dxa"/>
            <w:shd w:val="clear" w:color="auto" w:fill="auto"/>
            <w:noWrap/>
            <w:hideMark/>
          </w:tcPr>
          <w:p w14:paraId="44C7ABA5" w14:textId="10537EF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Lo, Charles, </w:t>
            </w:r>
            <w:r w:rsidR="00581E40" w:rsidRPr="00016B51">
              <w:rPr>
                <w:rFonts w:ascii="Arial" w:hAnsi="Arial" w:cs="Arial"/>
                <w:color w:val="000000"/>
                <w:sz w:val="12"/>
                <w:szCs w:val="16"/>
                <w:lang w:eastAsia="en-GB"/>
              </w:rPr>
              <w:t>Qualcomm</w:t>
            </w:r>
          </w:p>
        </w:tc>
      </w:tr>
      <w:tr w:rsidR="00581E40" w:rsidRPr="00016B51" w14:paraId="2089F6A9" w14:textId="77777777" w:rsidTr="00581E40">
        <w:trPr>
          <w:trHeight w:val="170"/>
        </w:trPr>
        <w:tc>
          <w:tcPr>
            <w:tcW w:w="852" w:type="dxa"/>
            <w:shd w:val="clear" w:color="auto" w:fill="auto"/>
            <w:noWrap/>
            <w:vAlign w:val="center"/>
            <w:hideMark/>
          </w:tcPr>
          <w:p w14:paraId="2C4E90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770024</w:t>
            </w:r>
          </w:p>
        </w:tc>
        <w:tc>
          <w:tcPr>
            <w:tcW w:w="3798" w:type="dxa"/>
            <w:shd w:val="clear" w:color="auto" w:fill="auto"/>
            <w:noWrap/>
            <w:vAlign w:val="center"/>
            <w:hideMark/>
          </w:tcPr>
          <w:p w14:paraId="5CFE090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EVS Codec Extension for Immersive Voice and Audio Services</w:t>
            </w:r>
          </w:p>
        </w:tc>
        <w:tc>
          <w:tcPr>
            <w:tcW w:w="2044" w:type="dxa"/>
            <w:shd w:val="clear" w:color="auto" w:fill="auto"/>
            <w:noWrap/>
            <w:vAlign w:val="center"/>
            <w:hideMark/>
          </w:tcPr>
          <w:p w14:paraId="18AC527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IVAS_Codec</w:t>
            </w:r>
            <w:proofErr w:type="spellEnd"/>
          </w:p>
        </w:tc>
        <w:tc>
          <w:tcPr>
            <w:tcW w:w="554" w:type="dxa"/>
            <w:shd w:val="clear" w:color="auto" w:fill="auto"/>
            <w:noWrap/>
            <w:vAlign w:val="center"/>
            <w:hideMark/>
          </w:tcPr>
          <w:p w14:paraId="293AA9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D4376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SP-170611</w:t>
            </w:r>
          </w:p>
        </w:tc>
        <w:tc>
          <w:tcPr>
            <w:tcW w:w="2041" w:type="dxa"/>
            <w:shd w:val="clear" w:color="auto" w:fill="auto"/>
            <w:noWrap/>
            <w:hideMark/>
          </w:tcPr>
          <w:p w14:paraId="42875F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Gibbs, Jon, Huawei Technologies Co Ltd</w:t>
            </w:r>
          </w:p>
        </w:tc>
      </w:tr>
      <w:tr w:rsidR="00581E40" w:rsidRPr="00016B51" w14:paraId="75724A67" w14:textId="77777777" w:rsidTr="00581E40">
        <w:trPr>
          <w:trHeight w:val="170"/>
        </w:trPr>
        <w:tc>
          <w:tcPr>
            <w:tcW w:w="852" w:type="dxa"/>
            <w:shd w:val="clear" w:color="auto" w:fill="auto"/>
            <w:noWrap/>
            <w:vAlign w:val="center"/>
            <w:hideMark/>
          </w:tcPr>
          <w:p w14:paraId="12F9F5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800002</w:t>
            </w:r>
          </w:p>
        </w:tc>
        <w:tc>
          <w:tcPr>
            <w:tcW w:w="3798" w:type="dxa"/>
            <w:shd w:val="clear" w:color="auto" w:fill="auto"/>
            <w:noWrap/>
            <w:vAlign w:val="center"/>
            <w:hideMark/>
          </w:tcPr>
          <w:p w14:paraId="1A453EC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Alternative EVS implementation using updated fixed-point basic operators</w:t>
            </w:r>
          </w:p>
        </w:tc>
        <w:tc>
          <w:tcPr>
            <w:tcW w:w="2044" w:type="dxa"/>
            <w:shd w:val="clear" w:color="auto" w:fill="auto"/>
            <w:noWrap/>
            <w:vAlign w:val="center"/>
            <w:hideMark/>
          </w:tcPr>
          <w:p w14:paraId="6D86390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Alt_FX_EVS</w:t>
            </w:r>
            <w:proofErr w:type="spellEnd"/>
          </w:p>
        </w:tc>
        <w:tc>
          <w:tcPr>
            <w:tcW w:w="554" w:type="dxa"/>
            <w:shd w:val="clear" w:color="auto" w:fill="auto"/>
            <w:noWrap/>
            <w:vAlign w:val="center"/>
            <w:hideMark/>
          </w:tcPr>
          <w:p w14:paraId="6A6F58A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CD972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SP-180286</w:t>
            </w:r>
          </w:p>
        </w:tc>
        <w:tc>
          <w:tcPr>
            <w:tcW w:w="2041" w:type="dxa"/>
            <w:shd w:val="clear" w:color="auto" w:fill="auto"/>
            <w:noWrap/>
            <w:hideMark/>
          </w:tcPr>
          <w:p w14:paraId="227BD4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Pawate</w:t>
            </w:r>
            <w:proofErr w:type="spellEnd"/>
            <w:r w:rsidRPr="00016B51">
              <w:rPr>
                <w:rFonts w:ascii="Arial" w:hAnsi="Arial" w:cs="Arial"/>
                <w:color w:val="000000"/>
                <w:sz w:val="12"/>
                <w:szCs w:val="16"/>
                <w:lang w:eastAsia="en-GB"/>
              </w:rPr>
              <w:t>, Raj, Cadence Design Systems Inc</w:t>
            </w:r>
          </w:p>
        </w:tc>
      </w:tr>
      <w:tr w:rsidR="00581E40" w:rsidRPr="00016B51" w14:paraId="59FC7F9E" w14:textId="77777777" w:rsidTr="00581E40">
        <w:trPr>
          <w:trHeight w:val="170"/>
        </w:trPr>
        <w:tc>
          <w:tcPr>
            <w:tcW w:w="852" w:type="dxa"/>
            <w:shd w:val="clear" w:color="auto" w:fill="auto"/>
            <w:noWrap/>
            <w:vAlign w:val="center"/>
            <w:hideMark/>
          </w:tcPr>
          <w:p w14:paraId="775FF4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800046</w:t>
            </w:r>
          </w:p>
        </w:tc>
        <w:tc>
          <w:tcPr>
            <w:tcW w:w="3798" w:type="dxa"/>
            <w:shd w:val="clear" w:color="auto" w:fill="auto"/>
            <w:noWrap/>
            <w:vAlign w:val="center"/>
            <w:hideMark/>
          </w:tcPr>
          <w:p w14:paraId="372F863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Shared Data Handling on </w:t>
            </w:r>
            <w:proofErr w:type="spellStart"/>
            <w:r w:rsidRPr="00016B51">
              <w:rPr>
                <w:rFonts w:ascii="Arial" w:hAnsi="Arial" w:cs="Arial"/>
                <w:b/>
                <w:bCs/>
                <w:color w:val="0000FF"/>
                <w:sz w:val="12"/>
                <w:szCs w:val="22"/>
                <w:lang w:eastAsia="en-GB"/>
              </w:rPr>
              <w:t>Nudm</w:t>
            </w:r>
            <w:proofErr w:type="spellEnd"/>
            <w:r w:rsidRPr="00016B51">
              <w:rPr>
                <w:rFonts w:ascii="Arial" w:hAnsi="Arial" w:cs="Arial"/>
                <w:b/>
                <w:bCs/>
                <w:color w:val="0000FF"/>
                <w:sz w:val="12"/>
                <w:szCs w:val="22"/>
                <w:lang w:eastAsia="en-GB"/>
              </w:rPr>
              <w:t xml:space="preserve"> and </w:t>
            </w:r>
            <w:proofErr w:type="spellStart"/>
            <w:r w:rsidRPr="00016B51">
              <w:rPr>
                <w:rFonts w:ascii="Arial" w:hAnsi="Arial" w:cs="Arial"/>
                <w:b/>
                <w:bCs/>
                <w:color w:val="0000FF"/>
                <w:sz w:val="12"/>
                <w:szCs w:val="22"/>
                <w:lang w:eastAsia="en-GB"/>
              </w:rPr>
              <w:t>Nudr</w:t>
            </w:r>
            <w:proofErr w:type="spellEnd"/>
          </w:p>
        </w:tc>
        <w:tc>
          <w:tcPr>
            <w:tcW w:w="2044" w:type="dxa"/>
            <w:shd w:val="clear" w:color="auto" w:fill="auto"/>
            <w:noWrap/>
            <w:vAlign w:val="center"/>
            <w:hideMark/>
          </w:tcPr>
          <w:p w14:paraId="353D60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Shared_Data</w:t>
            </w:r>
            <w:proofErr w:type="spellEnd"/>
          </w:p>
        </w:tc>
        <w:tc>
          <w:tcPr>
            <w:tcW w:w="554" w:type="dxa"/>
            <w:shd w:val="clear" w:color="auto" w:fill="auto"/>
            <w:noWrap/>
            <w:vAlign w:val="center"/>
            <w:hideMark/>
          </w:tcPr>
          <w:p w14:paraId="5645CB3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325A66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CP-181136</w:t>
            </w:r>
          </w:p>
        </w:tc>
        <w:tc>
          <w:tcPr>
            <w:tcW w:w="2041" w:type="dxa"/>
            <w:shd w:val="clear" w:color="auto" w:fill="auto"/>
            <w:noWrap/>
            <w:hideMark/>
          </w:tcPr>
          <w:p w14:paraId="7DE6317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Wiehe, Ulrich, Nokia</w:t>
            </w:r>
          </w:p>
        </w:tc>
      </w:tr>
      <w:tr w:rsidR="00581E40" w:rsidRPr="00016B51" w14:paraId="2A16051D" w14:textId="77777777" w:rsidTr="00581E40">
        <w:trPr>
          <w:trHeight w:val="170"/>
        </w:trPr>
        <w:tc>
          <w:tcPr>
            <w:tcW w:w="852" w:type="dxa"/>
            <w:shd w:val="clear" w:color="auto" w:fill="auto"/>
            <w:noWrap/>
            <w:vAlign w:val="center"/>
            <w:hideMark/>
          </w:tcPr>
          <w:p w14:paraId="318410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800009</w:t>
            </w:r>
          </w:p>
        </w:tc>
        <w:tc>
          <w:tcPr>
            <w:tcW w:w="3798" w:type="dxa"/>
            <w:shd w:val="clear" w:color="auto" w:fill="auto"/>
            <w:noWrap/>
            <w:vAlign w:val="center"/>
            <w:hideMark/>
          </w:tcPr>
          <w:p w14:paraId="326BDAD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Policy delivery to UE for background data transfer</w:t>
            </w:r>
          </w:p>
        </w:tc>
        <w:tc>
          <w:tcPr>
            <w:tcW w:w="2044" w:type="dxa"/>
            <w:shd w:val="clear" w:color="auto" w:fill="auto"/>
            <w:noWrap/>
            <w:vAlign w:val="center"/>
            <w:hideMark/>
          </w:tcPr>
          <w:p w14:paraId="6EB758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PDBDT</w:t>
            </w:r>
          </w:p>
        </w:tc>
        <w:tc>
          <w:tcPr>
            <w:tcW w:w="554" w:type="dxa"/>
            <w:shd w:val="clear" w:color="auto" w:fill="auto"/>
            <w:noWrap/>
            <w:vAlign w:val="center"/>
            <w:hideMark/>
          </w:tcPr>
          <w:p w14:paraId="20CA17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1E216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SP-180324</w:t>
            </w:r>
          </w:p>
        </w:tc>
        <w:tc>
          <w:tcPr>
            <w:tcW w:w="2041" w:type="dxa"/>
            <w:shd w:val="clear" w:color="auto" w:fill="auto"/>
            <w:noWrap/>
            <w:hideMark/>
          </w:tcPr>
          <w:p w14:paraId="1F5F30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Takatsugu </w:t>
            </w:r>
            <w:proofErr w:type="spellStart"/>
            <w:r w:rsidRPr="00016B51">
              <w:rPr>
                <w:rFonts w:ascii="Arial" w:hAnsi="Arial" w:cs="Arial"/>
                <w:color w:val="000000"/>
                <w:sz w:val="12"/>
                <w:szCs w:val="16"/>
                <w:lang w:eastAsia="en-GB"/>
              </w:rPr>
              <w:t>Kito</w:t>
            </w:r>
            <w:proofErr w:type="spellEnd"/>
            <w:r w:rsidRPr="00016B51">
              <w:rPr>
                <w:rFonts w:ascii="Arial" w:hAnsi="Arial" w:cs="Arial"/>
                <w:color w:val="000000"/>
                <w:sz w:val="12"/>
                <w:szCs w:val="16"/>
                <w:lang w:eastAsia="en-GB"/>
              </w:rPr>
              <w:t>, KDDI</w:t>
            </w:r>
          </w:p>
        </w:tc>
      </w:tr>
      <w:tr w:rsidR="00581E40" w:rsidRPr="00016B51" w14:paraId="66C6A9E4" w14:textId="77777777" w:rsidTr="00581E40">
        <w:trPr>
          <w:trHeight w:val="170"/>
        </w:trPr>
        <w:tc>
          <w:tcPr>
            <w:tcW w:w="852" w:type="dxa"/>
            <w:shd w:val="clear" w:color="auto" w:fill="auto"/>
            <w:noWrap/>
            <w:vAlign w:val="center"/>
            <w:hideMark/>
          </w:tcPr>
          <w:p w14:paraId="05A48C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790004</w:t>
            </w:r>
          </w:p>
        </w:tc>
        <w:tc>
          <w:tcPr>
            <w:tcW w:w="3798" w:type="dxa"/>
            <w:shd w:val="clear" w:color="auto" w:fill="auto"/>
            <w:noWrap/>
            <w:vAlign w:val="center"/>
            <w:hideMark/>
          </w:tcPr>
          <w:p w14:paraId="14BBF05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QoS Monitoring </w:t>
            </w:r>
          </w:p>
        </w:tc>
        <w:tc>
          <w:tcPr>
            <w:tcW w:w="2044" w:type="dxa"/>
            <w:shd w:val="clear" w:color="auto" w:fill="auto"/>
            <w:noWrap/>
            <w:vAlign w:val="center"/>
            <w:hideMark/>
          </w:tcPr>
          <w:p w14:paraId="09002A7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QoS_MON</w:t>
            </w:r>
            <w:proofErr w:type="spellEnd"/>
          </w:p>
        </w:tc>
        <w:tc>
          <w:tcPr>
            <w:tcW w:w="554" w:type="dxa"/>
            <w:shd w:val="clear" w:color="auto" w:fill="auto"/>
            <w:noWrap/>
            <w:vAlign w:val="center"/>
            <w:hideMark/>
          </w:tcPr>
          <w:p w14:paraId="65D8DB1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1F0AA3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SP-180141</w:t>
            </w:r>
          </w:p>
        </w:tc>
        <w:tc>
          <w:tcPr>
            <w:tcW w:w="2041" w:type="dxa"/>
            <w:shd w:val="clear" w:color="auto" w:fill="auto"/>
            <w:noWrap/>
            <w:hideMark/>
          </w:tcPr>
          <w:p w14:paraId="3515FC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Amar </w:t>
            </w:r>
            <w:proofErr w:type="spellStart"/>
            <w:r w:rsidRPr="00016B51">
              <w:rPr>
                <w:rFonts w:ascii="Arial" w:hAnsi="Arial" w:cs="Arial"/>
                <w:color w:val="000000"/>
                <w:sz w:val="12"/>
                <w:szCs w:val="16"/>
                <w:lang w:eastAsia="en-GB"/>
              </w:rPr>
              <w:t>Deol</w:t>
            </w:r>
            <w:proofErr w:type="spellEnd"/>
            <w:r w:rsidRPr="00016B51">
              <w:rPr>
                <w:rFonts w:ascii="Arial" w:hAnsi="Arial" w:cs="Arial"/>
                <w:color w:val="000000"/>
                <w:sz w:val="12"/>
                <w:szCs w:val="16"/>
                <w:lang w:eastAsia="en-GB"/>
              </w:rPr>
              <w:t xml:space="preserve"> </w:t>
            </w:r>
          </w:p>
        </w:tc>
      </w:tr>
      <w:tr w:rsidR="00581E40" w:rsidRPr="00016B51" w14:paraId="0242AB7D" w14:textId="77777777" w:rsidTr="00581E40">
        <w:trPr>
          <w:trHeight w:val="170"/>
        </w:trPr>
        <w:tc>
          <w:tcPr>
            <w:tcW w:w="852" w:type="dxa"/>
            <w:shd w:val="clear" w:color="auto" w:fill="auto"/>
            <w:noWrap/>
            <w:vAlign w:val="center"/>
            <w:hideMark/>
          </w:tcPr>
          <w:p w14:paraId="6D302D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800005</w:t>
            </w:r>
          </w:p>
        </w:tc>
        <w:tc>
          <w:tcPr>
            <w:tcW w:w="3798" w:type="dxa"/>
            <w:shd w:val="clear" w:color="auto" w:fill="auto"/>
            <w:noWrap/>
            <w:vAlign w:val="center"/>
            <w:hideMark/>
          </w:tcPr>
          <w:p w14:paraId="6C40F3E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Inter-RAT Mobility requirements for real time service</w:t>
            </w:r>
          </w:p>
        </w:tc>
        <w:tc>
          <w:tcPr>
            <w:tcW w:w="2044" w:type="dxa"/>
            <w:shd w:val="clear" w:color="auto" w:fill="auto"/>
            <w:noWrap/>
            <w:vAlign w:val="center"/>
            <w:hideMark/>
          </w:tcPr>
          <w:p w14:paraId="12DAC54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MOBRT</w:t>
            </w:r>
          </w:p>
        </w:tc>
        <w:tc>
          <w:tcPr>
            <w:tcW w:w="554" w:type="dxa"/>
            <w:shd w:val="clear" w:color="auto" w:fill="auto"/>
            <w:noWrap/>
            <w:vAlign w:val="center"/>
            <w:hideMark/>
          </w:tcPr>
          <w:p w14:paraId="362BB5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99002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SP-180592</w:t>
            </w:r>
          </w:p>
        </w:tc>
        <w:tc>
          <w:tcPr>
            <w:tcW w:w="2041" w:type="dxa"/>
            <w:shd w:val="clear" w:color="auto" w:fill="auto"/>
            <w:noWrap/>
            <w:hideMark/>
          </w:tcPr>
          <w:p w14:paraId="008ED1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Yang Xu, Oppo</w:t>
            </w:r>
          </w:p>
        </w:tc>
      </w:tr>
      <w:tr w:rsidR="00581E40" w:rsidRPr="00016B51" w14:paraId="00C8654D" w14:textId="77777777" w:rsidTr="00581E40">
        <w:trPr>
          <w:trHeight w:val="170"/>
        </w:trPr>
        <w:tc>
          <w:tcPr>
            <w:tcW w:w="852" w:type="dxa"/>
            <w:shd w:val="clear" w:color="auto" w:fill="auto"/>
            <w:noWrap/>
            <w:vAlign w:val="center"/>
            <w:hideMark/>
          </w:tcPr>
          <w:p w14:paraId="30A0C9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760058</w:t>
            </w:r>
          </w:p>
        </w:tc>
        <w:tc>
          <w:tcPr>
            <w:tcW w:w="3798" w:type="dxa"/>
            <w:shd w:val="clear" w:color="auto" w:fill="auto"/>
            <w:noWrap/>
            <w:vAlign w:val="center"/>
            <w:hideMark/>
          </w:tcPr>
          <w:p w14:paraId="235CEBF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Management of </w:t>
            </w:r>
            <w:proofErr w:type="spellStart"/>
            <w:r w:rsidRPr="00016B51">
              <w:rPr>
                <w:rFonts w:ascii="Arial" w:hAnsi="Arial" w:cs="Arial"/>
                <w:b/>
                <w:bCs/>
                <w:color w:val="0000FF"/>
                <w:sz w:val="12"/>
                <w:szCs w:val="22"/>
                <w:lang w:eastAsia="en-GB"/>
              </w:rPr>
              <w:t>QoE</w:t>
            </w:r>
            <w:proofErr w:type="spellEnd"/>
            <w:r w:rsidRPr="00016B51">
              <w:rPr>
                <w:rFonts w:ascii="Arial" w:hAnsi="Arial" w:cs="Arial"/>
                <w:b/>
                <w:bCs/>
                <w:color w:val="0000FF"/>
                <w:sz w:val="12"/>
                <w:szCs w:val="22"/>
                <w:lang w:eastAsia="en-GB"/>
              </w:rPr>
              <w:t xml:space="preserve"> measurement collection</w:t>
            </w:r>
          </w:p>
        </w:tc>
        <w:tc>
          <w:tcPr>
            <w:tcW w:w="2044" w:type="dxa"/>
            <w:shd w:val="clear" w:color="auto" w:fill="auto"/>
            <w:noWrap/>
            <w:vAlign w:val="center"/>
            <w:hideMark/>
          </w:tcPr>
          <w:p w14:paraId="3ED421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QOED</w:t>
            </w:r>
          </w:p>
        </w:tc>
        <w:tc>
          <w:tcPr>
            <w:tcW w:w="554" w:type="dxa"/>
            <w:shd w:val="clear" w:color="auto" w:fill="auto"/>
            <w:noWrap/>
            <w:vAlign w:val="center"/>
            <w:hideMark/>
          </w:tcPr>
          <w:p w14:paraId="46607C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98C4C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SP-181069</w:t>
            </w:r>
          </w:p>
        </w:tc>
        <w:tc>
          <w:tcPr>
            <w:tcW w:w="2041" w:type="dxa"/>
            <w:shd w:val="clear" w:color="auto" w:fill="auto"/>
            <w:noWrap/>
            <w:hideMark/>
          </w:tcPr>
          <w:p w14:paraId="165864E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Petersen, Robert, Ericsson</w:t>
            </w:r>
          </w:p>
        </w:tc>
      </w:tr>
      <w:tr w:rsidR="00581E40" w:rsidRPr="00016B51" w14:paraId="0392FE48" w14:textId="77777777" w:rsidTr="00581E40">
        <w:trPr>
          <w:trHeight w:val="170"/>
        </w:trPr>
        <w:tc>
          <w:tcPr>
            <w:tcW w:w="852" w:type="dxa"/>
            <w:shd w:val="clear" w:color="auto" w:fill="auto"/>
            <w:noWrap/>
            <w:vAlign w:val="center"/>
            <w:hideMark/>
          </w:tcPr>
          <w:p w14:paraId="7891B0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760059</w:t>
            </w:r>
          </w:p>
        </w:tc>
        <w:tc>
          <w:tcPr>
            <w:tcW w:w="3798" w:type="dxa"/>
            <w:shd w:val="clear" w:color="auto" w:fill="auto"/>
            <w:noWrap/>
            <w:vAlign w:val="center"/>
            <w:hideMark/>
          </w:tcPr>
          <w:p w14:paraId="081BC34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network policy management for mobile networks based on NFV scenarios</w:t>
            </w:r>
          </w:p>
        </w:tc>
        <w:tc>
          <w:tcPr>
            <w:tcW w:w="2044" w:type="dxa"/>
            <w:shd w:val="clear" w:color="auto" w:fill="auto"/>
            <w:noWrap/>
            <w:vAlign w:val="center"/>
            <w:hideMark/>
          </w:tcPr>
          <w:p w14:paraId="2C1EF68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FS_NETPOL</w:t>
            </w:r>
          </w:p>
        </w:tc>
        <w:tc>
          <w:tcPr>
            <w:tcW w:w="554" w:type="dxa"/>
            <w:shd w:val="clear" w:color="auto" w:fill="auto"/>
            <w:noWrap/>
            <w:vAlign w:val="center"/>
            <w:hideMark/>
          </w:tcPr>
          <w:p w14:paraId="5804F4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1B7B54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SP-170593</w:t>
            </w:r>
          </w:p>
        </w:tc>
        <w:tc>
          <w:tcPr>
            <w:tcW w:w="2041" w:type="dxa"/>
            <w:shd w:val="clear" w:color="auto" w:fill="auto"/>
            <w:noWrap/>
            <w:hideMark/>
          </w:tcPr>
          <w:p w14:paraId="13BDA2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China Mobile </w:t>
            </w:r>
            <w:proofErr w:type="spellStart"/>
            <w:r w:rsidRPr="00016B51">
              <w:rPr>
                <w:rFonts w:ascii="Arial" w:hAnsi="Arial" w:cs="Arial"/>
                <w:color w:val="000000"/>
                <w:sz w:val="12"/>
                <w:szCs w:val="16"/>
                <w:lang w:eastAsia="en-GB"/>
              </w:rPr>
              <w:t>Jinglei</w:t>
            </w:r>
            <w:proofErr w:type="spellEnd"/>
            <w:r w:rsidRPr="00016B51">
              <w:rPr>
                <w:rFonts w:ascii="Arial" w:hAnsi="Arial" w:cs="Arial"/>
                <w:color w:val="000000"/>
                <w:sz w:val="12"/>
                <w:szCs w:val="16"/>
                <w:lang w:eastAsia="en-GB"/>
              </w:rPr>
              <w:t xml:space="preserve"> Liu </w:t>
            </w:r>
          </w:p>
        </w:tc>
      </w:tr>
      <w:tr w:rsidR="00581E40" w:rsidRPr="00016B51" w14:paraId="08EF3344" w14:textId="77777777" w:rsidTr="00581E40">
        <w:trPr>
          <w:trHeight w:val="170"/>
        </w:trPr>
        <w:tc>
          <w:tcPr>
            <w:tcW w:w="852" w:type="dxa"/>
            <w:shd w:val="clear" w:color="auto" w:fill="auto"/>
            <w:noWrap/>
            <w:vAlign w:val="center"/>
            <w:hideMark/>
          </w:tcPr>
          <w:p w14:paraId="42B28B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810025</w:t>
            </w:r>
          </w:p>
        </w:tc>
        <w:tc>
          <w:tcPr>
            <w:tcW w:w="3798" w:type="dxa"/>
            <w:shd w:val="clear" w:color="auto" w:fill="auto"/>
            <w:noWrap/>
            <w:vAlign w:val="center"/>
            <w:hideMark/>
          </w:tcPr>
          <w:p w14:paraId="56B0C11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Network policy management for mobile networks based on NFV scenarios</w:t>
            </w:r>
          </w:p>
        </w:tc>
        <w:tc>
          <w:tcPr>
            <w:tcW w:w="2044" w:type="dxa"/>
            <w:shd w:val="clear" w:color="auto" w:fill="auto"/>
            <w:noWrap/>
            <w:vAlign w:val="center"/>
            <w:hideMark/>
          </w:tcPr>
          <w:p w14:paraId="55EDB1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NETPOL</w:t>
            </w:r>
          </w:p>
        </w:tc>
        <w:tc>
          <w:tcPr>
            <w:tcW w:w="554" w:type="dxa"/>
            <w:shd w:val="clear" w:color="auto" w:fill="auto"/>
            <w:noWrap/>
            <w:vAlign w:val="center"/>
            <w:hideMark/>
          </w:tcPr>
          <w:p w14:paraId="25F7A1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4CED0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SP-180821</w:t>
            </w:r>
          </w:p>
        </w:tc>
        <w:tc>
          <w:tcPr>
            <w:tcW w:w="2041" w:type="dxa"/>
            <w:shd w:val="clear" w:color="auto" w:fill="auto"/>
            <w:noWrap/>
            <w:hideMark/>
          </w:tcPr>
          <w:p w14:paraId="26B46E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China Mobile Hao Zhang </w:t>
            </w:r>
          </w:p>
        </w:tc>
      </w:tr>
      <w:tr w:rsidR="00581E40" w:rsidRPr="00016B51" w14:paraId="02E9D8DB" w14:textId="77777777" w:rsidTr="00581E40">
        <w:trPr>
          <w:trHeight w:val="170"/>
        </w:trPr>
        <w:tc>
          <w:tcPr>
            <w:tcW w:w="852" w:type="dxa"/>
            <w:shd w:val="clear" w:color="auto" w:fill="auto"/>
            <w:noWrap/>
            <w:vAlign w:val="center"/>
            <w:hideMark/>
          </w:tcPr>
          <w:p w14:paraId="0081E3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810027</w:t>
            </w:r>
          </w:p>
        </w:tc>
        <w:tc>
          <w:tcPr>
            <w:tcW w:w="3798" w:type="dxa"/>
            <w:shd w:val="clear" w:color="auto" w:fill="auto"/>
            <w:noWrap/>
            <w:vAlign w:val="center"/>
            <w:hideMark/>
          </w:tcPr>
          <w:p w14:paraId="11F1D19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Intent driven management service for mobile network</w:t>
            </w:r>
          </w:p>
        </w:tc>
        <w:tc>
          <w:tcPr>
            <w:tcW w:w="2044" w:type="dxa"/>
            <w:shd w:val="clear" w:color="auto" w:fill="auto"/>
            <w:noWrap/>
            <w:vAlign w:val="center"/>
            <w:hideMark/>
          </w:tcPr>
          <w:p w14:paraId="05020E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IDMS_MN</w:t>
            </w:r>
          </w:p>
        </w:tc>
        <w:tc>
          <w:tcPr>
            <w:tcW w:w="554" w:type="dxa"/>
            <w:shd w:val="clear" w:color="auto" w:fill="auto"/>
            <w:noWrap/>
            <w:vAlign w:val="center"/>
            <w:hideMark/>
          </w:tcPr>
          <w:p w14:paraId="5357CD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77DC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SP-180899</w:t>
            </w:r>
          </w:p>
        </w:tc>
        <w:tc>
          <w:tcPr>
            <w:tcW w:w="2041" w:type="dxa"/>
            <w:shd w:val="clear" w:color="auto" w:fill="auto"/>
            <w:noWrap/>
            <w:hideMark/>
          </w:tcPr>
          <w:p w14:paraId="1D70FB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Zou Lan, Huawei </w:t>
            </w:r>
          </w:p>
        </w:tc>
      </w:tr>
      <w:tr w:rsidR="00581E40" w:rsidRPr="00016B51" w14:paraId="1C5F384C" w14:textId="77777777" w:rsidTr="00581E40">
        <w:trPr>
          <w:trHeight w:val="170"/>
        </w:trPr>
        <w:tc>
          <w:tcPr>
            <w:tcW w:w="852" w:type="dxa"/>
            <w:shd w:val="clear" w:color="auto" w:fill="auto"/>
            <w:noWrap/>
            <w:vAlign w:val="center"/>
            <w:hideMark/>
          </w:tcPr>
          <w:p w14:paraId="515420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810024</w:t>
            </w:r>
          </w:p>
        </w:tc>
        <w:tc>
          <w:tcPr>
            <w:tcW w:w="3798" w:type="dxa"/>
            <w:shd w:val="clear" w:color="auto" w:fill="auto"/>
            <w:noWrap/>
            <w:vAlign w:val="center"/>
            <w:hideMark/>
          </w:tcPr>
          <w:p w14:paraId="236A3F7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OAM aspects of LTE and WLAN integration</w:t>
            </w:r>
          </w:p>
        </w:tc>
        <w:tc>
          <w:tcPr>
            <w:tcW w:w="2044" w:type="dxa"/>
            <w:shd w:val="clear" w:color="auto" w:fill="auto"/>
            <w:noWrap/>
            <w:vAlign w:val="center"/>
            <w:hideMark/>
          </w:tcPr>
          <w:p w14:paraId="3E10999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OAM_LTE_WLAN</w:t>
            </w:r>
          </w:p>
        </w:tc>
        <w:tc>
          <w:tcPr>
            <w:tcW w:w="554" w:type="dxa"/>
            <w:shd w:val="clear" w:color="auto" w:fill="auto"/>
            <w:noWrap/>
            <w:vAlign w:val="center"/>
            <w:hideMark/>
          </w:tcPr>
          <w:p w14:paraId="4AFA45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016E91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SP-180820</w:t>
            </w:r>
          </w:p>
        </w:tc>
        <w:tc>
          <w:tcPr>
            <w:tcW w:w="2041" w:type="dxa"/>
            <w:shd w:val="clear" w:color="auto" w:fill="auto"/>
            <w:noWrap/>
            <w:hideMark/>
          </w:tcPr>
          <w:p w14:paraId="4D3D1F2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Yizhi Yao, Intel Corporation </w:t>
            </w:r>
          </w:p>
        </w:tc>
      </w:tr>
      <w:tr w:rsidR="00581E40" w:rsidRPr="00016B51" w14:paraId="15014AC1" w14:textId="77777777" w:rsidTr="00581E40">
        <w:trPr>
          <w:trHeight w:val="170"/>
        </w:trPr>
        <w:tc>
          <w:tcPr>
            <w:tcW w:w="852" w:type="dxa"/>
            <w:shd w:val="clear" w:color="auto" w:fill="auto"/>
            <w:noWrap/>
            <w:vAlign w:val="center"/>
            <w:hideMark/>
          </w:tcPr>
          <w:p w14:paraId="63D953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810026</w:t>
            </w:r>
          </w:p>
        </w:tc>
        <w:tc>
          <w:tcPr>
            <w:tcW w:w="3798" w:type="dxa"/>
            <w:shd w:val="clear" w:color="auto" w:fill="auto"/>
            <w:noWrap/>
            <w:vAlign w:val="center"/>
            <w:hideMark/>
          </w:tcPr>
          <w:p w14:paraId="236CAAA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Methodology for 5G management specifications</w:t>
            </w:r>
          </w:p>
        </w:tc>
        <w:tc>
          <w:tcPr>
            <w:tcW w:w="2044" w:type="dxa"/>
            <w:shd w:val="clear" w:color="auto" w:fill="auto"/>
            <w:noWrap/>
            <w:vAlign w:val="center"/>
            <w:hideMark/>
          </w:tcPr>
          <w:p w14:paraId="1ADBC47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METHOGY</w:t>
            </w:r>
          </w:p>
        </w:tc>
        <w:tc>
          <w:tcPr>
            <w:tcW w:w="554" w:type="dxa"/>
            <w:shd w:val="clear" w:color="auto" w:fill="auto"/>
            <w:noWrap/>
            <w:vAlign w:val="center"/>
            <w:hideMark/>
          </w:tcPr>
          <w:p w14:paraId="529CE4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4B659D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SP-180822</w:t>
            </w:r>
          </w:p>
        </w:tc>
        <w:tc>
          <w:tcPr>
            <w:tcW w:w="2041" w:type="dxa"/>
            <w:shd w:val="clear" w:color="auto" w:fill="auto"/>
            <w:noWrap/>
            <w:hideMark/>
          </w:tcPr>
          <w:p w14:paraId="23B6DE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Groenendijk</w:t>
            </w:r>
            <w:proofErr w:type="spellEnd"/>
            <w:r w:rsidRPr="00016B51">
              <w:rPr>
                <w:rFonts w:ascii="Arial" w:hAnsi="Arial" w:cs="Arial"/>
                <w:color w:val="000000"/>
                <w:sz w:val="12"/>
                <w:szCs w:val="16"/>
                <w:lang w:eastAsia="en-GB"/>
              </w:rPr>
              <w:t>, Jan, Ericsson</w:t>
            </w:r>
          </w:p>
        </w:tc>
      </w:tr>
      <w:tr w:rsidR="00581E40" w:rsidRPr="00016B51" w14:paraId="2D233979" w14:textId="77777777" w:rsidTr="00581E40">
        <w:trPr>
          <w:trHeight w:val="170"/>
        </w:trPr>
        <w:tc>
          <w:tcPr>
            <w:tcW w:w="852" w:type="dxa"/>
            <w:shd w:val="clear" w:color="auto" w:fill="auto"/>
            <w:noWrap/>
            <w:vAlign w:val="center"/>
            <w:hideMark/>
          </w:tcPr>
          <w:p w14:paraId="4E9B2E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820030</w:t>
            </w:r>
          </w:p>
        </w:tc>
        <w:tc>
          <w:tcPr>
            <w:tcW w:w="3798" w:type="dxa"/>
            <w:shd w:val="clear" w:color="auto" w:fill="auto"/>
            <w:noWrap/>
            <w:vAlign w:val="center"/>
            <w:hideMark/>
          </w:tcPr>
          <w:p w14:paraId="324E808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proofErr w:type="spellStart"/>
            <w:r w:rsidRPr="00016B51">
              <w:rPr>
                <w:rFonts w:ascii="Arial" w:hAnsi="Arial" w:cs="Arial"/>
                <w:b/>
                <w:bCs/>
                <w:color w:val="0000FF"/>
                <w:sz w:val="12"/>
                <w:szCs w:val="22"/>
                <w:lang w:eastAsia="en-GB"/>
              </w:rPr>
              <w:t>Nchf</w:t>
            </w:r>
            <w:proofErr w:type="spellEnd"/>
            <w:r w:rsidRPr="00016B51">
              <w:rPr>
                <w:rFonts w:ascii="Arial" w:hAnsi="Arial" w:cs="Arial"/>
                <w:b/>
                <w:bCs/>
                <w:color w:val="0000FF"/>
                <w:sz w:val="12"/>
                <w:szCs w:val="22"/>
                <w:lang w:eastAsia="en-GB"/>
              </w:rPr>
              <w:t xml:space="preserve"> Online and Offline charging services </w:t>
            </w:r>
          </w:p>
        </w:tc>
        <w:tc>
          <w:tcPr>
            <w:tcW w:w="2044" w:type="dxa"/>
            <w:shd w:val="clear" w:color="auto" w:fill="auto"/>
            <w:noWrap/>
            <w:vAlign w:val="center"/>
            <w:hideMark/>
          </w:tcPr>
          <w:p w14:paraId="08A56D4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OFSBI_CH</w:t>
            </w:r>
          </w:p>
        </w:tc>
        <w:tc>
          <w:tcPr>
            <w:tcW w:w="554" w:type="dxa"/>
            <w:shd w:val="clear" w:color="auto" w:fill="auto"/>
            <w:noWrap/>
            <w:vAlign w:val="center"/>
            <w:hideMark/>
          </w:tcPr>
          <w:p w14:paraId="5B4DF8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335F1D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SP-181066</w:t>
            </w:r>
          </w:p>
        </w:tc>
        <w:tc>
          <w:tcPr>
            <w:tcW w:w="2041" w:type="dxa"/>
            <w:shd w:val="clear" w:color="auto" w:fill="auto"/>
            <w:noWrap/>
            <w:hideMark/>
          </w:tcPr>
          <w:p w14:paraId="360F5C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Zhu Lei, Huawei</w:t>
            </w:r>
          </w:p>
        </w:tc>
      </w:tr>
      <w:tr w:rsidR="00581E40" w:rsidRPr="00016B51" w14:paraId="35396C2F" w14:textId="77777777" w:rsidTr="00581E40">
        <w:trPr>
          <w:trHeight w:val="170"/>
        </w:trPr>
        <w:tc>
          <w:tcPr>
            <w:tcW w:w="852" w:type="dxa"/>
            <w:shd w:val="clear" w:color="auto" w:fill="auto"/>
            <w:noWrap/>
            <w:vAlign w:val="center"/>
            <w:hideMark/>
          </w:tcPr>
          <w:p w14:paraId="064341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820031</w:t>
            </w:r>
          </w:p>
        </w:tc>
        <w:tc>
          <w:tcPr>
            <w:tcW w:w="3798" w:type="dxa"/>
            <w:shd w:val="clear" w:color="auto" w:fill="auto"/>
            <w:noWrap/>
            <w:vAlign w:val="center"/>
            <w:hideMark/>
          </w:tcPr>
          <w:p w14:paraId="5D255E4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Charging Enhancement of 5GC interworking with EPC </w:t>
            </w:r>
          </w:p>
        </w:tc>
        <w:tc>
          <w:tcPr>
            <w:tcW w:w="2044" w:type="dxa"/>
            <w:shd w:val="clear" w:color="auto" w:fill="auto"/>
            <w:noWrap/>
            <w:vAlign w:val="center"/>
            <w:hideMark/>
          </w:tcPr>
          <w:p w14:paraId="7D9FCAB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5GIEPC_CH</w:t>
            </w:r>
          </w:p>
        </w:tc>
        <w:tc>
          <w:tcPr>
            <w:tcW w:w="554" w:type="dxa"/>
            <w:shd w:val="clear" w:color="auto" w:fill="auto"/>
            <w:noWrap/>
            <w:vAlign w:val="center"/>
            <w:hideMark/>
          </w:tcPr>
          <w:p w14:paraId="6C8CBC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9C52DE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SP-181067</w:t>
            </w:r>
          </w:p>
        </w:tc>
        <w:tc>
          <w:tcPr>
            <w:tcW w:w="2041" w:type="dxa"/>
            <w:shd w:val="clear" w:color="auto" w:fill="auto"/>
            <w:noWrap/>
            <w:hideMark/>
          </w:tcPr>
          <w:p w14:paraId="2FF4920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Chen Shan, Huawei </w:t>
            </w:r>
          </w:p>
        </w:tc>
      </w:tr>
      <w:tr w:rsidR="00581E40" w:rsidRPr="00016B51" w14:paraId="6B7068D5" w14:textId="77777777" w:rsidTr="00581E40">
        <w:trPr>
          <w:trHeight w:val="170"/>
        </w:trPr>
        <w:tc>
          <w:tcPr>
            <w:tcW w:w="852" w:type="dxa"/>
            <w:shd w:val="clear" w:color="auto" w:fill="auto"/>
            <w:noWrap/>
            <w:vAlign w:val="center"/>
            <w:hideMark/>
          </w:tcPr>
          <w:p w14:paraId="23EBF28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820032</w:t>
            </w:r>
          </w:p>
        </w:tc>
        <w:tc>
          <w:tcPr>
            <w:tcW w:w="3798" w:type="dxa"/>
            <w:shd w:val="clear" w:color="auto" w:fill="auto"/>
            <w:noWrap/>
            <w:vAlign w:val="center"/>
            <w:hideMark/>
          </w:tcPr>
          <w:p w14:paraId="2DC41B0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NRM enhancements </w:t>
            </w:r>
          </w:p>
        </w:tc>
        <w:tc>
          <w:tcPr>
            <w:tcW w:w="2044" w:type="dxa"/>
            <w:shd w:val="clear" w:color="auto" w:fill="auto"/>
            <w:noWrap/>
            <w:vAlign w:val="center"/>
            <w:hideMark/>
          </w:tcPr>
          <w:p w14:paraId="574EC5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eNRM</w:t>
            </w:r>
            <w:proofErr w:type="spellEnd"/>
          </w:p>
        </w:tc>
        <w:tc>
          <w:tcPr>
            <w:tcW w:w="554" w:type="dxa"/>
            <w:shd w:val="clear" w:color="auto" w:fill="auto"/>
            <w:noWrap/>
            <w:vAlign w:val="center"/>
            <w:hideMark/>
          </w:tcPr>
          <w:p w14:paraId="1260A5F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86044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SP-190140</w:t>
            </w:r>
          </w:p>
        </w:tc>
        <w:tc>
          <w:tcPr>
            <w:tcW w:w="2041" w:type="dxa"/>
            <w:shd w:val="clear" w:color="auto" w:fill="auto"/>
            <w:noWrap/>
            <w:hideMark/>
          </w:tcPr>
          <w:p w14:paraId="2494F5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Jing Ping, Nokia </w:t>
            </w:r>
          </w:p>
        </w:tc>
      </w:tr>
      <w:tr w:rsidR="00581E40" w:rsidRPr="00016B51" w14:paraId="4A1419BF" w14:textId="77777777" w:rsidTr="00581E40">
        <w:trPr>
          <w:trHeight w:val="170"/>
        </w:trPr>
        <w:tc>
          <w:tcPr>
            <w:tcW w:w="852" w:type="dxa"/>
            <w:shd w:val="clear" w:color="auto" w:fill="auto"/>
            <w:noWrap/>
            <w:vAlign w:val="center"/>
            <w:hideMark/>
          </w:tcPr>
          <w:p w14:paraId="15A535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820033</w:t>
            </w:r>
          </w:p>
        </w:tc>
        <w:tc>
          <w:tcPr>
            <w:tcW w:w="3798" w:type="dxa"/>
            <w:shd w:val="clear" w:color="auto" w:fill="auto"/>
            <w:noWrap/>
            <w:vAlign w:val="center"/>
            <w:hideMark/>
          </w:tcPr>
          <w:p w14:paraId="7DFB073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Network Exposure Charging in 5G System Architecture </w:t>
            </w:r>
          </w:p>
        </w:tc>
        <w:tc>
          <w:tcPr>
            <w:tcW w:w="2044" w:type="dxa"/>
            <w:shd w:val="clear" w:color="auto" w:fill="auto"/>
            <w:noWrap/>
            <w:vAlign w:val="center"/>
            <w:hideMark/>
          </w:tcPr>
          <w:p w14:paraId="224FC7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5GS_Ph1_NEFCH</w:t>
            </w:r>
          </w:p>
        </w:tc>
        <w:tc>
          <w:tcPr>
            <w:tcW w:w="554" w:type="dxa"/>
            <w:shd w:val="clear" w:color="auto" w:fill="auto"/>
            <w:noWrap/>
            <w:vAlign w:val="center"/>
            <w:hideMark/>
          </w:tcPr>
          <w:p w14:paraId="417B91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0F9747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SP-181070</w:t>
            </w:r>
          </w:p>
        </w:tc>
        <w:tc>
          <w:tcPr>
            <w:tcW w:w="2041" w:type="dxa"/>
            <w:shd w:val="clear" w:color="auto" w:fill="auto"/>
            <w:noWrap/>
            <w:hideMark/>
          </w:tcPr>
          <w:p w14:paraId="251ABB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16B51">
              <w:rPr>
                <w:rFonts w:ascii="Arial" w:hAnsi="Arial" w:cs="Arial"/>
                <w:color w:val="000000"/>
                <w:sz w:val="12"/>
                <w:szCs w:val="16"/>
                <w:lang w:eastAsia="en-GB"/>
              </w:rPr>
              <w:t>Tornkvist</w:t>
            </w:r>
            <w:proofErr w:type="spellEnd"/>
            <w:r w:rsidRPr="00016B51">
              <w:rPr>
                <w:rFonts w:ascii="Arial" w:hAnsi="Arial" w:cs="Arial"/>
                <w:color w:val="000000"/>
                <w:sz w:val="12"/>
                <w:szCs w:val="16"/>
                <w:lang w:eastAsia="en-GB"/>
              </w:rPr>
              <w:t xml:space="preserve">, Robert, Ericsson </w:t>
            </w:r>
          </w:p>
        </w:tc>
      </w:tr>
      <w:tr w:rsidR="00581E40" w:rsidRPr="00016B51" w14:paraId="2DA86CB5" w14:textId="77777777" w:rsidTr="00581E40">
        <w:trPr>
          <w:trHeight w:val="170"/>
        </w:trPr>
        <w:tc>
          <w:tcPr>
            <w:tcW w:w="852" w:type="dxa"/>
            <w:shd w:val="clear" w:color="auto" w:fill="auto"/>
            <w:noWrap/>
            <w:vAlign w:val="center"/>
            <w:hideMark/>
          </w:tcPr>
          <w:p w14:paraId="4913F0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820034</w:t>
            </w:r>
          </w:p>
        </w:tc>
        <w:tc>
          <w:tcPr>
            <w:tcW w:w="3798" w:type="dxa"/>
            <w:shd w:val="clear" w:color="auto" w:fill="auto"/>
            <w:noWrap/>
            <w:vAlign w:val="center"/>
            <w:hideMark/>
          </w:tcPr>
          <w:p w14:paraId="1CF7ED4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Charging AMF in 5G System Architecture Phase 1 </w:t>
            </w:r>
          </w:p>
        </w:tc>
        <w:tc>
          <w:tcPr>
            <w:tcW w:w="2044" w:type="dxa"/>
            <w:shd w:val="clear" w:color="auto" w:fill="auto"/>
            <w:noWrap/>
            <w:vAlign w:val="center"/>
            <w:hideMark/>
          </w:tcPr>
          <w:p w14:paraId="6E57BE4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5GS_Ph1_AMFCH</w:t>
            </w:r>
          </w:p>
        </w:tc>
        <w:tc>
          <w:tcPr>
            <w:tcW w:w="554" w:type="dxa"/>
            <w:shd w:val="clear" w:color="auto" w:fill="auto"/>
            <w:noWrap/>
            <w:vAlign w:val="center"/>
            <w:hideMark/>
          </w:tcPr>
          <w:p w14:paraId="395EFC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225F9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SP-181071</w:t>
            </w:r>
          </w:p>
        </w:tc>
        <w:tc>
          <w:tcPr>
            <w:tcW w:w="2041" w:type="dxa"/>
            <w:shd w:val="clear" w:color="auto" w:fill="auto"/>
            <w:noWrap/>
            <w:hideMark/>
          </w:tcPr>
          <w:p w14:paraId="3649DD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Gardella, Maryse, Nokia </w:t>
            </w:r>
          </w:p>
        </w:tc>
      </w:tr>
      <w:tr w:rsidR="00581E40" w:rsidRPr="004C73B9" w14:paraId="66C0E211" w14:textId="77777777" w:rsidTr="00581E40">
        <w:trPr>
          <w:trHeight w:val="170"/>
        </w:trPr>
        <w:tc>
          <w:tcPr>
            <w:tcW w:w="852" w:type="dxa"/>
            <w:shd w:val="clear" w:color="auto" w:fill="auto"/>
            <w:noWrap/>
            <w:vAlign w:val="center"/>
            <w:hideMark/>
          </w:tcPr>
          <w:p w14:paraId="2AAF2F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820035</w:t>
            </w:r>
          </w:p>
        </w:tc>
        <w:tc>
          <w:tcPr>
            <w:tcW w:w="3798" w:type="dxa"/>
            <w:shd w:val="clear" w:color="auto" w:fill="auto"/>
            <w:noWrap/>
            <w:vAlign w:val="center"/>
            <w:hideMark/>
          </w:tcPr>
          <w:p w14:paraId="1DCC87C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Discovery of management services in 5G </w:t>
            </w:r>
          </w:p>
        </w:tc>
        <w:tc>
          <w:tcPr>
            <w:tcW w:w="2044" w:type="dxa"/>
            <w:shd w:val="clear" w:color="auto" w:fill="auto"/>
            <w:noWrap/>
            <w:vAlign w:val="center"/>
            <w:hideMark/>
          </w:tcPr>
          <w:p w14:paraId="4A82C51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5GDMS</w:t>
            </w:r>
          </w:p>
        </w:tc>
        <w:tc>
          <w:tcPr>
            <w:tcW w:w="554" w:type="dxa"/>
            <w:shd w:val="clear" w:color="auto" w:fill="auto"/>
            <w:noWrap/>
            <w:vAlign w:val="center"/>
            <w:hideMark/>
          </w:tcPr>
          <w:p w14:paraId="15DB29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7202C3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SP-181072</w:t>
            </w:r>
          </w:p>
        </w:tc>
        <w:tc>
          <w:tcPr>
            <w:tcW w:w="2041" w:type="dxa"/>
            <w:shd w:val="clear" w:color="auto" w:fill="auto"/>
            <w:noWrap/>
            <w:hideMark/>
          </w:tcPr>
          <w:p w14:paraId="550C0829" w14:textId="77777777" w:rsidR="008D5449" w:rsidRPr="002113C9" w:rsidRDefault="008D5449" w:rsidP="008D5449">
            <w:pPr>
              <w:overflowPunct/>
              <w:autoSpaceDE/>
              <w:autoSpaceDN/>
              <w:adjustRightInd/>
              <w:spacing w:after="0"/>
              <w:textAlignment w:val="auto"/>
              <w:rPr>
                <w:rFonts w:ascii="Arial" w:hAnsi="Arial" w:cs="Arial"/>
                <w:color w:val="000000"/>
                <w:sz w:val="12"/>
                <w:szCs w:val="16"/>
                <w:lang w:val="de-DE" w:eastAsia="en-GB"/>
              </w:rPr>
            </w:pPr>
            <w:r w:rsidRPr="002113C9">
              <w:rPr>
                <w:rFonts w:ascii="Arial" w:hAnsi="Arial" w:cs="Arial"/>
                <w:color w:val="000000"/>
                <w:sz w:val="12"/>
                <w:szCs w:val="16"/>
                <w:lang w:val="de-DE" w:eastAsia="en-GB"/>
              </w:rPr>
              <w:t xml:space="preserve">Attila Horvat, Huawei Technologies Sweden AB </w:t>
            </w:r>
          </w:p>
        </w:tc>
      </w:tr>
      <w:tr w:rsidR="00581E40" w:rsidRPr="00016B51" w14:paraId="0F29845F" w14:textId="77777777" w:rsidTr="00581E40">
        <w:trPr>
          <w:trHeight w:val="170"/>
        </w:trPr>
        <w:tc>
          <w:tcPr>
            <w:tcW w:w="852" w:type="dxa"/>
            <w:shd w:val="clear" w:color="auto" w:fill="auto"/>
            <w:noWrap/>
            <w:vAlign w:val="center"/>
            <w:hideMark/>
          </w:tcPr>
          <w:p w14:paraId="6C231E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820036</w:t>
            </w:r>
          </w:p>
        </w:tc>
        <w:tc>
          <w:tcPr>
            <w:tcW w:w="3798" w:type="dxa"/>
            <w:shd w:val="clear" w:color="auto" w:fill="auto"/>
            <w:noWrap/>
            <w:vAlign w:val="center"/>
            <w:hideMark/>
          </w:tcPr>
          <w:p w14:paraId="1A67E5B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Trace Management in the context of Services Based Management Architecture </w:t>
            </w:r>
          </w:p>
        </w:tc>
        <w:tc>
          <w:tcPr>
            <w:tcW w:w="2044" w:type="dxa"/>
            <w:shd w:val="clear" w:color="auto" w:fill="auto"/>
            <w:noWrap/>
            <w:vAlign w:val="center"/>
            <w:hideMark/>
          </w:tcPr>
          <w:p w14:paraId="1EE54E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TM_SBMA</w:t>
            </w:r>
          </w:p>
        </w:tc>
        <w:tc>
          <w:tcPr>
            <w:tcW w:w="554" w:type="dxa"/>
            <w:shd w:val="clear" w:color="auto" w:fill="auto"/>
            <w:noWrap/>
            <w:vAlign w:val="center"/>
            <w:hideMark/>
          </w:tcPr>
          <w:p w14:paraId="2BC6A7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72A0B3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SP-181073</w:t>
            </w:r>
          </w:p>
        </w:tc>
        <w:tc>
          <w:tcPr>
            <w:tcW w:w="2041" w:type="dxa"/>
            <w:shd w:val="clear" w:color="auto" w:fill="auto"/>
            <w:noWrap/>
            <w:hideMark/>
          </w:tcPr>
          <w:p w14:paraId="2A710F7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Andrianov, Anatoly, Nokia </w:t>
            </w:r>
          </w:p>
        </w:tc>
      </w:tr>
      <w:tr w:rsidR="00581E40" w:rsidRPr="00016B51" w14:paraId="040FF450" w14:textId="77777777" w:rsidTr="00581E40">
        <w:trPr>
          <w:trHeight w:val="170"/>
        </w:trPr>
        <w:tc>
          <w:tcPr>
            <w:tcW w:w="852" w:type="dxa"/>
            <w:shd w:val="clear" w:color="auto" w:fill="auto"/>
            <w:noWrap/>
            <w:vAlign w:val="center"/>
            <w:hideMark/>
          </w:tcPr>
          <w:p w14:paraId="011729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820005</w:t>
            </w:r>
          </w:p>
        </w:tc>
        <w:tc>
          <w:tcPr>
            <w:tcW w:w="3798" w:type="dxa"/>
            <w:shd w:val="clear" w:color="auto" w:fill="auto"/>
            <w:noWrap/>
            <w:vAlign w:val="center"/>
            <w:hideMark/>
          </w:tcPr>
          <w:p w14:paraId="70994AA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Lawful Interception Rel-16 </w:t>
            </w:r>
          </w:p>
        </w:tc>
        <w:tc>
          <w:tcPr>
            <w:tcW w:w="2044" w:type="dxa"/>
            <w:shd w:val="clear" w:color="auto" w:fill="auto"/>
            <w:noWrap/>
            <w:vAlign w:val="center"/>
            <w:hideMark/>
          </w:tcPr>
          <w:p w14:paraId="43D1483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LI16</w:t>
            </w:r>
          </w:p>
        </w:tc>
        <w:tc>
          <w:tcPr>
            <w:tcW w:w="554" w:type="dxa"/>
            <w:shd w:val="clear" w:color="auto" w:fill="auto"/>
            <w:noWrap/>
            <w:vAlign w:val="center"/>
            <w:hideMark/>
          </w:tcPr>
          <w:p w14:paraId="30846A4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S3LI</w:t>
            </w:r>
          </w:p>
        </w:tc>
        <w:tc>
          <w:tcPr>
            <w:tcW w:w="860" w:type="dxa"/>
            <w:shd w:val="clear" w:color="auto" w:fill="auto"/>
            <w:noWrap/>
            <w:vAlign w:val="center"/>
            <w:hideMark/>
          </w:tcPr>
          <w:p w14:paraId="39CD35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SP-181210</w:t>
            </w:r>
          </w:p>
        </w:tc>
        <w:tc>
          <w:tcPr>
            <w:tcW w:w="2041" w:type="dxa"/>
            <w:shd w:val="clear" w:color="auto" w:fill="auto"/>
            <w:noWrap/>
            <w:hideMark/>
          </w:tcPr>
          <w:p w14:paraId="2D2518F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Alex Leadbeater, BT </w:t>
            </w:r>
          </w:p>
        </w:tc>
      </w:tr>
      <w:tr w:rsidR="00581E40" w:rsidRPr="00016B51" w14:paraId="7361FCEA" w14:textId="77777777" w:rsidTr="00581E40">
        <w:trPr>
          <w:trHeight w:val="170"/>
        </w:trPr>
        <w:tc>
          <w:tcPr>
            <w:tcW w:w="852" w:type="dxa"/>
            <w:shd w:val="clear" w:color="auto" w:fill="auto"/>
            <w:noWrap/>
            <w:vAlign w:val="center"/>
            <w:hideMark/>
          </w:tcPr>
          <w:p w14:paraId="228AA7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820038</w:t>
            </w:r>
          </w:p>
        </w:tc>
        <w:tc>
          <w:tcPr>
            <w:tcW w:w="3798" w:type="dxa"/>
            <w:shd w:val="clear" w:color="auto" w:fill="auto"/>
            <w:noWrap/>
            <w:vAlign w:val="center"/>
            <w:hideMark/>
          </w:tcPr>
          <w:p w14:paraId="3C53B99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IMS Stage-3 IETF Protocol Alignment </w:t>
            </w:r>
          </w:p>
        </w:tc>
        <w:tc>
          <w:tcPr>
            <w:tcW w:w="2044" w:type="dxa"/>
            <w:shd w:val="clear" w:color="auto" w:fill="auto"/>
            <w:noWrap/>
            <w:vAlign w:val="center"/>
            <w:hideMark/>
          </w:tcPr>
          <w:p w14:paraId="73039B1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IMSProtoc16</w:t>
            </w:r>
          </w:p>
        </w:tc>
        <w:tc>
          <w:tcPr>
            <w:tcW w:w="554" w:type="dxa"/>
            <w:shd w:val="clear" w:color="auto" w:fill="auto"/>
            <w:noWrap/>
            <w:vAlign w:val="center"/>
            <w:hideMark/>
          </w:tcPr>
          <w:p w14:paraId="134172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7F22D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CP-183084</w:t>
            </w:r>
          </w:p>
        </w:tc>
        <w:tc>
          <w:tcPr>
            <w:tcW w:w="2041" w:type="dxa"/>
            <w:shd w:val="clear" w:color="auto" w:fill="auto"/>
            <w:noWrap/>
            <w:hideMark/>
          </w:tcPr>
          <w:p w14:paraId="04D0D7E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Leis, Peter, Nokia </w:t>
            </w:r>
          </w:p>
        </w:tc>
      </w:tr>
      <w:tr w:rsidR="00581E40" w:rsidRPr="00016B51" w14:paraId="439B4D98" w14:textId="77777777" w:rsidTr="00581E40">
        <w:trPr>
          <w:trHeight w:val="170"/>
        </w:trPr>
        <w:tc>
          <w:tcPr>
            <w:tcW w:w="852" w:type="dxa"/>
            <w:shd w:val="clear" w:color="auto" w:fill="auto"/>
            <w:noWrap/>
            <w:vAlign w:val="center"/>
            <w:hideMark/>
          </w:tcPr>
          <w:p w14:paraId="0D547D1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820041</w:t>
            </w:r>
          </w:p>
        </w:tc>
        <w:tc>
          <w:tcPr>
            <w:tcW w:w="3798" w:type="dxa"/>
            <w:shd w:val="clear" w:color="auto" w:fill="auto"/>
            <w:noWrap/>
            <w:vAlign w:val="center"/>
            <w:hideMark/>
          </w:tcPr>
          <w:p w14:paraId="7D4FF07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Stage-3 5GS NAS protocol development </w:t>
            </w:r>
          </w:p>
        </w:tc>
        <w:tc>
          <w:tcPr>
            <w:tcW w:w="2044" w:type="dxa"/>
            <w:shd w:val="clear" w:color="auto" w:fill="auto"/>
            <w:noWrap/>
            <w:vAlign w:val="center"/>
            <w:hideMark/>
          </w:tcPr>
          <w:p w14:paraId="7EC8CA8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5GProtoc16</w:t>
            </w:r>
          </w:p>
        </w:tc>
        <w:tc>
          <w:tcPr>
            <w:tcW w:w="554" w:type="dxa"/>
            <w:shd w:val="clear" w:color="auto" w:fill="auto"/>
            <w:noWrap/>
            <w:vAlign w:val="center"/>
            <w:hideMark/>
          </w:tcPr>
          <w:p w14:paraId="58D1193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shd w:val="clear" w:color="auto" w:fill="auto"/>
            <w:noWrap/>
            <w:vAlign w:val="center"/>
            <w:hideMark/>
          </w:tcPr>
          <w:p w14:paraId="1EE21D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CP-183087</w:t>
            </w:r>
          </w:p>
        </w:tc>
        <w:tc>
          <w:tcPr>
            <w:tcW w:w="2041" w:type="dxa"/>
            <w:shd w:val="clear" w:color="auto" w:fill="auto"/>
            <w:noWrap/>
            <w:hideMark/>
          </w:tcPr>
          <w:p w14:paraId="73D915D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Sedlacek, Ivo, Ericsson </w:t>
            </w:r>
          </w:p>
        </w:tc>
      </w:tr>
      <w:tr w:rsidR="00581E40" w:rsidRPr="00016B51" w14:paraId="684B3A82" w14:textId="77777777" w:rsidTr="00581E40">
        <w:trPr>
          <w:trHeight w:val="170"/>
        </w:trPr>
        <w:tc>
          <w:tcPr>
            <w:tcW w:w="852" w:type="dxa"/>
            <w:shd w:val="clear" w:color="auto" w:fill="auto"/>
            <w:noWrap/>
            <w:vAlign w:val="center"/>
            <w:hideMark/>
          </w:tcPr>
          <w:p w14:paraId="6E61BD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820049</w:t>
            </w:r>
          </w:p>
        </w:tc>
        <w:tc>
          <w:tcPr>
            <w:tcW w:w="3798" w:type="dxa"/>
            <w:shd w:val="clear" w:color="auto" w:fill="auto"/>
            <w:noWrap/>
            <w:vAlign w:val="center"/>
            <w:hideMark/>
          </w:tcPr>
          <w:p w14:paraId="36B4CA11" w14:textId="66372E5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5GS NAS protocol development general aspects</w:t>
            </w:r>
          </w:p>
        </w:tc>
        <w:tc>
          <w:tcPr>
            <w:tcW w:w="2044" w:type="dxa"/>
            <w:shd w:val="clear" w:color="auto" w:fill="auto"/>
            <w:noWrap/>
            <w:vAlign w:val="center"/>
            <w:hideMark/>
          </w:tcPr>
          <w:p w14:paraId="50B8BC5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5GProtoc16</w:t>
            </w:r>
          </w:p>
        </w:tc>
        <w:tc>
          <w:tcPr>
            <w:tcW w:w="554" w:type="dxa"/>
            <w:shd w:val="clear" w:color="auto" w:fill="auto"/>
            <w:noWrap/>
            <w:vAlign w:val="center"/>
            <w:hideMark/>
          </w:tcPr>
          <w:p w14:paraId="4ED764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74471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CP-183087</w:t>
            </w:r>
          </w:p>
        </w:tc>
        <w:tc>
          <w:tcPr>
            <w:tcW w:w="2041" w:type="dxa"/>
            <w:shd w:val="clear" w:color="auto" w:fill="auto"/>
            <w:noWrap/>
            <w:hideMark/>
          </w:tcPr>
          <w:p w14:paraId="7455C4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Sedlacek, Ivo, Ericsson </w:t>
            </w:r>
          </w:p>
        </w:tc>
      </w:tr>
      <w:tr w:rsidR="00581E40" w:rsidRPr="00016B51" w14:paraId="2AA33829" w14:textId="77777777" w:rsidTr="00581E40">
        <w:trPr>
          <w:trHeight w:val="170"/>
        </w:trPr>
        <w:tc>
          <w:tcPr>
            <w:tcW w:w="852" w:type="dxa"/>
            <w:shd w:val="clear" w:color="auto" w:fill="auto"/>
            <w:noWrap/>
            <w:vAlign w:val="center"/>
            <w:hideMark/>
          </w:tcPr>
          <w:p w14:paraId="7854060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820050</w:t>
            </w:r>
          </w:p>
        </w:tc>
        <w:tc>
          <w:tcPr>
            <w:tcW w:w="3798" w:type="dxa"/>
            <w:shd w:val="clear" w:color="auto" w:fill="auto"/>
            <w:noWrap/>
            <w:vAlign w:val="center"/>
            <w:hideMark/>
          </w:tcPr>
          <w:p w14:paraId="4A794ACF" w14:textId="6DF9841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5GS NAS protocol development for support for non-3GPP accesses</w:t>
            </w:r>
          </w:p>
        </w:tc>
        <w:tc>
          <w:tcPr>
            <w:tcW w:w="2044" w:type="dxa"/>
            <w:shd w:val="clear" w:color="auto" w:fill="auto"/>
            <w:noWrap/>
            <w:vAlign w:val="center"/>
            <w:hideMark/>
          </w:tcPr>
          <w:p w14:paraId="2A37CD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5GProtoc16-non3GPP</w:t>
            </w:r>
          </w:p>
        </w:tc>
        <w:tc>
          <w:tcPr>
            <w:tcW w:w="554" w:type="dxa"/>
            <w:shd w:val="clear" w:color="auto" w:fill="auto"/>
            <w:noWrap/>
            <w:vAlign w:val="center"/>
            <w:hideMark/>
          </w:tcPr>
          <w:p w14:paraId="756672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4A7DE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CP-183087</w:t>
            </w:r>
          </w:p>
        </w:tc>
        <w:tc>
          <w:tcPr>
            <w:tcW w:w="2041" w:type="dxa"/>
            <w:shd w:val="clear" w:color="auto" w:fill="auto"/>
            <w:noWrap/>
            <w:hideMark/>
          </w:tcPr>
          <w:p w14:paraId="450EDE0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Sedlacek, Ivo, Ericsson </w:t>
            </w:r>
          </w:p>
        </w:tc>
      </w:tr>
      <w:tr w:rsidR="00581E40" w:rsidRPr="00016B51" w14:paraId="20DCF6C4" w14:textId="77777777" w:rsidTr="00581E40">
        <w:trPr>
          <w:trHeight w:val="170"/>
        </w:trPr>
        <w:tc>
          <w:tcPr>
            <w:tcW w:w="852" w:type="dxa"/>
            <w:shd w:val="clear" w:color="auto" w:fill="auto"/>
            <w:noWrap/>
            <w:vAlign w:val="center"/>
            <w:hideMark/>
          </w:tcPr>
          <w:p w14:paraId="020C20F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820042</w:t>
            </w:r>
          </w:p>
        </w:tc>
        <w:tc>
          <w:tcPr>
            <w:tcW w:w="3798" w:type="dxa"/>
            <w:shd w:val="clear" w:color="auto" w:fill="auto"/>
            <w:noWrap/>
            <w:vAlign w:val="center"/>
            <w:hideMark/>
          </w:tcPr>
          <w:p w14:paraId="265925C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Stage-3 SAE Protocol Development for Rel16</w:t>
            </w:r>
          </w:p>
        </w:tc>
        <w:tc>
          <w:tcPr>
            <w:tcW w:w="2044" w:type="dxa"/>
            <w:shd w:val="clear" w:color="auto" w:fill="auto"/>
            <w:noWrap/>
            <w:vAlign w:val="center"/>
            <w:hideMark/>
          </w:tcPr>
          <w:p w14:paraId="450A33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SAES16</w:t>
            </w:r>
          </w:p>
        </w:tc>
        <w:tc>
          <w:tcPr>
            <w:tcW w:w="554" w:type="dxa"/>
            <w:shd w:val="clear" w:color="auto" w:fill="auto"/>
            <w:noWrap/>
            <w:vAlign w:val="center"/>
            <w:hideMark/>
          </w:tcPr>
          <w:p w14:paraId="024090D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shd w:val="clear" w:color="auto" w:fill="auto"/>
            <w:noWrap/>
            <w:vAlign w:val="center"/>
            <w:hideMark/>
          </w:tcPr>
          <w:p w14:paraId="78109BE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CP-183088</w:t>
            </w:r>
          </w:p>
        </w:tc>
        <w:tc>
          <w:tcPr>
            <w:tcW w:w="2041" w:type="dxa"/>
            <w:shd w:val="clear" w:color="auto" w:fill="auto"/>
            <w:noWrap/>
            <w:hideMark/>
          </w:tcPr>
          <w:p w14:paraId="2E328FC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Aghili, Behrouz, </w:t>
            </w:r>
            <w:proofErr w:type="spellStart"/>
            <w:r w:rsidRPr="00016B51">
              <w:rPr>
                <w:rFonts w:ascii="Arial" w:hAnsi="Arial" w:cs="Arial"/>
                <w:b/>
                <w:bCs/>
                <w:color w:val="000000"/>
                <w:sz w:val="12"/>
                <w:szCs w:val="16"/>
                <w:lang w:eastAsia="en-GB"/>
              </w:rPr>
              <w:t>InterDigital</w:t>
            </w:r>
            <w:proofErr w:type="spellEnd"/>
            <w:r w:rsidRPr="00016B51">
              <w:rPr>
                <w:rFonts w:ascii="Arial" w:hAnsi="Arial" w:cs="Arial"/>
                <w:b/>
                <w:bCs/>
                <w:color w:val="000000"/>
                <w:sz w:val="12"/>
                <w:szCs w:val="16"/>
                <w:lang w:eastAsia="en-GB"/>
              </w:rPr>
              <w:t xml:space="preserve"> Communications</w:t>
            </w:r>
          </w:p>
        </w:tc>
      </w:tr>
      <w:tr w:rsidR="00581E40" w:rsidRPr="00016B51" w14:paraId="1BED117E" w14:textId="77777777" w:rsidTr="00581E40">
        <w:trPr>
          <w:trHeight w:val="170"/>
        </w:trPr>
        <w:tc>
          <w:tcPr>
            <w:tcW w:w="852" w:type="dxa"/>
            <w:shd w:val="clear" w:color="auto" w:fill="auto"/>
            <w:noWrap/>
            <w:vAlign w:val="center"/>
            <w:hideMark/>
          </w:tcPr>
          <w:p w14:paraId="3327DE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820046</w:t>
            </w:r>
          </w:p>
        </w:tc>
        <w:tc>
          <w:tcPr>
            <w:tcW w:w="3798" w:type="dxa"/>
            <w:shd w:val="clear" w:color="auto" w:fill="auto"/>
            <w:noWrap/>
            <w:vAlign w:val="center"/>
            <w:hideMark/>
          </w:tcPr>
          <w:p w14:paraId="1B900A94" w14:textId="184D40F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SAE Protocol Development for Rel16 general aspects</w:t>
            </w:r>
          </w:p>
        </w:tc>
        <w:tc>
          <w:tcPr>
            <w:tcW w:w="2044" w:type="dxa"/>
            <w:shd w:val="clear" w:color="auto" w:fill="auto"/>
            <w:noWrap/>
            <w:vAlign w:val="center"/>
            <w:hideMark/>
          </w:tcPr>
          <w:p w14:paraId="7FF2921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SAES16</w:t>
            </w:r>
          </w:p>
        </w:tc>
        <w:tc>
          <w:tcPr>
            <w:tcW w:w="554" w:type="dxa"/>
            <w:shd w:val="clear" w:color="auto" w:fill="auto"/>
            <w:noWrap/>
            <w:vAlign w:val="center"/>
            <w:hideMark/>
          </w:tcPr>
          <w:p w14:paraId="6D9243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8BB3C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CP-183088</w:t>
            </w:r>
          </w:p>
        </w:tc>
        <w:tc>
          <w:tcPr>
            <w:tcW w:w="2041" w:type="dxa"/>
            <w:shd w:val="clear" w:color="auto" w:fill="auto"/>
            <w:noWrap/>
            <w:hideMark/>
          </w:tcPr>
          <w:p w14:paraId="484317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Aghili, Behrouz, </w:t>
            </w:r>
            <w:proofErr w:type="spellStart"/>
            <w:r w:rsidRPr="00016B51">
              <w:rPr>
                <w:rFonts w:ascii="Arial" w:hAnsi="Arial" w:cs="Arial"/>
                <w:color w:val="000000"/>
                <w:sz w:val="12"/>
                <w:szCs w:val="16"/>
                <w:lang w:eastAsia="en-GB"/>
              </w:rPr>
              <w:t>InterDigital</w:t>
            </w:r>
            <w:proofErr w:type="spellEnd"/>
            <w:r w:rsidRPr="00016B51">
              <w:rPr>
                <w:rFonts w:ascii="Arial" w:hAnsi="Arial" w:cs="Arial"/>
                <w:color w:val="000000"/>
                <w:sz w:val="12"/>
                <w:szCs w:val="16"/>
                <w:lang w:eastAsia="en-GB"/>
              </w:rPr>
              <w:t xml:space="preserve"> Communications</w:t>
            </w:r>
          </w:p>
        </w:tc>
      </w:tr>
      <w:tr w:rsidR="00581E40" w:rsidRPr="00016B51" w14:paraId="681AB3EE" w14:textId="77777777" w:rsidTr="00581E40">
        <w:trPr>
          <w:trHeight w:val="170"/>
        </w:trPr>
        <w:tc>
          <w:tcPr>
            <w:tcW w:w="852" w:type="dxa"/>
            <w:shd w:val="clear" w:color="auto" w:fill="auto"/>
            <w:noWrap/>
            <w:vAlign w:val="center"/>
            <w:hideMark/>
          </w:tcPr>
          <w:p w14:paraId="4B4DD5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820047</w:t>
            </w:r>
          </w:p>
        </w:tc>
        <w:tc>
          <w:tcPr>
            <w:tcW w:w="3798" w:type="dxa"/>
            <w:shd w:val="clear" w:color="auto" w:fill="auto"/>
            <w:noWrap/>
            <w:vAlign w:val="center"/>
            <w:hideMark/>
          </w:tcPr>
          <w:p w14:paraId="040580D3" w14:textId="66C14E9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SAE Protocol Development for Rel16 for CS Fallback in EPS</w:t>
            </w:r>
          </w:p>
        </w:tc>
        <w:tc>
          <w:tcPr>
            <w:tcW w:w="2044" w:type="dxa"/>
            <w:shd w:val="clear" w:color="auto" w:fill="auto"/>
            <w:noWrap/>
            <w:vAlign w:val="center"/>
            <w:hideMark/>
          </w:tcPr>
          <w:p w14:paraId="622BDDE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SAES16-CSFB</w:t>
            </w:r>
          </w:p>
        </w:tc>
        <w:tc>
          <w:tcPr>
            <w:tcW w:w="554" w:type="dxa"/>
            <w:shd w:val="clear" w:color="auto" w:fill="auto"/>
            <w:noWrap/>
            <w:vAlign w:val="center"/>
            <w:hideMark/>
          </w:tcPr>
          <w:p w14:paraId="40324E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F7DA6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CP-183088</w:t>
            </w:r>
          </w:p>
        </w:tc>
        <w:tc>
          <w:tcPr>
            <w:tcW w:w="2041" w:type="dxa"/>
            <w:shd w:val="clear" w:color="auto" w:fill="auto"/>
            <w:noWrap/>
            <w:hideMark/>
          </w:tcPr>
          <w:p w14:paraId="193EED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Aghili, Behrouz, </w:t>
            </w:r>
            <w:proofErr w:type="spellStart"/>
            <w:r w:rsidRPr="00016B51">
              <w:rPr>
                <w:rFonts w:ascii="Arial" w:hAnsi="Arial" w:cs="Arial"/>
                <w:color w:val="000000"/>
                <w:sz w:val="12"/>
                <w:szCs w:val="16"/>
                <w:lang w:eastAsia="en-GB"/>
              </w:rPr>
              <w:t>InterDigital</w:t>
            </w:r>
            <w:proofErr w:type="spellEnd"/>
            <w:r w:rsidRPr="00016B51">
              <w:rPr>
                <w:rFonts w:ascii="Arial" w:hAnsi="Arial" w:cs="Arial"/>
                <w:color w:val="000000"/>
                <w:sz w:val="12"/>
                <w:szCs w:val="16"/>
                <w:lang w:eastAsia="en-GB"/>
              </w:rPr>
              <w:t xml:space="preserve"> Communications</w:t>
            </w:r>
          </w:p>
        </w:tc>
      </w:tr>
      <w:tr w:rsidR="00581E40" w:rsidRPr="00016B51" w14:paraId="3EC62A2D" w14:textId="77777777" w:rsidTr="00581E40">
        <w:trPr>
          <w:trHeight w:val="170"/>
        </w:trPr>
        <w:tc>
          <w:tcPr>
            <w:tcW w:w="852" w:type="dxa"/>
            <w:shd w:val="clear" w:color="auto" w:fill="auto"/>
            <w:noWrap/>
            <w:vAlign w:val="center"/>
            <w:hideMark/>
          </w:tcPr>
          <w:p w14:paraId="31DD9E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820048</w:t>
            </w:r>
          </w:p>
        </w:tc>
        <w:tc>
          <w:tcPr>
            <w:tcW w:w="3798" w:type="dxa"/>
            <w:shd w:val="clear" w:color="auto" w:fill="auto"/>
            <w:noWrap/>
            <w:vAlign w:val="center"/>
            <w:hideMark/>
          </w:tcPr>
          <w:p w14:paraId="1E19879B" w14:textId="20F1E0E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SAE Protocol Development Rel16 for support for non-3GPP accesses</w:t>
            </w:r>
          </w:p>
        </w:tc>
        <w:tc>
          <w:tcPr>
            <w:tcW w:w="2044" w:type="dxa"/>
            <w:shd w:val="clear" w:color="auto" w:fill="auto"/>
            <w:noWrap/>
            <w:vAlign w:val="center"/>
            <w:hideMark/>
          </w:tcPr>
          <w:p w14:paraId="547418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SAES16-non3GPP</w:t>
            </w:r>
          </w:p>
        </w:tc>
        <w:tc>
          <w:tcPr>
            <w:tcW w:w="554" w:type="dxa"/>
            <w:shd w:val="clear" w:color="auto" w:fill="auto"/>
            <w:noWrap/>
            <w:vAlign w:val="center"/>
            <w:hideMark/>
          </w:tcPr>
          <w:p w14:paraId="7314144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49860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CP-183088</w:t>
            </w:r>
          </w:p>
        </w:tc>
        <w:tc>
          <w:tcPr>
            <w:tcW w:w="2041" w:type="dxa"/>
            <w:shd w:val="clear" w:color="auto" w:fill="auto"/>
            <w:noWrap/>
            <w:hideMark/>
          </w:tcPr>
          <w:p w14:paraId="625DDC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Aghili, Behrouz, </w:t>
            </w:r>
            <w:proofErr w:type="spellStart"/>
            <w:r w:rsidRPr="00016B51">
              <w:rPr>
                <w:rFonts w:ascii="Arial" w:hAnsi="Arial" w:cs="Arial"/>
                <w:color w:val="000000"/>
                <w:sz w:val="12"/>
                <w:szCs w:val="16"/>
                <w:lang w:eastAsia="en-GB"/>
              </w:rPr>
              <w:t>InterDigital</w:t>
            </w:r>
            <w:proofErr w:type="spellEnd"/>
            <w:r w:rsidRPr="00016B51">
              <w:rPr>
                <w:rFonts w:ascii="Arial" w:hAnsi="Arial" w:cs="Arial"/>
                <w:color w:val="000000"/>
                <w:sz w:val="12"/>
                <w:szCs w:val="16"/>
                <w:lang w:eastAsia="en-GB"/>
              </w:rPr>
              <w:t xml:space="preserve"> Communications</w:t>
            </w:r>
          </w:p>
        </w:tc>
      </w:tr>
      <w:tr w:rsidR="00581E40" w:rsidRPr="00016B51" w14:paraId="0B65DA64" w14:textId="77777777" w:rsidTr="00581E40">
        <w:trPr>
          <w:trHeight w:val="170"/>
        </w:trPr>
        <w:tc>
          <w:tcPr>
            <w:tcW w:w="852" w:type="dxa"/>
            <w:shd w:val="clear" w:color="auto" w:fill="auto"/>
            <w:noWrap/>
            <w:vAlign w:val="center"/>
            <w:hideMark/>
          </w:tcPr>
          <w:p w14:paraId="43DFF1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840017</w:t>
            </w:r>
          </w:p>
        </w:tc>
        <w:tc>
          <w:tcPr>
            <w:tcW w:w="3798" w:type="dxa"/>
            <w:shd w:val="clear" w:color="auto" w:fill="auto"/>
            <w:noWrap/>
            <w:vAlign w:val="center"/>
            <w:hideMark/>
          </w:tcPr>
          <w:p w14:paraId="0147E2B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Reliable Data Service Serialization Indication </w:t>
            </w:r>
          </w:p>
        </w:tc>
        <w:tc>
          <w:tcPr>
            <w:tcW w:w="2044" w:type="dxa"/>
            <w:shd w:val="clear" w:color="auto" w:fill="auto"/>
            <w:noWrap/>
            <w:vAlign w:val="center"/>
            <w:hideMark/>
          </w:tcPr>
          <w:p w14:paraId="3DD1C1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RDSSI</w:t>
            </w:r>
          </w:p>
        </w:tc>
        <w:tc>
          <w:tcPr>
            <w:tcW w:w="554" w:type="dxa"/>
            <w:shd w:val="clear" w:color="auto" w:fill="auto"/>
            <w:noWrap/>
            <w:vAlign w:val="center"/>
            <w:hideMark/>
          </w:tcPr>
          <w:p w14:paraId="1B5941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48E7E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SP-190446</w:t>
            </w:r>
          </w:p>
        </w:tc>
        <w:tc>
          <w:tcPr>
            <w:tcW w:w="2041" w:type="dxa"/>
            <w:shd w:val="clear" w:color="auto" w:fill="auto"/>
            <w:noWrap/>
            <w:hideMark/>
          </w:tcPr>
          <w:p w14:paraId="4619BF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Starsinic, Michael, </w:t>
            </w:r>
            <w:proofErr w:type="spellStart"/>
            <w:r w:rsidRPr="00016B51">
              <w:rPr>
                <w:rFonts w:ascii="Arial" w:hAnsi="Arial" w:cs="Arial"/>
                <w:color w:val="000000"/>
                <w:sz w:val="12"/>
                <w:szCs w:val="16"/>
                <w:lang w:eastAsia="en-GB"/>
              </w:rPr>
              <w:t>Convida</w:t>
            </w:r>
            <w:proofErr w:type="spellEnd"/>
            <w:r w:rsidRPr="00016B51">
              <w:rPr>
                <w:rFonts w:ascii="Arial" w:hAnsi="Arial" w:cs="Arial"/>
                <w:color w:val="000000"/>
                <w:sz w:val="12"/>
                <w:szCs w:val="16"/>
                <w:lang w:eastAsia="en-GB"/>
              </w:rPr>
              <w:t xml:space="preserve"> Wireless LLC </w:t>
            </w:r>
          </w:p>
        </w:tc>
      </w:tr>
      <w:tr w:rsidR="00581E40" w:rsidRPr="00016B51" w14:paraId="7532AE81" w14:textId="77777777" w:rsidTr="00581E40">
        <w:trPr>
          <w:trHeight w:val="170"/>
        </w:trPr>
        <w:tc>
          <w:tcPr>
            <w:tcW w:w="852" w:type="dxa"/>
            <w:shd w:val="clear" w:color="auto" w:fill="auto"/>
            <w:noWrap/>
            <w:vAlign w:val="center"/>
            <w:hideMark/>
          </w:tcPr>
          <w:p w14:paraId="5E5D28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840018</w:t>
            </w:r>
          </w:p>
        </w:tc>
        <w:tc>
          <w:tcPr>
            <w:tcW w:w="3798" w:type="dxa"/>
            <w:shd w:val="clear" w:color="auto" w:fill="auto"/>
            <w:noWrap/>
            <w:vAlign w:val="center"/>
            <w:hideMark/>
          </w:tcPr>
          <w:p w14:paraId="36D9780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S6b Optional for </w:t>
            </w:r>
            <w:proofErr w:type="spellStart"/>
            <w:r w:rsidRPr="00016B51">
              <w:rPr>
                <w:rFonts w:ascii="Arial" w:hAnsi="Arial" w:cs="Arial"/>
                <w:b/>
                <w:bCs/>
                <w:color w:val="0000FF"/>
                <w:sz w:val="12"/>
                <w:szCs w:val="22"/>
                <w:lang w:eastAsia="en-GB"/>
              </w:rPr>
              <w:t>ePDG</w:t>
            </w:r>
            <w:proofErr w:type="spellEnd"/>
            <w:r w:rsidRPr="00016B51">
              <w:rPr>
                <w:rFonts w:ascii="Arial" w:hAnsi="Arial" w:cs="Arial"/>
                <w:b/>
                <w:bCs/>
                <w:color w:val="0000FF"/>
                <w:sz w:val="12"/>
                <w:szCs w:val="22"/>
                <w:lang w:eastAsia="en-GB"/>
              </w:rPr>
              <w:t xml:space="preserve"> connected to 5GS </w:t>
            </w:r>
          </w:p>
        </w:tc>
        <w:tc>
          <w:tcPr>
            <w:tcW w:w="2044" w:type="dxa"/>
            <w:shd w:val="clear" w:color="auto" w:fill="auto"/>
            <w:noWrap/>
            <w:vAlign w:val="center"/>
            <w:hideMark/>
          </w:tcPr>
          <w:p w14:paraId="4FDE1F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5GS_S6b_Optional</w:t>
            </w:r>
          </w:p>
        </w:tc>
        <w:tc>
          <w:tcPr>
            <w:tcW w:w="554" w:type="dxa"/>
            <w:shd w:val="clear" w:color="auto" w:fill="auto"/>
            <w:noWrap/>
            <w:vAlign w:val="center"/>
            <w:hideMark/>
          </w:tcPr>
          <w:p w14:paraId="1E7262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A058D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SP-190447</w:t>
            </w:r>
          </w:p>
        </w:tc>
        <w:tc>
          <w:tcPr>
            <w:tcW w:w="2041" w:type="dxa"/>
            <w:shd w:val="clear" w:color="auto" w:fill="auto"/>
            <w:noWrap/>
            <w:hideMark/>
          </w:tcPr>
          <w:p w14:paraId="7EE65C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Irfan Ali, Cisco </w:t>
            </w:r>
          </w:p>
        </w:tc>
      </w:tr>
      <w:tr w:rsidR="00581E40" w:rsidRPr="00016B51" w14:paraId="5A1389A7" w14:textId="77777777" w:rsidTr="00581E40">
        <w:trPr>
          <w:trHeight w:val="170"/>
        </w:trPr>
        <w:tc>
          <w:tcPr>
            <w:tcW w:w="852" w:type="dxa"/>
            <w:shd w:val="clear" w:color="auto" w:fill="auto"/>
            <w:noWrap/>
            <w:vAlign w:val="center"/>
            <w:hideMark/>
          </w:tcPr>
          <w:p w14:paraId="7F996BC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840002</w:t>
            </w:r>
          </w:p>
        </w:tc>
        <w:tc>
          <w:tcPr>
            <w:tcW w:w="3798" w:type="dxa"/>
            <w:shd w:val="clear" w:color="auto" w:fill="auto"/>
            <w:noWrap/>
            <w:vAlign w:val="center"/>
            <w:hideMark/>
          </w:tcPr>
          <w:p w14:paraId="3BC923E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Service Based Interface Protocol Improvements </w:t>
            </w:r>
          </w:p>
        </w:tc>
        <w:tc>
          <w:tcPr>
            <w:tcW w:w="2044" w:type="dxa"/>
            <w:shd w:val="clear" w:color="auto" w:fill="auto"/>
            <w:noWrap/>
            <w:vAlign w:val="center"/>
            <w:hideMark/>
          </w:tcPr>
          <w:p w14:paraId="2E73817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SBIProtoc16</w:t>
            </w:r>
          </w:p>
        </w:tc>
        <w:tc>
          <w:tcPr>
            <w:tcW w:w="554" w:type="dxa"/>
            <w:shd w:val="clear" w:color="auto" w:fill="auto"/>
            <w:noWrap/>
            <w:vAlign w:val="center"/>
            <w:hideMark/>
          </w:tcPr>
          <w:p w14:paraId="15F495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016B51">
              <w:rPr>
                <w:rFonts w:ascii="Arial" w:hAnsi="Arial" w:cs="Arial"/>
                <w:b/>
                <w:bCs/>
                <w:color w:val="000000"/>
                <w:sz w:val="12"/>
                <w:szCs w:val="16"/>
                <w:lang w:eastAsia="en-GB"/>
              </w:rPr>
              <w:t>ct</w:t>
            </w:r>
            <w:proofErr w:type="spellEnd"/>
          </w:p>
        </w:tc>
        <w:tc>
          <w:tcPr>
            <w:tcW w:w="860" w:type="dxa"/>
            <w:shd w:val="clear" w:color="auto" w:fill="auto"/>
            <w:noWrap/>
            <w:vAlign w:val="center"/>
            <w:hideMark/>
          </w:tcPr>
          <w:p w14:paraId="5B6A9C6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CP-191060</w:t>
            </w:r>
          </w:p>
        </w:tc>
        <w:tc>
          <w:tcPr>
            <w:tcW w:w="2041" w:type="dxa"/>
            <w:shd w:val="clear" w:color="auto" w:fill="auto"/>
            <w:noWrap/>
            <w:hideMark/>
          </w:tcPr>
          <w:p w14:paraId="29D7264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Yue Song, China Mobile </w:t>
            </w:r>
          </w:p>
        </w:tc>
      </w:tr>
      <w:tr w:rsidR="00581E40" w:rsidRPr="00016B51" w14:paraId="0DFBA352" w14:textId="77777777" w:rsidTr="00581E40">
        <w:trPr>
          <w:trHeight w:val="170"/>
        </w:trPr>
        <w:tc>
          <w:tcPr>
            <w:tcW w:w="852" w:type="dxa"/>
            <w:shd w:val="clear" w:color="auto" w:fill="auto"/>
            <w:noWrap/>
            <w:vAlign w:val="center"/>
            <w:hideMark/>
          </w:tcPr>
          <w:p w14:paraId="7616A1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840052</w:t>
            </w:r>
          </w:p>
        </w:tc>
        <w:tc>
          <w:tcPr>
            <w:tcW w:w="3798" w:type="dxa"/>
            <w:shd w:val="clear" w:color="auto" w:fill="auto"/>
            <w:noWrap/>
            <w:vAlign w:val="center"/>
            <w:hideMark/>
          </w:tcPr>
          <w:p w14:paraId="5D3C79E3" w14:textId="7A4E187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CT3 aspects of SBIProtoc16</w:t>
            </w:r>
          </w:p>
        </w:tc>
        <w:tc>
          <w:tcPr>
            <w:tcW w:w="2044" w:type="dxa"/>
            <w:shd w:val="clear" w:color="auto" w:fill="auto"/>
            <w:noWrap/>
            <w:vAlign w:val="center"/>
            <w:hideMark/>
          </w:tcPr>
          <w:p w14:paraId="741CF3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SBIProtoc16</w:t>
            </w:r>
          </w:p>
        </w:tc>
        <w:tc>
          <w:tcPr>
            <w:tcW w:w="554" w:type="dxa"/>
            <w:shd w:val="clear" w:color="auto" w:fill="auto"/>
            <w:noWrap/>
            <w:vAlign w:val="center"/>
            <w:hideMark/>
          </w:tcPr>
          <w:p w14:paraId="087C44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B15BD6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CP-191060</w:t>
            </w:r>
          </w:p>
        </w:tc>
        <w:tc>
          <w:tcPr>
            <w:tcW w:w="2041" w:type="dxa"/>
            <w:shd w:val="clear" w:color="auto" w:fill="auto"/>
            <w:noWrap/>
            <w:hideMark/>
          </w:tcPr>
          <w:p w14:paraId="352278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Yue Song, China Mobile </w:t>
            </w:r>
          </w:p>
        </w:tc>
      </w:tr>
      <w:tr w:rsidR="00581E40" w:rsidRPr="00016B51" w14:paraId="667F7415" w14:textId="77777777" w:rsidTr="00581E40">
        <w:trPr>
          <w:trHeight w:val="170"/>
        </w:trPr>
        <w:tc>
          <w:tcPr>
            <w:tcW w:w="852" w:type="dxa"/>
            <w:shd w:val="clear" w:color="auto" w:fill="auto"/>
            <w:noWrap/>
            <w:vAlign w:val="center"/>
            <w:hideMark/>
          </w:tcPr>
          <w:p w14:paraId="0AD901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840053</w:t>
            </w:r>
          </w:p>
        </w:tc>
        <w:tc>
          <w:tcPr>
            <w:tcW w:w="3798" w:type="dxa"/>
            <w:shd w:val="clear" w:color="auto" w:fill="auto"/>
            <w:noWrap/>
            <w:vAlign w:val="center"/>
            <w:hideMark/>
          </w:tcPr>
          <w:p w14:paraId="421716FF" w14:textId="210E8F6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CT4 aspects of SBIProtoc16</w:t>
            </w:r>
          </w:p>
        </w:tc>
        <w:tc>
          <w:tcPr>
            <w:tcW w:w="2044" w:type="dxa"/>
            <w:shd w:val="clear" w:color="auto" w:fill="auto"/>
            <w:noWrap/>
            <w:vAlign w:val="center"/>
            <w:hideMark/>
          </w:tcPr>
          <w:p w14:paraId="0AD9FA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SBIProtoc16</w:t>
            </w:r>
          </w:p>
        </w:tc>
        <w:tc>
          <w:tcPr>
            <w:tcW w:w="554" w:type="dxa"/>
            <w:shd w:val="clear" w:color="auto" w:fill="auto"/>
            <w:noWrap/>
            <w:vAlign w:val="center"/>
            <w:hideMark/>
          </w:tcPr>
          <w:p w14:paraId="317F0F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85296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CP-191060</w:t>
            </w:r>
          </w:p>
        </w:tc>
        <w:tc>
          <w:tcPr>
            <w:tcW w:w="2041" w:type="dxa"/>
            <w:shd w:val="clear" w:color="auto" w:fill="auto"/>
            <w:noWrap/>
            <w:hideMark/>
          </w:tcPr>
          <w:p w14:paraId="0C22AE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Yue Song, China Mobile </w:t>
            </w:r>
          </w:p>
        </w:tc>
      </w:tr>
      <w:tr w:rsidR="00581E40" w:rsidRPr="00016B51" w14:paraId="46C8F2F3" w14:textId="77777777" w:rsidTr="00581E40">
        <w:trPr>
          <w:trHeight w:val="170"/>
        </w:trPr>
        <w:tc>
          <w:tcPr>
            <w:tcW w:w="852" w:type="dxa"/>
            <w:shd w:val="clear" w:color="auto" w:fill="auto"/>
            <w:noWrap/>
            <w:vAlign w:val="center"/>
            <w:hideMark/>
          </w:tcPr>
          <w:p w14:paraId="6FC075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840008</w:t>
            </w:r>
          </w:p>
        </w:tc>
        <w:tc>
          <w:tcPr>
            <w:tcW w:w="3798" w:type="dxa"/>
            <w:shd w:val="clear" w:color="auto" w:fill="auto"/>
            <w:noWrap/>
            <w:vAlign w:val="center"/>
            <w:hideMark/>
          </w:tcPr>
          <w:p w14:paraId="457351D9" w14:textId="1172D82E"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Withdrawal of </w:t>
            </w:r>
            <w:r w:rsidR="00AB15C9">
              <w:rPr>
                <w:rFonts w:ascii="Arial" w:hAnsi="Arial" w:cs="Arial"/>
                <w:b/>
                <w:bCs/>
                <w:color w:val="0000FF"/>
                <w:sz w:val="12"/>
                <w:szCs w:val="22"/>
                <w:lang w:eastAsia="en-GB"/>
              </w:rPr>
              <w:t>TS </w:t>
            </w:r>
            <w:r w:rsidRPr="00016B51">
              <w:rPr>
                <w:rFonts w:ascii="Arial" w:hAnsi="Arial" w:cs="Arial"/>
                <w:b/>
                <w:bCs/>
                <w:color w:val="0000FF"/>
                <w:sz w:val="12"/>
                <w:szCs w:val="22"/>
                <w:lang w:eastAsia="en-GB"/>
              </w:rPr>
              <w:t xml:space="preserve">24.323 from Rel-11, Rel-12, Rel-13 </w:t>
            </w:r>
          </w:p>
        </w:tc>
        <w:tc>
          <w:tcPr>
            <w:tcW w:w="2044" w:type="dxa"/>
            <w:shd w:val="clear" w:color="auto" w:fill="auto"/>
            <w:noWrap/>
            <w:vAlign w:val="center"/>
            <w:hideMark/>
          </w:tcPr>
          <w:p w14:paraId="7417C3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ISAT-MO-WITHDRAW</w:t>
            </w:r>
          </w:p>
        </w:tc>
        <w:tc>
          <w:tcPr>
            <w:tcW w:w="554" w:type="dxa"/>
            <w:shd w:val="clear" w:color="auto" w:fill="auto"/>
            <w:noWrap/>
            <w:vAlign w:val="center"/>
            <w:hideMark/>
          </w:tcPr>
          <w:p w14:paraId="42ED607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5405CB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CP-191151</w:t>
            </w:r>
          </w:p>
        </w:tc>
        <w:tc>
          <w:tcPr>
            <w:tcW w:w="2041" w:type="dxa"/>
            <w:shd w:val="clear" w:color="auto" w:fill="auto"/>
            <w:noWrap/>
            <w:hideMark/>
          </w:tcPr>
          <w:p w14:paraId="6152A7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Dawes, Peter, Vodafone </w:t>
            </w:r>
          </w:p>
        </w:tc>
      </w:tr>
      <w:tr w:rsidR="00581E40" w:rsidRPr="00016B51" w14:paraId="3D5A15A9" w14:textId="77777777" w:rsidTr="00581E40">
        <w:trPr>
          <w:trHeight w:val="170"/>
        </w:trPr>
        <w:tc>
          <w:tcPr>
            <w:tcW w:w="852" w:type="dxa"/>
            <w:shd w:val="clear" w:color="auto" w:fill="auto"/>
            <w:noWrap/>
            <w:vAlign w:val="center"/>
            <w:hideMark/>
          </w:tcPr>
          <w:p w14:paraId="479631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840051</w:t>
            </w:r>
          </w:p>
        </w:tc>
        <w:tc>
          <w:tcPr>
            <w:tcW w:w="3798" w:type="dxa"/>
            <w:shd w:val="clear" w:color="auto" w:fill="auto"/>
            <w:noWrap/>
            <w:vAlign w:val="center"/>
            <w:hideMark/>
          </w:tcPr>
          <w:p w14:paraId="67E4674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Lawful Interception Report Rel-16 </w:t>
            </w:r>
          </w:p>
        </w:tc>
        <w:tc>
          <w:tcPr>
            <w:tcW w:w="2044" w:type="dxa"/>
            <w:shd w:val="clear" w:color="auto" w:fill="auto"/>
            <w:noWrap/>
            <w:vAlign w:val="center"/>
            <w:hideMark/>
          </w:tcPr>
          <w:p w14:paraId="405B31C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LIR16</w:t>
            </w:r>
          </w:p>
        </w:tc>
        <w:tc>
          <w:tcPr>
            <w:tcW w:w="554" w:type="dxa"/>
            <w:shd w:val="clear" w:color="auto" w:fill="auto"/>
            <w:noWrap/>
            <w:vAlign w:val="center"/>
            <w:hideMark/>
          </w:tcPr>
          <w:p w14:paraId="062A1C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S3LI</w:t>
            </w:r>
          </w:p>
        </w:tc>
        <w:tc>
          <w:tcPr>
            <w:tcW w:w="860" w:type="dxa"/>
            <w:shd w:val="clear" w:color="auto" w:fill="auto"/>
            <w:noWrap/>
            <w:vAlign w:val="center"/>
            <w:hideMark/>
          </w:tcPr>
          <w:p w14:paraId="1DF285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SP-190342</w:t>
            </w:r>
          </w:p>
        </w:tc>
        <w:tc>
          <w:tcPr>
            <w:tcW w:w="2041" w:type="dxa"/>
            <w:shd w:val="clear" w:color="auto" w:fill="auto"/>
            <w:noWrap/>
            <w:hideMark/>
          </w:tcPr>
          <w:p w14:paraId="435A15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Nag Rao, Nokia </w:t>
            </w:r>
          </w:p>
        </w:tc>
      </w:tr>
      <w:tr w:rsidR="00581E40" w:rsidRPr="00016B51" w14:paraId="1EF3E5C4" w14:textId="77777777" w:rsidTr="00581E40">
        <w:trPr>
          <w:trHeight w:val="170"/>
        </w:trPr>
        <w:tc>
          <w:tcPr>
            <w:tcW w:w="852" w:type="dxa"/>
            <w:shd w:val="clear" w:color="auto" w:fill="auto"/>
            <w:noWrap/>
            <w:vAlign w:val="center"/>
            <w:hideMark/>
          </w:tcPr>
          <w:p w14:paraId="783743F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770050</w:t>
            </w:r>
          </w:p>
        </w:tc>
        <w:tc>
          <w:tcPr>
            <w:tcW w:w="3798" w:type="dxa"/>
            <w:shd w:val="clear" w:color="auto" w:fill="auto"/>
            <w:noWrap/>
            <w:vAlign w:val="center"/>
            <w:hideMark/>
          </w:tcPr>
          <w:p w14:paraId="7B3827C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(Small) Technical Enhancements and Improvements for Rel-16</w:t>
            </w:r>
          </w:p>
        </w:tc>
        <w:tc>
          <w:tcPr>
            <w:tcW w:w="2044" w:type="dxa"/>
            <w:shd w:val="clear" w:color="auto" w:fill="auto"/>
            <w:noWrap/>
            <w:vAlign w:val="center"/>
            <w:hideMark/>
          </w:tcPr>
          <w:p w14:paraId="345B32F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TEI16</w:t>
            </w:r>
          </w:p>
        </w:tc>
        <w:tc>
          <w:tcPr>
            <w:tcW w:w="554" w:type="dxa"/>
            <w:shd w:val="clear" w:color="auto" w:fill="auto"/>
            <w:noWrap/>
            <w:vAlign w:val="center"/>
            <w:hideMark/>
          </w:tcPr>
          <w:p w14:paraId="76CA81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17B08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386B63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7DFF0DE8" w14:textId="77777777" w:rsidTr="00581E40">
        <w:trPr>
          <w:trHeight w:val="170"/>
        </w:trPr>
        <w:tc>
          <w:tcPr>
            <w:tcW w:w="852" w:type="dxa"/>
            <w:shd w:val="clear" w:color="auto" w:fill="auto"/>
            <w:noWrap/>
            <w:vAlign w:val="center"/>
            <w:hideMark/>
          </w:tcPr>
          <w:p w14:paraId="73F855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800100</w:t>
            </w:r>
          </w:p>
        </w:tc>
        <w:tc>
          <w:tcPr>
            <w:tcW w:w="3798" w:type="dxa"/>
            <w:shd w:val="clear" w:color="auto" w:fill="auto"/>
            <w:noWrap/>
            <w:vAlign w:val="center"/>
            <w:hideMark/>
          </w:tcPr>
          <w:p w14:paraId="1902C259" w14:textId="46A08FE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(IETF) The Transport Layer Security (TLS) Protocol Version 1.3 (RFC 8446)</w:t>
            </w:r>
          </w:p>
        </w:tc>
        <w:tc>
          <w:tcPr>
            <w:tcW w:w="2044" w:type="dxa"/>
            <w:shd w:val="clear" w:color="auto" w:fill="auto"/>
            <w:noWrap/>
            <w:vAlign w:val="center"/>
            <w:hideMark/>
          </w:tcPr>
          <w:p w14:paraId="19E699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TEI16</w:t>
            </w:r>
          </w:p>
        </w:tc>
        <w:tc>
          <w:tcPr>
            <w:tcW w:w="554" w:type="dxa"/>
            <w:shd w:val="clear" w:color="auto" w:fill="auto"/>
            <w:noWrap/>
            <w:vAlign w:val="center"/>
            <w:hideMark/>
          </w:tcPr>
          <w:p w14:paraId="095001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S3-IETF</w:t>
            </w:r>
          </w:p>
        </w:tc>
        <w:tc>
          <w:tcPr>
            <w:tcW w:w="860" w:type="dxa"/>
            <w:shd w:val="clear" w:color="auto" w:fill="auto"/>
            <w:noWrap/>
            <w:vAlign w:val="center"/>
            <w:hideMark/>
          </w:tcPr>
          <w:p w14:paraId="48E71B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34C9D39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bl>
    <w:p w14:paraId="68FEBD58" w14:textId="77777777" w:rsidR="008D5449" w:rsidRPr="00016B51" w:rsidRDefault="008D5449" w:rsidP="008D5449">
      <w:pPr>
        <w:rPr>
          <w:b/>
          <w:sz w:val="22"/>
        </w:rPr>
      </w:pPr>
    </w:p>
    <w:p w14:paraId="494DDF96" w14:textId="3EBAB09A" w:rsidR="00C03635" w:rsidRPr="00016B51" w:rsidRDefault="00C03635" w:rsidP="00282CF6">
      <w:pPr>
        <w:pStyle w:val="Heading9"/>
      </w:pPr>
      <w:bookmarkStart w:id="1627" w:name="_Toc35353653"/>
      <w:bookmarkStart w:id="1628" w:name="_Toc46913796"/>
      <w:bookmarkStart w:id="1629" w:name="_Toc47004795"/>
      <w:bookmarkStart w:id="1630" w:name="_Toc47023222"/>
      <w:bookmarkStart w:id="1631" w:name="_Toc47086148"/>
      <w:bookmarkStart w:id="1632" w:name="_Toc47090098"/>
      <w:bookmarkStart w:id="1633" w:name="_Toc47092837"/>
      <w:bookmarkStart w:id="1634" w:name="_Toc47094093"/>
      <w:bookmarkStart w:id="1635" w:name="_Toc47094254"/>
      <w:bookmarkStart w:id="1636" w:name="_Toc47094422"/>
      <w:bookmarkStart w:id="1637" w:name="_Toc57644027"/>
      <w:bookmarkStart w:id="1638" w:name="_Toc57730335"/>
      <w:bookmarkStart w:id="1639" w:name="_Toc58230446"/>
      <w:bookmarkStart w:id="1640" w:name="_Toc73459040"/>
      <w:bookmarkStart w:id="1641" w:name="historyclause"/>
      <w:r w:rsidRPr="00016B51">
        <w:t xml:space="preserve">Annex </w:t>
      </w:r>
      <w:r w:rsidR="004A4BA1" w:rsidRPr="00016B51">
        <w:t>B</w:t>
      </w:r>
      <w:r w:rsidRPr="00016B51">
        <w:t>:</w:t>
      </w:r>
      <w:r w:rsidRPr="00016B51">
        <w:br/>
        <w:t>Process to get further information</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4B874F3E" w14:textId="77777777" w:rsidR="004A4BA1" w:rsidRPr="00016B51" w:rsidRDefault="004A4BA1" w:rsidP="004A4BA1">
      <w:pPr>
        <w:pStyle w:val="Heading1"/>
        <w:rPr>
          <w:lang w:eastAsia="en-GB"/>
        </w:rPr>
      </w:pPr>
      <w:bookmarkStart w:id="1642" w:name="_Toc35353654"/>
      <w:bookmarkStart w:id="1643" w:name="_Toc46913797"/>
      <w:bookmarkStart w:id="1644" w:name="_Toc47004796"/>
      <w:bookmarkStart w:id="1645" w:name="_Toc47023223"/>
      <w:bookmarkStart w:id="1646" w:name="_Toc47086149"/>
      <w:bookmarkStart w:id="1647" w:name="_Toc47090099"/>
      <w:bookmarkStart w:id="1648" w:name="_Toc47092838"/>
      <w:bookmarkStart w:id="1649" w:name="_Toc47094094"/>
      <w:bookmarkStart w:id="1650" w:name="_Toc47094255"/>
      <w:bookmarkStart w:id="1651" w:name="_Toc47094423"/>
      <w:bookmarkStart w:id="1652" w:name="_Toc57644028"/>
      <w:bookmarkStart w:id="1653" w:name="_Toc57730336"/>
      <w:bookmarkStart w:id="1654" w:name="_Toc58230447"/>
      <w:bookmarkStart w:id="1655" w:name="_Toc73459041"/>
      <w:r w:rsidRPr="00016B51">
        <w:rPr>
          <w:lang w:eastAsia="en-GB"/>
        </w:rPr>
        <w:t>B.1</w:t>
      </w:r>
      <w:r w:rsidRPr="00016B51">
        <w:rPr>
          <w:lang w:eastAsia="en-GB"/>
        </w:rPr>
        <w:tab/>
        <w:t>General</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20F7CE86" w14:textId="77777777" w:rsidR="0027046F" w:rsidRPr="00016B51" w:rsidRDefault="0027046F" w:rsidP="0027046F">
      <w:r w:rsidRPr="00016B51">
        <w:t>Since the present document is limited to provide an overview of each Feature, this chapter explains how to get additional information, in particular how to retrieve all the Specifications (TSs) and Reports (TRs) as well as all the CRs which relate to a given Work Item.</w:t>
      </w:r>
    </w:p>
    <w:p w14:paraId="5DBAABB7" w14:textId="77777777" w:rsidR="0027046F" w:rsidRPr="00016B51" w:rsidRDefault="0027046F" w:rsidP="0027046F">
      <w:r w:rsidRPr="00016B51">
        <w:t>The Unique Identifier (UID) is the key to get additional information on a given Work Item. It can be found in the table located just below the clause's header. The table has the following format:</w:t>
      </w:r>
    </w:p>
    <w:p w14:paraId="5D5A7ECB" w14:textId="77777777" w:rsidR="00282CF6" w:rsidRPr="00016B51" w:rsidRDefault="00282CF6" w:rsidP="00282CF6">
      <w:pPr>
        <w:pStyle w:val="TH"/>
        <w:rPr>
          <w:lang w:eastAsia="en-GB"/>
        </w:rPr>
      </w:pPr>
      <w:r w:rsidRPr="00016B51">
        <w:rPr>
          <w:lang w:eastAsia="en-GB"/>
        </w:rPr>
        <w:t xml:space="preserve">Table </w:t>
      </w:r>
      <w:r w:rsidR="004A4BA1" w:rsidRPr="00016B51">
        <w:rPr>
          <w:lang w:eastAsia="en-GB"/>
        </w:rPr>
        <w:t>B</w:t>
      </w:r>
      <w:r w:rsidRPr="00016B51">
        <w:rPr>
          <w:lang w:eastAsia="en-GB"/>
        </w:rPr>
        <w:t>-1: table format</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3742"/>
        <w:gridCol w:w="2446"/>
        <w:gridCol w:w="903"/>
        <w:gridCol w:w="1047"/>
        <w:gridCol w:w="1418"/>
      </w:tblGrid>
      <w:tr w:rsidR="00282CF6" w:rsidRPr="00016B51" w14:paraId="6A114C81" w14:textId="77777777" w:rsidTr="00560584">
        <w:trPr>
          <w:trHeight w:val="288"/>
        </w:trPr>
        <w:tc>
          <w:tcPr>
            <w:tcW w:w="801" w:type="dxa"/>
            <w:noWrap/>
            <w:tcMar>
              <w:left w:w="28" w:type="dxa"/>
              <w:right w:w="28" w:type="dxa"/>
            </w:tcMar>
            <w:hideMark/>
          </w:tcPr>
          <w:p w14:paraId="73BF207D" w14:textId="77777777" w:rsidR="00282CF6" w:rsidRPr="00016B51" w:rsidRDefault="00282CF6" w:rsidP="0027046F">
            <w:pPr>
              <w:pStyle w:val="TAC"/>
            </w:pPr>
            <w:r w:rsidRPr="00016B51">
              <w:t>Unique Identifier (UID)</w:t>
            </w:r>
          </w:p>
        </w:tc>
        <w:tc>
          <w:tcPr>
            <w:tcW w:w="3742" w:type="dxa"/>
            <w:noWrap/>
            <w:tcMar>
              <w:left w:w="28" w:type="dxa"/>
              <w:right w:w="28" w:type="dxa"/>
            </w:tcMar>
            <w:hideMark/>
          </w:tcPr>
          <w:p w14:paraId="064E4716" w14:textId="77777777" w:rsidR="00282CF6" w:rsidRPr="00016B51" w:rsidRDefault="00282CF6" w:rsidP="0027046F">
            <w:pPr>
              <w:pStyle w:val="TAC"/>
            </w:pPr>
            <w:r w:rsidRPr="00016B51">
              <w:t>Name</w:t>
            </w:r>
          </w:p>
        </w:tc>
        <w:tc>
          <w:tcPr>
            <w:tcW w:w="2446" w:type="dxa"/>
            <w:noWrap/>
            <w:tcMar>
              <w:left w:w="28" w:type="dxa"/>
              <w:right w:w="28" w:type="dxa"/>
            </w:tcMar>
            <w:hideMark/>
          </w:tcPr>
          <w:p w14:paraId="0409CB39" w14:textId="77777777" w:rsidR="00282CF6" w:rsidRPr="00016B51" w:rsidRDefault="00282CF6" w:rsidP="0027046F">
            <w:pPr>
              <w:pStyle w:val="TAC"/>
            </w:pPr>
            <w:r w:rsidRPr="00016B51">
              <w:t>Acronym</w:t>
            </w:r>
          </w:p>
        </w:tc>
        <w:tc>
          <w:tcPr>
            <w:tcW w:w="903" w:type="dxa"/>
            <w:noWrap/>
            <w:tcMar>
              <w:left w:w="28" w:type="dxa"/>
              <w:right w:w="28" w:type="dxa"/>
            </w:tcMar>
            <w:hideMark/>
          </w:tcPr>
          <w:p w14:paraId="06C5EDFA" w14:textId="77777777" w:rsidR="00282CF6" w:rsidRPr="00016B51" w:rsidRDefault="00282CF6" w:rsidP="0027046F">
            <w:pPr>
              <w:pStyle w:val="TAC"/>
            </w:pPr>
            <w:r w:rsidRPr="00016B51">
              <w:rPr>
                <w:rFonts w:ascii="Calibri" w:hAnsi="Calibri"/>
              </w:rPr>
              <w:t>Outline Level (1=Feature, 2=Building Block, 3=Work Task)</w:t>
            </w:r>
          </w:p>
        </w:tc>
        <w:tc>
          <w:tcPr>
            <w:tcW w:w="1034" w:type="dxa"/>
            <w:noWrap/>
            <w:tcMar>
              <w:left w:w="28" w:type="dxa"/>
              <w:right w:w="28" w:type="dxa"/>
            </w:tcMar>
            <w:hideMark/>
          </w:tcPr>
          <w:p w14:paraId="72473FFF" w14:textId="77777777" w:rsidR="00282CF6" w:rsidRPr="00016B51" w:rsidRDefault="00282CF6" w:rsidP="0027046F">
            <w:pPr>
              <w:pStyle w:val="TAC"/>
            </w:pPr>
            <w:r w:rsidRPr="00016B51">
              <w:t>Responsible Working Group</w:t>
            </w:r>
          </w:p>
        </w:tc>
        <w:tc>
          <w:tcPr>
            <w:tcW w:w="1418" w:type="dxa"/>
            <w:noWrap/>
            <w:tcMar>
              <w:left w:w="28" w:type="dxa"/>
              <w:right w:w="28" w:type="dxa"/>
            </w:tcMar>
            <w:hideMark/>
          </w:tcPr>
          <w:p w14:paraId="326F11F9" w14:textId="77777777" w:rsidR="00282CF6" w:rsidRPr="00016B51" w:rsidRDefault="00282CF6" w:rsidP="0027046F">
            <w:pPr>
              <w:pStyle w:val="TAC"/>
            </w:pPr>
            <w:r w:rsidRPr="00016B51">
              <w:t>Work Item Description</w:t>
            </w:r>
          </w:p>
        </w:tc>
      </w:tr>
    </w:tbl>
    <w:p w14:paraId="34B0E2E8" w14:textId="77777777" w:rsidR="0027046F" w:rsidRPr="00016B51" w:rsidRDefault="0027046F" w:rsidP="003B64C6"/>
    <w:p w14:paraId="00FDA34B" w14:textId="77777777" w:rsidR="0027046F" w:rsidRPr="00016B51" w:rsidRDefault="0027046F" w:rsidP="0027046F">
      <w:r w:rsidRPr="00016B51">
        <w:t>For readability reasons, the table headers are omitted in the continuation of the present document.</w:t>
      </w:r>
    </w:p>
    <w:p w14:paraId="1D6E32E3" w14:textId="77777777" w:rsidR="0027046F" w:rsidRPr="00016B51" w:rsidRDefault="0027046F" w:rsidP="0027046F">
      <w:r w:rsidRPr="00016B51">
        <w:t>For instance, for the "Mission Critical Push to Talk over LTE Realignment", the table has to be understood as:</w:t>
      </w:r>
    </w:p>
    <w:p w14:paraId="27A3029D" w14:textId="77777777" w:rsidR="00282CF6" w:rsidRPr="00016B51" w:rsidRDefault="00282CF6" w:rsidP="00282CF6">
      <w:pPr>
        <w:pStyle w:val="TH"/>
        <w:rPr>
          <w:lang w:eastAsia="en-GB"/>
        </w:rPr>
      </w:pPr>
      <w:r w:rsidRPr="00016B51">
        <w:rPr>
          <w:lang w:eastAsia="en-GB"/>
        </w:rPr>
        <w:t xml:space="preserve">Table </w:t>
      </w:r>
      <w:r w:rsidR="004A4BA1" w:rsidRPr="00016B51">
        <w:rPr>
          <w:lang w:eastAsia="en-GB"/>
        </w:rPr>
        <w:t>B</w:t>
      </w:r>
      <w:r w:rsidRPr="00016B51">
        <w:rPr>
          <w:lang w:eastAsia="en-GB"/>
        </w:rPr>
        <w:t>-2: Example of table at the introduction of each Feature</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742"/>
        <w:gridCol w:w="2446"/>
        <w:gridCol w:w="676"/>
        <w:gridCol w:w="1127"/>
        <w:gridCol w:w="1418"/>
      </w:tblGrid>
      <w:tr w:rsidR="00282CF6" w:rsidRPr="00016B51" w14:paraId="5183A741" w14:textId="77777777" w:rsidTr="00560584">
        <w:trPr>
          <w:trHeight w:val="288"/>
        </w:trPr>
        <w:tc>
          <w:tcPr>
            <w:tcW w:w="801" w:type="dxa"/>
            <w:noWrap/>
            <w:tcMar>
              <w:left w:w="28" w:type="dxa"/>
              <w:right w:w="28" w:type="dxa"/>
            </w:tcMar>
            <w:hideMark/>
          </w:tcPr>
          <w:p w14:paraId="33A7FF57" w14:textId="77777777" w:rsidR="00282CF6" w:rsidRPr="00016B51" w:rsidRDefault="00282CF6" w:rsidP="003B64C6">
            <w:pPr>
              <w:pStyle w:val="TAH"/>
            </w:pPr>
            <w:r w:rsidRPr="00016B51">
              <w:t>Unique Identifier (UID)</w:t>
            </w:r>
          </w:p>
        </w:tc>
        <w:tc>
          <w:tcPr>
            <w:tcW w:w="3742" w:type="dxa"/>
            <w:noWrap/>
            <w:tcMar>
              <w:left w:w="28" w:type="dxa"/>
              <w:right w:w="28" w:type="dxa"/>
            </w:tcMar>
            <w:hideMark/>
          </w:tcPr>
          <w:p w14:paraId="4EFB7493" w14:textId="77777777" w:rsidR="00282CF6" w:rsidRPr="00016B51" w:rsidRDefault="00282CF6" w:rsidP="003B64C6">
            <w:pPr>
              <w:pStyle w:val="TAH"/>
            </w:pPr>
            <w:r w:rsidRPr="00016B51">
              <w:t>Name</w:t>
            </w:r>
          </w:p>
        </w:tc>
        <w:tc>
          <w:tcPr>
            <w:tcW w:w="2446" w:type="dxa"/>
            <w:noWrap/>
            <w:tcMar>
              <w:left w:w="28" w:type="dxa"/>
              <w:right w:w="28" w:type="dxa"/>
            </w:tcMar>
            <w:hideMark/>
          </w:tcPr>
          <w:p w14:paraId="1FB403EF" w14:textId="77777777" w:rsidR="00282CF6" w:rsidRPr="00016B51" w:rsidRDefault="00282CF6" w:rsidP="003B64C6">
            <w:pPr>
              <w:pStyle w:val="TAH"/>
            </w:pPr>
            <w:r w:rsidRPr="00016B51">
              <w:t>Acronym</w:t>
            </w:r>
          </w:p>
        </w:tc>
        <w:tc>
          <w:tcPr>
            <w:tcW w:w="656" w:type="dxa"/>
            <w:noWrap/>
            <w:tcMar>
              <w:left w:w="28" w:type="dxa"/>
              <w:right w:w="28" w:type="dxa"/>
            </w:tcMar>
            <w:hideMark/>
          </w:tcPr>
          <w:p w14:paraId="58079F6B" w14:textId="77777777" w:rsidR="00282CF6" w:rsidRPr="00016B51" w:rsidRDefault="00282CF6" w:rsidP="003B64C6">
            <w:pPr>
              <w:pStyle w:val="TAH"/>
            </w:pPr>
            <w:r w:rsidRPr="00016B51">
              <w:t xml:space="preserve">Outline Level </w:t>
            </w:r>
          </w:p>
        </w:tc>
        <w:tc>
          <w:tcPr>
            <w:tcW w:w="1034" w:type="dxa"/>
            <w:noWrap/>
            <w:tcMar>
              <w:left w:w="28" w:type="dxa"/>
              <w:right w:w="28" w:type="dxa"/>
            </w:tcMar>
            <w:hideMark/>
          </w:tcPr>
          <w:p w14:paraId="377BC388" w14:textId="77777777" w:rsidR="00282CF6" w:rsidRPr="00016B51" w:rsidRDefault="00282CF6" w:rsidP="003B64C6">
            <w:pPr>
              <w:pStyle w:val="TAH"/>
            </w:pPr>
            <w:r w:rsidRPr="00016B51">
              <w:t>Responsible Working Group</w:t>
            </w:r>
          </w:p>
        </w:tc>
        <w:tc>
          <w:tcPr>
            <w:tcW w:w="1418" w:type="dxa"/>
            <w:noWrap/>
            <w:tcMar>
              <w:left w:w="28" w:type="dxa"/>
              <w:right w:w="28" w:type="dxa"/>
            </w:tcMar>
            <w:hideMark/>
          </w:tcPr>
          <w:p w14:paraId="22091552" w14:textId="77777777" w:rsidR="00282CF6" w:rsidRPr="00016B51" w:rsidRDefault="00282CF6" w:rsidP="003B64C6">
            <w:pPr>
              <w:pStyle w:val="TAH"/>
            </w:pPr>
            <w:r w:rsidRPr="00016B51">
              <w:t>Work Item Description</w:t>
            </w:r>
          </w:p>
        </w:tc>
      </w:tr>
      <w:tr w:rsidR="00282CF6" w:rsidRPr="00016B51" w14:paraId="4B329DA6" w14:textId="77777777" w:rsidTr="003B64C6">
        <w:trPr>
          <w:trHeight w:val="288"/>
        </w:trPr>
        <w:tc>
          <w:tcPr>
            <w:tcW w:w="801" w:type="dxa"/>
            <w:noWrap/>
            <w:tcMar>
              <w:left w:w="28" w:type="dxa"/>
              <w:right w:w="28" w:type="dxa"/>
            </w:tcMar>
            <w:hideMark/>
          </w:tcPr>
          <w:p w14:paraId="42B458DB" w14:textId="77777777" w:rsidR="00282CF6" w:rsidRPr="00016B51" w:rsidRDefault="00282CF6" w:rsidP="0027046F">
            <w:pPr>
              <w:pStyle w:val="TAC"/>
            </w:pPr>
            <w:r w:rsidRPr="00016B51">
              <w:t>700029</w:t>
            </w:r>
          </w:p>
        </w:tc>
        <w:tc>
          <w:tcPr>
            <w:tcW w:w="3742" w:type="dxa"/>
            <w:noWrap/>
            <w:tcMar>
              <w:left w:w="28" w:type="dxa"/>
              <w:right w:w="28" w:type="dxa"/>
            </w:tcMar>
            <w:hideMark/>
          </w:tcPr>
          <w:p w14:paraId="1BC1A726" w14:textId="77777777" w:rsidR="00282CF6" w:rsidRPr="00016B51" w:rsidRDefault="00282CF6" w:rsidP="0027046F">
            <w:pPr>
              <w:pStyle w:val="TAC"/>
              <w:rPr>
                <w:b/>
              </w:rPr>
            </w:pPr>
            <w:r w:rsidRPr="00016B51">
              <w:rPr>
                <w:b/>
              </w:rPr>
              <w:t xml:space="preserve">Mission Critical Push to Talk over LTE Realignment </w:t>
            </w:r>
          </w:p>
        </w:tc>
        <w:tc>
          <w:tcPr>
            <w:tcW w:w="2446" w:type="dxa"/>
            <w:noWrap/>
            <w:tcMar>
              <w:left w:w="28" w:type="dxa"/>
              <w:right w:w="28" w:type="dxa"/>
            </w:tcMar>
            <w:hideMark/>
          </w:tcPr>
          <w:p w14:paraId="6F360B42" w14:textId="77777777" w:rsidR="00282CF6" w:rsidRPr="00016B51" w:rsidRDefault="00282CF6" w:rsidP="0027046F">
            <w:pPr>
              <w:pStyle w:val="TAC"/>
            </w:pPr>
            <w:proofErr w:type="spellStart"/>
            <w:r w:rsidRPr="00016B51">
              <w:t>MCImp</w:t>
            </w:r>
            <w:proofErr w:type="spellEnd"/>
            <w:r w:rsidRPr="00016B51">
              <w:t>-MCPTTR</w:t>
            </w:r>
          </w:p>
        </w:tc>
        <w:tc>
          <w:tcPr>
            <w:tcW w:w="656" w:type="dxa"/>
            <w:noWrap/>
            <w:tcMar>
              <w:left w:w="28" w:type="dxa"/>
              <w:right w:w="28" w:type="dxa"/>
            </w:tcMar>
            <w:hideMark/>
          </w:tcPr>
          <w:p w14:paraId="075AD47F" w14:textId="77777777" w:rsidR="00282CF6" w:rsidRPr="00016B51" w:rsidRDefault="00282CF6" w:rsidP="0027046F">
            <w:pPr>
              <w:pStyle w:val="TAC"/>
            </w:pPr>
            <w:r w:rsidRPr="00016B51">
              <w:t>2</w:t>
            </w:r>
          </w:p>
        </w:tc>
        <w:tc>
          <w:tcPr>
            <w:tcW w:w="1034" w:type="dxa"/>
            <w:noWrap/>
            <w:tcMar>
              <w:left w:w="28" w:type="dxa"/>
              <w:right w:w="28" w:type="dxa"/>
            </w:tcMar>
            <w:hideMark/>
          </w:tcPr>
          <w:p w14:paraId="4296C6CE" w14:textId="77777777" w:rsidR="00282CF6" w:rsidRPr="00016B51" w:rsidRDefault="00282CF6" w:rsidP="0027046F">
            <w:pPr>
              <w:pStyle w:val="TAC"/>
            </w:pPr>
            <w:r w:rsidRPr="00016B51">
              <w:t>S1</w:t>
            </w:r>
          </w:p>
        </w:tc>
        <w:tc>
          <w:tcPr>
            <w:tcW w:w="1418" w:type="dxa"/>
            <w:noWrap/>
            <w:tcMar>
              <w:left w:w="28" w:type="dxa"/>
              <w:right w:w="28" w:type="dxa"/>
            </w:tcMar>
            <w:hideMark/>
          </w:tcPr>
          <w:p w14:paraId="2D55AF4B" w14:textId="77777777" w:rsidR="00282CF6" w:rsidRPr="00016B51" w:rsidRDefault="00282CF6" w:rsidP="0027046F">
            <w:pPr>
              <w:pStyle w:val="TAC"/>
            </w:pPr>
            <w:r w:rsidRPr="00016B51">
              <w:t>SP-150821</w:t>
            </w:r>
          </w:p>
        </w:tc>
      </w:tr>
    </w:tbl>
    <w:p w14:paraId="6FD6B521" w14:textId="77777777" w:rsidR="00282CF6" w:rsidRPr="00016B51" w:rsidRDefault="00282CF6" w:rsidP="00282CF6">
      <w:pPr>
        <w:tabs>
          <w:tab w:val="left" w:pos="1271"/>
        </w:tabs>
        <w:rPr>
          <w:lang w:eastAsia="en-GB"/>
        </w:rPr>
      </w:pPr>
    </w:p>
    <w:p w14:paraId="1AEFAC4D" w14:textId="77777777" w:rsidR="0027046F" w:rsidRPr="00016B51" w:rsidRDefault="0027046F" w:rsidP="0027046F">
      <w:r w:rsidRPr="00016B51">
        <w:t>Thus, the UID for this Work Item is 700029.</w:t>
      </w:r>
    </w:p>
    <w:p w14:paraId="77B1BC71" w14:textId="77777777" w:rsidR="0027046F" w:rsidRPr="00016B51" w:rsidRDefault="0027046F" w:rsidP="0027046F">
      <w:r w:rsidRPr="00016B51">
        <w:t>Two methods are now possible to retrieve more information on a given feature: the "Step by step method" and the "Direct method". The "direct method" is faster but implies to know the hierarchical structure of the Work Items. The "step by step method" is slower but is easier to use, in particular when the hierarchical structure is unknown.</w:t>
      </w:r>
    </w:p>
    <w:p w14:paraId="78973D46" w14:textId="77777777" w:rsidR="0027046F" w:rsidRPr="00016B51" w:rsidRDefault="0027046F" w:rsidP="0027046F">
      <w:r w:rsidRPr="00016B51">
        <w:t>For instance, for retrieving all the CRs that relate to "Enhancements for Mission Critical Push To Talk", the search has to be done on UID 740022 but also potentially on its children Work Items (UID 720056, 740023 and 740024).</w:t>
      </w:r>
    </w:p>
    <w:p w14:paraId="5D169AF1" w14:textId="77777777" w:rsidR="00282CF6" w:rsidRPr="00016B51" w:rsidRDefault="00282CF6" w:rsidP="00282CF6">
      <w:pPr>
        <w:pStyle w:val="TH"/>
      </w:pPr>
      <w:r w:rsidRPr="00016B51">
        <w:t xml:space="preserve">Table </w:t>
      </w:r>
      <w:r w:rsidR="004A4BA1" w:rsidRPr="00016B51">
        <w:t>B-3</w:t>
      </w:r>
      <w:r w:rsidRPr="00016B51">
        <w:t>: Example of a hierarchical structure and its consequences on the search procedure</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742"/>
        <w:gridCol w:w="2446"/>
        <w:gridCol w:w="737"/>
        <w:gridCol w:w="1967"/>
      </w:tblGrid>
      <w:tr w:rsidR="00282CF6" w:rsidRPr="00016B51" w14:paraId="0A9E82C5" w14:textId="77777777" w:rsidTr="003B64C6">
        <w:trPr>
          <w:trHeight w:val="288"/>
        </w:trPr>
        <w:tc>
          <w:tcPr>
            <w:tcW w:w="624" w:type="dxa"/>
            <w:noWrap/>
            <w:tcMar>
              <w:left w:w="28" w:type="dxa"/>
              <w:right w:w="28" w:type="dxa"/>
            </w:tcMar>
            <w:hideMark/>
          </w:tcPr>
          <w:p w14:paraId="4742FAC6" w14:textId="77777777" w:rsidR="00282CF6" w:rsidRPr="00016B51" w:rsidRDefault="00282CF6" w:rsidP="0027046F">
            <w:pPr>
              <w:pStyle w:val="TAC"/>
            </w:pPr>
            <w:r w:rsidRPr="00016B51">
              <w:t>740022</w:t>
            </w:r>
          </w:p>
        </w:tc>
        <w:tc>
          <w:tcPr>
            <w:tcW w:w="3742" w:type="dxa"/>
            <w:noWrap/>
            <w:tcMar>
              <w:left w:w="28" w:type="dxa"/>
              <w:right w:w="28" w:type="dxa"/>
            </w:tcMar>
            <w:hideMark/>
          </w:tcPr>
          <w:p w14:paraId="6F9B54FE" w14:textId="77777777" w:rsidR="00282CF6" w:rsidRPr="00016B51" w:rsidRDefault="00282CF6" w:rsidP="0027046F">
            <w:pPr>
              <w:pStyle w:val="TAC"/>
              <w:rPr>
                <w:b/>
              </w:rPr>
            </w:pPr>
            <w:r w:rsidRPr="00016B51">
              <w:rPr>
                <w:b/>
              </w:rPr>
              <w:t>Enhancements for Mission Critical Push To Talk</w:t>
            </w:r>
          </w:p>
        </w:tc>
        <w:tc>
          <w:tcPr>
            <w:tcW w:w="2446" w:type="dxa"/>
            <w:noWrap/>
            <w:tcMar>
              <w:left w:w="28" w:type="dxa"/>
              <w:right w:w="28" w:type="dxa"/>
            </w:tcMar>
            <w:hideMark/>
          </w:tcPr>
          <w:p w14:paraId="35189706" w14:textId="77777777" w:rsidR="00282CF6" w:rsidRPr="00016B51" w:rsidRDefault="00282CF6" w:rsidP="0027046F">
            <w:pPr>
              <w:pStyle w:val="TAC"/>
            </w:pPr>
            <w:proofErr w:type="spellStart"/>
            <w:r w:rsidRPr="00016B51">
              <w:t>MCImp-eMCPTT</w:t>
            </w:r>
            <w:proofErr w:type="spellEnd"/>
          </w:p>
        </w:tc>
        <w:tc>
          <w:tcPr>
            <w:tcW w:w="737" w:type="dxa"/>
            <w:noWrap/>
            <w:tcMar>
              <w:left w:w="28" w:type="dxa"/>
              <w:right w:w="28" w:type="dxa"/>
            </w:tcMar>
            <w:hideMark/>
          </w:tcPr>
          <w:p w14:paraId="0B6699AC" w14:textId="77777777" w:rsidR="00282CF6" w:rsidRPr="00016B51" w:rsidRDefault="00282CF6" w:rsidP="0027046F">
            <w:pPr>
              <w:pStyle w:val="TAC"/>
            </w:pPr>
          </w:p>
        </w:tc>
        <w:tc>
          <w:tcPr>
            <w:tcW w:w="1967" w:type="dxa"/>
            <w:noWrap/>
            <w:tcMar>
              <w:left w:w="28" w:type="dxa"/>
              <w:right w:w="28" w:type="dxa"/>
            </w:tcMar>
            <w:hideMark/>
          </w:tcPr>
          <w:p w14:paraId="7A2222D0" w14:textId="77777777" w:rsidR="00282CF6" w:rsidRPr="00016B51" w:rsidRDefault="00282CF6" w:rsidP="0027046F">
            <w:pPr>
              <w:pStyle w:val="TAC"/>
            </w:pPr>
            <w:r w:rsidRPr="00016B51">
              <w:t>SP-160490</w:t>
            </w:r>
          </w:p>
        </w:tc>
      </w:tr>
      <w:tr w:rsidR="00282CF6" w:rsidRPr="00016B51" w14:paraId="44923585" w14:textId="77777777" w:rsidTr="003B64C6">
        <w:trPr>
          <w:trHeight w:val="288"/>
        </w:trPr>
        <w:tc>
          <w:tcPr>
            <w:tcW w:w="624" w:type="dxa"/>
            <w:noWrap/>
            <w:tcMar>
              <w:left w:w="28" w:type="dxa"/>
              <w:right w:w="28" w:type="dxa"/>
            </w:tcMar>
            <w:hideMark/>
          </w:tcPr>
          <w:p w14:paraId="7E0B871F" w14:textId="77777777" w:rsidR="00282CF6" w:rsidRPr="00016B51" w:rsidRDefault="00282CF6" w:rsidP="0027046F">
            <w:pPr>
              <w:pStyle w:val="TAC"/>
            </w:pPr>
            <w:r w:rsidRPr="00016B51">
              <w:t>720056</w:t>
            </w:r>
          </w:p>
        </w:tc>
        <w:tc>
          <w:tcPr>
            <w:tcW w:w="3742" w:type="dxa"/>
            <w:noWrap/>
            <w:tcMar>
              <w:left w:w="28" w:type="dxa"/>
              <w:right w:w="28" w:type="dxa"/>
            </w:tcMar>
            <w:hideMark/>
          </w:tcPr>
          <w:p w14:paraId="1B4B9C03" w14:textId="77777777" w:rsidR="00282CF6" w:rsidRPr="00016B51" w:rsidRDefault="00282CF6" w:rsidP="0027046F">
            <w:pPr>
              <w:pStyle w:val="TAC"/>
            </w:pPr>
            <w:r w:rsidRPr="00016B51">
              <w:t>Stage 2 of Enhancements for Mission Critical Push To Talk</w:t>
            </w:r>
          </w:p>
        </w:tc>
        <w:tc>
          <w:tcPr>
            <w:tcW w:w="2446" w:type="dxa"/>
            <w:noWrap/>
            <w:tcMar>
              <w:left w:w="28" w:type="dxa"/>
              <w:right w:w="28" w:type="dxa"/>
            </w:tcMar>
            <w:hideMark/>
          </w:tcPr>
          <w:p w14:paraId="3EACDA5C" w14:textId="77777777" w:rsidR="00282CF6" w:rsidRPr="00016B51" w:rsidRDefault="00282CF6" w:rsidP="0027046F">
            <w:pPr>
              <w:pStyle w:val="TAC"/>
            </w:pPr>
            <w:proofErr w:type="spellStart"/>
            <w:r w:rsidRPr="00016B51">
              <w:t>MCImp-eMCPTT</w:t>
            </w:r>
            <w:proofErr w:type="spellEnd"/>
          </w:p>
        </w:tc>
        <w:tc>
          <w:tcPr>
            <w:tcW w:w="737" w:type="dxa"/>
            <w:noWrap/>
            <w:tcMar>
              <w:left w:w="28" w:type="dxa"/>
              <w:right w:w="28" w:type="dxa"/>
            </w:tcMar>
            <w:hideMark/>
          </w:tcPr>
          <w:p w14:paraId="0841C8E7" w14:textId="77777777" w:rsidR="00282CF6" w:rsidRPr="00016B51" w:rsidRDefault="00282CF6" w:rsidP="0027046F">
            <w:pPr>
              <w:pStyle w:val="TAC"/>
            </w:pPr>
            <w:r w:rsidRPr="00016B51">
              <w:t>S6</w:t>
            </w:r>
          </w:p>
        </w:tc>
        <w:tc>
          <w:tcPr>
            <w:tcW w:w="1967" w:type="dxa"/>
            <w:noWrap/>
            <w:tcMar>
              <w:left w:w="28" w:type="dxa"/>
              <w:right w:w="28" w:type="dxa"/>
            </w:tcMar>
            <w:hideMark/>
          </w:tcPr>
          <w:p w14:paraId="5EC4F259" w14:textId="77777777" w:rsidR="00282CF6" w:rsidRPr="00016B51" w:rsidRDefault="00282CF6" w:rsidP="0027046F">
            <w:pPr>
              <w:pStyle w:val="TAC"/>
            </w:pPr>
            <w:r w:rsidRPr="00016B51">
              <w:t>SP-160490</w:t>
            </w:r>
          </w:p>
        </w:tc>
      </w:tr>
      <w:tr w:rsidR="00282CF6" w:rsidRPr="00016B51" w14:paraId="38CD4EEC" w14:textId="77777777" w:rsidTr="003B64C6">
        <w:trPr>
          <w:trHeight w:val="288"/>
        </w:trPr>
        <w:tc>
          <w:tcPr>
            <w:tcW w:w="624" w:type="dxa"/>
            <w:noWrap/>
            <w:tcMar>
              <w:left w:w="28" w:type="dxa"/>
              <w:right w:w="28" w:type="dxa"/>
            </w:tcMar>
            <w:hideMark/>
          </w:tcPr>
          <w:p w14:paraId="381C0C74" w14:textId="77777777" w:rsidR="00282CF6" w:rsidRPr="00016B51" w:rsidRDefault="00282CF6" w:rsidP="0027046F">
            <w:pPr>
              <w:pStyle w:val="TAC"/>
            </w:pPr>
            <w:r w:rsidRPr="00016B51">
              <w:t>740023</w:t>
            </w:r>
          </w:p>
        </w:tc>
        <w:tc>
          <w:tcPr>
            <w:tcW w:w="3742" w:type="dxa"/>
            <w:noWrap/>
            <w:tcMar>
              <w:left w:w="28" w:type="dxa"/>
              <w:right w:w="28" w:type="dxa"/>
            </w:tcMar>
            <w:hideMark/>
          </w:tcPr>
          <w:p w14:paraId="27168F84" w14:textId="77777777" w:rsidR="00282CF6" w:rsidRPr="00016B51" w:rsidRDefault="00282CF6" w:rsidP="0027046F">
            <w:pPr>
              <w:pStyle w:val="TAC"/>
            </w:pPr>
            <w:r w:rsidRPr="00016B51">
              <w:t>Stage 3 of Enhancements for Mission Critical Push To Talk</w:t>
            </w:r>
          </w:p>
        </w:tc>
        <w:tc>
          <w:tcPr>
            <w:tcW w:w="2446" w:type="dxa"/>
            <w:noWrap/>
            <w:tcMar>
              <w:left w:w="28" w:type="dxa"/>
              <w:right w:w="28" w:type="dxa"/>
            </w:tcMar>
            <w:hideMark/>
          </w:tcPr>
          <w:p w14:paraId="278C7879" w14:textId="77777777" w:rsidR="00282CF6" w:rsidRPr="00016B51" w:rsidRDefault="00282CF6" w:rsidP="0027046F">
            <w:pPr>
              <w:pStyle w:val="TAC"/>
            </w:pPr>
            <w:proofErr w:type="spellStart"/>
            <w:r w:rsidRPr="00016B51">
              <w:t>MCImp</w:t>
            </w:r>
            <w:proofErr w:type="spellEnd"/>
            <w:r w:rsidRPr="00016B51">
              <w:t>-</w:t>
            </w:r>
            <w:proofErr w:type="spellStart"/>
            <w:r w:rsidRPr="00016B51">
              <w:t>eMCPTT</w:t>
            </w:r>
            <w:proofErr w:type="spellEnd"/>
            <w:r w:rsidRPr="00016B51">
              <w:t>-CT</w:t>
            </w:r>
          </w:p>
        </w:tc>
        <w:tc>
          <w:tcPr>
            <w:tcW w:w="737" w:type="dxa"/>
            <w:noWrap/>
            <w:tcMar>
              <w:left w:w="28" w:type="dxa"/>
              <w:right w:w="28" w:type="dxa"/>
            </w:tcMar>
            <w:hideMark/>
          </w:tcPr>
          <w:p w14:paraId="52F6724D" w14:textId="77777777" w:rsidR="00282CF6" w:rsidRPr="00016B51" w:rsidRDefault="00282CF6" w:rsidP="0027046F">
            <w:pPr>
              <w:pStyle w:val="TAC"/>
            </w:pPr>
            <w:r w:rsidRPr="00016B51">
              <w:t>CT</w:t>
            </w:r>
          </w:p>
        </w:tc>
        <w:tc>
          <w:tcPr>
            <w:tcW w:w="1967" w:type="dxa"/>
            <w:noWrap/>
            <w:tcMar>
              <w:left w:w="28" w:type="dxa"/>
              <w:right w:w="28" w:type="dxa"/>
            </w:tcMar>
            <w:hideMark/>
          </w:tcPr>
          <w:p w14:paraId="538BE497" w14:textId="77777777" w:rsidR="00282CF6" w:rsidRPr="00016B51" w:rsidRDefault="00282CF6" w:rsidP="0027046F">
            <w:pPr>
              <w:pStyle w:val="TAC"/>
            </w:pPr>
            <w:r w:rsidRPr="00016B51">
              <w:t>CP-160824</w:t>
            </w:r>
          </w:p>
        </w:tc>
      </w:tr>
      <w:tr w:rsidR="00282CF6" w:rsidRPr="00016B51" w14:paraId="21CF01FC" w14:textId="77777777" w:rsidTr="003B64C6">
        <w:trPr>
          <w:trHeight w:val="288"/>
        </w:trPr>
        <w:tc>
          <w:tcPr>
            <w:tcW w:w="624" w:type="dxa"/>
            <w:noWrap/>
            <w:tcMar>
              <w:left w:w="28" w:type="dxa"/>
              <w:right w:w="28" w:type="dxa"/>
            </w:tcMar>
            <w:hideMark/>
          </w:tcPr>
          <w:p w14:paraId="375973F3" w14:textId="77777777" w:rsidR="00282CF6" w:rsidRPr="00016B51" w:rsidRDefault="00282CF6" w:rsidP="0027046F">
            <w:pPr>
              <w:pStyle w:val="TAC"/>
            </w:pPr>
            <w:r w:rsidRPr="00016B51">
              <w:t>740024</w:t>
            </w:r>
          </w:p>
        </w:tc>
        <w:tc>
          <w:tcPr>
            <w:tcW w:w="3742" w:type="dxa"/>
            <w:noWrap/>
            <w:tcMar>
              <w:left w:w="28" w:type="dxa"/>
              <w:right w:w="28" w:type="dxa"/>
            </w:tcMar>
            <w:hideMark/>
          </w:tcPr>
          <w:p w14:paraId="7DC1FE4D" w14:textId="77777777" w:rsidR="00282CF6" w:rsidRPr="00016B51" w:rsidRDefault="00282CF6" w:rsidP="0027046F">
            <w:pPr>
              <w:pStyle w:val="TAC"/>
            </w:pPr>
            <w:r w:rsidRPr="00016B51">
              <w:t>CT1 aspects of Enhancements for Mission Critical Push To Talk</w:t>
            </w:r>
          </w:p>
        </w:tc>
        <w:tc>
          <w:tcPr>
            <w:tcW w:w="2446" w:type="dxa"/>
            <w:noWrap/>
            <w:tcMar>
              <w:left w:w="28" w:type="dxa"/>
              <w:right w:w="28" w:type="dxa"/>
            </w:tcMar>
            <w:hideMark/>
          </w:tcPr>
          <w:p w14:paraId="1645C5B0" w14:textId="77777777" w:rsidR="00282CF6" w:rsidRPr="00016B51" w:rsidRDefault="00282CF6" w:rsidP="0027046F">
            <w:pPr>
              <w:pStyle w:val="TAC"/>
            </w:pPr>
            <w:proofErr w:type="spellStart"/>
            <w:r w:rsidRPr="00016B51">
              <w:t>MCImp</w:t>
            </w:r>
            <w:proofErr w:type="spellEnd"/>
            <w:r w:rsidRPr="00016B51">
              <w:t>-</w:t>
            </w:r>
            <w:proofErr w:type="spellStart"/>
            <w:r w:rsidRPr="00016B51">
              <w:t>eMCPTT</w:t>
            </w:r>
            <w:proofErr w:type="spellEnd"/>
            <w:r w:rsidRPr="00016B51">
              <w:t>-CT</w:t>
            </w:r>
          </w:p>
        </w:tc>
        <w:tc>
          <w:tcPr>
            <w:tcW w:w="737" w:type="dxa"/>
            <w:noWrap/>
            <w:tcMar>
              <w:left w:w="28" w:type="dxa"/>
              <w:right w:w="28" w:type="dxa"/>
            </w:tcMar>
            <w:hideMark/>
          </w:tcPr>
          <w:p w14:paraId="0DBDB234" w14:textId="77777777" w:rsidR="00282CF6" w:rsidRPr="00016B51" w:rsidRDefault="00282CF6" w:rsidP="0027046F">
            <w:pPr>
              <w:pStyle w:val="TAC"/>
            </w:pPr>
            <w:r w:rsidRPr="00016B51">
              <w:t>C1</w:t>
            </w:r>
          </w:p>
        </w:tc>
        <w:tc>
          <w:tcPr>
            <w:tcW w:w="1967" w:type="dxa"/>
            <w:noWrap/>
            <w:tcMar>
              <w:left w:w="28" w:type="dxa"/>
              <w:right w:w="28" w:type="dxa"/>
            </w:tcMar>
            <w:hideMark/>
          </w:tcPr>
          <w:p w14:paraId="416A3062" w14:textId="77777777" w:rsidR="00282CF6" w:rsidRPr="00016B51" w:rsidRDefault="00282CF6" w:rsidP="0027046F">
            <w:pPr>
              <w:pStyle w:val="TAC"/>
            </w:pPr>
            <w:r w:rsidRPr="00016B51">
              <w:t>CP-160824</w:t>
            </w:r>
          </w:p>
        </w:tc>
      </w:tr>
    </w:tbl>
    <w:p w14:paraId="1D8BE6FB" w14:textId="77777777" w:rsidR="00282CF6" w:rsidRPr="00016B51" w:rsidRDefault="00282CF6" w:rsidP="00282CF6"/>
    <w:p w14:paraId="1B28FB22" w14:textId="77777777" w:rsidR="0027046F" w:rsidRPr="00016B51" w:rsidRDefault="0027046F" w:rsidP="0027046F">
      <w:r w:rsidRPr="00016B51">
        <w:t>These two methods are described in the following clauses.</w:t>
      </w:r>
    </w:p>
    <w:p w14:paraId="0E3719ED" w14:textId="77777777" w:rsidR="00282CF6" w:rsidRPr="00016B51" w:rsidRDefault="004A4BA1" w:rsidP="003B64C6">
      <w:pPr>
        <w:pStyle w:val="Heading1"/>
        <w:rPr>
          <w:lang w:eastAsia="en-GB"/>
        </w:rPr>
      </w:pPr>
      <w:bookmarkStart w:id="1656" w:name="_Toc35353655"/>
      <w:bookmarkStart w:id="1657" w:name="_Toc46913798"/>
      <w:bookmarkStart w:id="1658" w:name="_Toc47004797"/>
      <w:bookmarkStart w:id="1659" w:name="_Toc47023224"/>
      <w:bookmarkStart w:id="1660" w:name="_Toc47086150"/>
      <w:bookmarkStart w:id="1661" w:name="_Toc47090100"/>
      <w:bookmarkStart w:id="1662" w:name="_Toc47092839"/>
      <w:bookmarkStart w:id="1663" w:name="_Toc47094095"/>
      <w:bookmarkStart w:id="1664" w:name="_Toc47094256"/>
      <w:bookmarkStart w:id="1665" w:name="_Toc47094424"/>
      <w:bookmarkStart w:id="1666" w:name="_Toc57644029"/>
      <w:bookmarkStart w:id="1667" w:name="_Toc57730337"/>
      <w:bookmarkStart w:id="1668" w:name="_Toc58230448"/>
      <w:bookmarkStart w:id="1669" w:name="_Toc73459042"/>
      <w:r w:rsidRPr="00016B51">
        <w:rPr>
          <w:lang w:eastAsia="en-GB"/>
        </w:rPr>
        <w:t>B</w:t>
      </w:r>
      <w:r w:rsidR="00282CF6" w:rsidRPr="00016B51">
        <w:rPr>
          <w:lang w:eastAsia="en-GB"/>
        </w:rPr>
        <w:t>.2</w:t>
      </w:r>
      <w:r w:rsidR="00282CF6" w:rsidRPr="00016B51">
        <w:rPr>
          <w:lang w:eastAsia="en-GB"/>
        </w:rPr>
        <w:tab/>
        <w:t>Direct method</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72EA5304" w14:textId="77777777" w:rsidR="0027046F" w:rsidRPr="00016B51" w:rsidRDefault="0027046F" w:rsidP="0027046F">
      <w:r w:rsidRPr="00016B51">
        <w:t>The links below lead to the pages containing respectively all the Specifications and all the Change Requests (CRs) linked to a given Feature:</w:t>
      </w:r>
    </w:p>
    <w:p w14:paraId="227FA9F4" w14:textId="77777777" w:rsidR="0027046F" w:rsidRPr="00016B51" w:rsidRDefault="0027046F" w:rsidP="0027046F">
      <w:r w:rsidRPr="00016B51">
        <w:t>https://portal.3gpp.org/Specifications.aspx?q=1&amp;WiUid=[UID]</w:t>
      </w:r>
    </w:p>
    <w:p w14:paraId="16A7C5E4" w14:textId="77777777" w:rsidR="0027046F" w:rsidRPr="00016B51" w:rsidRDefault="0027046F" w:rsidP="0027046F">
      <w:r w:rsidRPr="00016B51">
        <w:t>https://portal.3gpp.org/ChangeRequests.aspx?q=1&amp;workitem=[UID]</w:t>
      </w:r>
    </w:p>
    <w:p w14:paraId="3D5F83E9" w14:textId="77777777" w:rsidR="0027046F" w:rsidRPr="00016B51" w:rsidRDefault="0027046F" w:rsidP="0027046F">
      <w:r w:rsidRPr="00016B51">
        <w:t>where "[UID]" has to be preplaced by the UID value.</w:t>
      </w:r>
    </w:p>
    <w:p w14:paraId="14545172" w14:textId="77777777" w:rsidR="0027046F" w:rsidRPr="00016B51" w:rsidRDefault="0027046F" w:rsidP="0027046F">
      <w:r w:rsidRPr="00016B51">
        <w:t>Using the example provided in the table 4.1-3, the specification linked to "Stage 2 of Enhancements for Mission Critical Push To Talk" can be found in:</w:t>
      </w:r>
    </w:p>
    <w:p w14:paraId="01C5470D" w14:textId="77777777" w:rsidR="0027046F" w:rsidRPr="00016B51" w:rsidRDefault="004C73B9" w:rsidP="0027046F">
      <w:pPr>
        <w:rPr>
          <w:color w:val="0000FF"/>
          <w:u w:val="single"/>
          <w:lang w:eastAsia="en-GB"/>
        </w:rPr>
      </w:pPr>
      <w:hyperlink r:id="rId186" w:history="1">
        <w:r w:rsidR="0027046F" w:rsidRPr="00016B51">
          <w:rPr>
            <w:rStyle w:val="Hyperlink"/>
            <w:lang w:eastAsia="en-GB"/>
          </w:rPr>
          <w:t>https://portal.3gpp.org/Specifications.aspx?q=1&amp;WiUid=720056</w:t>
        </w:r>
      </w:hyperlink>
    </w:p>
    <w:p w14:paraId="08437FE3" w14:textId="77777777" w:rsidR="0027046F" w:rsidRPr="00016B51" w:rsidRDefault="0027046F" w:rsidP="0027046F">
      <w:r w:rsidRPr="00016B51">
        <w:t>And all the related Change Requests are listed in:</w:t>
      </w:r>
    </w:p>
    <w:p w14:paraId="208DE9DB" w14:textId="77777777" w:rsidR="00282CF6" w:rsidRPr="00016B51" w:rsidRDefault="004C73B9" w:rsidP="00282CF6">
      <w:pPr>
        <w:rPr>
          <w:color w:val="0000FF"/>
          <w:u w:val="single"/>
          <w:lang w:eastAsia="en-GB"/>
        </w:rPr>
      </w:pPr>
      <w:hyperlink r:id="rId187" w:history="1">
        <w:r w:rsidR="00282CF6" w:rsidRPr="00016B51">
          <w:rPr>
            <w:rStyle w:val="Hyperlink"/>
            <w:lang w:eastAsia="en-GB"/>
          </w:rPr>
          <w:t>https://portal.3gpp.org/ChangeRequests.aspx?q=1&amp;workitem=720056</w:t>
        </w:r>
      </w:hyperlink>
    </w:p>
    <w:p w14:paraId="7F513E7A" w14:textId="77777777" w:rsidR="00282CF6" w:rsidRPr="00016B51" w:rsidRDefault="004A4BA1" w:rsidP="003B64C6">
      <w:pPr>
        <w:pStyle w:val="Heading1"/>
        <w:rPr>
          <w:lang w:eastAsia="en-GB"/>
        </w:rPr>
      </w:pPr>
      <w:bookmarkStart w:id="1670" w:name="_Toc35353656"/>
      <w:bookmarkStart w:id="1671" w:name="_Toc46913799"/>
      <w:bookmarkStart w:id="1672" w:name="_Toc47004798"/>
      <w:bookmarkStart w:id="1673" w:name="_Toc47023225"/>
      <w:bookmarkStart w:id="1674" w:name="_Toc47086151"/>
      <w:bookmarkStart w:id="1675" w:name="_Toc47090101"/>
      <w:bookmarkStart w:id="1676" w:name="_Toc47092840"/>
      <w:bookmarkStart w:id="1677" w:name="_Toc47094096"/>
      <w:bookmarkStart w:id="1678" w:name="_Toc47094257"/>
      <w:bookmarkStart w:id="1679" w:name="_Toc47094425"/>
      <w:bookmarkStart w:id="1680" w:name="_Toc57644030"/>
      <w:bookmarkStart w:id="1681" w:name="_Toc57730338"/>
      <w:bookmarkStart w:id="1682" w:name="_Toc58230449"/>
      <w:bookmarkStart w:id="1683" w:name="_Toc73459043"/>
      <w:r w:rsidRPr="00016B51">
        <w:rPr>
          <w:lang w:eastAsia="en-GB"/>
        </w:rPr>
        <w:t>B</w:t>
      </w:r>
      <w:r w:rsidR="00282CF6" w:rsidRPr="00016B51">
        <w:rPr>
          <w:lang w:eastAsia="en-GB"/>
        </w:rPr>
        <w:t>.3</w:t>
      </w:r>
      <w:r w:rsidR="00282CF6" w:rsidRPr="00016B51">
        <w:rPr>
          <w:lang w:eastAsia="en-GB"/>
        </w:rPr>
        <w:tab/>
        <w:t>Step by step method</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6AD6CDA9" w14:textId="77777777" w:rsidR="0027046F" w:rsidRPr="00016B51" w:rsidRDefault="0027046F" w:rsidP="00282CF6">
      <w:r w:rsidRPr="00016B51">
        <w:t>This method is to be used when the hierarchical structure is not known or when the "direct method" above does not show the expected results.</w:t>
      </w:r>
    </w:p>
    <w:p w14:paraId="4D9CADE0" w14:textId="77777777" w:rsidR="0027046F" w:rsidRPr="00016B51" w:rsidRDefault="0027046F" w:rsidP="00282CF6">
      <w:r w:rsidRPr="00016B51">
        <w:t>In this case, the 3GPP Ultimate web site has to be used:</w:t>
      </w:r>
    </w:p>
    <w:p w14:paraId="0EC7505B" w14:textId="77777777" w:rsidR="00282CF6" w:rsidRPr="00016B51" w:rsidRDefault="004C73B9" w:rsidP="00282CF6">
      <w:hyperlink r:id="rId188" w:history="1">
        <w:r w:rsidR="00282CF6" w:rsidRPr="00016B51">
          <w:rPr>
            <w:rStyle w:val="Hyperlink"/>
          </w:rPr>
          <w:t>https://portal.3gpp.org</w:t>
        </w:r>
      </w:hyperlink>
    </w:p>
    <w:p w14:paraId="0F626EB4" w14:textId="77777777" w:rsidR="0027046F" w:rsidRPr="00016B51" w:rsidRDefault="0027046F" w:rsidP="0027046F">
      <w:r w:rsidRPr="00016B51">
        <w:t>As a preliminary step, it is essential that the "Customized Selection" is set to "All TSGs" (otherwise, a filter would be applied).</w:t>
      </w:r>
    </w:p>
    <w:p w14:paraId="4E3DB958" w14:textId="77777777" w:rsidR="00282CF6" w:rsidRPr="00016B51" w:rsidRDefault="00CC2570" w:rsidP="00282CF6">
      <w:pPr>
        <w:pStyle w:val="TH"/>
      </w:pPr>
      <w:r w:rsidRPr="00016B51">
        <w:rPr>
          <w:noProof/>
        </w:rPr>
        <w:drawing>
          <wp:inline distT="0" distB="0" distL="0" distR="0" wp14:anchorId="62A91E1A" wp14:editId="0CF4B34D">
            <wp:extent cx="4173220" cy="27044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173220" cy="2704465"/>
                    </a:xfrm>
                    <a:prstGeom prst="rect">
                      <a:avLst/>
                    </a:prstGeom>
                    <a:noFill/>
                    <a:ln>
                      <a:noFill/>
                    </a:ln>
                  </pic:spPr>
                </pic:pic>
              </a:graphicData>
            </a:graphic>
          </wp:inline>
        </w:drawing>
      </w:r>
    </w:p>
    <w:p w14:paraId="30FC4986" w14:textId="77777777" w:rsidR="00282CF6" w:rsidRPr="00016B51" w:rsidRDefault="00282CF6" w:rsidP="00282CF6">
      <w:pPr>
        <w:pStyle w:val="TF"/>
      </w:pPr>
      <w:r w:rsidRPr="00016B51">
        <w:t xml:space="preserve">Figure </w:t>
      </w:r>
      <w:r w:rsidR="004A4BA1" w:rsidRPr="00016B51">
        <w:t>B</w:t>
      </w:r>
      <w:r w:rsidRPr="00016B51">
        <w:t>.3-1: Selecting "All TSGs" in "Customized Selection" as to remove any potential filter on the Search</w:t>
      </w:r>
    </w:p>
    <w:p w14:paraId="599D6A60" w14:textId="77777777" w:rsidR="00282CF6" w:rsidRPr="00016B51" w:rsidRDefault="008D7700" w:rsidP="008D7700">
      <w:r w:rsidRPr="00016B51">
        <w:t>Then select the "Work Plan" tab (upper red arrow in the figure below).</w:t>
      </w:r>
    </w:p>
    <w:p w14:paraId="0706D6C5" w14:textId="77777777" w:rsidR="00282CF6" w:rsidRPr="00016B51" w:rsidRDefault="00CC2570" w:rsidP="00282CF6">
      <w:pPr>
        <w:pStyle w:val="TH"/>
      </w:pPr>
      <w:r w:rsidRPr="00016B51">
        <w:rPr>
          <w:b w:val="0"/>
          <w:noProof/>
        </w:rPr>
        <w:drawing>
          <wp:inline distT="0" distB="0" distL="0" distR="0" wp14:anchorId="228F3B02" wp14:editId="6BD791BE">
            <wp:extent cx="4793615" cy="26930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4793615" cy="2693035"/>
                    </a:xfrm>
                    <a:prstGeom prst="rect">
                      <a:avLst/>
                    </a:prstGeom>
                    <a:noFill/>
                    <a:ln>
                      <a:noFill/>
                    </a:ln>
                  </pic:spPr>
                </pic:pic>
              </a:graphicData>
            </a:graphic>
          </wp:inline>
        </w:drawing>
      </w:r>
    </w:p>
    <w:p w14:paraId="2C69FAA4" w14:textId="77777777" w:rsidR="00282CF6" w:rsidRPr="00016B51" w:rsidRDefault="00282CF6" w:rsidP="00282CF6">
      <w:pPr>
        <w:pStyle w:val="TF"/>
      </w:pPr>
      <w:r w:rsidRPr="00016B51">
        <w:t xml:space="preserve">Figure </w:t>
      </w:r>
      <w:r w:rsidR="004A4BA1" w:rsidRPr="00016B51">
        <w:t>B</w:t>
      </w:r>
      <w:r w:rsidRPr="00016B51">
        <w:t>.3-2: Using the 3GU Portal to retrieve more information on a given Feature</w:t>
      </w:r>
    </w:p>
    <w:p w14:paraId="78C12C75" w14:textId="77777777" w:rsidR="008D7700" w:rsidRPr="00016B51" w:rsidRDefault="008D7700" w:rsidP="008D7700">
      <w:r w:rsidRPr="00016B51">
        <w:t>Then the search might be performed by either typing the Acronym (as shown by the left red arrow on the figure above, using the example "MCPTT"), or by the name or UID (right box) then by clicking on the "Search" button. Watch the "Granularity (Level)" field, which is a filter to return only the Items which level is specified here.</w:t>
      </w:r>
    </w:p>
    <w:p w14:paraId="25D37E44" w14:textId="77777777" w:rsidR="008D7700" w:rsidRPr="00016B51" w:rsidRDefault="008D7700" w:rsidP="008D7700">
      <w:r w:rsidRPr="00016B51">
        <w:t>In the results, the icon depicting some binoculars has to be hit (lower right red arrow on the figure above).</w:t>
      </w:r>
    </w:p>
    <w:p w14:paraId="3D9FB0A0" w14:textId="77777777" w:rsidR="008D7700" w:rsidRPr="00016B51" w:rsidRDefault="008D7700" w:rsidP="008D7700">
      <w:r w:rsidRPr="00016B51">
        <w:t>This will lead to the page shown in the figure below:</w:t>
      </w:r>
    </w:p>
    <w:p w14:paraId="3247AD43" w14:textId="77777777" w:rsidR="00282CF6" w:rsidRPr="00016B51" w:rsidRDefault="00CC2570" w:rsidP="00282CF6">
      <w:pPr>
        <w:pStyle w:val="TH"/>
      </w:pPr>
      <w:r w:rsidRPr="00016B51">
        <w:rPr>
          <w:noProof/>
        </w:rPr>
        <w:drawing>
          <wp:inline distT="0" distB="0" distL="0" distR="0" wp14:anchorId="47FF13F1" wp14:editId="1FACF060">
            <wp:extent cx="3291840" cy="29152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291840" cy="2915285"/>
                    </a:xfrm>
                    <a:prstGeom prst="rect">
                      <a:avLst/>
                    </a:prstGeom>
                    <a:noFill/>
                    <a:ln>
                      <a:noFill/>
                    </a:ln>
                  </pic:spPr>
                </pic:pic>
              </a:graphicData>
            </a:graphic>
          </wp:inline>
        </w:drawing>
      </w:r>
    </w:p>
    <w:p w14:paraId="02CEB398" w14:textId="77777777" w:rsidR="00282CF6" w:rsidRPr="00016B51" w:rsidRDefault="00282CF6" w:rsidP="00282CF6">
      <w:pPr>
        <w:pStyle w:val="TF"/>
      </w:pPr>
      <w:r w:rsidRPr="00016B51">
        <w:t xml:space="preserve">Figure </w:t>
      </w:r>
      <w:r w:rsidR="004A4BA1" w:rsidRPr="00016B51">
        <w:t>B</w:t>
      </w:r>
      <w:r w:rsidRPr="00016B51">
        <w:t>.3-3: Window resulting from a "Search"</w:t>
      </w:r>
    </w:p>
    <w:p w14:paraId="4ECC6FF0" w14:textId="77777777" w:rsidR="00282CF6" w:rsidRPr="00016B51" w:rsidRDefault="008D7700" w:rsidP="008D7700">
      <w:r w:rsidRPr="00016B51">
        <w:t>On this window, the "Related" tab has to be clicked, as pointed by the red arrow in the figure above. This will lead to the window depicted in the figure below.</w:t>
      </w:r>
    </w:p>
    <w:p w14:paraId="13EF19FE" w14:textId="77777777" w:rsidR="00282CF6" w:rsidRPr="00016B51" w:rsidRDefault="00CC2570" w:rsidP="00282CF6">
      <w:pPr>
        <w:pStyle w:val="TH"/>
      </w:pPr>
      <w:r w:rsidRPr="00016B51">
        <w:rPr>
          <w:noProof/>
        </w:rPr>
        <w:drawing>
          <wp:inline distT="0" distB="0" distL="0" distR="0" wp14:anchorId="488E54F6" wp14:editId="175E4327">
            <wp:extent cx="3308350" cy="29260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308350" cy="2926080"/>
                    </a:xfrm>
                    <a:prstGeom prst="rect">
                      <a:avLst/>
                    </a:prstGeom>
                    <a:noFill/>
                    <a:ln>
                      <a:noFill/>
                    </a:ln>
                  </pic:spPr>
                </pic:pic>
              </a:graphicData>
            </a:graphic>
          </wp:inline>
        </w:drawing>
      </w:r>
    </w:p>
    <w:p w14:paraId="56C4DA8C" w14:textId="77777777" w:rsidR="00282CF6" w:rsidRPr="00016B51" w:rsidRDefault="00282CF6" w:rsidP="00282CF6">
      <w:pPr>
        <w:pStyle w:val="TF"/>
      </w:pPr>
      <w:r w:rsidRPr="00016B51">
        <w:t xml:space="preserve">Figure </w:t>
      </w:r>
      <w:r w:rsidR="004A4BA1" w:rsidRPr="00016B51">
        <w:t>B</w:t>
      </w:r>
      <w:r w:rsidRPr="00016B51">
        <w:t>.3-4: "Related" tab in a Work Item search, with links to all related Specifications and Change Requests</w:t>
      </w:r>
    </w:p>
    <w:p w14:paraId="59010C51" w14:textId="77777777" w:rsidR="00282CF6" w:rsidRPr="00016B51" w:rsidRDefault="008D7700" w:rsidP="008D7700">
      <w:r w:rsidRPr="00016B51">
        <w:t>The two links pointed by the red arrows in the figure above lead to the pages containing respectively all the Specifications and all the Change Requests (CRs) linked to this Feature.</w:t>
      </w:r>
    </w:p>
    <w:p w14:paraId="18426901" w14:textId="77777777" w:rsidR="00282CF6" w:rsidRPr="00016B51" w:rsidRDefault="00282CF6" w:rsidP="00282CF6">
      <w:pPr>
        <w:sectPr w:rsidR="00282CF6" w:rsidRPr="00016B51" w:rsidSect="00C472C5">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pPr>
    </w:p>
    <w:p w14:paraId="46C2FC37" w14:textId="77777777" w:rsidR="00E8629F" w:rsidRPr="00016B51" w:rsidRDefault="00E8629F">
      <w:pPr>
        <w:pStyle w:val="Heading9"/>
      </w:pPr>
      <w:bookmarkStart w:id="1684" w:name="_Toc35353657"/>
      <w:bookmarkStart w:id="1685" w:name="_Toc46913800"/>
      <w:bookmarkStart w:id="1686" w:name="_Toc47004799"/>
      <w:bookmarkStart w:id="1687" w:name="_Toc47023226"/>
      <w:bookmarkStart w:id="1688" w:name="_Toc47086152"/>
      <w:bookmarkStart w:id="1689" w:name="_Toc47090102"/>
      <w:bookmarkStart w:id="1690" w:name="_Toc47092841"/>
      <w:bookmarkStart w:id="1691" w:name="_Toc47094097"/>
      <w:bookmarkStart w:id="1692" w:name="_Toc47094258"/>
      <w:bookmarkStart w:id="1693" w:name="_Toc47094426"/>
      <w:bookmarkStart w:id="1694" w:name="_Toc57644031"/>
      <w:bookmarkStart w:id="1695" w:name="_Toc57730339"/>
      <w:bookmarkStart w:id="1696" w:name="_Toc58230450"/>
      <w:bookmarkStart w:id="1697" w:name="_Toc73459044"/>
      <w:r w:rsidRPr="00016B51">
        <w:t xml:space="preserve">Annex </w:t>
      </w:r>
      <w:r w:rsidR="004A4BA1" w:rsidRPr="00016B51">
        <w:t>C</w:t>
      </w:r>
      <w:r w:rsidRPr="00016B51">
        <w:t>:</w:t>
      </w:r>
      <w:r w:rsidRPr="00016B51">
        <w:br/>
        <w:t>Change history</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16B51" w14:paraId="1CDBE483" w14:textId="77777777" w:rsidTr="00B3235D">
        <w:trPr>
          <w:cantSplit/>
        </w:trPr>
        <w:tc>
          <w:tcPr>
            <w:tcW w:w="9639" w:type="dxa"/>
            <w:gridSpan w:val="8"/>
            <w:tcBorders>
              <w:bottom w:val="nil"/>
            </w:tcBorders>
            <w:shd w:val="solid" w:color="FFFFFF" w:fill="auto"/>
          </w:tcPr>
          <w:p w14:paraId="4152B44E" w14:textId="77777777" w:rsidR="00E8629F" w:rsidRPr="00016B51" w:rsidRDefault="00E8629F">
            <w:pPr>
              <w:pStyle w:val="TAL"/>
              <w:jc w:val="center"/>
              <w:rPr>
                <w:b/>
                <w:sz w:val="16"/>
              </w:rPr>
            </w:pPr>
            <w:bookmarkStart w:id="1698" w:name="OLE_LINK20"/>
            <w:bookmarkStart w:id="1699" w:name="OLE_LINK21"/>
            <w:bookmarkStart w:id="1700" w:name="OLE_LINK22"/>
            <w:r w:rsidRPr="00016B51">
              <w:rPr>
                <w:b/>
              </w:rPr>
              <w:t>Change history</w:t>
            </w:r>
          </w:p>
        </w:tc>
      </w:tr>
      <w:tr w:rsidR="006B0D02" w:rsidRPr="00016B51" w14:paraId="15A7D1FE" w14:textId="77777777" w:rsidTr="00B3235D">
        <w:tc>
          <w:tcPr>
            <w:tcW w:w="800" w:type="dxa"/>
            <w:shd w:val="pct10" w:color="auto" w:fill="FFFFFF"/>
          </w:tcPr>
          <w:p w14:paraId="3ADA36B4" w14:textId="77777777" w:rsidR="006B0D02" w:rsidRPr="00016B51" w:rsidRDefault="006B0D02">
            <w:pPr>
              <w:pStyle w:val="TAL"/>
              <w:rPr>
                <w:b/>
                <w:sz w:val="16"/>
              </w:rPr>
            </w:pPr>
            <w:r w:rsidRPr="00016B51">
              <w:rPr>
                <w:b/>
                <w:sz w:val="16"/>
              </w:rPr>
              <w:t>Date</w:t>
            </w:r>
          </w:p>
        </w:tc>
        <w:tc>
          <w:tcPr>
            <w:tcW w:w="800" w:type="dxa"/>
            <w:shd w:val="pct10" w:color="auto" w:fill="FFFFFF"/>
          </w:tcPr>
          <w:p w14:paraId="60716B4F" w14:textId="77777777" w:rsidR="006B0D02" w:rsidRPr="00016B51" w:rsidRDefault="006856E5">
            <w:pPr>
              <w:pStyle w:val="TAL"/>
              <w:rPr>
                <w:b/>
                <w:sz w:val="16"/>
              </w:rPr>
            </w:pPr>
            <w:r w:rsidRPr="00016B51">
              <w:rPr>
                <w:b/>
                <w:sz w:val="16"/>
              </w:rPr>
              <w:t>Meeting</w:t>
            </w:r>
          </w:p>
        </w:tc>
        <w:tc>
          <w:tcPr>
            <w:tcW w:w="1094" w:type="dxa"/>
            <w:shd w:val="pct10" w:color="auto" w:fill="FFFFFF"/>
          </w:tcPr>
          <w:p w14:paraId="7A2EA052" w14:textId="77777777" w:rsidR="006B0D02" w:rsidRPr="00016B51" w:rsidRDefault="006B0D02" w:rsidP="006856E5">
            <w:pPr>
              <w:pStyle w:val="TAL"/>
              <w:rPr>
                <w:b/>
                <w:sz w:val="16"/>
              </w:rPr>
            </w:pPr>
            <w:proofErr w:type="spellStart"/>
            <w:r w:rsidRPr="00016B51">
              <w:rPr>
                <w:b/>
                <w:sz w:val="16"/>
              </w:rPr>
              <w:t>TDoc</w:t>
            </w:r>
            <w:proofErr w:type="spellEnd"/>
          </w:p>
        </w:tc>
        <w:tc>
          <w:tcPr>
            <w:tcW w:w="425" w:type="dxa"/>
            <w:shd w:val="pct10" w:color="auto" w:fill="FFFFFF"/>
          </w:tcPr>
          <w:p w14:paraId="69C955D5" w14:textId="77777777" w:rsidR="006B0D02" w:rsidRPr="00016B51" w:rsidRDefault="006B0D02">
            <w:pPr>
              <w:pStyle w:val="TAL"/>
              <w:rPr>
                <w:b/>
                <w:sz w:val="16"/>
              </w:rPr>
            </w:pPr>
            <w:r w:rsidRPr="00016B51">
              <w:rPr>
                <w:b/>
                <w:sz w:val="16"/>
              </w:rPr>
              <w:t>CR</w:t>
            </w:r>
          </w:p>
        </w:tc>
        <w:tc>
          <w:tcPr>
            <w:tcW w:w="425" w:type="dxa"/>
            <w:shd w:val="pct10" w:color="auto" w:fill="FFFFFF"/>
          </w:tcPr>
          <w:p w14:paraId="6BEEC9E2" w14:textId="77777777" w:rsidR="006B0D02" w:rsidRPr="00016B51" w:rsidRDefault="006B0D02">
            <w:pPr>
              <w:pStyle w:val="TAL"/>
              <w:rPr>
                <w:b/>
                <w:sz w:val="16"/>
              </w:rPr>
            </w:pPr>
            <w:r w:rsidRPr="00016B51">
              <w:rPr>
                <w:b/>
                <w:sz w:val="16"/>
              </w:rPr>
              <w:t>Rev</w:t>
            </w:r>
          </w:p>
        </w:tc>
        <w:tc>
          <w:tcPr>
            <w:tcW w:w="425" w:type="dxa"/>
            <w:shd w:val="pct10" w:color="auto" w:fill="FFFFFF"/>
          </w:tcPr>
          <w:p w14:paraId="42C3C675" w14:textId="77777777" w:rsidR="006B0D02" w:rsidRPr="00016B51" w:rsidRDefault="006B0D02">
            <w:pPr>
              <w:pStyle w:val="TAL"/>
              <w:rPr>
                <w:b/>
                <w:sz w:val="16"/>
              </w:rPr>
            </w:pPr>
            <w:r w:rsidRPr="00016B51">
              <w:rPr>
                <w:b/>
                <w:sz w:val="16"/>
              </w:rPr>
              <w:t>Cat</w:t>
            </w:r>
          </w:p>
        </w:tc>
        <w:tc>
          <w:tcPr>
            <w:tcW w:w="4962" w:type="dxa"/>
            <w:shd w:val="pct10" w:color="auto" w:fill="FFFFFF"/>
          </w:tcPr>
          <w:p w14:paraId="6BA14AF2" w14:textId="77777777" w:rsidR="006B0D02" w:rsidRPr="00016B51" w:rsidRDefault="006B0D02">
            <w:pPr>
              <w:pStyle w:val="TAL"/>
              <w:rPr>
                <w:b/>
                <w:sz w:val="16"/>
              </w:rPr>
            </w:pPr>
            <w:r w:rsidRPr="00016B51">
              <w:rPr>
                <w:b/>
                <w:sz w:val="16"/>
              </w:rPr>
              <w:t>Subject/Comment</w:t>
            </w:r>
          </w:p>
        </w:tc>
        <w:tc>
          <w:tcPr>
            <w:tcW w:w="708" w:type="dxa"/>
            <w:shd w:val="pct10" w:color="auto" w:fill="FFFFFF"/>
          </w:tcPr>
          <w:p w14:paraId="25C51AF4" w14:textId="77777777" w:rsidR="006B0D02" w:rsidRPr="00016B51" w:rsidRDefault="006B0D02">
            <w:pPr>
              <w:pStyle w:val="TAL"/>
              <w:rPr>
                <w:b/>
                <w:sz w:val="16"/>
              </w:rPr>
            </w:pPr>
            <w:r w:rsidRPr="00016B51">
              <w:rPr>
                <w:b/>
                <w:sz w:val="16"/>
              </w:rPr>
              <w:t>New vers</w:t>
            </w:r>
            <w:r w:rsidR="006856E5" w:rsidRPr="00016B51">
              <w:rPr>
                <w:b/>
                <w:sz w:val="16"/>
              </w:rPr>
              <w:t>ion</w:t>
            </w:r>
          </w:p>
        </w:tc>
      </w:tr>
      <w:bookmarkEnd w:id="1641"/>
      <w:tr w:rsidR="00122A25" w:rsidRPr="00016B51"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77777777" w:rsidR="00122A25" w:rsidRPr="00016B51" w:rsidRDefault="00122A25" w:rsidP="008D5B5D">
            <w:pPr>
              <w:pStyle w:val="TAC"/>
              <w:rPr>
                <w:sz w:val="16"/>
                <w:szCs w:val="16"/>
              </w:rPr>
            </w:pPr>
            <w:r w:rsidRPr="00016B51">
              <w:rPr>
                <w:sz w:val="16"/>
                <w:szCs w:val="16"/>
              </w:rPr>
              <w:t>2019-0</w:t>
            </w:r>
            <w:r w:rsidR="00B3235D" w:rsidRPr="00016B51">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77777777" w:rsidR="00122A25" w:rsidRPr="00016B51" w:rsidRDefault="00B3235D" w:rsidP="008D5B5D">
            <w:pPr>
              <w:pStyle w:val="TAC"/>
              <w:rPr>
                <w:sz w:val="16"/>
                <w:szCs w:val="16"/>
              </w:rPr>
            </w:pPr>
            <w:r w:rsidRPr="00016B51">
              <w:rPr>
                <w:sz w:val="16"/>
                <w:szCs w:val="16"/>
              </w:rPr>
              <w:t>TSG#85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16B51"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16B51"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16B51"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16B51"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2E1AB81" w:rsidR="00122A25" w:rsidRPr="00016B51" w:rsidRDefault="00FD153D" w:rsidP="00B3235D">
            <w:pPr>
              <w:pStyle w:val="TAL"/>
              <w:rPr>
                <w:sz w:val="16"/>
                <w:szCs w:val="16"/>
              </w:rPr>
            </w:pPr>
            <w:proofErr w:type="spellStart"/>
            <w:r w:rsidRPr="00016B51">
              <w:rPr>
                <w:sz w:val="16"/>
                <w:szCs w:val="16"/>
              </w:rPr>
              <w:t>Initital</w:t>
            </w:r>
            <w:proofErr w:type="spellEnd"/>
            <w:r w:rsidRPr="00016B51">
              <w:rPr>
                <w:sz w:val="16"/>
                <w:szCs w:val="16"/>
              </w:rPr>
              <w:t xml:space="preserve"> draft, call for contributions</w:t>
            </w:r>
            <w:r w:rsidR="008E30A6" w:rsidRPr="00016B51">
              <w:rPr>
                <w:sz w:val="16"/>
                <w:szCs w:val="16"/>
              </w:rPr>
              <w:t xml:space="preserve"> (Note: in TSG CT and RAN, up to meeting 88e included, summaries were </w:t>
            </w:r>
            <w:proofErr w:type="spellStart"/>
            <w:r w:rsidR="008E30A6" w:rsidRPr="00016B51">
              <w:rPr>
                <w:sz w:val="16"/>
                <w:szCs w:val="16"/>
              </w:rPr>
              <w:t>minuted</w:t>
            </w:r>
            <w:proofErr w:type="spellEnd"/>
            <w:r w:rsidR="008E30A6" w:rsidRPr="00016B51">
              <w:rPr>
                <w:sz w:val="16"/>
                <w:szCs w:val="16"/>
              </w:rPr>
              <w:t xml:space="preserve"> as "Noted" instead of "Endorsed")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578F3F93" w:rsidR="00122A25" w:rsidRPr="00016B51" w:rsidRDefault="00FD153D" w:rsidP="008D5B5D">
            <w:pPr>
              <w:pStyle w:val="TAC"/>
              <w:rPr>
                <w:sz w:val="16"/>
                <w:szCs w:val="16"/>
              </w:rPr>
            </w:pPr>
            <w:r w:rsidRPr="00016B51">
              <w:rPr>
                <w:sz w:val="16"/>
                <w:szCs w:val="16"/>
              </w:rPr>
              <w:t>0.</w:t>
            </w:r>
            <w:r w:rsidR="003254DC" w:rsidRPr="00016B51">
              <w:rPr>
                <w:sz w:val="16"/>
                <w:szCs w:val="16"/>
              </w:rPr>
              <w:t>1</w:t>
            </w:r>
            <w:r w:rsidRPr="00016B51">
              <w:rPr>
                <w:sz w:val="16"/>
                <w:szCs w:val="16"/>
              </w:rPr>
              <w:t>.0</w:t>
            </w:r>
          </w:p>
        </w:tc>
      </w:tr>
      <w:tr w:rsidR="00D37798" w:rsidRPr="00016B51" w14:paraId="6C911F0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207220C0" w14:textId="1DC294D5" w:rsidR="00D37798" w:rsidRPr="00016B51" w:rsidRDefault="00D37798" w:rsidP="008D5B5D">
            <w:pPr>
              <w:pStyle w:val="TAC"/>
              <w:rPr>
                <w:sz w:val="16"/>
                <w:szCs w:val="16"/>
              </w:rPr>
            </w:pPr>
            <w:r w:rsidRPr="00016B51">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2CDB" w14:textId="68BB4160" w:rsidR="00D37798" w:rsidRPr="00016B51" w:rsidRDefault="00D37798" w:rsidP="008D5B5D">
            <w:pPr>
              <w:pStyle w:val="TAC"/>
              <w:rPr>
                <w:sz w:val="16"/>
                <w:szCs w:val="16"/>
              </w:rPr>
            </w:pPr>
            <w:r w:rsidRPr="00016B51">
              <w:rPr>
                <w:sz w:val="16"/>
                <w:szCs w:val="16"/>
              </w:rPr>
              <w:t>TSG#86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8B5DC" w14:textId="77777777" w:rsidR="00D37798" w:rsidRPr="00016B51" w:rsidRDefault="00D37798"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58CC4" w14:textId="77777777" w:rsidR="00D37798" w:rsidRPr="00016B51" w:rsidRDefault="00D37798"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61EDC" w14:textId="77777777" w:rsidR="00D37798" w:rsidRPr="00016B51" w:rsidRDefault="00D37798"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AA7BB" w14:textId="77777777" w:rsidR="00D37798" w:rsidRPr="00016B51" w:rsidRDefault="00D37798"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E49B" w14:textId="5BC78A1A" w:rsidR="00D37798" w:rsidRPr="00016B51" w:rsidRDefault="00EB651F" w:rsidP="00B3235D">
            <w:pPr>
              <w:pStyle w:val="TAL"/>
              <w:rPr>
                <w:sz w:val="16"/>
                <w:szCs w:val="16"/>
              </w:rPr>
            </w:pPr>
            <w:r w:rsidRPr="00016B51">
              <w:rPr>
                <w:sz w:val="16"/>
                <w:szCs w:val="16"/>
              </w:rPr>
              <w:t>Summaries</w:t>
            </w:r>
            <w:r w:rsidR="00D37798" w:rsidRPr="00016B51">
              <w:rPr>
                <w:sz w:val="16"/>
                <w:szCs w:val="16"/>
              </w:rPr>
              <w:t xml:space="preserve"> received:</w:t>
            </w:r>
          </w:p>
          <w:p w14:paraId="02EEA8EB" w14:textId="5E4046FA" w:rsidR="00AE5052" w:rsidRPr="00016B51" w:rsidRDefault="00AE5052" w:rsidP="00B3235D">
            <w:pPr>
              <w:pStyle w:val="TAL"/>
              <w:rPr>
                <w:sz w:val="16"/>
                <w:szCs w:val="16"/>
              </w:rPr>
            </w:pPr>
            <w:r w:rsidRPr="00016B51">
              <w:rPr>
                <w:sz w:val="16"/>
                <w:szCs w:val="16"/>
              </w:rPr>
              <w:t>RP-190144</w:t>
            </w:r>
            <w:r w:rsidRPr="00016B51">
              <w:rPr>
                <w:sz w:val="16"/>
                <w:szCs w:val="16"/>
              </w:rPr>
              <w:tab/>
              <w:t xml:space="preserve">: Transfer of </w:t>
            </w:r>
            <w:proofErr w:type="spellStart"/>
            <w:r w:rsidRPr="00016B51">
              <w:rPr>
                <w:sz w:val="16"/>
                <w:szCs w:val="16"/>
              </w:rPr>
              <w:t>Iuant</w:t>
            </w:r>
            <w:proofErr w:type="spellEnd"/>
            <w:r w:rsidRPr="00016B51">
              <w:rPr>
                <w:sz w:val="16"/>
                <w:szCs w:val="16"/>
              </w:rPr>
              <w:t xml:space="preserve"> interface specifications from 25-series to 37-series</w:t>
            </w:r>
          </w:p>
          <w:p w14:paraId="22BA01FF" w14:textId="357E2F3B" w:rsidR="00965E74" w:rsidRPr="00016B51" w:rsidRDefault="00965E74" w:rsidP="00965E74">
            <w:pPr>
              <w:pStyle w:val="TAL"/>
              <w:rPr>
                <w:sz w:val="16"/>
                <w:szCs w:val="16"/>
              </w:rPr>
            </w:pPr>
            <w:r w:rsidRPr="00016B51">
              <w:rPr>
                <w:sz w:val="16"/>
                <w:szCs w:val="16"/>
              </w:rPr>
              <w:t>RP-191816</w:t>
            </w:r>
            <w:r w:rsidRPr="00016B51">
              <w:rPr>
                <w:sz w:val="16"/>
                <w:szCs w:val="16"/>
              </w:rPr>
              <w:tab/>
              <w:t>Introduction of GSM, UTRA, E-UTRA and NR capability set(s) (CS(s)) to the multi-standard radio (MSR) specifications</w:t>
            </w:r>
          </w:p>
          <w:p w14:paraId="2850EFFB" w14:textId="04E36389" w:rsidR="00965E74" w:rsidRPr="00016B51" w:rsidRDefault="00965E74" w:rsidP="00965E74">
            <w:pPr>
              <w:pStyle w:val="TAL"/>
              <w:rPr>
                <w:sz w:val="16"/>
                <w:szCs w:val="16"/>
              </w:rPr>
            </w:pPr>
            <w:r w:rsidRPr="00016B51">
              <w:rPr>
                <w:sz w:val="16"/>
                <w:szCs w:val="16"/>
              </w:rPr>
              <w:t>RP-192162</w:t>
            </w:r>
            <w:r w:rsidRPr="00016B51">
              <w:rPr>
                <w:sz w:val="16"/>
                <w:szCs w:val="16"/>
              </w:rPr>
              <w:tab/>
              <w:t>Direct data forwarding between NG-RAN and E-UTRAN nodes for inter-system mobility</w:t>
            </w:r>
          </w:p>
          <w:p w14:paraId="25616B52" w14:textId="40739E61" w:rsidR="00E92764" w:rsidRPr="00016B51" w:rsidRDefault="00965E74" w:rsidP="00965E74">
            <w:pPr>
              <w:pStyle w:val="TAL"/>
              <w:rPr>
                <w:sz w:val="16"/>
                <w:szCs w:val="16"/>
              </w:rPr>
            </w:pPr>
            <w:r w:rsidRPr="00016B51">
              <w:rPr>
                <w:sz w:val="16"/>
                <w:szCs w:val="16"/>
              </w:rPr>
              <w:t>SP-190855</w:t>
            </w:r>
            <w:r w:rsidRPr="00016B51">
              <w:rPr>
                <w:sz w:val="16"/>
                <w:szCs w:val="16"/>
              </w:rPr>
              <w:tab/>
              <w:t xml:space="preserve">Charging Enhancement of 5GC </w:t>
            </w:r>
          </w:p>
          <w:p w14:paraId="5D19FB2E" w14:textId="22E77ADE" w:rsidR="00965E74" w:rsidRPr="00016B51" w:rsidRDefault="00965E74" w:rsidP="00965E74">
            <w:pPr>
              <w:pStyle w:val="TAL"/>
              <w:rPr>
                <w:sz w:val="16"/>
                <w:szCs w:val="16"/>
              </w:rPr>
            </w:pPr>
            <w:r w:rsidRPr="00016B51">
              <w:rPr>
                <w:sz w:val="16"/>
                <w:szCs w:val="16"/>
              </w:rPr>
              <w:t>interworking with EPC</w:t>
            </w:r>
          </w:p>
          <w:p w14:paraId="403C0572" w14:textId="77777777" w:rsidR="00D37798" w:rsidRPr="00016B51" w:rsidRDefault="00965E74" w:rsidP="00B3235D">
            <w:pPr>
              <w:pStyle w:val="TAL"/>
              <w:rPr>
                <w:sz w:val="16"/>
                <w:szCs w:val="16"/>
              </w:rPr>
            </w:pPr>
            <w:r w:rsidRPr="00016B51">
              <w:rPr>
                <w:sz w:val="16"/>
                <w:szCs w:val="16"/>
              </w:rPr>
              <w:t>SP-190865</w:t>
            </w:r>
            <w:r w:rsidRPr="00016B51">
              <w:rPr>
                <w:sz w:val="16"/>
                <w:szCs w:val="16"/>
              </w:rPr>
              <w:tab/>
              <w:t>Coverage and Handoff Enhancements for Multimedia</w:t>
            </w:r>
          </w:p>
          <w:p w14:paraId="16BEDCAD" w14:textId="77777777" w:rsidR="00C5493C" w:rsidRPr="00016B51" w:rsidRDefault="00C5493C" w:rsidP="00C5493C">
            <w:pPr>
              <w:pStyle w:val="TAL"/>
              <w:rPr>
                <w:sz w:val="16"/>
                <w:szCs w:val="16"/>
              </w:rPr>
            </w:pPr>
          </w:p>
          <w:p w14:paraId="5F5013D2" w14:textId="10A72119" w:rsidR="00C5493C" w:rsidRPr="00016B51" w:rsidRDefault="00C5493C" w:rsidP="00C5493C">
            <w:pPr>
              <w:pStyle w:val="TAL"/>
              <w:rPr>
                <w:sz w:val="16"/>
                <w:szCs w:val="16"/>
              </w:rPr>
            </w:pPr>
            <w:r w:rsidRPr="00016B51">
              <w:rPr>
                <w:sz w:val="16"/>
                <w:szCs w:val="16"/>
              </w:rPr>
              <w:t>SP-191223</w:t>
            </w:r>
            <w:r w:rsidRPr="00016B51">
              <w:rPr>
                <w:sz w:val="16"/>
                <w:szCs w:val="16"/>
              </w:rPr>
              <w:tab/>
            </w:r>
            <w:r w:rsidR="00D15210" w:rsidRPr="00016B51">
              <w:rPr>
                <w:sz w:val="16"/>
                <w:szCs w:val="16"/>
              </w:rPr>
              <w:t>Summary</w:t>
            </w:r>
            <w:r w:rsidRPr="00016B51">
              <w:rPr>
                <w:sz w:val="16"/>
                <w:szCs w:val="16"/>
              </w:rPr>
              <w:t xml:space="preserve"> for 5G_eLCS</w:t>
            </w:r>
            <w:r w:rsidRPr="00016B51">
              <w:rPr>
                <w:sz w:val="16"/>
                <w:szCs w:val="16"/>
              </w:rPr>
              <w:tab/>
              <w:t>CATT</w:t>
            </w:r>
          </w:p>
          <w:p w14:paraId="1E154B1D" w14:textId="31870EBF" w:rsidR="00C5493C" w:rsidRPr="00016B51" w:rsidRDefault="00C5493C" w:rsidP="00C5493C">
            <w:pPr>
              <w:pStyle w:val="TAL"/>
              <w:rPr>
                <w:sz w:val="16"/>
                <w:szCs w:val="16"/>
              </w:rPr>
            </w:pPr>
            <w:r w:rsidRPr="00016B51">
              <w:rPr>
                <w:sz w:val="16"/>
                <w:szCs w:val="16"/>
              </w:rPr>
              <w:t>SP-191229</w:t>
            </w:r>
            <w:r w:rsidRPr="00016B51">
              <w:rPr>
                <w:sz w:val="16"/>
                <w:szCs w:val="16"/>
              </w:rPr>
              <w:tab/>
            </w:r>
            <w:r w:rsidR="00D15210" w:rsidRPr="00016B51">
              <w:rPr>
                <w:sz w:val="16"/>
                <w:szCs w:val="16"/>
              </w:rPr>
              <w:t>Summary</w:t>
            </w:r>
            <w:r w:rsidRPr="00016B51">
              <w:rPr>
                <w:sz w:val="16"/>
                <w:szCs w:val="16"/>
              </w:rPr>
              <w:t xml:space="preserve"> for RDSSI</w:t>
            </w:r>
            <w:r w:rsidRPr="00016B51">
              <w:rPr>
                <w:sz w:val="16"/>
                <w:szCs w:val="16"/>
              </w:rPr>
              <w:tab/>
            </w:r>
            <w:proofErr w:type="spellStart"/>
            <w:r w:rsidRPr="00016B51">
              <w:rPr>
                <w:sz w:val="16"/>
                <w:szCs w:val="16"/>
              </w:rPr>
              <w:t>Convida</w:t>
            </w:r>
            <w:proofErr w:type="spellEnd"/>
            <w:r w:rsidRPr="00016B51">
              <w:rPr>
                <w:sz w:val="16"/>
                <w:szCs w:val="16"/>
              </w:rPr>
              <w:t xml:space="preserve"> Wireless LLC</w:t>
            </w:r>
          </w:p>
          <w:p w14:paraId="31EF59A0" w14:textId="05E7F617" w:rsidR="00C5493C" w:rsidRPr="00016B51" w:rsidRDefault="00C5493C" w:rsidP="00C5493C">
            <w:pPr>
              <w:pStyle w:val="TAL"/>
              <w:rPr>
                <w:sz w:val="16"/>
                <w:szCs w:val="16"/>
              </w:rPr>
            </w:pPr>
            <w:r w:rsidRPr="00016B51">
              <w:rPr>
                <w:sz w:val="16"/>
                <w:szCs w:val="16"/>
              </w:rPr>
              <w:t>SP-191247</w:t>
            </w:r>
            <w:r w:rsidRPr="00016B51">
              <w:rPr>
                <w:sz w:val="16"/>
                <w:szCs w:val="16"/>
              </w:rPr>
              <w:tab/>
            </w:r>
            <w:r w:rsidR="00D15210" w:rsidRPr="00016B51">
              <w:rPr>
                <w:sz w:val="16"/>
                <w:szCs w:val="16"/>
              </w:rPr>
              <w:t>Summary for</w:t>
            </w:r>
            <w:r w:rsidRPr="00016B51">
              <w:rPr>
                <w:sz w:val="16"/>
                <w:szCs w:val="16"/>
              </w:rPr>
              <w:t xml:space="preserve"> 'Service Interactivity'</w:t>
            </w:r>
            <w:r w:rsidRPr="00016B51">
              <w:rPr>
                <w:sz w:val="16"/>
                <w:szCs w:val="16"/>
              </w:rPr>
              <w:tab/>
              <w:t>Qualcomm Incorporated</w:t>
            </w:r>
          </w:p>
          <w:p w14:paraId="464E0A8B" w14:textId="44EFC0E9" w:rsidR="00C5493C" w:rsidRPr="00016B51" w:rsidRDefault="00C5493C" w:rsidP="00C5493C">
            <w:pPr>
              <w:pStyle w:val="TAL"/>
              <w:rPr>
                <w:sz w:val="16"/>
                <w:szCs w:val="16"/>
              </w:rPr>
            </w:pPr>
            <w:r w:rsidRPr="00016B51">
              <w:rPr>
                <w:sz w:val="16"/>
                <w:szCs w:val="16"/>
              </w:rPr>
              <w:t>SP-191252</w:t>
            </w:r>
            <w:r w:rsidRPr="00016B51">
              <w:rPr>
                <w:sz w:val="16"/>
                <w:szCs w:val="16"/>
              </w:rPr>
              <w:tab/>
            </w:r>
            <w:r w:rsidR="00D15210" w:rsidRPr="00016B51">
              <w:rPr>
                <w:sz w:val="16"/>
                <w:szCs w:val="16"/>
              </w:rPr>
              <w:t>Summary for</w:t>
            </w:r>
            <w:r w:rsidRPr="00016B51">
              <w:rPr>
                <w:sz w:val="16"/>
                <w:szCs w:val="16"/>
              </w:rPr>
              <w:t xml:space="preserve"> 'OAM aspects of LTE and WLAN integration'</w:t>
            </w:r>
            <w:r w:rsidRPr="00016B51">
              <w:rPr>
                <w:sz w:val="16"/>
                <w:szCs w:val="16"/>
              </w:rPr>
              <w:tab/>
              <w:t>Intel</w:t>
            </w:r>
          </w:p>
          <w:p w14:paraId="3AF751E9" w14:textId="612C929D" w:rsidR="00C5493C" w:rsidRPr="00016B51" w:rsidRDefault="00C5493C" w:rsidP="00C5493C">
            <w:pPr>
              <w:pStyle w:val="TAL"/>
              <w:rPr>
                <w:sz w:val="16"/>
                <w:szCs w:val="16"/>
              </w:rPr>
            </w:pPr>
            <w:r w:rsidRPr="00016B51">
              <w:rPr>
                <w:sz w:val="16"/>
                <w:szCs w:val="16"/>
              </w:rPr>
              <w:t>SP-191277</w:t>
            </w:r>
            <w:r w:rsidRPr="00016B51">
              <w:rPr>
                <w:sz w:val="16"/>
                <w:szCs w:val="16"/>
              </w:rPr>
              <w:tab/>
            </w:r>
            <w:r w:rsidR="00D15210" w:rsidRPr="00016B51">
              <w:rPr>
                <w:sz w:val="16"/>
                <w:szCs w:val="16"/>
              </w:rPr>
              <w:t>Summary for</w:t>
            </w:r>
            <w:r w:rsidRPr="00016B51">
              <w:rPr>
                <w:sz w:val="16"/>
                <w:szCs w:val="16"/>
              </w:rPr>
              <w:t xml:space="preserve"> Volume Based Charging Aspects for VoLTE</w:t>
            </w:r>
            <w:r w:rsidRPr="00016B51">
              <w:rPr>
                <w:sz w:val="16"/>
                <w:szCs w:val="16"/>
              </w:rPr>
              <w:tab/>
              <w:t>China Mobile</w:t>
            </w:r>
          </w:p>
          <w:p w14:paraId="35016130" w14:textId="741394C4" w:rsidR="00C5493C" w:rsidRPr="00016B51" w:rsidRDefault="00C5493C" w:rsidP="00C5493C">
            <w:pPr>
              <w:pStyle w:val="TAL"/>
              <w:rPr>
                <w:sz w:val="16"/>
                <w:szCs w:val="16"/>
              </w:rPr>
            </w:pPr>
            <w:r w:rsidRPr="00016B51">
              <w:rPr>
                <w:sz w:val="16"/>
                <w:szCs w:val="16"/>
              </w:rPr>
              <w:t>SP-191328</w:t>
            </w:r>
            <w:r w:rsidRPr="00016B51">
              <w:rPr>
                <w:sz w:val="16"/>
                <w:szCs w:val="16"/>
              </w:rPr>
              <w:tab/>
            </w:r>
            <w:r w:rsidR="00D15210" w:rsidRPr="00016B51">
              <w:rPr>
                <w:sz w:val="16"/>
                <w:szCs w:val="16"/>
              </w:rPr>
              <w:t>Summary for</w:t>
            </w:r>
            <w:r w:rsidRPr="00016B51">
              <w:rPr>
                <w:sz w:val="16"/>
                <w:szCs w:val="16"/>
              </w:rPr>
              <w:t xml:space="preserve"> 'EVS Float Conformance for Non Bit-exact</w:t>
            </w:r>
            <w:r w:rsidRPr="00016B51">
              <w:rPr>
                <w:sz w:val="16"/>
                <w:szCs w:val="16"/>
              </w:rPr>
              <w:tab/>
              <w:t>EVS_FCNBE Rapporteur (Intel)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A4761" w14:textId="0069DD4B" w:rsidR="00D37798" w:rsidRPr="00016B51" w:rsidRDefault="00D37798" w:rsidP="008D5B5D">
            <w:pPr>
              <w:pStyle w:val="TAC"/>
              <w:rPr>
                <w:sz w:val="16"/>
                <w:szCs w:val="16"/>
              </w:rPr>
            </w:pPr>
            <w:r w:rsidRPr="00016B51">
              <w:rPr>
                <w:sz w:val="16"/>
                <w:szCs w:val="16"/>
              </w:rPr>
              <w:t>0.2.0</w:t>
            </w:r>
          </w:p>
        </w:tc>
      </w:tr>
      <w:tr w:rsidR="00933374" w:rsidRPr="00016B51" w14:paraId="379F0CA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8080C18" w14:textId="7DD01CF5" w:rsidR="00933374" w:rsidRPr="00016B51" w:rsidRDefault="00933374" w:rsidP="008D5B5D">
            <w:pPr>
              <w:pStyle w:val="TAC"/>
              <w:rPr>
                <w:sz w:val="16"/>
                <w:szCs w:val="16"/>
              </w:rPr>
            </w:pPr>
            <w:r w:rsidRPr="00016B51">
              <w:rPr>
                <w:sz w:val="16"/>
                <w:szCs w:val="16"/>
              </w:rPr>
              <w:t>2020-01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4E50A" w14:textId="6BCADED7" w:rsidR="00933374" w:rsidRPr="00016B51" w:rsidRDefault="00933374" w:rsidP="008D5B5D">
            <w:pPr>
              <w:pStyle w:val="TAC"/>
              <w:rPr>
                <w:sz w:val="16"/>
                <w:szCs w:val="16"/>
              </w:rPr>
            </w:pPr>
            <w:r w:rsidRPr="00016B51">
              <w:rPr>
                <w:sz w:val="16"/>
                <w:szCs w:val="16"/>
              </w:rPr>
              <w:t>SA1#89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36ED2" w14:textId="77777777" w:rsidR="00933374" w:rsidRPr="00016B51" w:rsidRDefault="00933374"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F6559" w14:textId="77777777" w:rsidR="00933374" w:rsidRPr="00016B51" w:rsidRDefault="00933374"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FF94C" w14:textId="77777777" w:rsidR="00933374" w:rsidRPr="00016B51" w:rsidRDefault="00933374"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BBD16" w14:textId="77777777" w:rsidR="00933374" w:rsidRPr="00016B51" w:rsidRDefault="00933374"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806BE" w14:textId="46DA53BD" w:rsidR="00933374" w:rsidRPr="00016B51" w:rsidRDefault="00EB651F" w:rsidP="00B3235D">
            <w:pPr>
              <w:pStyle w:val="TAL"/>
              <w:rPr>
                <w:sz w:val="16"/>
                <w:szCs w:val="16"/>
              </w:rPr>
            </w:pPr>
            <w:r w:rsidRPr="00016B51">
              <w:rPr>
                <w:sz w:val="16"/>
                <w:szCs w:val="16"/>
              </w:rPr>
              <w:t>Summaries</w:t>
            </w:r>
            <w:r w:rsidR="00933374" w:rsidRPr="00016B51">
              <w:rPr>
                <w:sz w:val="16"/>
                <w:szCs w:val="16"/>
              </w:rPr>
              <w:t xml:space="preserve"> received</w:t>
            </w:r>
            <w:r w:rsidR="00C5493C" w:rsidRPr="00016B51">
              <w:rPr>
                <w:sz w:val="16"/>
                <w:szCs w:val="16"/>
              </w:rPr>
              <w:t xml:space="preserve"> from RAN#86</w:t>
            </w:r>
            <w:r w:rsidR="00933374" w:rsidRPr="00016B51">
              <w:rPr>
                <w:sz w:val="16"/>
                <w:szCs w:val="16"/>
              </w:rPr>
              <w:t>:</w:t>
            </w:r>
          </w:p>
          <w:p w14:paraId="3CF91D5C" w14:textId="77777777" w:rsidR="00C5493C" w:rsidRPr="00016B51" w:rsidRDefault="00C5493C" w:rsidP="00B3235D">
            <w:pPr>
              <w:pStyle w:val="TAL"/>
              <w:rPr>
                <w:sz w:val="16"/>
                <w:szCs w:val="16"/>
              </w:rPr>
            </w:pPr>
          </w:p>
          <w:p w14:paraId="4A7985C2" w14:textId="7F1D68AA" w:rsidR="00C5493C" w:rsidRPr="00016B51" w:rsidRDefault="00C5493C" w:rsidP="00C5493C">
            <w:pPr>
              <w:pStyle w:val="TAL"/>
              <w:rPr>
                <w:sz w:val="16"/>
                <w:szCs w:val="16"/>
              </w:rPr>
            </w:pPr>
            <w:r w:rsidRPr="00016B51">
              <w:rPr>
                <w:sz w:val="16"/>
                <w:szCs w:val="16"/>
              </w:rPr>
              <w:t>RP-192721</w:t>
            </w:r>
            <w:r w:rsidRPr="00016B51">
              <w:rPr>
                <w:sz w:val="16"/>
                <w:szCs w:val="16"/>
              </w:rPr>
              <w:tab/>
            </w:r>
            <w:r w:rsidR="00D15210" w:rsidRPr="00016B51">
              <w:rPr>
                <w:sz w:val="16"/>
                <w:szCs w:val="16"/>
              </w:rPr>
              <w:t>Summary for</w:t>
            </w:r>
            <w:r w:rsidRPr="00016B51">
              <w:rPr>
                <w:sz w:val="16"/>
                <w:szCs w:val="16"/>
              </w:rPr>
              <w:t>: Further performance enhancement for LTE in high speed scenario</w:t>
            </w:r>
            <w:r w:rsidRPr="00016B51">
              <w:rPr>
                <w:sz w:val="16"/>
                <w:szCs w:val="16"/>
              </w:rPr>
              <w:tab/>
              <w:t>DOCOMO Communications Lab.</w:t>
            </w:r>
          </w:p>
          <w:p w14:paraId="7E2473F1" w14:textId="49FA8C5F" w:rsidR="00C5493C" w:rsidRPr="00016B51" w:rsidRDefault="00C5493C" w:rsidP="00C5493C">
            <w:pPr>
              <w:pStyle w:val="TAL"/>
              <w:rPr>
                <w:sz w:val="16"/>
                <w:szCs w:val="16"/>
              </w:rPr>
            </w:pPr>
            <w:r w:rsidRPr="00016B51">
              <w:rPr>
                <w:sz w:val="16"/>
                <w:szCs w:val="16"/>
              </w:rPr>
              <w:t>RP-192964</w:t>
            </w:r>
            <w:r w:rsidRPr="00016B51">
              <w:rPr>
                <w:sz w:val="16"/>
                <w:szCs w:val="16"/>
              </w:rPr>
              <w:tab/>
            </w:r>
            <w:r w:rsidR="00D15210" w:rsidRPr="00016B51">
              <w:rPr>
                <w:sz w:val="16"/>
                <w:szCs w:val="16"/>
              </w:rPr>
              <w:t xml:space="preserve">Summary </w:t>
            </w:r>
            <w:proofErr w:type="spellStart"/>
            <w:r w:rsidR="00D15210" w:rsidRPr="00016B51">
              <w:rPr>
                <w:sz w:val="16"/>
                <w:szCs w:val="16"/>
              </w:rPr>
              <w:t>for</w:t>
            </w:r>
            <w:r w:rsidRPr="00016B51">
              <w:rPr>
                <w:sz w:val="16"/>
                <w:szCs w:val="16"/>
              </w:rPr>
              <w:t>:eNB</w:t>
            </w:r>
            <w:proofErr w:type="spellEnd"/>
            <w:r w:rsidRPr="00016B51">
              <w:rPr>
                <w:sz w:val="16"/>
                <w:szCs w:val="16"/>
              </w:rPr>
              <w:t>(s) Architecture Evolution for E-UTRAN and NG-RAN</w:t>
            </w:r>
            <w:r w:rsidRPr="00016B51">
              <w:rPr>
                <w:sz w:val="16"/>
                <w:szCs w:val="16"/>
              </w:rPr>
              <w:tab/>
              <w:t>China Unicom</w:t>
            </w:r>
          </w:p>
          <w:p w14:paraId="6091E515" w14:textId="40D6A002" w:rsidR="00C5493C" w:rsidRPr="00016B51" w:rsidRDefault="00C5493C" w:rsidP="00C5493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E4CA4" w14:textId="562AD8B8" w:rsidR="00933374" w:rsidRPr="00016B51" w:rsidRDefault="009F3D7A" w:rsidP="008D5B5D">
            <w:pPr>
              <w:pStyle w:val="TAC"/>
              <w:rPr>
                <w:sz w:val="16"/>
                <w:szCs w:val="16"/>
              </w:rPr>
            </w:pPr>
            <w:r w:rsidRPr="00016B51">
              <w:rPr>
                <w:sz w:val="16"/>
                <w:szCs w:val="16"/>
              </w:rPr>
              <w:t>0.3.0</w:t>
            </w:r>
          </w:p>
        </w:tc>
      </w:tr>
      <w:tr w:rsidR="001424A2" w:rsidRPr="00016B51" w14:paraId="5B2C377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B415" w14:textId="1705CFD8" w:rsidR="001424A2" w:rsidRPr="00016B51" w:rsidRDefault="001424A2" w:rsidP="008D5B5D">
            <w:pPr>
              <w:pStyle w:val="TAC"/>
              <w:rPr>
                <w:sz w:val="16"/>
                <w:szCs w:val="16"/>
              </w:rPr>
            </w:pPr>
            <w:r w:rsidRPr="00016B51">
              <w:rPr>
                <w:sz w:val="16"/>
                <w:szCs w:val="16"/>
              </w:rPr>
              <w:t>2020-</w:t>
            </w:r>
            <w:r w:rsidR="00093AEE" w:rsidRPr="00016B51">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05F5A" w14:textId="5A190155" w:rsidR="001424A2" w:rsidRPr="00016B51" w:rsidRDefault="001424A2" w:rsidP="008D5B5D">
            <w:pPr>
              <w:pStyle w:val="TAC"/>
              <w:rPr>
                <w:sz w:val="16"/>
                <w:szCs w:val="16"/>
              </w:rPr>
            </w:pPr>
            <w:r w:rsidRPr="00016B51">
              <w:rPr>
                <w:sz w:val="16"/>
                <w:szCs w:val="16"/>
              </w:rPr>
              <w:t>SA1#90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6AB62" w14:textId="77777777" w:rsidR="001424A2" w:rsidRPr="00016B51" w:rsidRDefault="001424A2"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97E1B" w14:textId="77777777" w:rsidR="001424A2" w:rsidRPr="00016B51" w:rsidRDefault="001424A2"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7B1CB" w14:textId="77777777" w:rsidR="001424A2" w:rsidRPr="00016B51" w:rsidRDefault="001424A2"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C8660" w14:textId="77777777" w:rsidR="001424A2" w:rsidRPr="00016B51" w:rsidRDefault="001424A2"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4ABA8" w14:textId="52B3EE28" w:rsidR="00C5493C" w:rsidRPr="00016B51" w:rsidRDefault="00EB651F" w:rsidP="00C5493C">
            <w:pPr>
              <w:pStyle w:val="TAL"/>
              <w:rPr>
                <w:sz w:val="16"/>
                <w:szCs w:val="16"/>
              </w:rPr>
            </w:pPr>
            <w:r w:rsidRPr="00016B51">
              <w:rPr>
                <w:sz w:val="16"/>
                <w:szCs w:val="16"/>
              </w:rPr>
              <w:t>Summaries</w:t>
            </w:r>
            <w:r w:rsidR="00C5493C" w:rsidRPr="00016B51">
              <w:rPr>
                <w:sz w:val="16"/>
                <w:szCs w:val="16"/>
              </w:rPr>
              <w:t xml:space="preserve"> received from SA#86:</w:t>
            </w:r>
          </w:p>
          <w:p w14:paraId="342A2679" w14:textId="7832E062" w:rsidR="00C5493C" w:rsidRPr="00016B51" w:rsidRDefault="00C5493C" w:rsidP="00C5493C">
            <w:pPr>
              <w:pStyle w:val="TAL"/>
              <w:rPr>
                <w:sz w:val="16"/>
                <w:szCs w:val="16"/>
              </w:rPr>
            </w:pPr>
            <w:r w:rsidRPr="00016B51">
              <w:rPr>
                <w:sz w:val="16"/>
                <w:szCs w:val="16"/>
              </w:rPr>
              <w:t>SP-191223</w:t>
            </w:r>
            <w:r w:rsidRPr="00016B51">
              <w:rPr>
                <w:sz w:val="16"/>
                <w:szCs w:val="16"/>
              </w:rPr>
              <w:tab/>
            </w:r>
            <w:r w:rsidR="00D15210" w:rsidRPr="00016B51">
              <w:rPr>
                <w:sz w:val="16"/>
                <w:szCs w:val="16"/>
              </w:rPr>
              <w:t>Summary</w:t>
            </w:r>
            <w:r w:rsidRPr="00016B51">
              <w:rPr>
                <w:sz w:val="16"/>
                <w:szCs w:val="16"/>
              </w:rPr>
              <w:t xml:space="preserve"> for 5G_eLCS</w:t>
            </w:r>
            <w:r w:rsidRPr="00016B51">
              <w:rPr>
                <w:sz w:val="16"/>
                <w:szCs w:val="16"/>
              </w:rPr>
              <w:tab/>
              <w:t>CATT</w:t>
            </w:r>
          </w:p>
          <w:p w14:paraId="5012ACA6" w14:textId="26FEA979" w:rsidR="00C5493C" w:rsidRPr="00016B51" w:rsidRDefault="005464CC" w:rsidP="00C5493C">
            <w:pPr>
              <w:pStyle w:val="TAL"/>
              <w:rPr>
                <w:sz w:val="16"/>
                <w:szCs w:val="16"/>
              </w:rPr>
            </w:pPr>
            <w:r w:rsidRPr="00016B51">
              <w:rPr>
                <w:sz w:val="16"/>
                <w:szCs w:val="16"/>
              </w:rPr>
              <w:t>(</w:t>
            </w:r>
            <w:r w:rsidR="00C5493C" w:rsidRPr="00016B51">
              <w:rPr>
                <w:sz w:val="16"/>
                <w:szCs w:val="16"/>
              </w:rPr>
              <w:t>SP-191229</w:t>
            </w:r>
            <w:r w:rsidR="00C5493C" w:rsidRPr="00016B51">
              <w:rPr>
                <w:sz w:val="16"/>
                <w:szCs w:val="16"/>
              </w:rPr>
              <w:tab/>
            </w:r>
            <w:r w:rsidR="00D15210" w:rsidRPr="00016B51">
              <w:rPr>
                <w:sz w:val="16"/>
                <w:szCs w:val="16"/>
              </w:rPr>
              <w:t>Summary</w:t>
            </w:r>
            <w:r w:rsidR="00C5493C" w:rsidRPr="00016B51">
              <w:rPr>
                <w:sz w:val="16"/>
                <w:szCs w:val="16"/>
              </w:rPr>
              <w:t xml:space="preserve"> for RDSSI</w:t>
            </w:r>
            <w:r w:rsidR="00C5493C" w:rsidRPr="00016B51">
              <w:rPr>
                <w:sz w:val="16"/>
                <w:szCs w:val="16"/>
              </w:rPr>
              <w:tab/>
            </w:r>
            <w:proofErr w:type="spellStart"/>
            <w:r w:rsidR="00C5493C" w:rsidRPr="00016B51">
              <w:rPr>
                <w:sz w:val="16"/>
                <w:szCs w:val="16"/>
              </w:rPr>
              <w:t>Convida</w:t>
            </w:r>
            <w:proofErr w:type="spellEnd"/>
            <w:r w:rsidR="00C5493C" w:rsidRPr="00016B51">
              <w:rPr>
                <w:sz w:val="16"/>
                <w:szCs w:val="16"/>
              </w:rPr>
              <w:t xml:space="preserve"> Wireless LLC</w:t>
            </w:r>
            <w:r w:rsidRPr="00016B51">
              <w:rPr>
                <w:sz w:val="16"/>
                <w:szCs w:val="16"/>
              </w:rPr>
              <w:t>-&gt; replaced by SP-200057)</w:t>
            </w:r>
          </w:p>
          <w:p w14:paraId="77763B16" w14:textId="47831B6D" w:rsidR="00C5493C" w:rsidRPr="00016B51" w:rsidRDefault="00C5493C" w:rsidP="00C5493C">
            <w:pPr>
              <w:pStyle w:val="TAL"/>
              <w:rPr>
                <w:sz w:val="16"/>
                <w:szCs w:val="16"/>
              </w:rPr>
            </w:pPr>
            <w:r w:rsidRPr="00016B51">
              <w:rPr>
                <w:sz w:val="16"/>
                <w:szCs w:val="16"/>
              </w:rPr>
              <w:t>SP-191247</w:t>
            </w:r>
            <w:r w:rsidRPr="00016B51">
              <w:rPr>
                <w:sz w:val="16"/>
                <w:szCs w:val="16"/>
              </w:rPr>
              <w:tab/>
            </w:r>
            <w:r w:rsidR="00D15210" w:rsidRPr="00016B51">
              <w:rPr>
                <w:sz w:val="16"/>
                <w:szCs w:val="16"/>
              </w:rPr>
              <w:t>Summary for</w:t>
            </w:r>
            <w:r w:rsidRPr="00016B51">
              <w:rPr>
                <w:sz w:val="16"/>
                <w:szCs w:val="16"/>
              </w:rPr>
              <w:t xml:space="preserve"> 'Service Interactivity'</w:t>
            </w:r>
            <w:r w:rsidRPr="00016B51">
              <w:rPr>
                <w:sz w:val="16"/>
                <w:szCs w:val="16"/>
              </w:rPr>
              <w:tab/>
              <w:t>Qualcomm Incorporated</w:t>
            </w:r>
          </w:p>
          <w:p w14:paraId="0DC5B295" w14:textId="5D381B63" w:rsidR="00C5493C" w:rsidRPr="00016B51" w:rsidRDefault="00C5493C" w:rsidP="00C5493C">
            <w:pPr>
              <w:pStyle w:val="TAL"/>
              <w:rPr>
                <w:sz w:val="16"/>
                <w:szCs w:val="16"/>
              </w:rPr>
            </w:pPr>
            <w:r w:rsidRPr="00016B51">
              <w:rPr>
                <w:sz w:val="16"/>
                <w:szCs w:val="16"/>
              </w:rPr>
              <w:t>SP-191252</w:t>
            </w:r>
            <w:r w:rsidRPr="00016B51">
              <w:rPr>
                <w:sz w:val="16"/>
                <w:szCs w:val="16"/>
              </w:rPr>
              <w:tab/>
            </w:r>
            <w:r w:rsidR="00D15210" w:rsidRPr="00016B51">
              <w:rPr>
                <w:sz w:val="16"/>
                <w:szCs w:val="16"/>
              </w:rPr>
              <w:t>Summary for</w:t>
            </w:r>
            <w:r w:rsidRPr="00016B51">
              <w:rPr>
                <w:sz w:val="16"/>
                <w:szCs w:val="16"/>
              </w:rPr>
              <w:t xml:space="preserve"> 'OAM aspects of LTE and WLAN integration'</w:t>
            </w:r>
            <w:r w:rsidRPr="00016B51">
              <w:rPr>
                <w:sz w:val="16"/>
                <w:szCs w:val="16"/>
              </w:rPr>
              <w:tab/>
              <w:t>Intel</w:t>
            </w:r>
          </w:p>
          <w:p w14:paraId="7460ADB5" w14:textId="7E7F7EE3" w:rsidR="00C5493C" w:rsidRPr="00016B51" w:rsidRDefault="00C5493C" w:rsidP="00C5493C">
            <w:pPr>
              <w:pStyle w:val="TAL"/>
              <w:rPr>
                <w:sz w:val="16"/>
                <w:szCs w:val="16"/>
              </w:rPr>
            </w:pPr>
            <w:r w:rsidRPr="00016B51">
              <w:rPr>
                <w:sz w:val="16"/>
                <w:szCs w:val="16"/>
              </w:rPr>
              <w:t>SP-191277</w:t>
            </w:r>
            <w:r w:rsidRPr="00016B51">
              <w:rPr>
                <w:sz w:val="16"/>
                <w:szCs w:val="16"/>
              </w:rPr>
              <w:tab/>
            </w:r>
            <w:r w:rsidR="00D15210" w:rsidRPr="00016B51">
              <w:rPr>
                <w:sz w:val="16"/>
                <w:szCs w:val="16"/>
              </w:rPr>
              <w:t>Summary for</w:t>
            </w:r>
            <w:r w:rsidRPr="00016B51">
              <w:rPr>
                <w:sz w:val="16"/>
                <w:szCs w:val="16"/>
              </w:rPr>
              <w:t xml:space="preserve"> Volume Based Charging Aspects for VoLTE</w:t>
            </w:r>
            <w:r w:rsidRPr="00016B51">
              <w:rPr>
                <w:sz w:val="16"/>
                <w:szCs w:val="16"/>
              </w:rPr>
              <w:tab/>
              <w:t>China Mobile</w:t>
            </w:r>
          </w:p>
          <w:p w14:paraId="2B88DB43" w14:textId="54B73969" w:rsidR="00C5493C" w:rsidRPr="00016B51" w:rsidRDefault="00C5493C" w:rsidP="00C5493C">
            <w:pPr>
              <w:pStyle w:val="TAL"/>
              <w:rPr>
                <w:sz w:val="16"/>
                <w:szCs w:val="16"/>
              </w:rPr>
            </w:pPr>
            <w:r w:rsidRPr="00016B51">
              <w:rPr>
                <w:sz w:val="16"/>
                <w:szCs w:val="16"/>
              </w:rPr>
              <w:t>SP-191328</w:t>
            </w:r>
            <w:r w:rsidRPr="00016B51">
              <w:rPr>
                <w:sz w:val="16"/>
                <w:szCs w:val="16"/>
              </w:rPr>
              <w:tab/>
            </w:r>
            <w:r w:rsidR="00D15210" w:rsidRPr="00016B51">
              <w:rPr>
                <w:sz w:val="16"/>
                <w:szCs w:val="16"/>
              </w:rPr>
              <w:t>Summary for</w:t>
            </w:r>
            <w:r w:rsidRPr="00016B51">
              <w:rPr>
                <w:sz w:val="16"/>
                <w:szCs w:val="16"/>
              </w:rPr>
              <w:t xml:space="preserve"> 'EVS Float Conformance for Non Bit-exact</w:t>
            </w:r>
            <w:r w:rsidRPr="00016B51">
              <w:rPr>
                <w:sz w:val="16"/>
                <w:szCs w:val="16"/>
              </w:rPr>
              <w:tab/>
              <w:t>EVS_FCNBE Rapporteur (Intel)</w:t>
            </w:r>
          </w:p>
          <w:p w14:paraId="339B9BB7" w14:textId="77777777" w:rsidR="00C5493C" w:rsidRPr="00016B51" w:rsidRDefault="00C5493C" w:rsidP="00C5493C">
            <w:pPr>
              <w:pStyle w:val="TAL"/>
              <w:rPr>
                <w:sz w:val="16"/>
                <w:szCs w:val="16"/>
              </w:rPr>
            </w:pPr>
          </w:p>
          <w:p w14:paraId="23AC944B" w14:textId="13C8F227" w:rsidR="00C5493C" w:rsidRPr="00016B51" w:rsidRDefault="00EB651F" w:rsidP="00C5493C">
            <w:pPr>
              <w:pStyle w:val="TAL"/>
              <w:rPr>
                <w:sz w:val="16"/>
                <w:szCs w:val="16"/>
              </w:rPr>
            </w:pPr>
            <w:r w:rsidRPr="00016B51">
              <w:rPr>
                <w:sz w:val="16"/>
                <w:szCs w:val="16"/>
              </w:rPr>
              <w:t>Summaries</w:t>
            </w:r>
            <w:r w:rsidR="00C5493C" w:rsidRPr="00016B51">
              <w:rPr>
                <w:sz w:val="16"/>
                <w:szCs w:val="16"/>
              </w:rPr>
              <w:t xml:space="preserve"> received from TSG#87e:</w:t>
            </w:r>
          </w:p>
          <w:p w14:paraId="3B72ECA6" w14:textId="77777777" w:rsidR="00C5493C" w:rsidRPr="00016B51" w:rsidRDefault="00C5493C" w:rsidP="00C5493C">
            <w:pPr>
              <w:pStyle w:val="TAL"/>
              <w:rPr>
                <w:sz w:val="16"/>
                <w:szCs w:val="16"/>
              </w:rPr>
            </w:pPr>
          </w:p>
          <w:p w14:paraId="7B2C8354" w14:textId="462706A0" w:rsidR="00C5493C" w:rsidRPr="00016B51" w:rsidRDefault="00C5493C" w:rsidP="00C5493C">
            <w:pPr>
              <w:pStyle w:val="TAL"/>
              <w:rPr>
                <w:sz w:val="16"/>
                <w:szCs w:val="16"/>
              </w:rPr>
            </w:pPr>
            <w:r w:rsidRPr="00016B51">
              <w:rPr>
                <w:sz w:val="16"/>
                <w:szCs w:val="16"/>
              </w:rPr>
              <w:t>RP-200087</w:t>
            </w:r>
            <w:r w:rsidRPr="00016B51">
              <w:rPr>
                <w:sz w:val="16"/>
                <w:szCs w:val="16"/>
              </w:rPr>
              <w:tab/>
            </w:r>
            <w:r w:rsidR="00D15210" w:rsidRPr="00016B51">
              <w:rPr>
                <w:sz w:val="16"/>
                <w:szCs w:val="16"/>
              </w:rPr>
              <w:t>Summary</w:t>
            </w:r>
            <w:r w:rsidRPr="00016B51">
              <w:rPr>
                <w:sz w:val="16"/>
                <w:szCs w:val="16"/>
              </w:rPr>
              <w:t xml:space="preserve"> for 2-step RACH</w:t>
            </w:r>
            <w:r w:rsidRPr="00016B51">
              <w:rPr>
                <w:sz w:val="16"/>
                <w:szCs w:val="16"/>
              </w:rPr>
              <w:tab/>
              <w:t>ZTE Corporation</w:t>
            </w:r>
          </w:p>
          <w:p w14:paraId="75B7343C" w14:textId="5C86DFD9" w:rsidR="00C5493C" w:rsidRPr="00016B51" w:rsidRDefault="00C5493C" w:rsidP="00C5493C">
            <w:pPr>
              <w:pStyle w:val="TAL"/>
              <w:rPr>
                <w:sz w:val="16"/>
                <w:szCs w:val="16"/>
              </w:rPr>
            </w:pPr>
            <w:r w:rsidRPr="00016B51">
              <w:rPr>
                <w:sz w:val="16"/>
                <w:szCs w:val="16"/>
              </w:rPr>
              <w:t>RP-200112</w:t>
            </w:r>
            <w:r w:rsidRPr="00016B51">
              <w:rPr>
                <w:sz w:val="16"/>
                <w:szCs w:val="16"/>
              </w:rPr>
              <w:tab/>
            </w:r>
            <w:r w:rsidR="00D15210" w:rsidRPr="00016B51">
              <w:rPr>
                <w:sz w:val="16"/>
                <w:szCs w:val="16"/>
              </w:rPr>
              <w:t>Summary</w:t>
            </w:r>
            <w:r w:rsidRPr="00016B51">
              <w:rPr>
                <w:sz w:val="16"/>
                <w:szCs w:val="16"/>
              </w:rPr>
              <w:t xml:space="preserve"> for Dual Connectivity (EN-DC) with 3 bands DL</w:t>
            </w:r>
            <w:r w:rsidR="003917AB">
              <w:rPr>
                <w:sz w:val="16"/>
                <w:szCs w:val="16"/>
              </w:rPr>
              <w:t xml:space="preserve"> </w:t>
            </w:r>
            <w:r w:rsidRPr="00016B51">
              <w:rPr>
                <w:sz w:val="16"/>
                <w:szCs w:val="16"/>
              </w:rPr>
              <w:t>and 3</w:t>
            </w:r>
            <w:r w:rsidR="003917AB">
              <w:rPr>
                <w:sz w:val="16"/>
                <w:szCs w:val="16"/>
              </w:rPr>
              <w:t xml:space="preserve"> </w:t>
            </w:r>
            <w:r w:rsidRPr="00016B51">
              <w:rPr>
                <w:sz w:val="16"/>
                <w:szCs w:val="16"/>
              </w:rPr>
              <w:t>bands UL</w:t>
            </w:r>
            <w:r w:rsidRPr="00016B51">
              <w:rPr>
                <w:sz w:val="16"/>
                <w:szCs w:val="16"/>
              </w:rPr>
              <w:tab/>
              <w:t>ZTE Corporation</w:t>
            </w:r>
          </w:p>
          <w:p w14:paraId="105BD26B" w14:textId="68F2FF73" w:rsidR="00C5493C" w:rsidRPr="00016B51" w:rsidRDefault="00C5493C" w:rsidP="00C5493C">
            <w:pPr>
              <w:pStyle w:val="TAL"/>
              <w:rPr>
                <w:sz w:val="16"/>
                <w:szCs w:val="16"/>
              </w:rPr>
            </w:pPr>
            <w:r w:rsidRPr="00016B51">
              <w:rPr>
                <w:sz w:val="16"/>
                <w:szCs w:val="16"/>
              </w:rPr>
              <w:t>RP-200152</w:t>
            </w:r>
            <w:r w:rsidRPr="00016B51">
              <w:rPr>
                <w:sz w:val="16"/>
                <w:szCs w:val="16"/>
              </w:rPr>
              <w:tab/>
            </w:r>
            <w:r w:rsidR="00D15210" w:rsidRPr="00016B51">
              <w:rPr>
                <w:sz w:val="16"/>
                <w:szCs w:val="16"/>
              </w:rPr>
              <w:t>Summary for</w:t>
            </w:r>
            <w:r w:rsidRPr="00016B51">
              <w:rPr>
                <w:sz w:val="16"/>
                <w:szCs w:val="16"/>
              </w:rPr>
              <w:t>: Single Radio Voice Call Continuity from 5G to 3G</w:t>
            </w:r>
            <w:r w:rsidRPr="00016B51">
              <w:rPr>
                <w:sz w:val="16"/>
                <w:szCs w:val="16"/>
              </w:rPr>
              <w:tab/>
              <w:t>China Unicom</w:t>
            </w:r>
          </w:p>
          <w:p w14:paraId="2DA406A6" w14:textId="7701A1EB" w:rsidR="00C5493C" w:rsidRPr="00016B51" w:rsidRDefault="00C5493C" w:rsidP="00C5493C">
            <w:pPr>
              <w:pStyle w:val="TAL"/>
              <w:rPr>
                <w:sz w:val="16"/>
                <w:szCs w:val="16"/>
              </w:rPr>
            </w:pPr>
            <w:r w:rsidRPr="00016B51">
              <w:rPr>
                <w:sz w:val="16"/>
                <w:szCs w:val="16"/>
              </w:rPr>
              <w:t>RP-200170</w:t>
            </w:r>
            <w:r w:rsidRPr="00016B51">
              <w:rPr>
                <w:sz w:val="16"/>
                <w:szCs w:val="16"/>
              </w:rPr>
              <w:tab/>
            </w:r>
            <w:r w:rsidR="00D15210" w:rsidRPr="00016B51">
              <w:rPr>
                <w:sz w:val="16"/>
                <w:szCs w:val="16"/>
              </w:rPr>
              <w:t>Summary</w:t>
            </w:r>
            <w:r w:rsidRPr="00016B51">
              <w:rPr>
                <w:sz w:val="16"/>
                <w:szCs w:val="16"/>
              </w:rPr>
              <w:t xml:space="preserve"> for inter-band CA/DC for 2 bands DL with up to 2 bands UL</w:t>
            </w:r>
            <w:r w:rsidRPr="00016B51">
              <w:rPr>
                <w:sz w:val="16"/>
                <w:szCs w:val="16"/>
              </w:rPr>
              <w:tab/>
              <w:t>ZTE Corporation</w:t>
            </w:r>
          </w:p>
          <w:p w14:paraId="089FD57E" w14:textId="679635E8" w:rsidR="00C5493C" w:rsidRPr="00016B51" w:rsidRDefault="00C5493C" w:rsidP="00C5493C">
            <w:pPr>
              <w:pStyle w:val="TAL"/>
              <w:rPr>
                <w:sz w:val="16"/>
                <w:szCs w:val="16"/>
              </w:rPr>
            </w:pPr>
            <w:r w:rsidRPr="00016B51">
              <w:rPr>
                <w:sz w:val="16"/>
                <w:szCs w:val="16"/>
              </w:rPr>
              <w:t>RP-200173</w:t>
            </w:r>
            <w:r w:rsidRPr="00016B51">
              <w:rPr>
                <w:sz w:val="16"/>
                <w:szCs w:val="16"/>
              </w:rPr>
              <w:tab/>
            </w:r>
            <w:r w:rsidR="00D15210" w:rsidRPr="00016B51">
              <w:rPr>
                <w:sz w:val="16"/>
                <w:szCs w:val="16"/>
              </w:rPr>
              <w:t>Summary</w:t>
            </w:r>
            <w:r w:rsidRPr="00016B51">
              <w:rPr>
                <w:sz w:val="16"/>
                <w:szCs w:val="16"/>
              </w:rPr>
              <w:t xml:space="preserve"> for inter-band CA/DC for 3 bands DL with 2 bands UL</w:t>
            </w:r>
            <w:r w:rsidRPr="00016B51">
              <w:rPr>
                <w:sz w:val="16"/>
                <w:szCs w:val="16"/>
              </w:rPr>
              <w:tab/>
              <w:t>ZTE Corporation</w:t>
            </w:r>
          </w:p>
          <w:p w14:paraId="43C38FDB" w14:textId="52C58FB7" w:rsidR="001424A2" w:rsidRPr="00016B51" w:rsidRDefault="00C5493C" w:rsidP="00C5493C">
            <w:pPr>
              <w:pStyle w:val="TAL"/>
              <w:rPr>
                <w:sz w:val="16"/>
                <w:szCs w:val="16"/>
              </w:rPr>
            </w:pPr>
            <w:r w:rsidRPr="00016B51">
              <w:rPr>
                <w:sz w:val="16"/>
                <w:szCs w:val="16"/>
              </w:rPr>
              <w:t>RP-200214</w:t>
            </w:r>
            <w:r w:rsidRPr="00016B51">
              <w:rPr>
                <w:sz w:val="16"/>
                <w:szCs w:val="16"/>
              </w:rPr>
              <w:tab/>
            </w:r>
            <w:r w:rsidR="00D15210" w:rsidRPr="00016B51">
              <w:rPr>
                <w:sz w:val="16"/>
                <w:szCs w:val="16"/>
              </w:rPr>
              <w:t>Summary</w:t>
            </w:r>
            <w:r w:rsidRPr="00016B51">
              <w:rPr>
                <w:sz w:val="16"/>
                <w:szCs w:val="16"/>
              </w:rPr>
              <w:t xml:space="preserve"> for High power UE (power class 2) for EN-DC (1 LTE TDD band + 1 NR TDD band)</w:t>
            </w:r>
            <w:r w:rsidRPr="00016B51">
              <w:rPr>
                <w:sz w:val="16"/>
                <w:szCs w:val="16"/>
              </w:rPr>
              <w:tab/>
              <w:t>CMCC</w:t>
            </w:r>
          </w:p>
          <w:p w14:paraId="01F28189" w14:textId="77777777" w:rsidR="00C5493C" w:rsidRPr="00016B51" w:rsidRDefault="00C5493C" w:rsidP="00C5493C">
            <w:pPr>
              <w:pStyle w:val="TAL"/>
              <w:rPr>
                <w:sz w:val="16"/>
                <w:szCs w:val="16"/>
              </w:rPr>
            </w:pPr>
          </w:p>
          <w:p w14:paraId="609D23CC" w14:textId="01982340" w:rsidR="00C5493C" w:rsidRPr="00016B51" w:rsidRDefault="00C5493C" w:rsidP="00C5493C">
            <w:pPr>
              <w:pStyle w:val="TAL"/>
              <w:rPr>
                <w:sz w:val="16"/>
                <w:szCs w:val="16"/>
              </w:rPr>
            </w:pPr>
            <w:r w:rsidRPr="00016B51">
              <w:rPr>
                <w:sz w:val="16"/>
                <w:szCs w:val="16"/>
              </w:rPr>
              <w:t>SP-200034</w:t>
            </w:r>
            <w:r w:rsidRPr="00016B51">
              <w:rPr>
                <w:sz w:val="16"/>
                <w:szCs w:val="16"/>
              </w:rPr>
              <w:tab/>
            </w:r>
            <w:r w:rsidR="00D15210" w:rsidRPr="00016B51">
              <w:rPr>
                <w:sz w:val="16"/>
                <w:szCs w:val="16"/>
              </w:rPr>
              <w:t>Summary for</w:t>
            </w:r>
            <w:r w:rsidRPr="00016B51">
              <w:rPr>
                <w:sz w:val="16"/>
                <w:szCs w:val="16"/>
              </w:rPr>
              <w:t xml:space="preserve"> 'RTCP Verification for Real-Time Services'</w:t>
            </w:r>
            <w:r w:rsidRPr="00016B51">
              <w:rPr>
                <w:sz w:val="16"/>
                <w:szCs w:val="16"/>
              </w:rPr>
              <w:tab/>
              <w:t>Ericsson LM</w:t>
            </w:r>
          </w:p>
          <w:p w14:paraId="07732127" w14:textId="70686FAA" w:rsidR="00C5493C" w:rsidRPr="00016B51" w:rsidRDefault="00C5493C" w:rsidP="00C5493C">
            <w:pPr>
              <w:pStyle w:val="TAL"/>
              <w:rPr>
                <w:sz w:val="16"/>
                <w:szCs w:val="16"/>
              </w:rPr>
            </w:pPr>
            <w:r w:rsidRPr="00016B51">
              <w:rPr>
                <w:sz w:val="16"/>
                <w:szCs w:val="16"/>
              </w:rPr>
              <w:t>SP-200036</w:t>
            </w:r>
            <w:r w:rsidRPr="00016B51">
              <w:rPr>
                <w:sz w:val="16"/>
                <w:szCs w:val="16"/>
              </w:rPr>
              <w:tab/>
            </w:r>
            <w:r w:rsidR="00D15210" w:rsidRPr="00016B51">
              <w:rPr>
                <w:sz w:val="16"/>
                <w:szCs w:val="16"/>
              </w:rPr>
              <w:t>Summary for</w:t>
            </w:r>
            <w:r w:rsidRPr="00016B51">
              <w:rPr>
                <w:sz w:val="16"/>
                <w:szCs w:val="16"/>
              </w:rPr>
              <w:t xml:space="preserve"> "Media Handling Extensions for 5G Conversational Services” (5G_MEDIA_MTSI_ext)</w:t>
            </w:r>
            <w:r w:rsidRPr="00016B51">
              <w:rPr>
                <w:sz w:val="16"/>
                <w:szCs w:val="16"/>
              </w:rPr>
              <w:tab/>
              <w:t>Intel (Rapporteur)</w:t>
            </w:r>
          </w:p>
          <w:p w14:paraId="66CB990D" w14:textId="7EB18F38" w:rsidR="00C5493C" w:rsidRPr="00016B51" w:rsidRDefault="00C5493C" w:rsidP="00C5493C">
            <w:pPr>
              <w:pStyle w:val="TAL"/>
              <w:rPr>
                <w:sz w:val="16"/>
                <w:szCs w:val="16"/>
              </w:rPr>
            </w:pPr>
            <w:r w:rsidRPr="00016B51">
              <w:rPr>
                <w:sz w:val="16"/>
                <w:szCs w:val="16"/>
              </w:rPr>
              <w:t>SP-200057</w:t>
            </w:r>
            <w:r w:rsidRPr="00016B51">
              <w:rPr>
                <w:sz w:val="16"/>
                <w:szCs w:val="16"/>
              </w:rPr>
              <w:tab/>
            </w:r>
            <w:r w:rsidR="00D15210" w:rsidRPr="00016B51">
              <w:rPr>
                <w:sz w:val="16"/>
                <w:szCs w:val="16"/>
              </w:rPr>
              <w:t>Summary</w:t>
            </w:r>
            <w:r w:rsidRPr="00016B51">
              <w:rPr>
                <w:sz w:val="16"/>
                <w:szCs w:val="16"/>
              </w:rPr>
              <w:t xml:space="preserve"> for RDSSI</w:t>
            </w:r>
            <w:r w:rsidRPr="00016B51">
              <w:rPr>
                <w:sz w:val="16"/>
                <w:szCs w:val="16"/>
              </w:rPr>
              <w:tab/>
            </w:r>
            <w:proofErr w:type="spellStart"/>
            <w:r w:rsidRPr="00016B51">
              <w:rPr>
                <w:sz w:val="16"/>
                <w:szCs w:val="16"/>
              </w:rPr>
              <w:t>Convida</w:t>
            </w:r>
            <w:proofErr w:type="spellEnd"/>
            <w:r w:rsidRPr="00016B51">
              <w:rPr>
                <w:sz w:val="16"/>
                <w:szCs w:val="16"/>
              </w:rPr>
              <w:t xml:space="preserve"> Wireless LLC</w:t>
            </w:r>
          </w:p>
          <w:p w14:paraId="2BBB774B" w14:textId="61EBFCB2" w:rsidR="00C5493C" w:rsidRPr="00016B51" w:rsidRDefault="00C5493C" w:rsidP="00C5493C">
            <w:pPr>
              <w:pStyle w:val="TAL"/>
              <w:rPr>
                <w:sz w:val="16"/>
                <w:szCs w:val="16"/>
              </w:rPr>
            </w:pPr>
            <w:r w:rsidRPr="00016B51">
              <w:rPr>
                <w:sz w:val="16"/>
                <w:szCs w:val="16"/>
              </w:rPr>
              <w:t>SP-200058</w:t>
            </w:r>
            <w:r w:rsidRPr="00016B51">
              <w:rPr>
                <w:sz w:val="16"/>
                <w:szCs w:val="16"/>
              </w:rPr>
              <w:tab/>
            </w:r>
            <w:r w:rsidR="00D15210" w:rsidRPr="00016B51">
              <w:rPr>
                <w:sz w:val="16"/>
                <w:szCs w:val="16"/>
              </w:rPr>
              <w:t>Summary</w:t>
            </w:r>
            <w:r w:rsidRPr="00016B51">
              <w:rPr>
                <w:sz w:val="16"/>
                <w:szCs w:val="16"/>
              </w:rPr>
              <w:t xml:space="preserve"> for Rel-16 eV2XARC</w:t>
            </w:r>
            <w:r w:rsidRPr="00016B51">
              <w:rPr>
                <w:sz w:val="16"/>
                <w:szCs w:val="16"/>
              </w:rPr>
              <w:tab/>
              <w:t>LG Electronics</w:t>
            </w:r>
          </w:p>
          <w:p w14:paraId="51DC3D7B" w14:textId="7AFBB3C0" w:rsidR="00C5493C" w:rsidRPr="00016B51" w:rsidRDefault="00C5493C" w:rsidP="00C5493C">
            <w:pPr>
              <w:pStyle w:val="TAL"/>
              <w:rPr>
                <w:sz w:val="16"/>
                <w:szCs w:val="16"/>
              </w:rPr>
            </w:pPr>
            <w:r w:rsidRPr="00016B51">
              <w:rPr>
                <w:sz w:val="16"/>
                <w:szCs w:val="16"/>
              </w:rPr>
              <w:t>SP-200124</w:t>
            </w:r>
            <w:r w:rsidRPr="00016B51">
              <w:rPr>
                <w:sz w:val="16"/>
                <w:szCs w:val="16"/>
              </w:rPr>
              <w:tab/>
            </w:r>
            <w:r w:rsidR="00D15210" w:rsidRPr="00016B51">
              <w:rPr>
                <w:sz w:val="16"/>
                <w:szCs w:val="16"/>
              </w:rPr>
              <w:t>Summary</w:t>
            </w:r>
            <w:r w:rsidRPr="00016B51">
              <w:rPr>
                <w:sz w:val="16"/>
                <w:szCs w:val="16"/>
              </w:rPr>
              <w:t xml:space="preserve"> for ATSSS</w:t>
            </w:r>
            <w:r w:rsidRPr="00016B51">
              <w:rPr>
                <w:sz w:val="16"/>
                <w:szCs w:val="16"/>
              </w:rPr>
              <w:tab/>
              <w:t>ZTE Wistron Telecom AB</w:t>
            </w:r>
          </w:p>
          <w:p w14:paraId="092F6B3B" w14:textId="19829F7F" w:rsidR="00C5493C" w:rsidRPr="00016B51" w:rsidRDefault="00C5493C" w:rsidP="00C5493C">
            <w:pPr>
              <w:pStyle w:val="TAL"/>
              <w:rPr>
                <w:sz w:val="16"/>
                <w:szCs w:val="16"/>
              </w:rPr>
            </w:pPr>
            <w:r w:rsidRPr="00016B51">
              <w:rPr>
                <w:sz w:val="16"/>
                <w:szCs w:val="16"/>
              </w:rPr>
              <w:t>SP-200125</w:t>
            </w:r>
            <w:r w:rsidRPr="00016B51">
              <w:rPr>
                <w:sz w:val="16"/>
                <w:szCs w:val="16"/>
              </w:rPr>
              <w:tab/>
            </w:r>
            <w:r w:rsidR="00D15210" w:rsidRPr="00016B51">
              <w:rPr>
                <w:sz w:val="16"/>
                <w:szCs w:val="16"/>
              </w:rPr>
              <w:t>Summary</w:t>
            </w:r>
            <w:r w:rsidRPr="00016B51">
              <w:rPr>
                <w:sz w:val="16"/>
                <w:szCs w:val="16"/>
              </w:rPr>
              <w:t xml:space="preserve"> for </w:t>
            </w:r>
            <w:proofErr w:type="spellStart"/>
            <w:r w:rsidRPr="00016B51">
              <w:rPr>
                <w:sz w:val="16"/>
                <w:szCs w:val="16"/>
              </w:rPr>
              <w:t>eNS</w:t>
            </w:r>
            <w:proofErr w:type="spellEnd"/>
            <w:r w:rsidRPr="00016B51">
              <w:rPr>
                <w:sz w:val="16"/>
                <w:szCs w:val="16"/>
              </w:rPr>
              <w:tab/>
              <w:t>ZTE Wistron Telecom AB</w:t>
            </w:r>
          </w:p>
          <w:p w14:paraId="7B317E36" w14:textId="47391259" w:rsidR="00C5493C" w:rsidRPr="00016B51" w:rsidRDefault="00C5493C" w:rsidP="00C5493C">
            <w:pPr>
              <w:pStyle w:val="TAL"/>
              <w:rPr>
                <w:sz w:val="16"/>
                <w:szCs w:val="16"/>
              </w:rPr>
            </w:pPr>
            <w:r w:rsidRPr="00016B51">
              <w:rPr>
                <w:sz w:val="16"/>
                <w:szCs w:val="16"/>
              </w:rPr>
              <w:t>SP-200126</w:t>
            </w:r>
            <w:r w:rsidRPr="00016B51">
              <w:rPr>
                <w:sz w:val="16"/>
                <w:szCs w:val="16"/>
              </w:rPr>
              <w:tab/>
            </w:r>
            <w:r w:rsidR="00D15210" w:rsidRPr="00016B51">
              <w:rPr>
                <w:sz w:val="16"/>
                <w:szCs w:val="16"/>
              </w:rPr>
              <w:t>Summary</w:t>
            </w:r>
            <w:r w:rsidRPr="00016B51">
              <w:rPr>
                <w:sz w:val="16"/>
                <w:szCs w:val="16"/>
              </w:rPr>
              <w:t xml:space="preserve"> for Rel-16 V2XIMP</w:t>
            </w:r>
            <w:r w:rsidRPr="00016B51">
              <w:rPr>
                <w:sz w:val="16"/>
                <w:szCs w:val="16"/>
              </w:rPr>
              <w:tab/>
              <w:t>LG Electronics France</w:t>
            </w:r>
          </w:p>
          <w:p w14:paraId="34C3DE45" w14:textId="5805EE4A" w:rsidR="00C5493C" w:rsidRPr="00016B51" w:rsidRDefault="00C5493C" w:rsidP="00C5493C">
            <w:pPr>
              <w:pStyle w:val="TAL"/>
              <w:rPr>
                <w:sz w:val="16"/>
                <w:szCs w:val="16"/>
              </w:rPr>
            </w:pPr>
            <w:r w:rsidRPr="00016B51">
              <w:rPr>
                <w:sz w:val="16"/>
                <w:szCs w:val="16"/>
              </w:rPr>
              <w:t>SP-200128</w:t>
            </w:r>
            <w:r w:rsidRPr="00016B51">
              <w:rPr>
                <w:sz w:val="16"/>
                <w:szCs w:val="16"/>
              </w:rPr>
              <w:tab/>
            </w:r>
            <w:r w:rsidR="00D15210" w:rsidRPr="00016B51">
              <w:rPr>
                <w:sz w:val="16"/>
                <w:szCs w:val="16"/>
              </w:rPr>
              <w:t>Summary for</w:t>
            </w:r>
            <w:r w:rsidRPr="00016B51">
              <w:rPr>
                <w:sz w:val="16"/>
                <w:szCs w:val="16"/>
              </w:rPr>
              <w:t xml:space="preserve"> "VR </w:t>
            </w:r>
            <w:proofErr w:type="spellStart"/>
            <w:r w:rsidRPr="00016B51">
              <w:rPr>
                <w:sz w:val="16"/>
                <w:szCs w:val="16"/>
              </w:rPr>
              <w:t>QoE</w:t>
            </w:r>
            <w:proofErr w:type="spellEnd"/>
            <w:r w:rsidRPr="00016B51">
              <w:rPr>
                <w:sz w:val="16"/>
                <w:szCs w:val="16"/>
              </w:rPr>
              <w:t xml:space="preserve"> Metrics"</w:t>
            </w:r>
            <w:r w:rsidRPr="00016B51">
              <w:rPr>
                <w:sz w:val="16"/>
                <w:szCs w:val="16"/>
              </w:rPr>
              <w:tab/>
              <w:t>Ericsson LM</w:t>
            </w:r>
            <w:r w:rsidR="00301165" w:rsidRPr="00016B51">
              <w:rPr>
                <w:sz w:val="16"/>
                <w:szCs w:val="16"/>
              </w:rPr>
              <w:t>=&gt; NOT INCLUDED, SAID TO BE REL-17 in the Work Plan</w:t>
            </w:r>
          </w:p>
          <w:p w14:paraId="5932D242" w14:textId="53A1D237" w:rsidR="00C5493C" w:rsidRPr="00016B51" w:rsidRDefault="00C5493C" w:rsidP="00C5493C">
            <w:pPr>
              <w:pStyle w:val="TAL"/>
              <w:rPr>
                <w:sz w:val="16"/>
                <w:szCs w:val="16"/>
              </w:rPr>
            </w:pPr>
            <w:r w:rsidRPr="00016B51">
              <w:rPr>
                <w:sz w:val="16"/>
                <w:szCs w:val="16"/>
              </w:rPr>
              <w:t>SP-200129</w:t>
            </w:r>
            <w:r w:rsidRPr="00016B51">
              <w:rPr>
                <w:sz w:val="16"/>
                <w:szCs w:val="16"/>
              </w:rPr>
              <w:tab/>
            </w:r>
            <w:r w:rsidR="00D15210" w:rsidRPr="00016B51">
              <w:rPr>
                <w:sz w:val="16"/>
                <w:szCs w:val="16"/>
              </w:rPr>
              <w:t>Summary</w:t>
            </w:r>
            <w:r w:rsidRPr="00016B51">
              <w:rPr>
                <w:sz w:val="16"/>
                <w:szCs w:val="16"/>
              </w:rPr>
              <w:t xml:space="preserve"> for 5G_SRVCC</w:t>
            </w:r>
            <w:r w:rsidRPr="00016B51">
              <w:rPr>
                <w:sz w:val="16"/>
                <w:szCs w:val="16"/>
              </w:rPr>
              <w:tab/>
              <w:t>China Unicom</w:t>
            </w:r>
          </w:p>
          <w:p w14:paraId="0DB91BFA" w14:textId="6431FD21" w:rsidR="00C5493C" w:rsidRPr="00016B51" w:rsidRDefault="00C5493C" w:rsidP="00C5493C">
            <w:pPr>
              <w:pStyle w:val="TAL"/>
              <w:rPr>
                <w:sz w:val="16"/>
                <w:szCs w:val="16"/>
              </w:rPr>
            </w:pPr>
            <w:r w:rsidRPr="00016B51">
              <w:rPr>
                <w:sz w:val="16"/>
                <w:szCs w:val="16"/>
              </w:rPr>
              <w:t>SP-200131</w:t>
            </w:r>
            <w:r w:rsidRPr="00016B51">
              <w:rPr>
                <w:sz w:val="16"/>
                <w:szCs w:val="16"/>
              </w:rPr>
              <w:tab/>
            </w:r>
            <w:r w:rsidR="00D15210" w:rsidRPr="00016B51">
              <w:rPr>
                <w:sz w:val="16"/>
                <w:szCs w:val="16"/>
              </w:rPr>
              <w:t>Summary</w:t>
            </w:r>
            <w:r w:rsidRPr="00016B51">
              <w:rPr>
                <w:sz w:val="16"/>
                <w:szCs w:val="16"/>
              </w:rPr>
              <w:t xml:space="preserve"> for User Identities and Authentication</w:t>
            </w:r>
            <w:r w:rsidRPr="00016B51">
              <w:rPr>
                <w:sz w:val="16"/>
                <w:szCs w:val="16"/>
              </w:rPr>
              <w:tab/>
              <w:t>Deutsche Telekom AG</w:t>
            </w:r>
          </w:p>
          <w:p w14:paraId="089EB0C8" w14:textId="6F8B1B1D" w:rsidR="00C5493C" w:rsidRPr="00016B51" w:rsidRDefault="00C5493C" w:rsidP="00C5493C">
            <w:pPr>
              <w:pStyle w:val="TAL"/>
              <w:rPr>
                <w:sz w:val="16"/>
                <w:szCs w:val="16"/>
              </w:rPr>
            </w:pPr>
            <w:r w:rsidRPr="00016B51">
              <w:rPr>
                <w:sz w:val="16"/>
                <w:szCs w:val="16"/>
              </w:rPr>
              <w:t>SP-200217</w:t>
            </w:r>
            <w:r w:rsidRPr="00016B51">
              <w:rPr>
                <w:sz w:val="16"/>
                <w:szCs w:val="16"/>
              </w:rPr>
              <w:tab/>
            </w:r>
            <w:r w:rsidR="00D15210" w:rsidRPr="00016B51">
              <w:rPr>
                <w:sz w:val="16"/>
                <w:szCs w:val="16"/>
              </w:rPr>
              <w:t>Summary</w:t>
            </w:r>
            <w:r w:rsidRPr="00016B51">
              <w:rPr>
                <w:sz w:val="16"/>
                <w:szCs w:val="16"/>
              </w:rPr>
              <w:t xml:space="preserve"> for Business Role Models for Network Slicing</w:t>
            </w:r>
            <w:r w:rsidRPr="00016B51">
              <w:rPr>
                <w:sz w:val="16"/>
                <w:szCs w:val="16"/>
              </w:rPr>
              <w:tab/>
              <w:t>Nokia</w:t>
            </w:r>
          </w:p>
          <w:p w14:paraId="448C87B1" w14:textId="1F1CB2D8" w:rsidR="00B63C48" w:rsidRPr="00016B51" w:rsidRDefault="00B63C48" w:rsidP="00C5493C">
            <w:pPr>
              <w:pStyle w:val="TAL"/>
              <w:rPr>
                <w:sz w:val="16"/>
                <w:szCs w:val="16"/>
              </w:rPr>
            </w:pPr>
          </w:p>
          <w:p w14:paraId="534C3DEE" w14:textId="77777777" w:rsidR="00237668" w:rsidRDefault="00B63C48" w:rsidP="00247BBB">
            <w:pPr>
              <w:pStyle w:val="TAL"/>
              <w:rPr>
                <w:sz w:val="16"/>
                <w:szCs w:val="16"/>
              </w:rPr>
            </w:pPr>
            <w:r w:rsidRPr="00016B51">
              <w:rPr>
                <w:sz w:val="16"/>
                <w:szCs w:val="16"/>
              </w:rPr>
              <w:t>CP-200143</w:t>
            </w:r>
            <w:r w:rsidRPr="00016B51">
              <w:rPr>
                <w:sz w:val="16"/>
                <w:szCs w:val="16"/>
              </w:rPr>
              <w:tab/>
            </w:r>
            <w:r w:rsidR="00D15210" w:rsidRPr="00016B51">
              <w:rPr>
                <w:sz w:val="16"/>
                <w:szCs w:val="16"/>
              </w:rPr>
              <w:t>Summary</w:t>
            </w:r>
            <w:r w:rsidRPr="00016B51">
              <w:rPr>
                <w:sz w:val="16"/>
                <w:szCs w:val="16"/>
              </w:rPr>
              <w:t xml:space="preserve"> for Shared Data Handling on </w:t>
            </w:r>
            <w:proofErr w:type="spellStart"/>
            <w:r w:rsidRPr="00016B51">
              <w:rPr>
                <w:sz w:val="16"/>
                <w:szCs w:val="16"/>
              </w:rPr>
              <w:t>Nudm</w:t>
            </w:r>
            <w:proofErr w:type="spellEnd"/>
            <w:r w:rsidRPr="00016B51">
              <w:rPr>
                <w:sz w:val="16"/>
                <w:szCs w:val="16"/>
              </w:rPr>
              <w:t xml:space="preserve"> and </w:t>
            </w:r>
            <w:proofErr w:type="spellStart"/>
            <w:r w:rsidRPr="00016B51">
              <w:rPr>
                <w:sz w:val="16"/>
                <w:szCs w:val="16"/>
              </w:rPr>
              <w:t>Nudr</w:t>
            </w:r>
            <w:proofErr w:type="spellEnd"/>
            <w:r w:rsidRPr="00016B51">
              <w:rPr>
                <w:sz w:val="16"/>
                <w:szCs w:val="16"/>
              </w:rPr>
              <w:tab/>
              <w:t>Nokia, Nokia Shanghai Bell</w:t>
            </w:r>
          </w:p>
          <w:p w14:paraId="53DDFC87" w14:textId="77777777" w:rsidR="00CF6635" w:rsidRDefault="00CF6635" w:rsidP="00247BBB">
            <w:pPr>
              <w:pStyle w:val="TAL"/>
              <w:rPr>
                <w:sz w:val="16"/>
                <w:szCs w:val="16"/>
              </w:rPr>
            </w:pPr>
          </w:p>
          <w:p w14:paraId="61650D24" w14:textId="77777777" w:rsidR="00CF6635" w:rsidRPr="00CF6635" w:rsidRDefault="00CF6635" w:rsidP="00CF6635">
            <w:pPr>
              <w:pStyle w:val="TAL"/>
              <w:rPr>
                <w:sz w:val="16"/>
                <w:szCs w:val="16"/>
              </w:rPr>
            </w:pPr>
            <w:r w:rsidRPr="00CF6635">
              <w:rPr>
                <w:sz w:val="16"/>
                <w:szCs w:val="16"/>
              </w:rPr>
              <w:t>RP-202581</w:t>
            </w:r>
            <w:r w:rsidRPr="00CF6635">
              <w:rPr>
                <w:sz w:val="16"/>
                <w:szCs w:val="16"/>
              </w:rPr>
              <w:tab/>
              <w:t>WID summary for LTE/NR spectrum sharing in band 48/n48 frequency range</w:t>
            </w:r>
            <w:r w:rsidRPr="00CF6635">
              <w:rPr>
                <w:sz w:val="16"/>
                <w:szCs w:val="16"/>
              </w:rPr>
              <w:tab/>
              <w:t>Apple Inc.</w:t>
            </w:r>
          </w:p>
          <w:p w14:paraId="7CB604F4" w14:textId="77777777" w:rsidR="00CF6635" w:rsidRPr="00CF6635" w:rsidRDefault="00CF6635" w:rsidP="00CF6635">
            <w:pPr>
              <w:pStyle w:val="TAL"/>
              <w:rPr>
                <w:sz w:val="16"/>
                <w:szCs w:val="16"/>
              </w:rPr>
            </w:pPr>
            <w:r w:rsidRPr="00CF6635">
              <w:rPr>
                <w:sz w:val="16"/>
                <w:szCs w:val="16"/>
              </w:rPr>
              <w:t>RP-202600</w:t>
            </w:r>
            <w:r w:rsidRPr="00CF6635">
              <w:rPr>
                <w:sz w:val="16"/>
                <w:szCs w:val="16"/>
              </w:rPr>
              <w:tab/>
              <w:t>WI summary for WI Perf. Part.: Over the air (OTA) base station (BS) testing TR</w:t>
            </w:r>
            <w:r w:rsidRPr="00CF6635">
              <w:rPr>
                <w:sz w:val="16"/>
                <w:szCs w:val="16"/>
              </w:rPr>
              <w:tab/>
              <w:t>RAN4</w:t>
            </w:r>
          </w:p>
          <w:p w14:paraId="343BCB3F" w14:textId="6DE8ED8A" w:rsidR="00CF6635" w:rsidRPr="00016B51" w:rsidRDefault="00CF6635" w:rsidP="00CF6635">
            <w:pPr>
              <w:pStyle w:val="TAL"/>
              <w:rPr>
                <w:sz w:val="16"/>
                <w:szCs w:val="16"/>
              </w:rPr>
            </w:pPr>
            <w:r w:rsidRPr="00CF6635">
              <w:rPr>
                <w:sz w:val="16"/>
                <w:szCs w:val="16"/>
              </w:rPr>
              <w:t>RP-202753</w:t>
            </w:r>
            <w:r w:rsidRPr="00CF6635">
              <w:rPr>
                <w:sz w:val="16"/>
                <w:szCs w:val="16"/>
              </w:rPr>
              <w:tab/>
              <w:t>WI summary for NR-U</w:t>
            </w:r>
            <w:r w:rsidRPr="00CF6635">
              <w:rPr>
                <w:sz w:val="16"/>
                <w:szCs w:val="16"/>
              </w:rPr>
              <w:tab/>
              <w:t>QUALCOMM Europe Inc. - Spain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677" w14:textId="4DF48EEC" w:rsidR="001424A2" w:rsidRPr="00016B51" w:rsidRDefault="001424A2" w:rsidP="008D5B5D">
            <w:pPr>
              <w:pStyle w:val="TAC"/>
              <w:rPr>
                <w:sz w:val="16"/>
                <w:szCs w:val="16"/>
              </w:rPr>
            </w:pPr>
            <w:r w:rsidRPr="00016B51">
              <w:rPr>
                <w:sz w:val="16"/>
                <w:szCs w:val="16"/>
              </w:rPr>
              <w:t>0.4.0</w:t>
            </w:r>
          </w:p>
        </w:tc>
      </w:tr>
      <w:tr w:rsidR="00093AEE" w:rsidRPr="00016B51" w14:paraId="003ED871"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18CB7207" w14:textId="79A97AC8" w:rsidR="00093AEE" w:rsidRPr="00016B51" w:rsidRDefault="00093AEE" w:rsidP="008D5B5D">
            <w:pPr>
              <w:pStyle w:val="TAC"/>
              <w:rPr>
                <w:sz w:val="16"/>
                <w:szCs w:val="16"/>
              </w:rPr>
            </w:pPr>
            <w:r w:rsidRPr="00016B51">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23DF3" w14:textId="2CE5E23D" w:rsidR="00093AEE" w:rsidRPr="00016B51" w:rsidRDefault="00093AEE" w:rsidP="008D5B5D">
            <w:pPr>
              <w:pStyle w:val="TAC"/>
              <w:rPr>
                <w:sz w:val="16"/>
                <w:szCs w:val="16"/>
              </w:rPr>
            </w:pPr>
            <w:r w:rsidRPr="00016B51">
              <w:rPr>
                <w:sz w:val="16"/>
                <w:szCs w:val="16"/>
              </w:rPr>
              <w:t>SA#</w:t>
            </w:r>
            <w:r w:rsidR="00EA797B" w:rsidRPr="00016B51">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F7117" w14:textId="45CDC0AD" w:rsidR="00093AEE" w:rsidRPr="00016B51" w:rsidRDefault="00093AEE"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242B8" w14:textId="77777777" w:rsidR="00093AEE" w:rsidRPr="00016B51" w:rsidRDefault="00093AEE"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64BA2" w14:textId="77777777" w:rsidR="00093AEE" w:rsidRPr="00016B51" w:rsidRDefault="00093AEE"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067EE" w14:textId="77777777" w:rsidR="00093AEE" w:rsidRPr="00016B51" w:rsidRDefault="00093AEE"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836A5" w14:textId="2658258F" w:rsidR="008C29AE" w:rsidRPr="00016B51" w:rsidRDefault="00EB651F" w:rsidP="00C5493C">
            <w:pPr>
              <w:pStyle w:val="TAL"/>
              <w:rPr>
                <w:sz w:val="16"/>
                <w:szCs w:val="16"/>
              </w:rPr>
            </w:pPr>
            <w:r w:rsidRPr="00016B51">
              <w:rPr>
                <w:sz w:val="16"/>
                <w:szCs w:val="16"/>
              </w:rPr>
              <w:t>Summaries</w:t>
            </w:r>
            <w:r w:rsidR="008C29AE" w:rsidRPr="00016B51">
              <w:rPr>
                <w:sz w:val="16"/>
                <w:szCs w:val="16"/>
              </w:rPr>
              <w:t xml:space="preserve"> </w:t>
            </w:r>
            <w:r w:rsidR="00C51EED" w:rsidRPr="00016B51">
              <w:rPr>
                <w:sz w:val="16"/>
                <w:szCs w:val="16"/>
              </w:rPr>
              <w:t xml:space="preserve">endorsed </w:t>
            </w:r>
            <w:r w:rsidR="008E30A6" w:rsidRPr="00016B51">
              <w:rPr>
                <w:sz w:val="16"/>
                <w:szCs w:val="16"/>
              </w:rPr>
              <w:t xml:space="preserve">(marked as "noted") </w:t>
            </w:r>
            <w:r w:rsidR="00C51EED" w:rsidRPr="00016B51">
              <w:rPr>
                <w:sz w:val="16"/>
                <w:szCs w:val="16"/>
              </w:rPr>
              <w:t xml:space="preserve">by </w:t>
            </w:r>
            <w:r w:rsidR="008C29AE" w:rsidRPr="00016B51">
              <w:rPr>
                <w:sz w:val="16"/>
                <w:szCs w:val="16"/>
              </w:rPr>
              <w:t>RAN#87e:</w:t>
            </w:r>
          </w:p>
          <w:p w14:paraId="1A4B6EF4" w14:textId="7F7E9A8B" w:rsidR="008C29AE" w:rsidRPr="00016B51" w:rsidRDefault="008E30A6" w:rsidP="008C29AE">
            <w:pPr>
              <w:pStyle w:val="TAL"/>
              <w:rPr>
                <w:sz w:val="16"/>
                <w:szCs w:val="16"/>
              </w:rPr>
            </w:pPr>
            <w:r w:rsidRPr="00016B51">
              <w:rPr>
                <w:sz w:val="16"/>
                <w:szCs w:val="16"/>
              </w:rPr>
              <w:t xml:space="preserve">Already included in v.0.4.0 </w:t>
            </w:r>
            <w:r w:rsidR="007E10EC" w:rsidRPr="00016B51">
              <w:rPr>
                <w:sz w:val="16"/>
                <w:szCs w:val="16"/>
              </w:rPr>
              <w:t>(</w:t>
            </w:r>
            <w:r w:rsidR="00F52988" w:rsidRPr="00016B51">
              <w:rPr>
                <w:sz w:val="16"/>
                <w:szCs w:val="16"/>
              </w:rPr>
              <w:t xml:space="preserve">note that </w:t>
            </w:r>
            <w:r w:rsidR="007E10EC" w:rsidRPr="00016B51">
              <w:rPr>
                <w:sz w:val="16"/>
                <w:szCs w:val="16"/>
              </w:rPr>
              <w:t>RP-201225 "</w:t>
            </w:r>
            <w:r w:rsidR="00D15210" w:rsidRPr="00016B51">
              <w:rPr>
                <w:sz w:val="16"/>
                <w:szCs w:val="16"/>
              </w:rPr>
              <w:t>Summary for</w:t>
            </w:r>
            <w:r w:rsidR="007E10EC" w:rsidRPr="00016B51">
              <w:rPr>
                <w:sz w:val="16"/>
                <w:szCs w:val="16"/>
              </w:rPr>
              <w:t>: 2-step RACH for NR" from ZTE Corporation was superseded at following RAN meeting)</w:t>
            </w:r>
          </w:p>
          <w:p w14:paraId="32816DF4" w14:textId="20DE6740" w:rsidR="008C29AE" w:rsidRPr="00016B51" w:rsidRDefault="008C29AE" w:rsidP="00C5493C">
            <w:pPr>
              <w:pStyle w:val="TAL"/>
              <w:rPr>
                <w:sz w:val="16"/>
                <w:szCs w:val="16"/>
              </w:rPr>
            </w:pPr>
          </w:p>
          <w:p w14:paraId="333E58EA" w14:textId="54140D0F" w:rsidR="00EF0954" w:rsidRPr="00016B51" w:rsidRDefault="00EB651F" w:rsidP="00EF0954">
            <w:pPr>
              <w:pStyle w:val="TAL"/>
              <w:rPr>
                <w:sz w:val="16"/>
                <w:szCs w:val="16"/>
              </w:rPr>
            </w:pPr>
            <w:r w:rsidRPr="00016B51">
              <w:rPr>
                <w:sz w:val="16"/>
                <w:szCs w:val="16"/>
              </w:rPr>
              <w:t>Summaries</w:t>
            </w:r>
            <w:r w:rsidR="00EF0954" w:rsidRPr="00016B51">
              <w:rPr>
                <w:sz w:val="16"/>
                <w:szCs w:val="16"/>
              </w:rPr>
              <w:t xml:space="preserve"> </w:t>
            </w:r>
            <w:r w:rsidR="00C51EED" w:rsidRPr="00016B51">
              <w:rPr>
                <w:sz w:val="16"/>
                <w:szCs w:val="16"/>
              </w:rPr>
              <w:t xml:space="preserve">endorsed by </w:t>
            </w:r>
            <w:r w:rsidR="00EF0954" w:rsidRPr="00016B51">
              <w:rPr>
                <w:sz w:val="16"/>
                <w:szCs w:val="16"/>
              </w:rPr>
              <w:t>CT#87e:</w:t>
            </w:r>
          </w:p>
          <w:p w14:paraId="53D73E8A" w14:textId="228C3F8F" w:rsidR="00A21C41" w:rsidRPr="00016B51" w:rsidRDefault="008E30A6" w:rsidP="00C5493C">
            <w:pPr>
              <w:pStyle w:val="TAL"/>
              <w:rPr>
                <w:sz w:val="16"/>
                <w:szCs w:val="16"/>
              </w:rPr>
            </w:pPr>
            <w:r w:rsidRPr="00016B51">
              <w:rPr>
                <w:sz w:val="16"/>
                <w:szCs w:val="16"/>
              </w:rPr>
              <w:t xml:space="preserve">Already included in v.0.4.0 </w:t>
            </w:r>
          </w:p>
          <w:p w14:paraId="796F1FFF" w14:textId="77777777" w:rsidR="008E30A6" w:rsidRPr="00016B51" w:rsidRDefault="008E30A6" w:rsidP="00C5493C">
            <w:pPr>
              <w:pStyle w:val="TAL"/>
              <w:rPr>
                <w:sz w:val="16"/>
                <w:szCs w:val="16"/>
              </w:rPr>
            </w:pPr>
          </w:p>
          <w:p w14:paraId="5A583A42" w14:textId="311CF881" w:rsidR="00774F3F" w:rsidRPr="00016B51" w:rsidRDefault="00EB651F" w:rsidP="00774F3F">
            <w:pPr>
              <w:pStyle w:val="TAL"/>
              <w:rPr>
                <w:sz w:val="16"/>
                <w:szCs w:val="16"/>
              </w:rPr>
            </w:pPr>
            <w:r w:rsidRPr="00016B51">
              <w:rPr>
                <w:sz w:val="16"/>
                <w:szCs w:val="16"/>
              </w:rPr>
              <w:t>Summaries</w:t>
            </w:r>
            <w:r w:rsidR="00774F3F" w:rsidRPr="00016B51">
              <w:rPr>
                <w:sz w:val="16"/>
                <w:szCs w:val="16"/>
              </w:rPr>
              <w:t xml:space="preserve"> </w:t>
            </w:r>
            <w:r w:rsidR="00C51EED" w:rsidRPr="00016B51">
              <w:rPr>
                <w:sz w:val="16"/>
                <w:szCs w:val="16"/>
              </w:rPr>
              <w:t xml:space="preserve">endorsed by </w:t>
            </w:r>
            <w:r w:rsidR="00774F3F" w:rsidRPr="00016B51">
              <w:rPr>
                <w:sz w:val="16"/>
                <w:szCs w:val="16"/>
              </w:rPr>
              <w:t>SA#87e:</w:t>
            </w:r>
          </w:p>
          <w:p w14:paraId="1C34A999" w14:textId="2E751934" w:rsidR="00763164" w:rsidRPr="00016B51" w:rsidRDefault="008E30A6" w:rsidP="00763164">
            <w:pPr>
              <w:pStyle w:val="TAL"/>
              <w:rPr>
                <w:sz w:val="16"/>
                <w:szCs w:val="16"/>
              </w:rPr>
            </w:pPr>
            <w:r w:rsidRPr="00016B51">
              <w:rPr>
                <w:sz w:val="16"/>
                <w:szCs w:val="16"/>
              </w:rPr>
              <w:t xml:space="preserve">Already included in v.0.4.0: </w:t>
            </w:r>
            <w:r w:rsidR="00763164" w:rsidRPr="00016B51">
              <w:rPr>
                <w:sz w:val="16"/>
                <w:szCs w:val="16"/>
              </w:rPr>
              <w:t>SP-200034</w:t>
            </w:r>
            <w:r w:rsidRPr="00016B51">
              <w:rPr>
                <w:sz w:val="16"/>
                <w:szCs w:val="16"/>
              </w:rPr>
              <w:t xml:space="preserve">; </w:t>
            </w:r>
            <w:r w:rsidR="00763164" w:rsidRPr="00016B51">
              <w:rPr>
                <w:sz w:val="16"/>
                <w:szCs w:val="16"/>
              </w:rPr>
              <w:t>SP-200036</w:t>
            </w:r>
            <w:r w:rsidRPr="00016B51">
              <w:rPr>
                <w:sz w:val="16"/>
                <w:szCs w:val="16"/>
              </w:rPr>
              <w:t xml:space="preserve">; </w:t>
            </w:r>
            <w:r w:rsidR="00763164" w:rsidRPr="00016B51">
              <w:rPr>
                <w:sz w:val="16"/>
                <w:szCs w:val="16"/>
              </w:rPr>
              <w:t>SP-200057</w:t>
            </w:r>
            <w:r w:rsidRPr="00016B51">
              <w:rPr>
                <w:sz w:val="16"/>
                <w:szCs w:val="16"/>
              </w:rPr>
              <w:t xml:space="preserve">; </w:t>
            </w:r>
          </w:p>
          <w:p w14:paraId="47C8E582" w14:textId="77777777" w:rsidR="008E30A6" w:rsidRPr="00016B51" w:rsidRDefault="00763164" w:rsidP="00763164">
            <w:pPr>
              <w:pStyle w:val="TAL"/>
              <w:rPr>
                <w:sz w:val="16"/>
                <w:szCs w:val="16"/>
              </w:rPr>
            </w:pPr>
            <w:r w:rsidRPr="00016B51">
              <w:rPr>
                <w:sz w:val="16"/>
                <w:szCs w:val="16"/>
              </w:rPr>
              <w:t>SP-200058</w:t>
            </w:r>
            <w:r w:rsidR="008E30A6" w:rsidRPr="00016B51">
              <w:rPr>
                <w:sz w:val="16"/>
                <w:szCs w:val="16"/>
              </w:rPr>
              <w:t xml:space="preserve">; </w:t>
            </w:r>
            <w:r w:rsidRPr="00016B51">
              <w:rPr>
                <w:sz w:val="16"/>
                <w:szCs w:val="16"/>
              </w:rPr>
              <w:t>SP-200124</w:t>
            </w:r>
            <w:r w:rsidR="008E30A6" w:rsidRPr="00016B51">
              <w:rPr>
                <w:sz w:val="16"/>
                <w:szCs w:val="16"/>
              </w:rPr>
              <w:t xml:space="preserve">; </w:t>
            </w:r>
            <w:r w:rsidRPr="00016B51">
              <w:rPr>
                <w:sz w:val="16"/>
                <w:szCs w:val="16"/>
              </w:rPr>
              <w:t>SP-200125</w:t>
            </w:r>
            <w:r w:rsidR="008E30A6" w:rsidRPr="00016B51">
              <w:rPr>
                <w:sz w:val="16"/>
                <w:szCs w:val="16"/>
              </w:rPr>
              <w:t xml:space="preserve">; </w:t>
            </w:r>
            <w:r w:rsidRPr="00016B51">
              <w:rPr>
                <w:sz w:val="16"/>
                <w:szCs w:val="16"/>
              </w:rPr>
              <w:t>SP-200126</w:t>
            </w:r>
            <w:r w:rsidR="008E30A6" w:rsidRPr="00016B51">
              <w:rPr>
                <w:sz w:val="16"/>
                <w:szCs w:val="16"/>
              </w:rPr>
              <w:t xml:space="preserve">; </w:t>
            </w:r>
            <w:r w:rsidRPr="00016B51">
              <w:rPr>
                <w:sz w:val="16"/>
                <w:szCs w:val="16"/>
              </w:rPr>
              <w:t>SP-200128</w:t>
            </w:r>
            <w:r w:rsidR="008E30A6" w:rsidRPr="00016B51">
              <w:rPr>
                <w:sz w:val="16"/>
                <w:szCs w:val="16"/>
              </w:rPr>
              <w:t xml:space="preserve">(not included, Rel-17); </w:t>
            </w:r>
            <w:r w:rsidRPr="00016B51">
              <w:rPr>
                <w:sz w:val="16"/>
                <w:szCs w:val="16"/>
              </w:rPr>
              <w:t>SP-200129</w:t>
            </w:r>
            <w:r w:rsidR="008E30A6" w:rsidRPr="00016B51">
              <w:rPr>
                <w:sz w:val="16"/>
                <w:szCs w:val="16"/>
              </w:rPr>
              <w:t xml:space="preserve">; </w:t>
            </w:r>
            <w:r w:rsidRPr="00016B51">
              <w:rPr>
                <w:sz w:val="16"/>
                <w:szCs w:val="16"/>
              </w:rPr>
              <w:t>SP-200131</w:t>
            </w:r>
          </w:p>
          <w:p w14:paraId="4C646273" w14:textId="1938AC02" w:rsidR="008E30A6" w:rsidRPr="00016B51" w:rsidRDefault="008E30A6" w:rsidP="00763164">
            <w:pPr>
              <w:pStyle w:val="TAL"/>
              <w:rPr>
                <w:sz w:val="16"/>
                <w:szCs w:val="16"/>
              </w:rPr>
            </w:pPr>
            <w:r w:rsidRPr="00016B51">
              <w:rPr>
                <w:sz w:val="16"/>
                <w:szCs w:val="16"/>
              </w:rPr>
              <w:t xml:space="preserve">New SA#87e </w:t>
            </w:r>
            <w:r w:rsidR="003D1597" w:rsidRPr="00016B51">
              <w:rPr>
                <w:sz w:val="16"/>
                <w:szCs w:val="16"/>
              </w:rPr>
              <w:t xml:space="preserve">summaries </w:t>
            </w:r>
            <w:r w:rsidRPr="00016B51">
              <w:rPr>
                <w:sz w:val="16"/>
                <w:szCs w:val="16"/>
              </w:rPr>
              <w:t>in v.0.5.0:</w:t>
            </w:r>
          </w:p>
          <w:p w14:paraId="726DD654" w14:textId="6EB13118" w:rsidR="00763164" w:rsidRPr="00016B51" w:rsidRDefault="00763164" w:rsidP="00763164">
            <w:pPr>
              <w:pStyle w:val="TAL"/>
              <w:rPr>
                <w:sz w:val="16"/>
                <w:szCs w:val="16"/>
              </w:rPr>
            </w:pPr>
            <w:r w:rsidRPr="00016B51">
              <w:rPr>
                <w:sz w:val="16"/>
                <w:szCs w:val="16"/>
              </w:rPr>
              <w:t>SP-200215</w:t>
            </w:r>
            <w:r w:rsidRPr="00016B51">
              <w:rPr>
                <w:sz w:val="16"/>
                <w:szCs w:val="16"/>
              </w:rPr>
              <w:tab/>
              <w:t>Summary for Provision of Access to Restricted Local Operator Services by Unauthenticated UEs</w:t>
            </w:r>
            <w:r w:rsidRPr="00016B51">
              <w:rPr>
                <w:sz w:val="16"/>
                <w:szCs w:val="16"/>
              </w:rPr>
              <w:tab/>
              <w:t>Nokia</w:t>
            </w:r>
          </w:p>
          <w:p w14:paraId="7AC44C8C" w14:textId="1EB5658C" w:rsidR="00763164" w:rsidRPr="00016B51" w:rsidRDefault="00763164" w:rsidP="00763164">
            <w:pPr>
              <w:pStyle w:val="TAL"/>
              <w:rPr>
                <w:sz w:val="16"/>
                <w:szCs w:val="16"/>
              </w:rPr>
            </w:pPr>
            <w:r w:rsidRPr="00016B51">
              <w:rPr>
                <w:sz w:val="16"/>
                <w:szCs w:val="16"/>
              </w:rPr>
              <w:t>SP-200224</w:t>
            </w:r>
            <w:r w:rsidRPr="00016B51">
              <w:rPr>
                <w:sz w:val="16"/>
                <w:szCs w:val="16"/>
              </w:rPr>
              <w:tab/>
              <w:t>Summary for SMARTER-Ph2</w:t>
            </w:r>
            <w:r w:rsidRPr="00016B51">
              <w:rPr>
                <w:sz w:val="16"/>
                <w:szCs w:val="16"/>
              </w:rPr>
              <w:tab/>
              <w:t>VODAFONE Group Plc</w:t>
            </w:r>
          </w:p>
          <w:p w14:paraId="57B996C3" w14:textId="30058134" w:rsidR="00763164" w:rsidRPr="00016B51" w:rsidRDefault="00763164" w:rsidP="00763164">
            <w:pPr>
              <w:pStyle w:val="TAL"/>
              <w:rPr>
                <w:sz w:val="16"/>
                <w:szCs w:val="16"/>
              </w:rPr>
            </w:pPr>
            <w:r w:rsidRPr="00016B51">
              <w:rPr>
                <w:sz w:val="16"/>
                <w:szCs w:val="16"/>
              </w:rPr>
              <w:t>SP-200228</w:t>
            </w:r>
            <w:r w:rsidRPr="00016B51">
              <w:rPr>
                <w:sz w:val="16"/>
                <w:szCs w:val="16"/>
              </w:rPr>
              <w:tab/>
              <w:t>Summary for Energy Efficiency of 5G</w:t>
            </w:r>
            <w:r w:rsidRPr="00016B51">
              <w:rPr>
                <w:sz w:val="16"/>
                <w:szCs w:val="16"/>
              </w:rPr>
              <w:tab/>
              <w:t>Orange</w:t>
            </w:r>
          </w:p>
          <w:p w14:paraId="05D99315" w14:textId="5E3A7D75" w:rsidR="00763164" w:rsidRPr="00016B51" w:rsidRDefault="00763164" w:rsidP="00763164">
            <w:pPr>
              <w:pStyle w:val="TAL"/>
              <w:rPr>
                <w:sz w:val="16"/>
                <w:szCs w:val="16"/>
              </w:rPr>
            </w:pPr>
            <w:r w:rsidRPr="00016B51">
              <w:rPr>
                <w:sz w:val="16"/>
                <w:szCs w:val="16"/>
              </w:rPr>
              <w:t>SP-200253</w:t>
            </w:r>
            <w:r w:rsidRPr="00016B51">
              <w:rPr>
                <w:sz w:val="16"/>
                <w:szCs w:val="16"/>
              </w:rPr>
              <w:tab/>
              <w:t>Summary for 5WWC</w:t>
            </w:r>
            <w:r w:rsidRPr="00016B51">
              <w:rPr>
                <w:sz w:val="16"/>
                <w:szCs w:val="16"/>
              </w:rPr>
              <w:tab/>
              <w:t>Huawei</w:t>
            </w:r>
          </w:p>
          <w:p w14:paraId="06EC30C0" w14:textId="04EBDBFB" w:rsidR="00763164" w:rsidRPr="00016B51" w:rsidRDefault="00763164" w:rsidP="00763164">
            <w:pPr>
              <w:pStyle w:val="TAL"/>
              <w:rPr>
                <w:sz w:val="16"/>
                <w:szCs w:val="16"/>
              </w:rPr>
            </w:pPr>
            <w:r w:rsidRPr="00016B51">
              <w:rPr>
                <w:sz w:val="16"/>
                <w:szCs w:val="16"/>
              </w:rPr>
              <w:t>SP-200254</w:t>
            </w:r>
            <w:r w:rsidRPr="00016B51">
              <w:rPr>
                <w:sz w:val="16"/>
                <w:szCs w:val="16"/>
              </w:rPr>
              <w:tab/>
              <w:t xml:space="preserve">Summary for </w:t>
            </w:r>
            <w:proofErr w:type="spellStart"/>
            <w:r w:rsidRPr="00016B51">
              <w:rPr>
                <w:sz w:val="16"/>
                <w:szCs w:val="16"/>
              </w:rPr>
              <w:t>eNA</w:t>
            </w:r>
            <w:proofErr w:type="spellEnd"/>
            <w:r w:rsidRPr="00016B51">
              <w:rPr>
                <w:sz w:val="16"/>
                <w:szCs w:val="16"/>
              </w:rPr>
              <w:tab/>
              <w:t>Huawei</w:t>
            </w:r>
          </w:p>
          <w:p w14:paraId="2E16D7FE" w14:textId="6762E3EE" w:rsidR="00763164" w:rsidRPr="00016B51" w:rsidRDefault="00763164" w:rsidP="00763164">
            <w:pPr>
              <w:pStyle w:val="TAL"/>
              <w:rPr>
                <w:sz w:val="16"/>
                <w:szCs w:val="16"/>
              </w:rPr>
            </w:pPr>
            <w:r w:rsidRPr="00016B51">
              <w:rPr>
                <w:sz w:val="16"/>
                <w:szCs w:val="16"/>
              </w:rPr>
              <w:t>SP-200256</w:t>
            </w:r>
            <w:r w:rsidRPr="00016B51">
              <w:rPr>
                <w:sz w:val="16"/>
                <w:szCs w:val="16"/>
              </w:rPr>
              <w:tab/>
              <w:t>Summary for 'ETSUN'</w:t>
            </w:r>
            <w:r w:rsidRPr="00016B51">
              <w:rPr>
                <w:sz w:val="16"/>
                <w:szCs w:val="16"/>
              </w:rPr>
              <w:tab/>
              <w:t>Nokia Japan</w:t>
            </w:r>
          </w:p>
          <w:p w14:paraId="3D69057D" w14:textId="57CF00B2" w:rsidR="00763164" w:rsidRPr="00016B51" w:rsidRDefault="00763164" w:rsidP="00763164">
            <w:pPr>
              <w:pStyle w:val="TAL"/>
              <w:rPr>
                <w:sz w:val="16"/>
                <w:szCs w:val="16"/>
              </w:rPr>
            </w:pPr>
            <w:r w:rsidRPr="00016B51">
              <w:rPr>
                <w:sz w:val="16"/>
                <w:szCs w:val="16"/>
              </w:rPr>
              <w:t>SP-200265</w:t>
            </w:r>
            <w:r w:rsidRPr="00016B51">
              <w:rPr>
                <w:sz w:val="16"/>
                <w:szCs w:val="16"/>
              </w:rPr>
              <w:tab/>
              <w:t>Summary for 5GMSG</w:t>
            </w:r>
            <w:r w:rsidRPr="00016B51">
              <w:rPr>
                <w:sz w:val="16"/>
                <w:szCs w:val="16"/>
              </w:rPr>
              <w:tab/>
              <w:t>China Mobile</w:t>
            </w:r>
          </w:p>
          <w:p w14:paraId="01045A91" w14:textId="725EE5A7" w:rsidR="00763164" w:rsidRPr="00016B51" w:rsidRDefault="00763164" w:rsidP="00763164">
            <w:pPr>
              <w:pStyle w:val="TAL"/>
              <w:rPr>
                <w:sz w:val="16"/>
                <w:szCs w:val="16"/>
              </w:rPr>
            </w:pPr>
            <w:r w:rsidRPr="00016B51">
              <w:rPr>
                <w:sz w:val="16"/>
                <w:szCs w:val="16"/>
              </w:rPr>
              <w:t>SP-200266</w:t>
            </w:r>
            <w:r w:rsidRPr="00016B51">
              <w:rPr>
                <w:sz w:val="16"/>
                <w:szCs w:val="16"/>
              </w:rPr>
              <w:tab/>
            </w:r>
            <w:r w:rsidR="00D15210" w:rsidRPr="00016B51">
              <w:rPr>
                <w:sz w:val="16"/>
                <w:szCs w:val="16"/>
              </w:rPr>
              <w:t>Summary for</w:t>
            </w:r>
            <w:r w:rsidRPr="00016B51">
              <w:rPr>
                <w:sz w:val="16"/>
                <w:szCs w:val="16"/>
              </w:rPr>
              <w:t xml:space="preserve"> Charging aspects of ETSUN</w:t>
            </w:r>
            <w:r w:rsidRPr="00016B51">
              <w:rPr>
                <w:sz w:val="16"/>
                <w:szCs w:val="16"/>
              </w:rPr>
              <w:tab/>
              <w:t>China Mobile</w:t>
            </w:r>
          </w:p>
          <w:p w14:paraId="1F130B19" w14:textId="0DF0D44C" w:rsidR="00763164" w:rsidRPr="00016B51" w:rsidRDefault="00763164" w:rsidP="00763164">
            <w:pPr>
              <w:pStyle w:val="TAL"/>
              <w:rPr>
                <w:sz w:val="16"/>
                <w:szCs w:val="16"/>
              </w:rPr>
            </w:pPr>
            <w:r w:rsidRPr="00016B51">
              <w:rPr>
                <w:sz w:val="16"/>
                <w:szCs w:val="16"/>
              </w:rPr>
              <w:t>SP-200273</w:t>
            </w:r>
            <w:r w:rsidRPr="00016B51">
              <w:rPr>
                <w:sz w:val="16"/>
                <w:szCs w:val="16"/>
              </w:rPr>
              <w:tab/>
            </w:r>
            <w:r w:rsidR="00D15210" w:rsidRPr="00016B51">
              <w:rPr>
                <w:sz w:val="16"/>
                <w:szCs w:val="16"/>
              </w:rPr>
              <w:t>Summary</w:t>
            </w:r>
            <w:r w:rsidRPr="00016B51">
              <w:rPr>
                <w:sz w:val="16"/>
                <w:szCs w:val="16"/>
              </w:rPr>
              <w:t xml:space="preserve"> for RACS</w:t>
            </w:r>
            <w:r w:rsidRPr="00016B51">
              <w:rPr>
                <w:sz w:val="16"/>
                <w:szCs w:val="16"/>
              </w:rPr>
              <w:tab/>
              <w:t>Qualcomm Incorporated, MediaTek</w:t>
            </w:r>
          </w:p>
          <w:p w14:paraId="389D8E2F" w14:textId="3B5A8155" w:rsidR="00763164" w:rsidRPr="00016B51" w:rsidRDefault="00763164" w:rsidP="00763164">
            <w:pPr>
              <w:pStyle w:val="TAL"/>
              <w:rPr>
                <w:sz w:val="16"/>
                <w:szCs w:val="16"/>
              </w:rPr>
            </w:pPr>
            <w:r w:rsidRPr="00016B51">
              <w:rPr>
                <w:sz w:val="16"/>
                <w:szCs w:val="16"/>
              </w:rPr>
              <w:t>SP-200274</w:t>
            </w:r>
            <w:r w:rsidRPr="00016B51">
              <w:rPr>
                <w:sz w:val="16"/>
                <w:szCs w:val="16"/>
              </w:rPr>
              <w:tab/>
              <w:t>Summary for 'Cellular IoT support and evolution for the 5G System'</w:t>
            </w:r>
            <w:r w:rsidRPr="00016B51">
              <w:rPr>
                <w:sz w:val="16"/>
                <w:szCs w:val="16"/>
              </w:rPr>
              <w:tab/>
              <w:t>Qualcomm Incorporated</w:t>
            </w:r>
          </w:p>
          <w:p w14:paraId="0F6466B9" w14:textId="1A207D76" w:rsidR="00763164" w:rsidRPr="00016B51" w:rsidRDefault="00763164" w:rsidP="00763164">
            <w:pPr>
              <w:pStyle w:val="TAL"/>
              <w:rPr>
                <w:sz w:val="16"/>
                <w:szCs w:val="16"/>
              </w:rPr>
            </w:pPr>
            <w:r w:rsidRPr="00016B51">
              <w:rPr>
                <w:sz w:val="16"/>
                <w:szCs w:val="16"/>
              </w:rPr>
              <w:t>SP-200294</w:t>
            </w:r>
            <w:r w:rsidRPr="00016B51">
              <w:rPr>
                <w:sz w:val="16"/>
                <w:szCs w:val="16"/>
              </w:rPr>
              <w:tab/>
              <w:t>Summary for Business Role Models for Network Slicing</w:t>
            </w:r>
            <w:r w:rsidRPr="00016B51">
              <w:rPr>
                <w:sz w:val="16"/>
                <w:szCs w:val="16"/>
              </w:rPr>
              <w:tab/>
              <w:t>Nokia</w:t>
            </w:r>
          </w:p>
          <w:p w14:paraId="19C58780" w14:textId="6B79DAB3" w:rsidR="00763164" w:rsidRPr="00016B51" w:rsidRDefault="00763164" w:rsidP="00763164">
            <w:pPr>
              <w:pStyle w:val="TAL"/>
              <w:rPr>
                <w:sz w:val="16"/>
                <w:szCs w:val="16"/>
              </w:rPr>
            </w:pPr>
            <w:r w:rsidRPr="00016B51">
              <w:rPr>
                <w:sz w:val="16"/>
                <w:szCs w:val="16"/>
              </w:rPr>
              <w:t>SP-200295</w:t>
            </w:r>
            <w:r w:rsidRPr="00016B51">
              <w:rPr>
                <w:sz w:val="16"/>
                <w:szCs w:val="16"/>
              </w:rPr>
              <w:tab/>
              <w:t>Summary for 5G_URLLC</w:t>
            </w:r>
            <w:r w:rsidRPr="00016B51">
              <w:rPr>
                <w:sz w:val="16"/>
                <w:szCs w:val="16"/>
              </w:rPr>
              <w:tab/>
              <w:t>Huawei</w:t>
            </w:r>
          </w:p>
          <w:p w14:paraId="5E5217C7" w14:textId="3CC80621" w:rsidR="00881B26" w:rsidRPr="00016B51" w:rsidRDefault="00763164" w:rsidP="00763164">
            <w:pPr>
              <w:pStyle w:val="TAL"/>
              <w:rPr>
                <w:sz w:val="16"/>
                <w:szCs w:val="16"/>
              </w:rPr>
            </w:pPr>
            <w:r w:rsidRPr="00016B51">
              <w:rPr>
                <w:sz w:val="16"/>
                <w:szCs w:val="16"/>
              </w:rPr>
              <w:t>SP-200296</w:t>
            </w:r>
            <w:r w:rsidRPr="00016B51">
              <w:rPr>
                <w:sz w:val="16"/>
                <w:szCs w:val="16"/>
              </w:rPr>
              <w:tab/>
              <w:t xml:space="preserve">Summary for </w:t>
            </w:r>
            <w:proofErr w:type="spellStart"/>
            <w:r w:rsidRPr="00016B51">
              <w:rPr>
                <w:sz w:val="16"/>
                <w:szCs w:val="16"/>
              </w:rPr>
              <w:t>Vertical_LAN</w:t>
            </w:r>
            <w:proofErr w:type="spellEnd"/>
            <w:r w:rsidRPr="00016B51">
              <w:rPr>
                <w:sz w:val="16"/>
                <w:szCs w:val="16"/>
              </w:rPr>
              <w:tab/>
              <w:t>Nokia Japan</w:t>
            </w:r>
          </w:p>
          <w:p w14:paraId="5E436B7A" w14:textId="77777777" w:rsidR="00BD3AF9" w:rsidRPr="00016B51" w:rsidRDefault="00BD3AF9" w:rsidP="00763164">
            <w:pPr>
              <w:pStyle w:val="TAL"/>
              <w:rPr>
                <w:sz w:val="16"/>
                <w:szCs w:val="16"/>
              </w:rPr>
            </w:pPr>
          </w:p>
          <w:p w14:paraId="7827D14B" w14:textId="371BBDB8" w:rsidR="00763164" w:rsidRPr="00016B51" w:rsidRDefault="00EB651F" w:rsidP="00763164">
            <w:pPr>
              <w:pStyle w:val="TAL"/>
              <w:rPr>
                <w:sz w:val="16"/>
                <w:szCs w:val="16"/>
              </w:rPr>
            </w:pPr>
            <w:r w:rsidRPr="00016B51">
              <w:rPr>
                <w:sz w:val="16"/>
                <w:szCs w:val="16"/>
              </w:rPr>
              <w:t>Summaries</w:t>
            </w:r>
            <w:r w:rsidR="00763164" w:rsidRPr="00016B51">
              <w:rPr>
                <w:sz w:val="16"/>
                <w:szCs w:val="16"/>
              </w:rPr>
              <w:t xml:space="preserve"> endorsed </w:t>
            </w:r>
            <w:r w:rsidR="008E30A6" w:rsidRPr="00016B51">
              <w:rPr>
                <w:sz w:val="16"/>
                <w:szCs w:val="16"/>
              </w:rPr>
              <w:t xml:space="preserve">(marked as "noted") </w:t>
            </w:r>
            <w:r w:rsidR="00763164" w:rsidRPr="00016B51">
              <w:rPr>
                <w:sz w:val="16"/>
                <w:szCs w:val="16"/>
              </w:rPr>
              <w:t>by RAN#88e:</w:t>
            </w:r>
          </w:p>
          <w:p w14:paraId="286206AB" w14:textId="529DA162" w:rsidR="00B14CC5" w:rsidRPr="00016B51" w:rsidRDefault="00B14CC5" w:rsidP="008E30A6">
            <w:pPr>
              <w:pStyle w:val="TAL"/>
              <w:rPr>
                <w:sz w:val="16"/>
                <w:szCs w:val="16"/>
              </w:rPr>
            </w:pPr>
            <w:r w:rsidRPr="00016B51">
              <w:rPr>
                <w:sz w:val="16"/>
                <w:szCs w:val="16"/>
              </w:rPr>
              <w:t>RP-200604</w:t>
            </w:r>
            <w:r w:rsidRPr="00016B51">
              <w:rPr>
                <w:sz w:val="16"/>
                <w:szCs w:val="16"/>
              </w:rPr>
              <w:tab/>
            </w:r>
            <w:r w:rsidR="00D15210" w:rsidRPr="00016B51">
              <w:rPr>
                <w:sz w:val="16"/>
                <w:szCs w:val="16"/>
              </w:rPr>
              <w:t>Summary for</w:t>
            </w:r>
            <w:r w:rsidRPr="00016B51">
              <w:rPr>
                <w:sz w:val="16"/>
                <w:szCs w:val="16"/>
              </w:rPr>
              <w:t xml:space="preserve">: Support for </w:t>
            </w:r>
            <w:proofErr w:type="spellStart"/>
            <w:r w:rsidRPr="00016B51">
              <w:rPr>
                <w:sz w:val="16"/>
                <w:szCs w:val="16"/>
              </w:rPr>
              <w:t>NavIC</w:t>
            </w:r>
            <w:proofErr w:type="spellEnd"/>
            <w:r w:rsidRPr="00016B51">
              <w:rPr>
                <w:sz w:val="16"/>
                <w:szCs w:val="16"/>
              </w:rPr>
              <w:t xml:space="preserve"> Navigation Satellite System in LTE</w:t>
            </w:r>
            <w:r w:rsidRPr="00016B51">
              <w:rPr>
                <w:sz w:val="16"/>
                <w:szCs w:val="16"/>
              </w:rPr>
              <w:tab/>
              <w:t>Reliance Jio</w:t>
            </w:r>
          </w:p>
          <w:p w14:paraId="767BC697" w14:textId="67570BBF" w:rsidR="008E30A6" w:rsidRPr="00016B51" w:rsidRDefault="008E30A6" w:rsidP="008E30A6">
            <w:pPr>
              <w:pStyle w:val="TAL"/>
              <w:rPr>
                <w:sz w:val="16"/>
                <w:szCs w:val="16"/>
              </w:rPr>
            </w:pPr>
            <w:r w:rsidRPr="00016B51">
              <w:rPr>
                <w:sz w:val="16"/>
                <w:szCs w:val="16"/>
              </w:rPr>
              <w:t>RP-200678</w:t>
            </w:r>
            <w:r w:rsidRPr="00016B51">
              <w:rPr>
                <w:sz w:val="16"/>
                <w:szCs w:val="16"/>
              </w:rPr>
              <w:tab/>
            </w:r>
            <w:r w:rsidR="00D15210" w:rsidRPr="00016B51">
              <w:rPr>
                <w:sz w:val="16"/>
                <w:szCs w:val="16"/>
              </w:rPr>
              <w:t>Summary for</w:t>
            </w:r>
            <w:r w:rsidRPr="00016B51">
              <w:rPr>
                <w:sz w:val="16"/>
                <w:szCs w:val="16"/>
              </w:rPr>
              <w:t>: NG interface usage for WWC (Wireless Wireline Convergence)</w:t>
            </w:r>
            <w:r w:rsidRPr="00016B51">
              <w:rPr>
                <w:sz w:val="16"/>
                <w:szCs w:val="16"/>
              </w:rPr>
              <w:tab/>
              <w:t xml:space="preserve">Huawei, </w:t>
            </w:r>
            <w:proofErr w:type="spellStart"/>
            <w:r w:rsidRPr="00016B51">
              <w:rPr>
                <w:sz w:val="16"/>
                <w:szCs w:val="16"/>
              </w:rPr>
              <w:t>HiSilicon</w:t>
            </w:r>
            <w:proofErr w:type="spellEnd"/>
          </w:p>
          <w:p w14:paraId="057E7330" w14:textId="2FD0CD31" w:rsidR="008E30A6" w:rsidRPr="00016B51" w:rsidRDefault="008E30A6" w:rsidP="008E30A6">
            <w:pPr>
              <w:pStyle w:val="TAL"/>
              <w:rPr>
                <w:sz w:val="16"/>
                <w:szCs w:val="16"/>
              </w:rPr>
            </w:pPr>
            <w:r w:rsidRPr="00016B51">
              <w:rPr>
                <w:sz w:val="16"/>
                <w:szCs w:val="16"/>
              </w:rPr>
              <w:t>RP-200727</w:t>
            </w:r>
            <w:r w:rsidRPr="00016B51">
              <w:rPr>
                <w:sz w:val="16"/>
                <w:szCs w:val="16"/>
              </w:rPr>
              <w:tab/>
            </w:r>
            <w:r w:rsidR="003D1597" w:rsidRPr="00016B51">
              <w:rPr>
                <w:sz w:val="16"/>
                <w:szCs w:val="16"/>
              </w:rPr>
              <w:t xml:space="preserve">Summary for </w:t>
            </w:r>
            <w:r w:rsidRPr="00016B51">
              <w:rPr>
                <w:sz w:val="16"/>
                <w:szCs w:val="16"/>
              </w:rPr>
              <w:t>Add support of NR DL 256QAM for frequency range 2 (FR2)</w:t>
            </w:r>
            <w:r w:rsidRPr="00016B51">
              <w:rPr>
                <w:sz w:val="16"/>
                <w:szCs w:val="16"/>
              </w:rPr>
              <w:tab/>
              <w:t>China Telecom</w:t>
            </w:r>
          </w:p>
          <w:p w14:paraId="5F15B44E" w14:textId="1364C5C6" w:rsidR="008E30A6" w:rsidRPr="00016B51" w:rsidRDefault="008E30A6" w:rsidP="008E30A6">
            <w:pPr>
              <w:pStyle w:val="TAL"/>
              <w:rPr>
                <w:sz w:val="16"/>
                <w:szCs w:val="16"/>
              </w:rPr>
            </w:pPr>
            <w:r w:rsidRPr="00016B51">
              <w:rPr>
                <w:sz w:val="16"/>
                <w:szCs w:val="16"/>
              </w:rPr>
              <w:t>RP-200733</w:t>
            </w:r>
            <w:r w:rsidRPr="00016B51">
              <w:rPr>
                <w:sz w:val="16"/>
                <w:szCs w:val="16"/>
              </w:rPr>
              <w:tab/>
            </w:r>
            <w:r w:rsidR="003D1597" w:rsidRPr="00016B51">
              <w:rPr>
                <w:sz w:val="16"/>
                <w:szCs w:val="16"/>
              </w:rPr>
              <w:t xml:space="preserve">Summary for </w:t>
            </w:r>
            <w:r w:rsidRPr="00016B51">
              <w:rPr>
                <w:sz w:val="16"/>
                <w:szCs w:val="16"/>
              </w:rPr>
              <w:t>Private Network Support for NG-RAN</w:t>
            </w:r>
            <w:r w:rsidRPr="00016B51">
              <w:rPr>
                <w:sz w:val="16"/>
                <w:szCs w:val="16"/>
              </w:rPr>
              <w:tab/>
              <w:t>China Telecom</w:t>
            </w:r>
          </w:p>
          <w:p w14:paraId="5EB2F332" w14:textId="602480B1" w:rsidR="008E30A6" w:rsidRPr="00016B51" w:rsidRDefault="008E30A6" w:rsidP="008E30A6">
            <w:pPr>
              <w:pStyle w:val="TAL"/>
              <w:rPr>
                <w:sz w:val="16"/>
                <w:szCs w:val="16"/>
              </w:rPr>
            </w:pPr>
            <w:r w:rsidRPr="00016B51">
              <w:rPr>
                <w:sz w:val="16"/>
                <w:szCs w:val="16"/>
              </w:rPr>
              <w:t>RP-200738</w:t>
            </w:r>
            <w:r w:rsidRPr="00016B51">
              <w:rPr>
                <w:sz w:val="16"/>
                <w:szCs w:val="16"/>
              </w:rPr>
              <w:tab/>
            </w:r>
            <w:r w:rsidR="003D1597" w:rsidRPr="00016B51">
              <w:rPr>
                <w:sz w:val="16"/>
                <w:szCs w:val="16"/>
              </w:rPr>
              <w:t xml:space="preserve">Summary for </w:t>
            </w:r>
            <w:r w:rsidRPr="00016B51">
              <w:rPr>
                <w:sz w:val="16"/>
                <w:szCs w:val="16"/>
              </w:rPr>
              <w:t>Even further mobility enhancement in E-UTRAN</w:t>
            </w:r>
            <w:r w:rsidRPr="00016B51">
              <w:rPr>
                <w:sz w:val="16"/>
                <w:szCs w:val="16"/>
              </w:rPr>
              <w:tab/>
              <w:t>China Telecom</w:t>
            </w:r>
          </w:p>
          <w:p w14:paraId="12289D5C" w14:textId="40415152" w:rsidR="008E30A6" w:rsidRPr="00016B51" w:rsidRDefault="008E30A6" w:rsidP="008E30A6">
            <w:pPr>
              <w:pStyle w:val="TAL"/>
              <w:rPr>
                <w:sz w:val="16"/>
                <w:szCs w:val="16"/>
              </w:rPr>
            </w:pPr>
            <w:r w:rsidRPr="00016B51">
              <w:rPr>
                <w:sz w:val="16"/>
                <w:szCs w:val="16"/>
              </w:rPr>
              <w:t>RP-200774</w:t>
            </w:r>
            <w:r w:rsidRPr="00016B51">
              <w:rPr>
                <w:sz w:val="16"/>
                <w:szCs w:val="16"/>
              </w:rPr>
              <w:tab/>
            </w:r>
            <w:r w:rsidR="003D1597" w:rsidRPr="00016B51">
              <w:rPr>
                <w:sz w:val="16"/>
                <w:szCs w:val="16"/>
              </w:rPr>
              <w:t xml:space="preserve">Summary for </w:t>
            </w:r>
            <w:r w:rsidRPr="00016B51">
              <w:rPr>
                <w:sz w:val="16"/>
                <w:szCs w:val="16"/>
              </w:rPr>
              <w:t>SON (Self-Organising Networks) and MDT (Minimization of Drive Tests) support for NR</w:t>
            </w:r>
            <w:r w:rsidRPr="00016B51">
              <w:rPr>
                <w:sz w:val="16"/>
                <w:szCs w:val="16"/>
              </w:rPr>
              <w:tab/>
              <w:t>CMCC</w:t>
            </w:r>
          </w:p>
          <w:p w14:paraId="3B297DE2" w14:textId="468BE4D2" w:rsidR="008E30A6" w:rsidRPr="00016B51" w:rsidRDefault="008E30A6" w:rsidP="008E30A6">
            <w:pPr>
              <w:pStyle w:val="TAL"/>
              <w:rPr>
                <w:sz w:val="16"/>
                <w:szCs w:val="16"/>
              </w:rPr>
            </w:pPr>
            <w:r w:rsidRPr="00016B51">
              <w:rPr>
                <w:sz w:val="16"/>
                <w:szCs w:val="16"/>
              </w:rPr>
              <w:t>RP-200776</w:t>
            </w:r>
            <w:r w:rsidRPr="00016B51">
              <w:rPr>
                <w:sz w:val="16"/>
                <w:szCs w:val="16"/>
              </w:rPr>
              <w:tab/>
            </w:r>
            <w:r w:rsidR="003D1597" w:rsidRPr="00016B51">
              <w:rPr>
                <w:sz w:val="16"/>
                <w:szCs w:val="16"/>
              </w:rPr>
              <w:t xml:space="preserve">Summary for </w:t>
            </w:r>
            <w:r w:rsidRPr="00016B51">
              <w:rPr>
                <w:sz w:val="16"/>
                <w:szCs w:val="16"/>
              </w:rPr>
              <w:t>NR support for high speed train scenario</w:t>
            </w:r>
            <w:r w:rsidRPr="00016B51">
              <w:rPr>
                <w:sz w:val="16"/>
                <w:szCs w:val="16"/>
              </w:rPr>
              <w:tab/>
              <w:t>CMCC</w:t>
            </w:r>
          </w:p>
          <w:p w14:paraId="41CF0811" w14:textId="5439E067" w:rsidR="008E30A6" w:rsidRPr="00016B51" w:rsidRDefault="008E30A6" w:rsidP="008E30A6">
            <w:pPr>
              <w:pStyle w:val="TAL"/>
              <w:rPr>
                <w:sz w:val="16"/>
                <w:szCs w:val="16"/>
              </w:rPr>
            </w:pPr>
            <w:r w:rsidRPr="00016B51">
              <w:rPr>
                <w:sz w:val="16"/>
                <w:szCs w:val="16"/>
              </w:rPr>
              <w:t>RP-200798</w:t>
            </w:r>
            <w:r w:rsidRPr="00016B51">
              <w:rPr>
                <w:sz w:val="16"/>
                <w:szCs w:val="16"/>
              </w:rPr>
              <w:tab/>
            </w:r>
            <w:r w:rsidR="003D1597" w:rsidRPr="00016B51">
              <w:rPr>
                <w:sz w:val="16"/>
                <w:szCs w:val="16"/>
              </w:rPr>
              <w:t xml:space="preserve">Summary for </w:t>
            </w:r>
            <w:r w:rsidRPr="00016B51">
              <w:rPr>
                <w:sz w:val="16"/>
                <w:szCs w:val="16"/>
              </w:rPr>
              <w:t>Support of NR Industrial Internet of Things (IoT)</w:t>
            </w:r>
            <w:r w:rsidRPr="00016B51">
              <w:rPr>
                <w:sz w:val="16"/>
                <w:szCs w:val="16"/>
              </w:rPr>
              <w:tab/>
              <w:t>Nokia, Nokia Shanghai Bell</w:t>
            </w:r>
          </w:p>
          <w:p w14:paraId="3E753A29" w14:textId="3F8CD879" w:rsidR="008E30A6" w:rsidRPr="00016B51" w:rsidRDefault="008E30A6" w:rsidP="008E30A6">
            <w:pPr>
              <w:pStyle w:val="TAL"/>
              <w:rPr>
                <w:sz w:val="16"/>
                <w:szCs w:val="16"/>
              </w:rPr>
            </w:pPr>
            <w:r w:rsidRPr="00016B51">
              <w:rPr>
                <w:sz w:val="16"/>
                <w:szCs w:val="16"/>
              </w:rPr>
              <w:t>RP-200850</w:t>
            </w:r>
            <w:r w:rsidRPr="00016B51">
              <w:rPr>
                <w:sz w:val="16"/>
                <w:szCs w:val="16"/>
              </w:rPr>
              <w:tab/>
            </w:r>
            <w:r w:rsidR="00D15210" w:rsidRPr="00016B51">
              <w:rPr>
                <w:sz w:val="16"/>
                <w:szCs w:val="16"/>
              </w:rPr>
              <w:t>Summary for</w:t>
            </w:r>
            <w:r w:rsidRPr="00016B51">
              <w:rPr>
                <w:sz w:val="16"/>
                <w:szCs w:val="16"/>
              </w:rPr>
              <w:t xml:space="preserve"> LTE-based 5G terrestrial broadcast</w:t>
            </w:r>
            <w:r w:rsidRPr="00016B51">
              <w:rPr>
                <w:sz w:val="16"/>
                <w:szCs w:val="16"/>
              </w:rPr>
              <w:tab/>
              <w:t>QUALCOMM Europe Inc. - Italy</w:t>
            </w:r>
          </w:p>
          <w:p w14:paraId="32450366" w14:textId="245D0B22" w:rsidR="008E30A6" w:rsidRPr="00016B51" w:rsidRDefault="008E30A6" w:rsidP="008E30A6">
            <w:pPr>
              <w:pStyle w:val="TAL"/>
              <w:rPr>
                <w:sz w:val="16"/>
                <w:szCs w:val="16"/>
              </w:rPr>
            </w:pPr>
            <w:r w:rsidRPr="00016B51">
              <w:rPr>
                <w:sz w:val="16"/>
                <w:szCs w:val="16"/>
              </w:rPr>
              <w:t>RP-200855</w:t>
            </w:r>
            <w:r w:rsidRPr="00016B51">
              <w:rPr>
                <w:sz w:val="16"/>
                <w:szCs w:val="16"/>
              </w:rPr>
              <w:tab/>
            </w:r>
            <w:r w:rsidR="003D1597" w:rsidRPr="00016B51">
              <w:rPr>
                <w:sz w:val="16"/>
                <w:szCs w:val="16"/>
              </w:rPr>
              <w:t xml:space="preserve">Summary for </w:t>
            </w:r>
            <w:r w:rsidRPr="00016B51">
              <w:rPr>
                <w:sz w:val="16"/>
                <w:szCs w:val="16"/>
              </w:rPr>
              <w:t xml:space="preserve">5G V2X with NR </w:t>
            </w:r>
            <w:proofErr w:type="spellStart"/>
            <w:r w:rsidRPr="00016B51">
              <w:rPr>
                <w:sz w:val="16"/>
                <w:szCs w:val="16"/>
              </w:rPr>
              <w:t>sidelink</w:t>
            </w:r>
            <w:proofErr w:type="spellEnd"/>
            <w:r w:rsidRPr="00016B51">
              <w:rPr>
                <w:sz w:val="16"/>
                <w:szCs w:val="16"/>
              </w:rPr>
              <w:tab/>
              <w:t>LG Electronics</w:t>
            </w:r>
          </w:p>
          <w:p w14:paraId="1CA024FE" w14:textId="0881B23A" w:rsidR="008E30A6" w:rsidRPr="00016B51" w:rsidRDefault="008E30A6" w:rsidP="008E30A6">
            <w:pPr>
              <w:pStyle w:val="TAL"/>
              <w:rPr>
                <w:sz w:val="16"/>
                <w:szCs w:val="16"/>
              </w:rPr>
            </w:pPr>
            <w:r w:rsidRPr="00016B51">
              <w:rPr>
                <w:sz w:val="16"/>
                <w:szCs w:val="16"/>
              </w:rPr>
              <w:t>RP-200885</w:t>
            </w:r>
            <w:r w:rsidRPr="00016B51">
              <w:rPr>
                <w:sz w:val="16"/>
                <w:szCs w:val="16"/>
              </w:rPr>
              <w:tab/>
            </w:r>
            <w:r w:rsidR="003D1597" w:rsidRPr="00016B51">
              <w:rPr>
                <w:sz w:val="16"/>
                <w:szCs w:val="16"/>
              </w:rPr>
              <w:t xml:space="preserve">Summary for </w:t>
            </w:r>
            <w:r w:rsidRPr="00016B51">
              <w:rPr>
                <w:sz w:val="16"/>
                <w:szCs w:val="16"/>
              </w:rPr>
              <w:t>DL MIMO efficiency enhancements for LTE</w:t>
            </w:r>
            <w:r w:rsidRPr="00016B51">
              <w:rPr>
                <w:sz w:val="16"/>
                <w:szCs w:val="16"/>
              </w:rPr>
              <w:tab/>
              <w:t xml:space="preserve">Huawei, </w:t>
            </w:r>
            <w:proofErr w:type="spellStart"/>
            <w:r w:rsidRPr="00016B51">
              <w:rPr>
                <w:sz w:val="16"/>
                <w:szCs w:val="16"/>
              </w:rPr>
              <w:t>HiSilicon</w:t>
            </w:r>
            <w:proofErr w:type="spellEnd"/>
          </w:p>
          <w:p w14:paraId="46B7DBF2" w14:textId="58CA7BE1" w:rsidR="008E30A6" w:rsidRPr="00016B51" w:rsidRDefault="008E30A6" w:rsidP="008E30A6">
            <w:pPr>
              <w:pStyle w:val="TAL"/>
              <w:rPr>
                <w:sz w:val="16"/>
                <w:szCs w:val="16"/>
              </w:rPr>
            </w:pPr>
            <w:r w:rsidRPr="00016B51">
              <w:rPr>
                <w:sz w:val="16"/>
                <w:szCs w:val="16"/>
              </w:rPr>
              <w:t>RP-200887</w:t>
            </w:r>
            <w:r w:rsidRPr="00016B51">
              <w:rPr>
                <w:sz w:val="16"/>
                <w:szCs w:val="16"/>
              </w:rPr>
              <w:tab/>
            </w:r>
            <w:r w:rsidR="003D1597" w:rsidRPr="00016B51">
              <w:rPr>
                <w:sz w:val="16"/>
                <w:szCs w:val="16"/>
              </w:rPr>
              <w:t xml:space="preserve">Summary for </w:t>
            </w:r>
            <w:r w:rsidRPr="00016B51">
              <w:rPr>
                <w:sz w:val="16"/>
                <w:szCs w:val="16"/>
              </w:rPr>
              <w:t>Physical layer enhancements for NR ultra-reliable and low latency case (URLLC)</w:t>
            </w:r>
            <w:r w:rsidRPr="00016B51">
              <w:rPr>
                <w:sz w:val="16"/>
                <w:szCs w:val="16"/>
              </w:rPr>
              <w:tab/>
              <w:t xml:space="preserve">Huawei, </w:t>
            </w:r>
            <w:proofErr w:type="spellStart"/>
            <w:r w:rsidRPr="00016B51">
              <w:rPr>
                <w:sz w:val="16"/>
                <w:szCs w:val="16"/>
              </w:rPr>
              <w:t>HiSilicon</w:t>
            </w:r>
            <w:proofErr w:type="spellEnd"/>
          </w:p>
          <w:p w14:paraId="167DAB2F" w14:textId="5DA23C55" w:rsidR="008E30A6" w:rsidRPr="00016B51" w:rsidRDefault="008E30A6" w:rsidP="008E30A6">
            <w:pPr>
              <w:pStyle w:val="TAL"/>
              <w:rPr>
                <w:sz w:val="16"/>
                <w:szCs w:val="16"/>
              </w:rPr>
            </w:pPr>
            <w:r w:rsidRPr="00016B51">
              <w:rPr>
                <w:sz w:val="16"/>
                <w:szCs w:val="16"/>
              </w:rPr>
              <w:t>RP-200912</w:t>
            </w:r>
            <w:r w:rsidRPr="00016B51">
              <w:rPr>
                <w:sz w:val="16"/>
                <w:szCs w:val="16"/>
              </w:rPr>
              <w:tab/>
            </w:r>
            <w:r w:rsidR="003D1597" w:rsidRPr="00016B51">
              <w:rPr>
                <w:sz w:val="16"/>
                <w:szCs w:val="16"/>
              </w:rPr>
              <w:t xml:space="preserve">Summary for </w:t>
            </w:r>
            <w:r w:rsidRPr="00016B51">
              <w:rPr>
                <w:sz w:val="16"/>
                <w:szCs w:val="16"/>
              </w:rPr>
              <w:t>UE Power Saving in NR</w:t>
            </w:r>
            <w:r w:rsidRPr="00016B51">
              <w:rPr>
                <w:sz w:val="16"/>
                <w:szCs w:val="16"/>
              </w:rPr>
              <w:tab/>
              <w:t>CATT</w:t>
            </w:r>
          </w:p>
          <w:p w14:paraId="6E1CDC80" w14:textId="50C66319" w:rsidR="008E30A6" w:rsidRPr="00016B51" w:rsidRDefault="008E30A6" w:rsidP="008E30A6">
            <w:pPr>
              <w:pStyle w:val="TAL"/>
              <w:rPr>
                <w:sz w:val="16"/>
                <w:szCs w:val="16"/>
              </w:rPr>
            </w:pPr>
            <w:r w:rsidRPr="00016B51">
              <w:rPr>
                <w:sz w:val="16"/>
                <w:szCs w:val="16"/>
              </w:rPr>
              <w:t>RP-201019</w:t>
            </w:r>
            <w:r w:rsidRPr="00016B51">
              <w:rPr>
                <w:sz w:val="16"/>
                <w:szCs w:val="16"/>
              </w:rPr>
              <w:tab/>
            </w:r>
            <w:r w:rsidR="003D1597" w:rsidRPr="00016B51">
              <w:rPr>
                <w:sz w:val="16"/>
                <w:szCs w:val="16"/>
              </w:rPr>
              <w:t xml:space="preserve">Summary for </w:t>
            </w:r>
            <w:r w:rsidRPr="00016B51">
              <w:rPr>
                <w:sz w:val="16"/>
                <w:szCs w:val="16"/>
              </w:rPr>
              <w:t>Introduction of NR FDD bands with variable duplex and corresponding framework</w:t>
            </w:r>
            <w:r w:rsidRPr="00016B51">
              <w:rPr>
                <w:sz w:val="16"/>
                <w:szCs w:val="16"/>
              </w:rPr>
              <w:tab/>
              <w:t xml:space="preserve">Huawei, </w:t>
            </w:r>
            <w:proofErr w:type="spellStart"/>
            <w:r w:rsidRPr="00016B51">
              <w:rPr>
                <w:sz w:val="16"/>
                <w:szCs w:val="16"/>
              </w:rPr>
              <w:t>HiSilicon</w:t>
            </w:r>
            <w:proofErr w:type="spellEnd"/>
          </w:p>
          <w:p w14:paraId="6443FDB4" w14:textId="27DE542F" w:rsidR="008E30A6" w:rsidRPr="00016B51" w:rsidRDefault="008E30A6" w:rsidP="008E30A6">
            <w:pPr>
              <w:pStyle w:val="TAL"/>
              <w:rPr>
                <w:sz w:val="16"/>
                <w:szCs w:val="16"/>
              </w:rPr>
            </w:pPr>
            <w:r w:rsidRPr="00016B51">
              <w:rPr>
                <w:sz w:val="16"/>
                <w:szCs w:val="16"/>
              </w:rPr>
              <w:t>RP-201225</w:t>
            </w:r>
            <w:r w:rsidRPr="00016B51">
              <w:rPr>
                <w:sz w:val="16"/>
                <w:szCs w:val="16"/>
              </w:rPr>
              <w:tab/>
            </w:r>
            <w:r w:rsidR="003D1597" w:rsidRPr="00016B51">
              <w:rPr>
                <w:sz w:val="16"/>
                <w:szCs w:val="16"/>
              </w:rPr>
              <w:t xml:space="preserve">Summary for </w:t>
            </w:r>
            <w:r w:rsidRPr="00016B51">
              <w:rPr>
                <w:sz w:val="16"/>
                <w:szCs w:val="16"/>
              </w:rPr>
              <w:t>2-step RACH for NR</w:t>
            </w:r>
            <w:r w:rsidRPr="00016B51">
              <w:rPr>
                <w:sz w:val="16"/>
                <w:szCs w:val="16"/>
              </w:rPr>
              <w:tab/>
              <w:t>ZTE Corporation</w:t>
            </w:r>
          </w:p>
          <w:p w14:paraId="1F68CF1D" w14:textId="7E12E183" w:rsidR="008E30A6" w:rsidRPr="00016B51" w:rsidRDefault="008E30A6" w:rsidP="008E30A6">
            <w:pPr>
              <w:pStyle w:val="TAL"/>
              <w:rPr>
                <w:sz w:val="16"/>
                <w:szCs w:val="16"/>
              </w:rPr>
            </w:pPr>
            <w:r w:rsidRPr="00016B51">
              <w:rPr>
                <w:sz w:val="16"/>
                <w:szCs w:val="16"/>
              </w:rPr>
              <w:t>RP-201229</w:t>
            </w:r>
            <w:r w:rsidRPr="00016B51">
              <w:rPr>
                <w:sz w:val="16"/>
                <w:szCs w:val="16"/>
              </w:rPr>
              <w:tab/>
            </w:r>
            <w:r w:rsidR="003D1597" w:rsidRPr="00016B51">
              <w:rPr>
                <w:sz w:val="16"/>
                <w:szCs w:val="16"/>
              </w:rPr>
              <w:t xml:space="preserve">Summary for </w:t>
            </w:r>
            <w:r w:rsidRPr="00016B51">
              <w:rPr>
                <w:sz w:val="16"/>
                <w:szCs w:val="16"/>
              </w:rPr>
              <w:t>Additional enhancements for NB-IoT</w:t>
            </w:r>
            <w:r w:rsidRPr="00016B51">
              <w:rPr>
                <w:sz w:val="16"/>
                <w:szCs w:val="16"/>
              </w:rPr>
              <w:tab/>
            </w:r>
            <w:proofErr w:type="spellStart"/>
            <w:r w:rsidRPr="00016B51">
              <w:rPr>
                <w:sz w:val="16"/>
                <w:szCs w:val="16"/>
              </w:rPr>
              <w:t>Futurewei</w:t>
            </w:r>
            <w:proofErr w:type="spellEnd"/>
            <w:r w:rsidRPr="00016B51">
              <w:rPr>
                <w:sz w:val="16"/>
                <w:szCs w:val="16"/>
              </w:rPr>
              <w:t xml:space="preserve"> Technologies</w:t>
            </w:r>
          </w:p>
          <w:p w14:paraId="12DE5485" w14:textId="14FBEA78" w:rsidR="008E30A6" w:rsidRPr="00016B51" w:rsidRDefault="008E30A6" w:rsidP="008E30A6">
            <w:pPr>
              <w:pStyle w:val="TAL"/>
              <w:rPr>
                <w:sz w:val="16"/>
                <w:szCs w:val="16"/>
              </w:rPr>
            </w:pPr>
            <w:r w:rsidRPr="00016B51">
              <w:rPr>
                <w:sz w:val="16"/>
                <w:szCs w:val="16"/>
              </w:rPr>
              <w:t>RP-201235</w:t>
            </w:r>
            <w:r w:rsidRPr="00016B51">
              <w:rPr>
                <w:sz w:val="16"/>
                <w:szCs w:val="16"/>
              </w:rPr>
              <w:tab/>
            </w:r>
            <w:r w:rsidR="00D15210" w:rsidRPr="00016B51">
              <w:rPr>
                <w:sz w:val="16"/>
                <w:szCs w:val="16"/>
              </w:rPr>
              <w:t>Summary for</w:t>
            </w:r>
            <w:r w:rsidRPr="00016B51">
              <w:rPr>
                <w:sz w:val="16"/>
                <w:szCs w:val="16"/>
              </w:rPr>
              <w:t xml:space="preserve"> Core part: Optimisations on UE radio capability signalling – NR/E-UTRA Aspects</w:t>
            </w:r>
            <w:r w:rsidRPr="00016B51">
              <w:rPr>
                <w:sz w:val="16"/>
                <w:szCs w:val="16"/>
              </w:rPr>
              <w:tab/>
            </w:r>
            <w:proofErr w:type="spellStart"/>
            <w:r w:rsidRPr="00016B51">
              <w:rPr>
                <w:sz w:val="16"/>
                <w:szCs w:val="16"/>
              </w:rPr>
              <w:t>Mediatek</w:t>
            </w:r>
            <w:proofErr w:type="spellEnd"/>
          </w:p>
          <w:p w14:paraId="765D22A4" w14:textId="172F4246" w:rsidR="008E30A6" w:rsidRPr="00016B51" w:rsidRDefault="008E30A6" w:rsidP="008E30A6">
            <w:pPr>
              <w:pStyle w:val="TAL"/>
              <w:rPr>
                <w:sz w:val="16"/>
                <w:szCs w:val="16"/>
              </w:rPr>
            </w:pPr>
            <w:r w:rsidRPr="00016B51">
              <w:rPr>
                <w:sz w:val="16"/>
                <w:szCs w:val="16"/>
              </w:rPr>
              <w:t>RP-201274</w:t>
            </w:r>
            <w:r w:rsidRPr="00016B51">
              <w:rPr>
                <w:sz w:val="16"/>
                <w:szCs w:val="16"/>
              </w:rPr>
              <w:tab/>
            </w:r>
            <w:r w:rsidR="003D1597" w:rsidRPr="00016B51">
              <w:rPr>
                <w:sz w:val="16"/>
                <w:szCs w:val="16"/>
              </w:rPr>
              <w:t xml:space="preserve">Summary for </w:t>
            </w:r>
            <w:r w:rsidRPr="00016B51">
              <w:rPr>
                <w:sz w:val="16"/>
                <w:szCs w:val="16"/>
              </w:rPr>
              <w:t>NR mobility enhancements</w:t>
            </w:r>
            <w:r w:rsidRPr="00016B51">
              <w:rPr>
                <w:sz w:val="16"/>
                <w:szCs w:val="16"/>
              </w:rPr>
              <w:tab/>
              <w:t>Intel Corporation</w:t>
            </w:r>
          </w:p>
          <w:p w14:paraId="6E06F3D9" w14:textId="450502DA" w:rsidR="008E30A6" w:rsidRPr="00016B51" w:rsidRDefault="008E30A6" w:rsidP="008E30A6">
            <w:pPr>
              <w:pStyle w:val="TAL"/>
              <w:rPr>
                <w:sz w:val="16"/>
                <w:szCs w:val="16"/>
              </w:rPr>
            </w:pPr>
            <w:r w:rsidRPr="00016B51">
              <w:rPr>
                <w:sz w:val="16"/>
                <w:szCs w:val="16"/>
              </w:rPr>
              <w:t>RP-201276</w:t>
            </w:r>
            <w:r w:rsidRPr="00016B51">
              <w:rPr>
                <w:sz w:val="16"/>
                <w:szCs w:val="16"/>
              </w:rPr>
              <w:tab/>
            </w:r>
            <w:r w:rsidR="00D15210" w:rsidRPr="00016B51">
              <w:rPr>
                <w:sz w:val="16"/>
                <w:szCs w:val="16"/>
              </w:rPr>
              <w:t>Summary for</w:t>
            </w:r>
            <w:r w:rsidRPr="00016B51">
              <w:rPr>
                <w:sz w:val="16"/>
                <w:szCs w:val="16"/>
              </w:rPr>
              <w:t xml:space="preserve"> Additional MTC enhancements for LTE</w:t>
            </w:r>
            <w:r w:rsidRPr="00016B51">
              <w:rPr>
                <w:sz w:val="16"/>
                <w:szCs w:val="16"/>
              </w:rPr>
              <w:tab/>
              <w:t>Ericsson</w:t>
            </w:r>
          </w:p>
          <w:p w14:paraId="2A951B51" w14:textId="3DCC8733" w:rsidR="00763164" w:rsidRPr="00016B51" w:rsidRDefault="008E30A6" w:rsidP="008E30A6">
            <w:pPr>
              <w:pStyle w:val="TAL"/>
              <w:rPr>
                <w:sz w:val="16"/>
                <w:szCs w:val="16"/>
              </w:rPr>
            </w:pPr>
            <w:r w:rsidRPr="00016B51">
              <w:rPr>
                <w:sz w:val="16"/>
                <w:szCs w:val="16"/>
              </w:rPr>
              <w:t>RP-201280</w:t>
            </w:r>
            <w:r w:rsidRPr="00016B51">
              <w:rPr>
                <w:sz w:val="16"/>
                <w:szCs w:val="16"/>
              </w:rPr>
              <w:tab/>
            </w:r>
            <w:r w:rsidR="003D1597" w:rsidRPr="00016B51">
              <w:rPr>
                <w:sz w:val="16"/>
                <w:szCs w:val="16"/>
              </w:rPr>
              <w:t xml:space="preserve">Summary for </w:t>
            </w:r>
            <w:r w:rsidRPr="00016B51">
              <w:rPr>
                <w:sz w:val="16"/>
                <w:szCs w:val="16"/>
              </w:rPr>
              <w:t>Cross Link Interference (CLI) handling and Remote Interference Management (RIM) for NR</w:t>
            </w:r>
            <w:r w:rsidRPr="00016B51">
              <w:rPr>
                <w:sz w:val="16"/>
                <w:szCs w:val="16"/>
              </w:rPr>
              <w:tab/>
              <w:t>LG Electronics</w:t>
            </w:r>
          </w:p>
          <w:p w14:paraId="3545A9A6" w14:textId="77777777" w:rsidR="00763164" w:rsidRPr="00016B51" w:rsidRDefault="00763164" w:rsidP="00763164">
            <w:pPr>
              <w:pStyle w:val="TAL"/>
              <w:rPr>
                <w:sz w:val="16"/>
                <w:szCs w:val="16"/>
              </w:rPr>
            </w:pPr>
          </w:p>
          <w:p w14:paraId="4C8A1A20" w14:textId="3A59F5D1" w:rsidR="00763164" w:rsidRPr="00016B51" w:rsidRDefault="00EB651F" w:rsidP="00763164">
            <w:pPr>
              <w:pStyle w:val="TAL"/>
              <w:rPr>
                <w:sz w:val="16"/>
                <w:szCs w:val="16"/>
              </w:rPr>
            </w:pPr>
            <w:r w:rsidRPr="00016B51">
              <w:rPr>
                <w:sz w:val="16"/>
                <w:szCs w:val="16"/>
              </w:rPr>
              <w:t>Summaries</w:t>
            </w:r>
            <w:r w:rsidR="00763164" w:rsidRPr="00016B51">
              <w:rPr>
                <w:sz w:val="16"/>
                <w:szCs w:val="16"/>
              </w:rPr>
              <w:t xml:space="preserve"> endorsed by CT#88e:</w:t>
            </w:r>
          </w:p>
          <w:p w14:paraId="691908C7" w14:textId="77777777" w:rsidR="00763164" w:rsidRPr="00016B51" w:rsidRDefault="00763164" w:rsidP="00763164">
            <w:pPr>
              <w:pStyle w:val="TAL"/>
              <w:rPr>
                <w:sz w:val="16"/>
                <w:szCs w:val="16"/>
              </w:rPr>
            </w:pPr>
            <w:r w:rsidRPr="00016B51">
              <w:rPr>
                <w:sz w:val="16"/>
                <w:szCs w:val="16"/>
              </w:rPr>
              <w:t xml:space="preserve">None </w:t>
            </w:r>
          </w:p>
          <w:p w14:paraId="00729B41" w14:textId="77777777" w:rsidR="00763164" w:rsidRPr="00016B51" w:rsidRDefault="00763164" w:rsidP="00763164">
            <w:pPr>
              <w:pStyle w:val="TAL"/>
              <w:rPr>
                <w:sz w:val="16"/>
                <w:szCs w:val="16"/>
              </w:rPr>
            </w:pPr>
          </w:p>
          <w:p w14:paraId="47BAC1BD" w14:textId="0DBE3104" w:rsidR="00763164" w:rsidRPr="00016B51" w:rsidRDefault="00EB651F" w:rsidP="00763164">
            <w:pPr>
              <w:pStyle w:val="TAL"/>
              <w:rPr>
                <w:sz w:val="16"/>
                <w:szCs w:val="16"/>
              </w:rPr>
            </w:pPr>
            <w:r w:rsidRPr="00016B51">
              <w:rPr>
                <w:sz w:val="16"/>
                <w:szCs w:val="16"/>
              </w:rPr>
              <w:t>Summaries</w:t>
            </w:r>
            <w:r w:rsidR="00763164" w:rsidRPr="00016B51">
              <w:rPr>
                <w:sz w:val="16"/>
                <w:szCs w:val="16"/>
              </w:rPr>
              <w:t xml:space="preserve"> endorsed by SA#88e:</w:t>
            </w:r>
          </w:p>
          <w:p w14:paraId="67272438" w14:textId="07CCC836" w:rsidR="003D1597" w:rsidRPr="00016B51" w:rsidRDefault="003D1597" w:rsidP="003D1597">
            <w:pPr>
              <w:pStyle w:val="TAL"/>
              <w:rPr>
                <w:sz w:val="16"/>
                <w:szCs w:val="16"/>
              </w:rPr>
            </w:pPr>
            <w:r w:rsidRPr="00016B51">
              <w:rPr>
                <w:sz w:val="16"/>
                <w:szCs w:val="16"/>
              </w:rPr>
              <w:t>SP-200343</w:t>
            </w:r>
            <w:r w:rsidRPr="00016B51">
              <w:rPr>
                <w:sz w:val="16"/>
                <w:szCs w:val="16"/>
              </w:rPr>
              <w:tab/>
              <w:t>Summary for Enhancements of Public Warning System (</w:t>
            </w:r>
            <w:proofErr w:type="spellStart"/>
            <w:r w:rsidRPr="00016B51">
              <w:rPr>
                <w:sz w:val="16"/>
                <w:szCs w:val="16"/>
              </w:rPr>
              <w:t>ePWS</w:t>
            </w:r>
            <w:proofErr w:type="spellEnd"/>
            <w:r w:rsidRPr="00016B51">
              <w:rPr>
                <w:sz w:val="16"/>
                <w:szCs w:val="16"/>
              </w:rPr>
              <w:t>)</w:t>
            </w:r>
            <w:r w:rsidRPr="00016B51">
              <w:rPr>
                <w:sz w:val="16"/>
                <w:szCs w:val="16"/>
              </w:rPr>
              <w:tab/>
            </w:r>
            <w:proofErr w:type="spellStart"/>
            <w:r w:rsidRPr="00016B51">
              <w:rPr>
                <w:sz w:val="16"/>
                <w:szCs w:val="16"/>
              </w:rPr>
              <w:t>SyncTechno</w:t>
            </w:r>
            <w:proofErr w:type="spellEnd"/>
            <w:r w:rsidRPr="00016B51">
              <w:rPr>
                <w:sz w:val="16"/>
                <w:szCs w:val="16"/>
              </w:rPr>
              <w:t xml:space="preserve"> Inc. (Rapporteur)</w:t>
            </w:r>
          </w:p>
          <w:p w14:paraId="63A56D61" w14:textId="562969A7" w:rsidR="003D1597" w:rsidRPr="00016B51" w:rsidRDefault="003D1597" w:rsidP="003D1597">
            <w:pPr>
              <w:pStyle w:val="TAL"/>
              <w:rPr>
                <w:sz w:val="16"/>
                <w:szCs w:val="16"/>
              </w:rPr>
            </w:pPr>
            <w:r w:rsidRPr="00016B51">
              <w:rPr>
                <w:sz w:val="16"/>
                <w:szCs w:val="16"/>
              </w:rPr>
              <w:t>SP-200344</w:t>
            </w:r>
            <w:r w:rsidRPr="00016B51">
              <w:rPr>
                <w:sz w:val="16"/>
                <w:szCs w:val="16"/>
              </w:rPr>
              <w:tab/>
              <w:t>Summary for Maritime Communication Services over 3GPP System (MARCOM)</w:t>
            </w:r>
            <w:r w:rsidRPr="00016B51">
              <w:rPr>
                <w:sz w:val="16"/>
                <w:szCs w:val="16"/>
              </w:rPr>
              <w:tab/>
            </w:r>
            <w:proofErr w:type="spellStart"/>
            <w:r w:rsidRPr="00016B51">
              <w:rPr>
                <w:sz w:val="16"/>
                <w:szCs w:val="16"/>
              </w:rPr>
              <w:t>SyncTechno</w:t>
            </w:r>
            <w:proofErr w:type="spellEnd"/>
            <w:r w:rsidRPr="00016B51">
              <w:rPr>
                <w:sz w:val="16"/>
                <w:szCs w:val="16"/>
              </w:rPr>
              <w:t xml:space="preserve"> Inc. (Rapporteur)</w:t>
            </w:r>
          </w:p>
          <w:p w14:paraId="5C6217CD" w14:textId="7252B0AC" w:rsidR="003D1597" w:rsidRPr="00016B51" w:rsidRDefault="003D1597" w:rsidP="003D1597">
            <w:pPr>
              <w:pStyle w:val="TAL"/>
              <w:rPr>
                <w:sz w:val="16"/>
                <w:szCs w:val="16"/>
              </w:rPr>
            </w:pPr>
            <w:r w:rsidRPr="00016B51">
              <w:rPr>
                <w:sz w:val="16"/>
                <w:szCs w:val="16"/>
              </w:rPr>
              <w:t>SP-200403</w:t>
            </w:r>
            <w:r w:rsidRPr="00016B51">
              <w:rPr>
                <w:sz w:val="16"/>
                <w:szCs w:val="16"/>
              </w:rPr>
              <w:tab/>
              <w:t xml:space="preserve">Summary for </w:t>
            </w:r>
            <w:proofErr w:type="spellStart"/>
            <w:r w:rsidRPr="00016B51">
              <w:rPr>
                <w:sz w:val="16"/>
                <w:szCs w:val="16"/>
              </w:rPr>
              <w:t>ANTeM</w:t>
            </w:r>
            <w:proofErr w:type="spellEnd"/>
            <w:r w:rsidRPr="00016B51">
              <w:rPr>
                <w:sz w:val="16"/>
                <w:szCs w:val="16"/>
              </w:rPr>
              <w:tab/>
              <w:t>HEAD acoustics GmbH</w:t>
            </w:r>
          </w:p>
          <w:p w14:paraId="3A37ED16" w14:textId="6950B69C" w:rsidR="003D1597" w:rsidRPr="00016B51" w:rsidRDefault="003D1597" w:rsidP="003D1597">
            <w:pPr>
              <w:pStyle w:val="TAL"/>
              <w:rPr>
                <w:sz w:val="16"/>
                <w:szCs w:val="16"/>
              </w:rPr>
            </w:pPr>
            <w:r w:rsidRPr="00016B51">
              <w:rPr>
                <w:sz w:val="16"/>
                <w:szCs w:val="16"/>
              </w:rPr>
              <w:t>SP-200520</w:t>
            </w:r>
            <w:r w:rsidRPr="00016B51">
              <w:rPr>
                <w:sz w:val="16"/>
                <w:szCs w:val="16"/>
              </w:rPr>
              <w:tab/>
              <w:t>Summary for KPI reporting</w:t>
            </w:r>
            <w:r w:rsidRPr="00016B51">
              <w:rPr>
                <w:sz w:val="16"/>
                <w:szCs w:val="16"/>
              </w:rPr>
              <w:tab/>
              <w:t>ZTE Corporation</w:t>
            </w:r>
          </w:p>
          <w:p w14:paraId="0E8F4820" w14:textId="77777777" w:rsidR="003D1597" w:rsidRPr="00016B51" w:rsidRDefault="003D1597" w:rsidP="003D1597">
            <w:pPr>
              <w:pStyle w:val="TAL"/>
              <w:rPr>
                <w:sz w:val="16"/>
                <w:szCs w:val="16"/>
              </w:rPr>
            </w:pPr>
            <w:r w:rsidRPr="00016B51">
              <w:rPr>
                <w:sz w:val="16"/>
                <w:szCs w:val="16"/>
              </w:rPr>
              <w:t>SP-200524</w:t>
            </w:r>
            <w:r w:rsidRPr="00016B51">
              <w:rPr>
                <w:sz w:val="16"/>
                <w:szCs w:val="16"/>
              </w:rPr>
              <w:tab/>
              <w:t>Add Telecom management section to TR 21.916</w:t>
            </w:r>
            <w:r w:rsidRPr="00016B51">
              <w:rPr>
                <w:sz w:val="16"/>
                <w:szCs w:val="16"/>
              </w:rPr>
              <w:tab/>
              <w:t>SA WG5 Vice Chairman (Huawei), SA WG5 Chairman, SA WG5 Vice Chairman (Nokia)</w:t>
            </w:r>
          </w:p>
          <w:p w14:paraId="29CEB304" w14:textId="587A6FE3" w:rsidR="003D1597" w:rsidRPr="00016B51" w:rsidRDefault="003D1597" w:rsidP="003D1597">
            <w:pPr>
              <w:pStyle w:val="TAL"/>
              <w:rPr>
                <w:sz w:val="16"/>
                <w:szCs w:val="16"/>
              </w:rPr>
            </w:pPr>
            <w:r w:rsidRPr="00016B51">
              <w:rPr>
                <w:sz w:val="16"/>
                <w:szCs w:val="16"/>
              </w:rPr>
              <w:t>SP-200525</w:t>
            </w:r>
            <w:r w:rsidRPr="00016B51">
              <w:rPr>
                <w:sz w:val="16"/>
                <w:szCs w:val="16"/>
              </w:rPr>
              <w:tab/>
              <w:t>Add summary of Charging Aspect for 5WWC to TR 21.916</w:t>
            </w:r>
            <w:r w:rsidRPr="00016B51">
              <w:rPr>
                <w:sz w:val="16"/>
                <w:szCs w:val="16"/>
              </w:rPr>
              <w:tab/>
              <w:t>Huawei Tech.(UK) Co., Ltd</w:t>
            </w:r>
          </w:p>
          <w:p w14:paraId="79B66D8D" w14:textId="6C2342E9" w:rsidR="003D1597" w:rsidRPr="00016B51" w:rsidRDefault="003D1597" w:rsidP="003D1597">
            <w:pPr>
              <w:pStyle w:val="TAL"/>
              <w:rPr>
                <w:sz w:val="16"/>
                <w:szCs w:val="16"/>
              </w:rPr>
            </w:pPr>
            <w:r w:rsidRPr="00016B51">
              <w:rPr>
                <w:sz w:val="16"/>
                <w:szCs w:val="16"/>
              </w:rPr>
              <w:t>SP-200526</w:t>
            </w:r>
            <w:r w:rsidRPr="00016B51">
              <w:rPr>
                <w:sz w:val="16"/>
                <w:szCs w:val="16"/>
              </w:rPr>
              <w:tab/>
              <w:t>Add summary of management enhancement for tenant environment support to TR 21.916</w:t>
            </w:r>
            <w:r w:rsidRPr="00016B51">
              <w:rPr>
                <w:sz w:val="16"/>
                <w:szCs w:val="16"/>
              </w:rPr>
              <w:tab/>
              <w:t>Huawei Tech.(UK) Co., Ltd</w:t>
            </w:r>
          </w:p>
          <w:p w14:paraId="6695B6E7" w14:textId="1FCAD09E" w:rsidR="003D1597" w:rsidRPr="00016B51" w:rsidRDefault="003D1597" w:rsidP="003D1597">
            <w:pPr>
              <w:pStyle w:val="TAL"/>
              <w:rPr>
                <w:sz w:val="16"/>
                <w:szCs w:val="16"/>
              </w:rPr>
            </w:pPr>
            <w:r w:rsidRPr="00016B51">
              <w:rPr>
                <w:sz w:val="16"/>
                <w:szCs w:val="16"/>
              </w:rPr>
              <w:t>SP-200531</w:t>
            </w:r>
            <w:r w:rsidRPr="00016B51">
              <w:rPr>
                <w:sz w:val="16"/>
                <w:szCs w:val="16"/>
              </w:rPr>
              <w:tab/>
              <w:t>Summary for Methodology for 5G management specifications</w:t>
            </w:r>
            <w:r w:rsidRPr="00016B51">
              <w:rPr>
                <w:sz w:val="16"/>
                <w:szCs w:val="16"/>
              </w:rPr>
              <w:tab/>
              <w:t>Ericsson LM</w:t>
            </w:r>
          </w:p>
          <w:p w14:paraId="18969F5A" w14:textId="42B20D7F" w:rsidR="003D1597" w:rsidRPr="00016B51" w:rsidRDefault="003D1597" w:rsidP="003D1597">
            <w:pPr>
              <w:pStyle w:val="TAL"/>
              <w:rPr>
                <w:sz w:val="16"/>
                <w:szCs w:val="16"/>
              </w:rPr>
            </w:pPr>
            <w:r w:rsidRPr="00016B51">
              <w:rPr>
                <w:sz w:val="16"/>
                <w:szCs w:val="16"/>
              </w:rPr>
              <w:t>SP-200532</w:t>
            </w:r>
            <w:r w:rsidRPr="00016B51">
              <w:rPr>
                <w:sz w:val="16"/>
                <w:szCs w:val="16"/>
              </w:rPr>
              <w:tab/>
              <w:t>Summary for Closed loop SLS Assurance</w:t>
            </w:r>
            <w:r w:rsidRPr="00016B51">
              <w:rPr>
                <w:sz w:val="16"/>
                <w:szCs w:val="16"/>
              </w:rPr>
              <w:tab/>
              <w:t>Ericsson LM</w:t>
            </w:r>
          </w:p>
          <w:p w14:paraId="656BF498" w14:textId="77777777" w:rsidR="003D1597" w:rsidRPr="00016B51" w:rsidRDefault="003D1597" w:rsidP="003D1597">
            <w:pPr>
              <w:pStyle w:val="TAL"/>
              <w:rPr>
                <w:sz w:val="16"/>
                <w:szCs w:val="16"/>
              </w:rPr>
            </w:pPr>
            <w:r w:rsidRPr="00016B51">
              <w:rPr>
                <w:sz w:val="16"/>
                <w:szCs w:val="16"/>
              </w:rPr>
              <w:t>SP-200534</w:t>
            </w:r>
            <w:r w:rsidRPr="00016B51">
              <w:rPr>
                <w:sz w:val="16"/>
                <w:szCs w:val="16"/>
              </w:rPr>
              <w:tab/>
              <w:t>Summary for the SBMA trace and Streaming trace work items</w:t>
            </w:r>
            <w:r w:rsidRPr="00016B51">
              <w:rPr>
                <w:sz w:val="16"/>
                <w:szCs w:val="16"/>
              </w:rPr>
              <w:tab/>
              <w:t>Nokia</w:t>
            </w:r>
          </w:p>
          <w:p w14:paraId="79934E32" w14:textId="0DC701B0" w:rsidR="003D1597" w:rsidRPr="00016B51" w:rsidRDefault="003D1597" w:rsidP="003D1597">
            <w:pPr>
              <w:pStyle w:val="TAL"/>
              <w:rPr>
                <w:sz w:val="16"/>
                <w:szCs w:val="16"/>
              </w:rPr>
            </w:pPr>
            <w:r w:rsidRPr="00016B51">
              <w:rPr>
                <w:sz w:val="16"/>
                <w:szCs w:val="16"/>
              </w:rPr>
              <w:t>SP-200535</w:t>
            </w:r>
            <w:r w:rsidRPr="00016B51">
              <w:rPr>
                <w:sz w:val="16"/>
                <w:szCs w:val="16"/>
              </w:rPr>
              <w:tab/>
              <w:t>Summary for 5G management capabilities</w:t>
            </w:r>
            <w:r w:rsidRPr="00016B51">
              <w:rPr>
                <w:sz w:val="16"/>
                <w:szCs w:val="16"/>
              </w:rPr>
              <w:tab/>
              <w:t>Orange Spain</w:t>
            </w:r>
          </w:p>
          <w:p w14:paraId="3C81DFD8" w14:textId="77777777" w:rsidR="00763164" w:rsidRPr="00016B51" w:rsidRDefault="003D1597" w:rsidP="003D1597">
            <w:pPr>
              <w:pStyle w:val="TAL"/>
              <w:rPr>
                <w:sz w:val="16"/>
                <w:szCs w:val="16"/>
              </w:rPr>
            </w:pPr>
            <w:r w:rsidRPr="00016B51">
              <w:rPr>
                <w:sz w:val="16"/>
                <w:szCs w:val="16"/>
              </w:rPr>
              <w:t>SP-200544</w:t>
            </w:r>
            <w:r w:rsidRPr="00016B51">
              <w:rPr>
                <w:sz w:val="16"/>
                <w:szCs w:val="16"/>
              </w:rPr>
              <w:tab/>
              <w:t>WI_summary_MA5SLA</w:t>
            </w:r>
            <w:r w:rsidRPr="00016B51">
              <w:rPr>
                <w:sz w:val="16"/>
                <w:szCs w:val="16"/>
              </w:rPr>
              <w:tab/>
              <w:t>China Mobile Com. Corporation</w:t>
            </w:r>
            <w:r w:rsidR="001F34D2" w:rsidRPr="00016B51">
              <w:rPr>
                <w:sz w:val="16"/>
                <w:szCs w:val="16"/>
              </w:rPr>
              <w:t>=&gt; Not INCLUDED (Rel-17 In the Work Plan)</w:t>
            </w:r>
          </w:p>
          <w:p w14:paraId="64AFC284" w14:textId="12177F04" w:rsidR="002E3C5B" w:rsidRPr="00016B51" w:rsidRDefault="002E3C5B" w:rsidP="002E3C5B">
            <w:pPr>
              <w:pStyle w:val="TAL"/>
              <w:rPr>
                <w:sz w:val="16"/>
                <w:szCs w:val="16"/>
              </w:rPr>
            </w:pPr>
            <w:r w:rsidRPr="00016B51">
              <w:rPr>
                <w:sz w:val="16"/>
                <w:szCs w:val="16"/>
              </w:rPr>
              <w:t>SP-200128</w:t>
            </w:r>
            <w:r w:rsidRPr="00016B51">
              <w:rPr>
                <w:sz w:val="16"/>
                <w:szCs w:val="16"/>
              </w:rPr>
              <w:tab/>
            </w:r>
            <w:r w:rsidR="00D15210" w:rsidRPr="00016B51">
              <w:rPr>
                <w:sz w:val="16"/>
                <w:szCs w:val="16"/>
              </w:rPr>
              <w:t>Summary for</w:t>
            </w:r>
            <w:r w:rsidRPr="00016B51">
              <w:rPr>
                <w:sz w:val="16"/>
                <w:szCs w:val="16"/>
              </w:rPr>
              <w:t xml:space="preserve"> "VR </w:t>
            </w:r>
            <w:proofErr w:type="spellStart"/>
            <w:r w:rsidRPr="00016B51">
              <w:rPr>
                <w:sz w:val="16"/>
                <w:szCs w:val="16"/>
              </w:rPr>
              <w:t>QoE</w:t>
            </w:r>
            <w:proofErr w:type="spellEnd"/>
            <w:r w:rsidRPr="00016B51">
              <w:rPr>
                <w:sz w:val="16"/>
                <w:szCs w:val="16"/>
              </w:rPr>
              <w:t xml:space="preserve"> Metrics"</w:t>
            </w:r>
            <w:r w:rsidRPr="00016B51">
              <w:rPr>
                <w:sz w:val="16"/>
                <w:szCs w:val="16"/>
              </w:rPr>
              <w:tab/>
              <w:t>Ericsson LM (Included after clarification that it was Rel-16 and not Rel-17)</w:t>
            </w:r>
          </w:p>
          <w:p w14:paraId="77400CBE" w14:textId="69C16D10" w:rsidR="002E3C5B" w:rsidRPr="00016B51" w:rsidRDefault="002E3C5B" w:rsidP="003D1597">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DBD1" w14:textId="6C6A38E8" w:rsidR="00093AEE" w:rsidRPr="00016B51" w:rsidRDefault="00093AEE" w:rsidP="008D5B5D">
            <w:pPr>
              <w:pStyle w:val="TAC"/>
              <w:rPr>
                <w:sz w:val="16"/>
                <w:szCs w:val="16"/>
              </w:rPr>
            </w:pPr>
            <w:r w:rsidRPr="00016B51">
              <w:rPr>
                <w:sz w:val="16"/>
                <w:szCs w:val="16"/>
              </w:rPr>
              <w:t>0.5.0</w:t>
            </w:r>
          </w:p>
        </w:tc>
      </w:tr>
      <w:tr w:rsidR="00EB651F" w:rsidRPr="00016B51" w14:paraId="339910D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7CE989AB" w14:textId="038FCE01" w:rsidR="00EB651F" w:rsidRPr="00016B51" w:rsidRDefault="00EB651F" w:rsidP="008D5B5D">
            <w:pPr>
              <w:pStyle w:val="TAC"/>
              <w:rPr>
                <w:sz w:val="16"/>
                <w:szCs w:val="16"/>
              </w:rPr>
            </w:pPr>
            <w:r w:rsidRPr="00016B51">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357EA" w14:textId="0E67C848" w:rsidR="00EB651F" w:rsidRPr="00016B51" w:rsidRDefault="004F7C7B" w:rsidP="008D5B5D">
            <w:pPr>
              <w:pStyle w:val="TAC"/>
              <w:rPr>
                <w:sz w:val="16"/>
                <w:szCs w:val="16"/>
              </w:rPr>
            </w:pPr>
            <w:r w:rsidRPr="00016B51">
              <w:rPr>
                <w:sz w:val="16"/>
                <w:szCs w:val="16"/>
              </w:rPr>
              <w:t>TSG</w:t>
            </w:r>
            <w:r w:rsidR="00EB651F" w:rsidRPr="00016B51">
              <w:rPr>
                <w:sz w:val="16"/>
                <w:szCs w:val="16"/>
              </w:rPr>
              <w:t>#8</w:t>
            </w:r>
            <w:r w:rsidR="00D32731" w:rsidRPr="00016B51">
              <w:rPr>
                <w:sz w:val="16"/>
                <w:szCs w:val="16"/>
              </w:rPr>
              <w:t>9</w:t>
            </w:r>
            <w:r w:rsidR="00EB651F" w:rsidRPr="00016B51">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069F9" w14:textId="58EFDDBA" w:rsidR="00EB651F" w:rsidRPr="00016B51" w:rsidRDefault="00EB651F"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579E" w14:textId="77777777" w:rsidR="00EB651F" w:rsidRPr="00016B51" w:rsidRDefault="00EB651F"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F9ED" w14:textId="77777777" w:rsidR="00EB651F" w:rsidRPr="00016B51" w:rsidRDefault="00EB651F"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7D568" w14:textId="77777777" w:rsidR="00EB651F" w:rsidRPr="00016B51" w:rsidRDefault="00EB651F"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F876" w14:textId="3501F8B4" w:rsidR="00EB651F" w:rsidRPr="00016B51" w:rsidRDefault="00EB651F" w:rsidP="00C5493C">
            <w:pPr>
              <w:pStyle w:val="TAL"/>
              <w:rPr>
                <w:sz w:val="16"/>
                <w:szCs w:val="16"/>
              </w:rPr>
            </w:pPr>
            <w:r w:rsidRPr="00016B51">
              <w:rPr>
                <w:sz w:val="16"/>
                <w:szCs w:val="16"/>
              </w:rPr>
              <w:t>Summaries endorsed by SA#86:</w:t>
            </w:r>
          </w:p>
          <w:p w14:paraId="49DC0352" w14:textId="652023B5" w:rsidR="00EB651F" w:rsidRPr="00016B51" w:rsidRDefault="00EB651F" w:rsidP="00C5493C">
            <w:pPr>
              <w:pStyle w:val="TAL"/>
              <w:rPr>
                <w:sz w:val="16"/>
                <w:szCs w:val="16"/>
              </w:rPr>
            </w:pPr>
            <w:r w:rsidRPr="00016B51">
              <w:rPr>
                <w:sz w:val="16"/>
                <w:szCs w:val="16"/>
              </w:rPr>
              <w:t xml:space="preserve">SP-190322 </w:t>
            </w:r>
            <w:proofErr w:type="spellStart"/>
            <w:r w:rsidRPr="00016B51">
              <w:rPr>
                <w:sz w:val="16"/>
                <w:szCs w:val="16"/>
              </w:rPr>
              <w:t>WI_summary</w:t>
            </w:r>
            <w:proofErr w:type="spellEnd"/>
            <w:r w:rsidRPr="00016B51">
              <w:rPr>
                <w:sz w:val="16"/>
                <w:szCs w:val="16"/>
              </w:rPr>
              <w:t xml:space="preserve"> E2E_DELAY (was unintentionally skipped earlier) Intel</w:t>
            </w:r>
          </w:p>
          <w:p w14:paraId="68E2EE97" w14:textId="032A13B0" w:rsidR="006E7E2D" w:rsidRPr="00016B51" w:rsidRDefault="006E7E2D" w:rsidP="00D3188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801C7" w14:textId="5DB9962C" w:rsidR="00EB651F" w:rsidRPr="00016B51" w:rsidRDefault="00B256A4" w:rsidP="008D5B5D">
            <w:pPr>
              <w:pStyle w:val="TAC"/>
              <w:rPr>
                <w:sz w:val="16"/>
                <w:szCs w:val="16"/>
              </w:rPr>
            </w:pPr>
            <w:r w:rsidRPr="00016B51">
              <w:rPr>
                <w:sz w:val="16"/>
                <w:szCs w:val="16"/>
              </w:rPr>
              <w:t>0.6.0</w:t>
            </w:r>
          </w:p>
        </w:tc>
      </w:tr>
      <w:tr w:rsidR="00D32731" w:rsidRPr="00016B51" w14:paraId="0B006E66"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30391276" w14:textId="06C04004" w:rsidR="00D32731" w:rsidRPr="00016B51" w:rsidRDefault="00D32731" w:rsidP="008D5B5D">
            <w:pPr>
              <w:pStyle w:val="TAC"/>
              <w:rPr>
                <w:sz w:val="16"/>
                <w:szCs w:val="16"/>
              </w:rPr>
            </w:pPr>
            <w:r w:rsidRPr="00016B51">
              <w:rPr>
                <w:sz w:val="16"/>
                <w:szCs w:val="16"/>
              </w:rPr>
              <w:t>2020-1</w:t>
            </w:r>
            <w:r w:rsidR="00EE6809" w:rsidRPr="00016B51">
              <w:rPr>
                <w:sz w:val="16"/>
                <w:szCs w:val="16"/>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617CE" w14:textId="4633FC7F" w:rsidR="00D32731" w:rsidRPr="00016B51" w:rsidRDefault="00EE6809" w:rsidP="008D5B5D">
            <w:pPr>
              <w:pStyle w:val="TAC"/>
              <w:rPr>
                <w:sz w:val="16"/>
                <w:szCs w:val="16"/>
              </w:rPr>
            </w:pPr>
            <w:r w:rsidRPr="00016B51">
              <w:rPr>
                <w:sz w:val="16"/>
                <w:szCs w:val="16"/>
              </w:rPr>
              <w:t>TSG#89e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BF2A1" w14:textId="051A17B1" w:rsidR="00D32731" w:rsidRPr="00016B51" w:rsidRDefault="00D3273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FE8D" w14:textId="77777777" w:rsidR="00D32731" w:rsidRPr="00016B51" w:rsidRDefault="00D3273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D4EFF" w14:textId="77777777" w:rsidR="00D32731" w:rsidRPr="00016B51" w:rsidRDefault="00D3273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C7C6F" w14:textId="77777777" w:rsidR="00D32731" w:rsidRPr="00016B51" w:rsidRDefault="00D3273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B32A4" w14:textId="77777777" w:rsidR="00D32731" w:rsidRPr="00016B51" w:rsidRDefault="004F7C7B" w:rsidP="00C5493C">
            <w:pPr>
              <w:pStyle w:val="TAL"/>
              <w:rPr>
                <w:sz w:val="16"/>
                <w:szCs w:val="16"/>
              </w:rPr>
            </w:pPr>
            <w:r w:rsidRPr="00016B51">
              <w:rPr>
                <w:sz w:val="16"/>
                <w:szCs w:val="16"/>
              </w:rPr>
              <w:t>Included:</w:t>
            </w:r>
          </w:p>
          <w:p w14:paraId="128F1F44" w14:textId="4798F1A0" w:rsidR="008E1FC6" w:rsidRPr="00016B51" w:rsidRDefault="008E1FC6" w:rsidP="008E1FC6">
            <w:pPr>
              <w:pStyle w:val="TAL"/>
              <w:rPr>
                <w:sz w:val="16"/>
                <w:szCs w:val="16"/>
              </w:rPr>
            </w:pPr>
            <w:r w:rsidRPr="00016B51">
              <w:rPr>
                <w:sz w:val="16"/>
                <w:szCs w:val="16"/>
              </w:rPr>
              <w:t>Summaries received at TSG#89e:</w:t>
            </w:r>
          </w:p>
          <w:p w14:paraId="17AF3352" w14:textId="77777777" w:rsidR="008E1FC6" w:rsidRPr="00016B51" w:rsidRDefault="008E1FC6" w:rsidP="008E1FC6">
            <w:pPr>
              <w:pStyle w:val="TAL"/>
              <w:rPr>
                <w:sz w:val="16"/>
                <w:szCs w:val="16"/>
              </w:rPr>
            </w:pPr>
            <w:r w:rsidRPr="00016B51">
              <w:rPr>
                <w:sz w:val="16"/>
                <w:szCs w:val="16"/>
              </w:rPr>
              <w:t>CT#89e:</w:t>
            </w:r>
          </w:p>
          <w:p w14:paraId="37508C6F" w14:textId="77777777" w:rsidR="008E1FC6" w:rsidRPr="00016B51" w:rsidRDefault="008E1FC6" w:rsidP="008E1FC6">
            <w:pPr>
              <w:pStyle w:val="TAL"/>
              <w:rPr>
                <w:sz w:val="16"/>
                <w:szCs w:val="16"/>
              </w:rPr>
            </w:pPr>
            <w:r w:rsidRPr="00016B51">
              <w:rPr>
                <w:sz w:val="16"/>
                <w:szCs w:val="16"/>
              </w:rPr>
              <w:t>CP-202027</w:t>
            </w:r>
            <w:r w:rsidRPr="00016B51">
              <w:rPr>
                <w:sz w:val="16"/>
                <w:szCs w:val="16"/>
              </w:rPr>
              <w:tab/>
              <w:t xml:space="preserve">Work Item Summary for </w:t>
            </w:r>
            <w:proofErr w:type="spellStart"/>
            <w:r w:rsidRPr="00016B51">
              <w:rPr>
                <w:sz w:val="16"/>
                <w:szCs w:val="16"/>
              </w:rPr>
              <w:t>eNAPIs</w:t>
            </w:r>
            <w:proofErr w:type="spellEnd"/>
            <w:r w:rsidRPr="00016B51">
              <w:rPr>
                <w:sz w:val="16"/>
                <w:szCs w:val="16"/>
              </w:rPr>
              <w:tab/>
              <w:t>Huawei</w:t>
            </w:r>
          </w:p>
          <w:p w14:paraId="28284848" w14:textId="77777777" w:rsidR="008E1FC6" w:rsidRPr="00016B51" w:rsidRDefault="008E1FC6" w:rsidP="008E1FC6">
            <w:pPr>
              <w:pStyle w:val="TAL"/>
              <w:rPr>
                <w:sz w:val="16"/>
                <w:szCs w:val="16"/>
              </w:rPr>
            </w:pPr>
            <w:r w:rsidRPr="00016B51">
              <w:rPr>
                <w:sz w:val="16"/>
                <w:szCs w:val="16"/>
              </w:rPr>
              <w:t>SA#89e:</w:t>
            </w:r>
          </w:p>
          <w:p w14:paraId="2C69B059" w14:textId="77777777" w:rsidR="008E1FC6" w:rsidRPr="00016B51" w:rsidRDefault="008E1FC6" w:rsidP="008E1FC6">
            <w:pPr>
              <w:pStyle w:val="TAL"/>
              <w:rPr>
                <w:sz w:val="16"/>
                <w:szCs w:val="16"/>
              </w:rPr>
            </w:pPr>
            <w:r w:rsidRPr="00016B51">
              <w:rPr>
                <w:sz w:val="16"/>
                <w:szCs w:val="16"/>
              </w:rPr>
              <w:t>SP-200776</w:t>
            </w:r>
            <w:r w:rsidRPr="00016B51">
              <w:rPr>
                <w:sz w:val="16"/>
                <w:szCs w:val="16"/>
              </w:rPr>
              <w:tab/>
              <w:t>Work Item Summary for 5G_eSBA</w:t>
            </w:r>
            <w:r w:rsidRPr="00016B51">
              <w:rPr>
                <w:sz w:val="16"/>
                <w:szCs w:val="16"/>
              </w:rPr>
              <w:tab/>
              <w:t>China Mobile</w:t>
            </w:r>
          </w:p>
          <w:p w14:paraId="6D9F1707" w14:textId="77777777" w:rsidR="008E1FC6" w:rsidRPr="00016B51" w:rsidRDefault="008E1FC6" w:rsidP="008E1FC6">
            <w:pPr>
              <w:pStyle w:val="TAL"/>
              <w:rPr>
                <w:sz w:val="16"/>
                <w:szCs w:val="16"/>
              </w:rPr>
            </w:pPr>
            <w:r w:rsidRPr="00016B51">
              <w:rPr>
                <w:sz w:val="16"/>
                <w:szCs w:val="16"/>
              </w:rPr>
              <w:t>SP-200777</w:t>
            </w:r>
            <w:r w:rsidRPr="00016B51">
              <w:rPr>
                <w:sz w:val="16"/>
                <w:szCs w:val="16"/>
              </w:rPr>
              <w:tab/>
              <w:t>Work Item Summary for Rel-16 UDICOM</w:t>
            </w:r>
            <w:r w:rsidRPr="00016B51">
              <w:rPr>
                <w:sz w:val="16"/>
                <w:szCs w:val="16"/>
              </w:rPr>
              <w:tab/>
              <w:t>Nokia Korea</w:t>
            </w:r>
          </w:p>
          <w:p w14:paraId="0B435970" w14:textId="77777777" w:rsidR="008E1FC6" w:rsidRPr="00016B51" w:rsidRDefault="008E1FC6" w:rsidP="008E1FC6">
            <w:pPr>
              <w:pStyle w:val="TAL"/>
              <w:rPr>
                <w:sz w:val="16"/>
                <w:szCs w:val="16"/>
              </w:rPr>
            </w:pPr>
            <w:r w:rsidRPr="00016B51">
              <w:rPr>
                <w:sz w:val="16"/>
                <w:szCs w:val="16"/>
              </w:rPr>
              <w:t>SP-200801</w:t>
            </w:r>
            <w:r w:rsidRPr="00016B51">
              <w:rPr>
                <w:sz w:val="16"/>
                <w:szCs w:val="16"/>
              </w:rPr>
              <w:tab/>
              <w:t>Summary for Work Item on “Removal of H.263 and MPEG-4 Visual from 3GPP Services”</w:t>
            </w:r>
            <w:r w:rsidRPr="00016B51">
              <w:rPr>
                <w:sz w:val="16"/>
                <w:szCs w:val="16"/>
              </w:rPr>
              <w:tab/>
              <w:t>Qualcomm Incorporated</w:t>
            </w:r>
          </w:p>
          <w:p w14:paraId="31CAD4C3" w14:textId="77777777" w:rsidR="008E1FC6" w:rsidRPr="00016B51" w:rsidRDefault="008E1FC6" w:rsidP="008E1FC6">
            <w:pPr>
              <w:pStyle w:val="TAL"/>
              <w:rPr>
                <w:sz w:val="16"/>
                <w:szCs w:val="16"/>
              </w:rPr>
            </w:pPr>
            <w:r w:rsidRPr="00016B51">
              <w:rPr>
                <w:sz w:val="16"/>
                <w:szCs w:val="16"/>
              </w:rPr>
              <w:t>SP-200808</w:t>
            </w:r>
            <w:r w:rsidRPr="00016B51">
              <w:rPr>
                <w:sz w:val="16"/>
                <w:szCs w:val="16"/>
              </w:rPr>
              <w:tab/>
              <w:t>Work Item Summary for Rel-16 eIMS5G_SBA</w:t>
            </w:r>
            <w:r w:rsidRPr="00016B51">
              <w:rPr>
                <w:sz w:val="16"/>
                <w:szCs w:val="16"/>
              </w:rPr>
              <w:tab/>
              <w:t>T-Mobile USA Inc.</w:t>
            </w:r>
          </w:p>
          <w:p w14:paraId="4D5103B9" w14:textId="77777777" w:rsidR="008E1FC6" w:rsidRPr="00016B51" w:rsidRDefault="008E1FC6" w:rsidP="008E1FC6">
            <w:pPr>
              <w:pStyle w:val="TAL"/>
              <w:rPr>
                <w:sz w:val="16"/>
                <w:szCs w:val="16"/>
              </w:rPr>
            </w:pPr>
            <w:r w:rsidRPr="00016B51">
              <w:rPr>
                <w:sz w:val="16"/>
                <w:szCs w:val="16"/>
              </w:rPr>
              <w:t>SP-200848</w:t>
            </w:r>
            <w:r w:rsidRPr="00016B51">
              <w:rPr>
                <w:sz w:val="16"/>
                <w:szCs w:val="16"/>
              </w:rPr>
              <w:tab/>
              <w:t>Work item Summary for 5GMS3</w:t>
            </w:r>
            <w:r w:rsidRPr="00016B51">
              <w:rPr>
                <w:sz w:val="16"/>
                <w:szCs w:val="16"/>
              </w:rPr>
              <w:tab/>
              <w:t>Sony (Rapporteur)</w:t>
            </w:r>
          </w:p>
          <w:p w14:paraId="3808A39A" w14:textId="77777777" w:rsidR="008E1FC6" w:rsidRPr="00016B51" w:rsidRDefault="008E1FC6" w:rsidP="008E1FC6">
            <w:pPr>
              <w:pStyle w:val="TAL"/>
              <w:rPr>
                <w:sz w:val="16"/>
                <w:szCs w:val="16"/>
              </w:rPr>
            </w:pPr>
            <w:r w:rsidRPr="00016B51">
              <w:rPr>
                <w:sz w:val="16"/>
                <w:szCs w:val="16"/>
              </w:rPr>
              <w:t>SP-200849</w:t>
            </w:r>
            <w:r w:rsidRPr="00016B51">
              <w:rPr>
                <w:sz w:val="16"/>
                <w:szCs w:val="16"/>
              </w:rPr>
              <w:tab/>
              <w:t>Work item Summary for Enhancement of performance assurance for 5G</w:t>
            </w:r>
            <w:r w:rsidRPr="00016B51">
              <w:rPr>
                <w:sz w:val="16"/>
                <w:szCs w:val="16"/>
              </w:rPr>
              <w:tab/>
              <w:t>Intel (Rapporteur)</w:t>
            </w:r>
          </w:p>
          <w:p w14:paraId="3E792B27" w14:textId="77777777" w:rsidR="008E1FC6" w:rsidRPr="00016B51" w:rsidRDefault="008E1FC6" w:rsidP="008E1FC6">
            <w:pPr>
              <w:pStyle w:val="TAL"/>
              <w:rPr>
                <w:sz w:val="16"/>
                <w:szCs w:val="16"/>
              </w:rPr>
            </w:pPr>
            <w:r w:rsidRPr="00016B51">
              <w:rPr>
                <w:sz w:val="16"/>
                <w:szCs w:val="16"/>
              </w:rPr>
              <w:t>SP-200851</w:t>
            </w:r>
            <w:r w:rsidRPr="00016B51">
              <w:rPr>
                <w:sz w:val="16"/>
                <w:szCs w:val="16"/>
              </w:rPr>
              <w:tab/>
              <w:t xml:space="preserve">Work Item Summary for Rel-16 </w:t>
            </w:r>
            <w:proofErr w:type="spellStart"/>
            <w:r w:rsidRPr="00016B51">
              <w:rPr>
                <w:sz w:val="16"/>
                <w:szCs w:val="16"/>
              </w:rPr>
              <w:t>eCAPIF</w:t>
            </w:r>
            <w:proofErr w:type="spellEnd"/>
            <w:r w:rsidRPr="00016B51">
              <w:rPr>
                <w:sz w:val="16"/>
                <w:szCs w:val="16"/>
              </w:rPr>
              <w:tab/>
              <w:t>Samsung</w:t>
            </w:r>
          </w:p>
          <w:p w14:paraId="497959B3" w14:textId="77777777" w:rsidR="008E1FC6" w:rsidRPr="00016B51" w:rsidRDefault="008E1FC6" w:rsidP="008E1FC6">
            <w:pPr>
              <w:pStyle w:val="TAL"/>
              <w:rPr>
                <w:sz w:val="16"/>
                <w:szCs w:val="16"/>
              </w:rPr>
            </w:pPr>
            <w:r w:rsidRPr="00016B51">
              <w:rPr>
                <w:sz w:val="16"/>
                <w:szCs w:val="16"/>
              </w:rPr>
              <w:t>SP-200852</w:t>
            </w:r>
            <w:r w:rsidRPr="00016B51">
              <w:rPr>
                <w:sz w:val="16"/>
                <w:szCs w:val="16"/>
              </w:rPr>
              <w:tab/>
              <w:t>Work Item Summary for Rel-16 SEAL</w:t>
            </w:r>
            <w:r w:rsidRPr="00016B51">
              <w:rPr>
                <w:sz w:val="16"/>
                <w:szCs w:val="16"/>
              </w:rPr>
              <w:tab/>
              <w:t>Samsung</w:t>
            </w:r>
          </w:p>
          <w:p w14:paraId="4F72FC65" w14:textId="77777777" w:rsidR="008E1FC6" w:rsidRPr="00016B51" w:rsidRDefault="008E1FC6" w:rsidP="008E1FC6">
            <w:pPr>
              <w:pStyle w:val="TAL"/>
              <w:rPr>
                <w:sz w:val="16"/>
                <w:szCs w:val="16"/>
              </w:rPr>
            </w:pPr>
            <w:r w:rsidRPr="00016B51">
              <w:rPr>
                <w:sz w:val="16"/>
                <w:szCs w:val="16"/>
              </w:rPr>
              <w:t>RAN#89e:</w:t>
            </w:r>
          </w:p>
          <w:p w14:paraId="09499CC4" w14:textId="77777777" w:rsidR="008E1FC6" w:rsidRPr="00016B51" w:rsidRDefault="008E1FC6" w:rsidP="008E1FC6">
            <w:pPr>
              <w:pStyle w:val="TAL"/>
              <w:rPr>
                <w:sz w:val="16"/>
                <w:szCs w:val="16"/>
              </w:rPr>
            </w:pPr>
            <w:r w:rsidRPr="00016B51">
              <w:rPr>
                <w:sz w:val="16"/>
                <w:szCs w:val="16"/>
              </w:rPr>
              <w:t>RP-201531</w:t>
            </w:r>
            <w:r w:rsidRPr="00016B51">
              <w:rPr>
                <w:sz w:val="16"/>
                <w:szCs w:val="16"/>
              </w:rPr>
              <w:tab/>
              <w:t>Summary of WI on Multi-RAT Dual-Connectivity and Carrier Aggregation enhancements (LTE, NR)</w:t>
            </w:r>
            <w:r w:rsidRPr="00016B51">
              <w:rPr>
                <w:sz w:val="16"/>
                <w:szCs w:val="16"/>
              </w:rPr>
              <w:tab/>
              <w:t>Ericsson</w:t>
            </w:r>
          </w:p>
          <w:p w14:paraId="680FB828" w14:textId="77777777" w:rsidR="008E1FC6" w:rsidRPr="00016B51" w:rsidRDefault="008E1FC6" w:rsidP="008E1FC6">
            <w:pPr>
              <w:pStyle w:val="TAL"/>
              <w:rPr>
                <w:sz w:val="16"/>
                <w:szCs w:val="16"/>
              </w:rPr>
            </w:pPr>
            <w:r w:rsidRPr="00016B51">
              <w:rPr>
                <w:sz w:val="16"/>
                <w:szCs w:val="16"/>
              </w:rPr>
              <w:t>RP-201718</w:t>
            </w:r>
            <w:r w:rsidRPr="00016B51">
              <w:rPr>
                <w:sz w:val="16"/>
                <w:szCs w:val="16"/>
              </w:rPr>
              <w:tab/>
              <w:t>WI summary: RF requirements for NR frequency range 1 (FR1)</w:t>
            </w:r>
            <w:r w:rsidRPr="00016B51">
              <w:rPr>
                <w:sz w:val="16"/>
                <w:szCs w:val="16"/>
              </w:rPr>
              <w:tab/>
              <w:t xml:space="preserve">Huawei, </w:t>
            </w:r>
            <w:proofErr w:type="spellStart"/>
            <w:r w:rsidRPr="00016B51">
              <w:rPr>
                <w:sz w:val="16"/>
                <w:szCs w:val="16"/>
              </w:rPr>
              <w:t>HiSilicon</w:t>
            </w:r>
            <w:proofErr w:type="spellEnd"/>
          </w:p>
          <w:p w14:paraId="3E18D622" w14:textId="77777777" w:rsidR="008E1FC6" w:rsidRPr="00016B51" w:rsidRDefault="008E1FC6" w:rsidP="008E1FC6">
            <w:pPr>
              <w:pStyle w:val="TAL"/>
              <w:rPr>
                <w:sz w:val="16"/>
                <w:szCs w:val="16"/>
              </w:rPr>
            </w:pPr>
            <w:r w:rsidRPr="00016B51">
              <w:rPr>
                <w:sz w:val="16"/>
                <w:szCs w:val="16"/>
              </w:rPr>
              <w:t>RP-201757</w:t>
            </w:r>
            <w:r w:rsidRPr="00016B51">
              <w:rPr>
                <w:sz w:val="16"/>
                <w:szCs w:val="16"/>
              </w:rPr>
              <w:tab/>
              <w:t>WI summary for WI: Integrated Access and Backhaul for NR (NR_IAB)</w:t>
            </w:r>
            <w:r w:rsidRPr="00016B51">
              <w:rPr>
                <w:sz w:val="16"/>
                <w:szCs w:val="16"/>
              </w:rPr>
              <w:tab/>
              <w:t>Qualcomm Incorporated</w:t>
            </w:r>
          </w:p>
          <w:p w14:paraId="59DBBD01" w14:textId="77777777" w:rsidR="008E1FC6" w:rsidRPr="00016B51" w:rsidRDefault="008E1FC6" w:rsidP="008E1FC6">
            <w:pPr>
              <w:pStyle w:val="TAL"/>
              <w:rPr>
                <w:sz w:val="16"/>
                <w:szCs w:val="16"/>
              </w:rPr>
            </w:pPr>
            <w:r w:rsidRPr="00016B51">
              <w:rPr>
                <w:sz w:val="16"/>
                <w:szCs w:val="16"/>
              </w:rPr>
              <w:t>RP-201829</w:t>
            </w:r>
            <w:r w:rsidRPr="00016B51">
              <w:rPr>
                <w:sz w:val="16"/>
                <w:szCs w:val="16"/>
              </w:rPr>
              <w:tab/>
              <w:t>Summary for WI UE Conformance Test Aspects - Mission Critical Improvements</w:t>
            </w:r>
            <w:r w:rsidRPr="00016B51">
              <w:rPr>
                <w:sz w:val="16"/>
                <w:szCs w:val="16"/>
              </w:rPr>
              <w:tab/>
              <w:t>NIST</w:t>
            </w:r>
          </w:p>
          <w:p w14:paraId="5DEEA35B" w14:textId="77777777" w:rsidR="008E1FC6" w:rsidRPr="00016B51" w:rsidRDefault="008E1FC6" w:rsidP="008E1FC6">
            <w:pPr>
              <w:pStyle w:val="TAL"/>
              <w:rPr>
                <w:sz w:val="16"/>
                <w:szCs w:val="16"/>
              </w:rPr>
            </w:pPr>
            <w:r w:rsidRPr="00016B51">
              <w:rPr>
                <w:sz w:val="16"/>
                <w:szCs w:val="16"/>
              </w:rPr>
              <w:t>RP-201836</w:t>
            </w:r>
            <w:r w:rsidRPr="00016B51">
              <w:rPr>
                <w:sz w:val="16"/>
                <w:szCs w:val="16"/>
              </w:rPr>
              <w:tab/>
              <w:t>WI summary for WI: NR positioning support</w:t>
            </w:r>
            <w:r w:rsidRPr="00016B51">
              <w:rPr>
                <w:sz w:val="16"/>
                <w:szCs w:val="16"/>
              </w:rPr>
              <w:tab/>
              <w:t>Intel Corporation</w:t>
            </w:r>
          </w:p>
          <w:p w14:paraId="26FDCBA7" w14:textId="77777777" w:rsidR="008E1FC6" w:rsidRPr="00016B51" w:rsidRDefault="008E1FC6" w:rsidP="008E1FC6">
            <w:pPr>
              <w:pStyle w:val="TAL"/>
              <w:rPr>
                <w:sz w:val="16"/>
                <w:szCs w:val="16"/>
              </w:rPr>
            </w:pPr>
            <w:r w:rsidRPr="00016B51">
              <w:rPr>
                <w:sz w:val="16"/>
                <w:szCs w:val="16"/>
              </w:rPr>
              <w:t>RP-201840</w:t>
            </w:r>
            <w:r w:rsidRPr="00016B51">
              <w:rPr>
                <w:sz w:val="16"/>
                <w:szCs w:val="16"/>
              </w:rPr>
              <w:tab/>
              <w:t>WI summary for NR-based Access to Unlicensed Spectrum</w:t>
            </w:r>
            <w:r w:rsidRPr="00016B51">
              <w:rPr>
                <w:sz w:val="16"/>
                <w:szCs w:val="16"/>
              </w:rPr>
              <w:tab/>
              <w:t>QUALCOMM Europe Inc. - Spain</w:t>
            </w:r>
          </w:p>
          <w:p w14:paraId="717A873A" w14:textId="77777777" w:rsidR="008E1FC6" w:rsidRPr="00016B51" w:rsidRDefault="008E1FC6" w:rsidP="008E1FC6">
            <w:pPr>
              <w:pStyle w:val="TAL"/>
              <w:rPr>
                <w:sz w:val="16"/>
                <w:szCs w:val="16"/>
              </w:rPr>
            </w:pPr>
            <w:r w:rsidRPr="00016B51">
              <w:rPr>
                <w:sz w:val="16"/>
                <w:szCs w:val="16"/>
              </w:rPr>
              <w:t>RP-201884</w:t>
            </w:r>
            <w:r w:rsidRPr="00016B51">
              <w:rPr>
                <w:sz w:val="16"/>
                <w:szCs w:val="16"/>
              </w:rPr>
              <w:tab/>
              <w:t>WI summary: NR RRM enhancement in R16</w:t>
            </w:r>
            <w:r w:rsidRPr="00016B51">
              <w:rPr>
                <w:sz w:val="16"/>
                <w:szCs w:val="16"/>
              </w:rPr>
              <w:tab/>
              <w:t>Intel Corporation</w:t>
            </w:r>
          </w:p>
          <w:p w14:paraId="04A2B9CE" w14:textId="77777777" w:rsidR="008E1FC6" w:rsidRPr="00016B51" w:rsidRDefault="008E1FC6" w:rsidP="008E1FC6">
            <w:pPr>
              <w:pStyle w:val="TAL"/>
              <w:rPr>
                <w:sz w:val="16"/>
                <w:szCs w:val="16"/>
              </w:rPr>
            </w:pPr>
            <w:r w:rsidRPr="00016B51">
              <w:rPr>
                <w:sz w:val="16"/>
                <w:szCs w:val="16"/>
              </w:rPr>
              <w:t>RP-201905</w:t>
            </w:r>
            <w:r w:rsidRPr="00016B51">
              <w:rPr>
                <w:sz w:val="16"/>
                <w:szCs w:val="16"/>
              </w:rPr>
              <w:tab/>
              <w:t>WI Summary for 29 dBm UE Power Class for LTE Band 41and NR Band n41</w:t>
            </w:r>
            <w:r w:rsidRPr="00016B51">
              <w:rPr>
                <w:sz w:val="16"/>
                <w:szCs w:val="16"/>
              </w:rPr>
              <w:tab/>
              <w:t>T-Mobile USA</w:t>
            </w:r>
          </w:p>
          <w:p w14:paraId="71BEBF84" w14:textId="77777777" w:rsidR="008E1FC6" w:rsidRPr="00016B51" w:rsidRDefault="008E1FC6" w:rsidP="008E1FC6">
            <w:pPr>
              <w:pStyle w:val="TAL"/>
              <w:rPr>
                <w:sz w:val="16"/>
                <w:szCs w:val="16"/>
              </w:rPr>
            </w:pPr>
            <w:r w:rsidRPr="00016B51">
              <w:rPr>
                <w:sz w:val="16"/>
                <w:szCs w:val="16"/>
              </w:rPr>
              <w:t>RP-201942</w:t>
            </w:r>
            <w:r w:rsidRPr="00016B51">
              <w:rPr>
                <w:sz w:val="16"/>
                <w:szCs w:val="16"/>
              </w:rPr>
              <w:tab/>
              <w:t>WI summary on RRM requirement for CSI-RS Based L3 measurement</w:t>
            </w:r>
            <w:r w:rsidRPr="00016B51">
              <w:rPr>
                <w:sz w:val="16"/>
                <w:szCs w:val="16"/>
              </w:rPr>
              <w:tab/>
              <w:t>CATT</w:t>
            </w:r>
          </w:p>
          <w:p w14:paraId="3DC6272F" w14:textId="77777777" w:rsidR="008E1FC6" w:rsidRPr="00016B51" w:rsidRDefault="008E1FC6" w:rsidP="008E1FC6">
            <w:pPr>
              <w:pStyle w:val="TAL"/>
              <w:rPr>
                <w:sz w:val="16"/>
                <w:szCs w:val="16"/>
              </w:rPr>
            </w:pPr>
            <w:proofErr w:type="spellStart"/>
            <w:r w:rsidRPr="00016B51">
              <w:rPr>
                <w:sz w:val="16"/>
                <w:szCs w:val="16"/>
              </w:rPr>
              <w:t>Receiveed</w:t>
            </w:r>
            <w:proofErr w:type="spellEnd"/>
            <w:r w:rsidRPr="00016B51">
              <w:rPr>
                <w:sz w:val="16"/>
                <w:szCs w:val="16"/>
              </w:rPr>
              <w:t xml:space="preserve"> by e-mail but not submitted to TSG#89e:</w:t>
            </w:r>
          </w:p>
          <w:p w14:paraId="017749A0" w14:textId="77777777" w:rsidR="004F7C7B" w:rsidRPr="00016B51" w:rsidRDefault="008E1FC6" w:rsidP="008E1FC6">
            <w:pPr>
              <w:pStyle w:val="TAL"/>
              <w:rPr>
                <w:sz w:val="16"/>
                <w:szCs w:val="16"/>
              </w:rPr>
            </w:pPr>
            <w:proofErr w:type="spellStart"/>
            <w:r w:rsidRPr="00016B51">
              <w:rPr>
                <w:sz w:val="16"/>
                <w:szCs w:val="16"/>
              </w:rPr>
              <w:t>eNAPI</w:t>
            </w:r>
            <w:proofErr w:type="spellEnd"/>
          </w:p>
          <w:p w14:paraId="77E72C85" w14:textId="77777777" w:rsidR="008E1FC6" w:rsidRPr="00016B51" w:rsidRDefault="008E1FC6" w:rsidP="008E1FC6">
            <w:pPr>
              <w:pStyle w:val="TAL"/>
              <w:rPr>
                <w:sz w:val="16"/>
                <w:szCs w:val="16"/>
              </w:rPr>
            </w:pPr>
          </w:p>
          <w:p w14:paraId="41EA52E8" w14:textId="0DF835C6" w:rsidR="008E1FC6" w:rsidRPr="00016B51" w:rsidRDefault="00B256A4" w:rsidP="008E1FC6">
            <w:pPr>
              <w:pStyle w:val="TAL"/>
              <w:rPr>
                <w:sz w:val="16"/>
                <w:szCs w:val="16"/>
              </w:rPr>
            </w:pPr>
            <w:r w:rsidRPr="00016B51">
              <w:rPr>
                <w:sz w:val="16"/>
                <w:szCs w:val="16"/>
              </w:rPr>
              <w:t xml:space="preserve">Other </w:t>
            </w:r>
            <w:r w:rsidR="008E1FC6" w:rsidRPr="00016B51">
              <w:rPr>
                <w:sz w:val="16"/>
                <w:szCs w:val="16"/>
              </w:rPr>
              <w:t xml:space="preserve">Summaries received </w:t>
            </w:r>
            <w:r w:rsidRPr="00016B51">
              <w:rPr>
                <w:sz w:val="16"/>
                <w:szCs w:val="16"/>
              </w:rPr>
              <w:t xml:space="preserve">by TSG#89 and </w:t>
            </w:r>
            <w:r w:rsidR="008E1FC6" w:rsidRPr="00016B51">
              <w:rPr>
                <w:sz w:val="16"/>
                <w:szCs w:val="16"/>
              </w:rPr>
              <w:t>included:</w:t>
            </w:r>
          </w:p>
          <w:p w14:paraId="60491FF0" w14:textId="77777777" w:rsidR="008B2F88" w:rsidRPr="00016B51" w:rsidRDefault="008B2F88" w:rsidP="008E1FC6">
            <w:pPr>
              <w:pStyle w:val="TAL"/>
              <w:rPr>
                <w:sz w:val="16"/>
                <w:szCs w:val="16"/>
              </w:rPr>
            </w:pPr>
            <w:r w:rsidRPr="00016B51">
              <w:rPr>
                <w:sz w:val="16"/>
                <w:szCs w:val="16"/>
              </w:rPr>
              <w:t>SP-200872 WI summary for QOED</w:t>
            </w:r>
          </w:p>
          <w:p w14:paraId="02AA25CC" w14:textId="77777777" w:rsidR="008B2F88" w:rsidRPr="00016B51" w:rsidRDefault="008B2F88" w:rsidP="008E1FC6">
            <w:pPr>
              <w:pStyle w:val="TAL"/>
              <w:rPr>
                <w:sz w:val="16"/>
                <w:szCs w:val="16"/>
              </w:rPr>
            </w:pPr>
            <w:r w:rsidRPr="00016B51">
              <w:rPr>
                <w:sz w:val="16"/>
                <w:szCs w:val="16"/>
              </w:rPr>
              <w:t>SP-200XYZ WI summary for LAN support in 5G</w:t>
            </w:r>
          </w:p>
          <w:p w14:paraId="63033C28" w14:textId="09FCFFB6" w:rsidR="00F64A9C" w:rsidRPr="00016B51" w:rsidRDefault="00F64A9C" w:rsidP="00F64A9C">
            <w:pPr>
              <w:pStyle w:val="TAL"/>
              <w:rPr>
                <w:sz w:val="16"/>
                <w:szCs w:val="16"/>
              </w:rPr>
            </w:pPr>
            <w:r w:rsidRPr="00016B51">
              <w:rPr>
                <w:sz w:val="16"/>
                <w:szCs w:val="16"/>
              </w:rPr>
              <w:t xml:space="preserve">SP-200XYZ WI summary for </w:t>
            </w:r>
            <w:proofErr w:type="spellStart"/>
            <w:r w:rsidRPr="00016B51">
              <w:rPr>
                <w:sz w:val="16"/>
                <w:szCs w:val="16"/>
              </w:rPr>
              <w:t>eLSTR</w:t>
            </w:r>
            <w:proofErr w:type="spellEnd"/>
          </w:p>
          <w:p w14:paraId="35DCFAC8" w14:textId="1C1B9ABD" w:rsidR="00154A7F" w:rsidRPr="00016B51" w:rsidRDefault="00154A7F" w:rsidP="00154A7F">
            <w:pPr>
              <w:pStyle w:val="TAL"/>
              <w:rPr>
                <w:sz w:val="16"/>
                <w:szCs w:val="16"/>
              </w:rPr>
            </w:pPr>
            <w:r w:rsidRPr="00016B51">
              <w:rPr>
                <w:sz w:val="16"/>
                <w:szCs w:val="16"/>
              </w:rPr>
              <w:t>SP-200938</w:t>
            </w:r>
            <w:r w:rsidRPr="00016B51">
              <w:rPr>
                <w:sz w:val="16"/>
                <w:szCs w:val="16"/>
              </w:rPr>
              <w:tab/>
              <w:t>WI summary for V2XAPP</w:t>
            </w:r>
            <w:r w:rsidRPr="00016B51">
              <w:rPr>
                <w:sz w:val="16"/>
                <w:szCs w:val="16"/>
              </w:rPr>
              <w:tab/>
              <w:t>Huawei Telecommunication India</w:t>
            </w:r>
          </w:p>
          <w:p w14:paraId="798D9A87" w14:textId="77777777" w:rsidR="00154A7F" w:rsidRPr="00016B51" w:rsidRDefault="00154A7F" w:rsidP="00154A7F">
            <w:pPr>
              <w:pStyle w:val="TAL"/>
              <w:rPr>
                <w:sz w:val="16"/>
                <w:szCs w:val="16"/>
              </w:rPr>
            </w:pPr>
            <w:r w:rsidRPr="00016B51">
              <w:rPr>
                <w:sz w:val="16"/>
                <w:szCs w:val="16"/>
              </w:rPr>
              <w:t>SP-200941</w:t>
            </w:r>
            <w:r w:rsidRPr="00016B51">
              <w:rPr>
                <w:sz w:val="16"/>
                <w:szCs w:val="16"/>
              </w:rPr>
              <w:tab/>
              <w:t>Summary for work item 'Mobile Communication System for Railways 2 (MONASTERY2)'</w:t>
            </w:r>
            <w:r w:rsidRPr="00016B51">
              <w:rPr>
                <w:sz w:val="16"/>
                <w:szCs w:val="16"/>
              </w:rPr>
              <w:tab/>
              <w:t>Nokia, Nokia Shanghai Bell</w:t>
            </w:r>
          </w:p>
          <w:p w14:paraId="486E1F02" w14:textId="77777777" w:rsidR="00154A7F" w:rsidRPr="00016B51" w:rsidRDefault="00154A7F" w:rsidP="00154A7F">
            <w:pPr>
              <w:pStyle w:val="TAL"/>
              <w:rPr>
                <w:sz w:val="16"/>
                <w:szCs w:val="16"/>
              </w:rPr>
            </w:pPr>
            <w:r w:rsidRPr="00016B51">
              <w:rPr>
                <w:sz w:val="16"/>
                <w:szCs w:val="16"/>
              </w:rPr>
              <w:t>SP-200943</w:t>
            </w:r>
            <w:r w:rsidRPr="00016B51">
              <w:rPr>
                <w:sz w:val="16"/>
                <w:szCs w:val="16"/>
              </w:rPr>
              <w:tab/>
              <w:t>Summary for work item '5G positioning services (5G_HYPOS)'</w:t>
            </w:r>
            <w:r w:rsidRPr="00016B51">
              <w:rPr>
                <w:sz w:val="16"/>
                <w:szCs w:val="16"/>
              </w:rPr>
              <w:tab/>
              <w:t>ESA</w:t>
            </w:r>
          </w:p>
          <w:p w14:paraId="43A87435" w14:textId="6A0C03AC" w:rsidR="00154A7F" w:rsidRPr="00016B51" w:rsidRDefault="00154A7F" w:rsidP="00154A7F">
            <w:pPr>
              <w:pStyle w:val="TAL"/>
              <w:rPr>
                <w:sz w:val="16"/>
                <w:szCs w:val="16"/>
              </w:rPr>
            </w:pPr>
            <w:r w:rsidRPr="00016B51">
              <w:rPr>
                <w:sz w:val="16"/>
                <w:szCs w:val="16"/>
              </w:rPr>
              <w:t>SP-201001</w:t>
            </w:r>
            <w:r w:rsidRPr="00016B51">
              <w:rPr>
                <w:sz w:val="16"/>
                <w:szCs w:val="16"/>
              </w:rPr>
              <w:tab/>
              <w:t>summary for WI MBMSAPI_MCS</w:t>
            </w:r>
            <w:r w:rsidRPr="00016B51">
              <w:rPr>
                <w:sz w:val="16"/>
                <w:szCs w:val="16"/>
              </w:rPr>
              <w:tab/>
              <w:t>CATT, TD-Tech</w:t>
            </w:r>
          </w:p>
          <w:p w14:paraId="307EDEFC" w14:textId="69F5D478" w:rsidR="00154A7F" w:rsidRPr="00016B51" w:rsidRDefault="00154A7F" w:rsidP="00154A7F">
            <w:pPr>
              <w:pStyle w:val="TAL"/>
              <w:rPr>
                <w:sz w:val="16"/>
                <w:szCs w:val="16"/>
              </w:rPr>
            </w:pPr>
            <w:r w:rsidRPr="00016B51">
              <w:rPr>
                <w:sz w:val="16"/>
                <w:szCs w:val="16"/>
              </w:rPr>
              <w:t>SP-201083</w:t>
            </w:r>
            <w:r w:rsidRPr="00016B51">
              <w:rPr>
                <w:sz w:val="16"/>
                <w:szCs w:val="16"/>
              </w:rPr>
              <w:tab/>
              <w:t>WI summary for eMCData2</w:t>
            </w:r>
            <w:r w:rsidRPr="00016B51">
              <w:rPr>
                <w:sz w:val="16"/>
                <w:szCs w:val="16"/>
              </w:rPr>
              <w:tab/>
              <w:t>AT&amp;T GNS Belgium SPRL</w:t>
            </w:r>
          </w:p>
          <w:p w14:paraId="0E3D3933" w14:textId="16E4EA85" w:rsidR="00154A7F" w:rsidRPr="00016B51" w:rsidRDefault="00154A7F" w:rsidP="00154A7F">
            <w:pPr>
              <w:pStyle w:val="TAL"/>
              <w:rPr>
                <w:sz w:val="16"/>
                <w:szCs w:val="16"/>
              </w:rPr>
            </w:pPr>
            <w:r w:rsidRPr="00016B51">
              <w:rPr>
                <w:sz w:val="16"/>
                <w:szCs w:val="16"/>
              </w:rPr>
              <w:t>SP-201111</w:t>
            </w:r>
            <w:r w:rsidRPr="00016B51">
              <w:rPr>
                <w:sz w:val="16"/>
                <w:szCs w:val="16"/>
              </w:rPr>
              <w:tab/>
              <w:t>WI summary for MCCI</w:t>
            </w:r>
            <w:r w:rsidRPr="00016B51">
              <w:rPr>
                <w:sz w:val="16"/>
                <w:szCs w:val="16"/>
              </w:rPr>
              <w:tab/>
            </w:r>
            <w:proofErr w:type="spellStart"/>
            <w:r w:rsidRPr="00016B51">
              <w:rPr>
                <w:sz w:val="16"/>
                <w:szCs w:val="16"/>
              </w:rPr>
              <w:t>Sepura</w:t>
            </w:r>
            <w:proofErr w:type="spellEnd"/>
            <w:r w:rsidRPr="00016B51">
              <w:rPr>
                <w:sz w:val="16"/>
                <w:szCs w:val="16"/>
              </w:rPr>
              <w:t xml:space="preserve"> Ltd</w:t>
            </w:r>
          </w:p>
          <w:p w14:paraId="5DC81039" w14:textId="77777777" w:rsidR="00154A7F" w:rsidRPr="00016B51" w:rsidRDefault="00154A7F" w:rsidP="00154A7F">
            <w:pPr>
              <w:pStyle w:val="TAL"/>
              <w:rPr>
                <w:sz w:val="16"/>
                <w:szCs w:val="16"/>
              </w:rPr>
            </w:pPr>
            <w:r w:rsidRPr="00016B51">
              <w:rPr>
                <w:sz w:val="16"/>
                <w:szCs w:val="16"/>
              </w:rPr>
              <w:t>SP-201113</w:t>
            </w:r>
            <w:r w:rsidRPr="00016B51">
              <w:rPr>
                <w:sz w:val="16"/>
                <w:szCs w:val="16"/>
              </w:rPr>
              <w:tab/>
              <w:t>Summary for work item 'Multi-device and multi-identity (MUD)'</w:t>
            </w:r>
            <w:r w:rsidRPr="00016B51">
              <w:rPr>
                <w:sz w:val="16"/>
                <w:szCs w:val="16"/>
              </w:rPr>
              <w:tab/>
              <w:t>Ericsson</w:t>
            </w:r>
          </w:p>
          <w:p w14:paraId="5F234B79" w14:textId="77777777" w:rsidR="00154A7F" w:rsidRPr="00016B51" w:rsidRDefault="00154A7F" w:rsidP="00154A7F">
            <w:pPr>
              <w:pStyle w:val="TAL"/>
              <w:rPr>
                <w:sz w:val="16"/>
                <w:szCs w:val="16"/>
              </w:rPr>
            </w:pPr>
            <w:r w:rsidRPr="00016B51">
              <w:rPr>
                <w:sz w:val="16"/>
                <w:szCs w:val="16"/>
              </w:rPr>
              <w:t>SP-201114</w:t>
            </w:r>
            <w:r w:rsidRPr="00016B51">
              <w:rPr>
                <w:sz w:val="16"/>
                <w:szCs w:val="16"/>
              </w:rPr>
              <w:tab/>
              <w:t>Summary of enh2MCPTT feature in Release 16</w:t>
            </w:r>
            <w:r w:rsidRPr="00016B51">
              <w:rPr>
                <w:sz w:val="16"/>
                <w:szCs w:val="16"/>
              </w:rPr>
              <w:tab/>
              <w:t>Motorola Solutions UK Ltd.</w:t>
            </w:r>
          </w:p>
          <w:p w14:paraId="5CAE6219" w14:textId="681348F5" w:rsidR="00154A7F" w:rsidRPr="00016B51" w:rsidRDefault="00154A7F" w:rsidP="00154A7F">
            <w:pPr>
              <w:pStyle w:val="TAL"/>
              <w:rPr>
                <w:sz w:val="16"/>
                <w:szCs w:val="16"/>
              </w:rPr>
            </w:pPr>
            <w:r w:rsidRPr="00016B51">
              <w:rPr>
                <w:sz w:val="16"/>
                <w:szCs w:val="16"/>
              </w:rPr>
              <w:t>SP-201117</w:t>
            </w:r>
            <w:r w:rsidRPr="00016B51">
              <w:rPr>
                <w:sz w:val="16"/>
                <w:szCs w:val="16"/>
              </w:rPr>
              <w:tab/>
              <w:t>Summary for Work Item Network Resource Model (NRM) enhancements</w:t>
            </w:r>
            <w:r w:rsidRPr="00016B51">
              <w:rPr>
                <w:sz w:val="16"/>
                <w:szCs w:val="16"/>
              </w:rPr>
              <w:tab/>
              <w:t>Nokia, Nokia Shanghai Bell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646A2" w14:textId="2371F360" w:rsidR="00D32731" w:rsidRPr="00016B51" w:rsidRDefault="00EE6809" w:rsidP="008D5B5D">
            <w:pPr>
              <w:pStyle w:val="TAC"/>
              <w:rPr>
                <w:sz w:val="16"/>
                <w:szCs w:val="16"/>
              </w:rPr>
            </w:pPr>
            <w:r w:rsidRPr="00016B51">
              <w:rPr>
                <w:sz w:val="16"/>
                <w:szCs w:val="16"/>
              </w:rPr>
              <w:t>1.0.0</w:t>
            </w:r>
          </w:p>
        </w:tc>
      </w:tr>
      <w:tr w:rsidR="007122A5" w:rsidRPr="00016B51" w14:paraId="7469D97D"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06EE96A1" w14:textId="66473B51" w:rsidR="007122A5" w:rsidRPr="00016B51" w:rsidRDefault="007122A5" w:rsidP="008D5B5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53FFC" w14:textId="77777777" w:rsidR="007122A5" w:rsidRPr="00016B51" w:rsidRDefault="007122A5"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46170" w14:textId="77777777" w:rsidR="007122A5" w:rsidRPr="00016B51" w:rsidRDefault="007122A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AFD0D" w14:textId="77777777" w:rsidR="007122A5" w:rsidRPr="00016B51" w:rsidRDefault="007122A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A9CD6" w14:textId="77777777" w:rsidR="007122A5" w:rsidRPr="00016B51" w:rsidRDefault="007122A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F91AA" w14:textId="77777777" w:rsidR="007122A5" w:rsidRPr="00016B51" w:rsidRDefault="007122A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9AC46" w14:textId="1A98A71F" w:rsidR="007122A5" w:rsidRDefault="007122A5" w:rsidP="00C5493C">
            <w:pPr>
              <w:pStyle w:val="TAL"/>
              <w:rPr>
                <w:sz w:val="16"/>
                <w:szCs w:val="16"/>
              </w:rPr>
            </w:pPr>
            <w:r>
              <w:rPr>
                <w:sz w:val="16"/>
                <w:szCs w:val="16"/>
              </w:rPr>
              <w:t>No more summary received since December, closing of the document</w:t>
            </w:r>
          </w:p>
          <w:p w14:paraId="5693EB04" w14:textId="4D648818" w:rsidR="0017085F" w:rsidRPr="00016B51" w:rsidRDefault="0017085F" w:rsidP="00C5493C">
            <w:pPr>
              <w:pStyle w:val="TAL"/>
              <w:rPr>
                <w:sz w:val="16"/>
                <w:szCs w:val="16"/>
              </w:rPr>
            </w:pPr>
            <w:r>
              <w:rPr>
                <w:sz w:val="16"/>
                <w:szCs w:val="16"/>
              </w:rPr>
              <w:t xml:space="preserve">Link added to all sections to provide the link to all corresponding CRs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E481" w14:textId="6EDDDA7C" w:rsidR="007122A5" w:rsidRPr="00016B51" w:rsidRDefault="007122A5" w:rsidP="008D5B5D">
            <w:pPr>
              <w:pStyle w:val="TAC"/>
              <w:rPr>
                <w:sz w:val="16"/>
                <w:szCs w:val="16"/>
              </w:rPr>
            </w:pPr>
            <w:r>
              <w:rPr>
                <w:sz w:val="16"/>
                <w:szCs w:val="16"/>
              </w:rPr>
              <w:t>2.0.0</w:t>
            </w:r>
          </w:p>
        </w:tc>
      </w:tr>
      <w:bookmarkEnd w:id="1698"/>
      <w:bookmarkEnd w:id="1699"/>
      <w:bookmarkEnd w:id="1700"/>
    </w:tbl>
    <w:p w14:paraId="257429A9" w14:textId="77777777" w:rsidR="001424A2" w:rsidRPr="00016B51" w:rsidRDefault="001424A2" w:rsidP="003B64C6"/>
    <w:sectPr w:rsidR="001424A2" w:rsidRPr="00016B51" w:rsidSect="00C472C5">
      <w:headerReference w:type="default" r:id="rId195"/>
      <w:footerReference w:type="default" r:id="rId19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26F344" w14:textId="77777777" w:rsidR="0090147C" w:rsidRDefault="0090147C">
      <w:r>
        <w:separator/>
      </w:r>
    </w:p>
  </w:endnote>
  <w:endnote w:type="continuationSeparator" w:id="0">
    <w:p w14:paraId="04B08D6D" w14:textId="77777777" w:rsidR="0090147C" w:rsidRDefault="0090147C">
      <w:r>
        <w:continuationSeparator/>
      </w:r>
    </w:p>
  </w:endnote>
  <w:endnote w:type="continuationNotice" w:id="1">
    <w:p w14:paraId="7C7BD226" w14:textId="77777777" w:rsidR="0090147C" w:rsidRDefault="0090147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A99DB9" w14:textId="77777777" w:rsidR="0090147C" w:rsidRDefault="0090147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096D97" w14:textId="77777777" w:rsidR="0090147C" w:rsidRDefault="009014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7731E5" w14:textId="77777777" w:rsidR="0090147C" w:rsidRDefault="0090147C">
      <w:r>
        <w:separator/>
      </w:r>
    </w:p>
  </w:footnote>
  <w:footnote w:type="continuationSeparator" w:id="0">
    <w:p w14:paraId="70B96107" w14:textId="77777777" w:rsidR="0090147C" w:rsidRDefault="0090147C">
      <w:r>
        <w:continuationSeparator/>
      </w:r>
    </w:p>
  </w:footnote>
  <w:footnote w:type="continuationNotice" w:id="1">
    <w:p w14:paraId="42D40F18" w14:textId="77777777" w:rsidR="0090147C" w:rsidRDefault="0090147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71701B" w14:textId="45D2AF88" w:rsidR="0090147C" w:rsidRDefault="0090147C">
    <w:pPr>
      <w:pStyle w:val="Header"/>
      <w:framePr w:wrap="auto" w:vAnchor="text" w:hAnchor="margin" w:xAlign="right" w:y="1"/>
      <w:widowControl/>
    </w:pPr>
    <w:r>
      <w:fldChar w:fldCharType="begin"/>
    </w:r>
    <w:r>
      <w:instrText xml:space="preserve"> STYLEREF ZA </w:instrText>
    </w:r>
    <w:r>
      <w:fldChar w:fldCharType="separate"/>
    </w:r>
    <w:r w:rsidR="004C73B9">
      <w:t>TR 21.916 V2.0.0 (2021-06)</w:t>
    </w:r>
    <w:r>
      <w:fldChar w:fldCharType="end"/>
    </w:r>
  </w:p>
  <w:p w14:paraId="16E6847E" w14:textId="77777777" w:rsidR="0090147C" w:rsidRDefault="0090147C">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55ED5D03" w:rsidR="0090147C" w:rsidRDefault="0090147C">
    <w:pPr>
      <w:pStyle w:val="Header"/>
      <w:framePr w:wrap="auto" w:vAnchor="text" w:hAnchor="margin" w:y="1"/>
      <w:widowControl/>
    </w:pPr>
    <w:r>
      <w:fldChar w:fldCharType="begin"/>
    </w:r>
    <w:r>
      <w:instrText xml:space="preserve"> STYLEREF ZGSM </w:instrText>
    </w:r>
    <w:r>
      <w:fldChar w:fldCharType="separate"/>
    </w:r>
    <w:r w:rsidR="004C73B9">
      <w:t>Release 16</w:t>
    </w:r>
    <w:r>
      <w:fldChar w:fldCharType="end"/>
    </w:r>
  </w:p>
  <w:p w14:paraId="4D38E13F" w14:textId="77777777" w:rsidR="0090147C" w:rsidRDefault="0090147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9CA216" w14:textId="23400586" w:rsidR="0090147C" w:rsidRDefault="0090147C">
    <w:pPr>
      <w:pStyle w:val="Header"/>
      <w:framePr w:wrap="auto" w:vAnchor="text" w:hAnchor="margin" w:xAlign="right" w:y="1"/>
      <w:widowControl/>
    </w:pPr>
    <w:r>
      <w:fldChar w:fldCharType="begin"/>
    </w:r>
    <w:r>
      <w:instrText xml:space="preserve"> STYLEREF ZA </w:instrText>
    </w:r>
    <w:r>
      <w:fldChar w:fldCharType="separate"/>
    </w:r>
    <w:r w:rsidR="004C73B9">
      <w:t>TR 21.916 V2.0.0 (2021-06)</w:t>
    </w:r>
    <w:r>
      <w:fldChar w:fldCharType="end"/>
    </w:r>
  </w:p>
  <w:p w14:paraId="2702FEA3" w14:textId="77777777" w:rsidR="0090147C" w:rsidRDefault="0090147C">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7FE841F7" w:rsidR="0090147C" w:rsidRDefault="0090147C">
    <w:pPr>
      <w:pStyle w:val="Header"/>
      <w:framePr w:wrap="auto" w:vAnchor="text" w:hAnchor="margin" w:y="1"/>
      <w:widowControl/>
    </w:pPr>
    <w:r>
      <w:fldChar w:fldCharType="begin"/>
    </w:r>
    <w:r>
      <w:instrText xml:space="preserve"> STYLEREF ZGSM </w:instrText>
    </w:r>
    <w:r>
      <w:fldChar w:fldCharType="separate"/>
    </w:r>
    <w:r w:rsidR="004C73B9">
      <w:t>Release 16</w:t>
    </w:r>
    <w:r>
      <w:fldChar w:fldCharType="end"/>
    </w:r>
  </w:p>
  <w:p w14:paraId="549F3653" w14:textId="77777777" w:rsidR="0090147C" w:rsidRDefault="009014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42338E"/>
    <w:multiLevelType w:val="hybridMultilevel"/>
    <w:tmpl w:val="2F321D4C"/>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04834BB6"/>
    <w:multiLevelType w:val="hybridMultilevel"/>
    <w:tmpl w:val="7D6AE88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13DA413F"/>
    <w:multiLevelType w:val="hybridMultilevel"/>
    <w:tmpl w:val="7F00C2B6"/>
    <w:lvl w:ilvl="0" w:tplc="2AEACE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9AA0D74"/>
    <w:multiLevelType w:val="hybridMultilevel"/>
    <w:tmpl w:val="CC8247D0"/>
    <w:lvl w:ilvl="0" w:tplc="9BEE7624">
      <w:start w:val="1"/>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9F4D02"/>
    <w:multiLevelType w:val="multilevel"/>
    <w:tmpl w:val="1C7E780A"/>
    <w:lvl w:ilvl="0">
      <w:start w:val="1"/>
      <w:numFmt w:val="decimal"/>
      <w:lvlText w:val="%1"/>
      <w:lvlJc w:val="left"/>
      <w:pPr>
        <w:ind w:left="1080" w:hanging="720"/>
      </w:pPr>
      <w:rPr>
        <w:rFonts w:hint="default"/>
      </w:rPr>
    </w:lvl>
    <w:lvl w:ilvl="1">
      <w:start w:val="1"/>
      <w:numFmt w:val="decimal"/>
      <w:isLgl/>
      <w:lvlText w:val="%1.%2"/>
      <w:lvlJc w:val="left"/>
      <w:pPr>
        <w:ind w:left="1800" w:hanging="36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4320" w:hanging="72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840" w:hanging="1080"/>
      </w:pPr>
      <w:rPr>
        <w:rFonts w:hint="default"/>
      </w:rPr>
    </w:lvl>
    <w:lvl w:ilvl="6">
      <w:start w:val="1"/>
      <w:numFmt w:val="decimal"/>
      <w:isLgl/>
      <w:lvlText w:val="%1.%2.%3.%4.%5.%6.%7"/>
      <w:lvlJc w:val="left"/>
      <w:pPr>
        <w:ind w:left="8280" w:hanging="1440"/>
      </w:pPr>
      <w:rPr>
        <w:rFonts w:hint="default"/>
      </w:rPr>
    </w:lvl>
    <w:lvl w:ilvl="7">
      <w:start w:val="1"/>
      <w:numFmt w:val="decimal"/>
      <w:isLgl/>
      <w:lvlText w:val="%1.%2.%3.%4.%5.%6.%7.%8"/>
      <w:lvlJc w:val="left"/>
      <w:pPr>
        <w:ind w:left="9360" w:hanging="1440"/>
      </w:pPr>
      <w:rPr>
        <w:rFonts w:hint="default"/>
      </w:rPr>
    </w:lvl>
    <w:lvl w:ilvl="8">
      <w:start w:val="1"/>
      <w:numFmt w:val="decimal"/>
      <w:isLgl/>
      <w:lvlText w:val="%1.%2.%3.%4.%5.%6.%7.%8.%9"/>
      <w:lvlJc w:val="left"/>
      <w:pPr>
        <w:ind w:left="10800" w:hanging="1800"/>
      </w:pPr>
      <w:rPr>
        <w:rFonts w:hint="default"/>
      </w:rPr>
    </w:lvl>
  </w:abstractNum>
  <w:abstractNum w:abstractNumId="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DAC1E3B"/>
    <w:multiLevelType w:val="hybridMultilevel"/>
    <w:tmpl w:val="E946C23A"/>
    <w:lvl w:ilvl="0" w:tplc="3C6C6F16">
      <w:start w:val="156"/>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C981A6B"/>
    <w:multiLevelType w:val="hybridMultilevel"/>
    <w:tmpl w:val="607E170A"/>
    <w:lvl w:ilvl="0" w:tplc="3C6C6F16">
      <w:start w:val="156"/>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587A16B2"/>
    <w:multiLevelType w:val="hybridMultilevel"/>
    <w:tmpl w:val="BA40A1FE"/>
    <w:lvl w:ilvl="0" w:tplc="05169A18">
      <w:start w:val="1"/>
      <w:numFmt w:val="bullet"/>
      <w:lvlText w:val="­"/>
      <w:lvlJc w:val="left"/>
      <w:pPr>
        <w:ind w:left="1004" w:hanging="360"/>
      </w:pPr>
      <w:rPr>
        <w:rFonts w:ascii="Courier New" w:hAnsi="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5EB6329F"/>
    <w:multiLevelType w:val="hybridMultilevel"/>
    <w:tmpl w:val="7F00C2B6"/>
    <w:lvl w:ilvl="0" w:tplc="2AEACE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64F66AB1"/>
    <w:multiLevelType w:val="hybridMultilevel"/>
    <w:tmpl w:val="92C290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68333217"/>
    <w:multiLevelType w:val="hybridMultilevel"/>
    <w:tmpl w:val="EB50F5A8"/>
    <w:lvl w:ilvl="0" w:tplc="E7AA2962">
      <w:start w:val="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0182268"/>
    <w:multiLevelType w:val="hybridMultilevel"/>
    <w:tmpl w:val="E02EE910"/>
    <w:lvl w:ilvl="0" w:tplc="CF929784">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7DA6199F"/>
    <w:multiLevelType w:val="hybridMultilevel"/>
    <w:tmpl w:val="F48C5908"/>
    <w:lvl w:ilvl="0" w:tplc="94921042">
      <w:start w:val="1"/>
      <w:numFmt w:val="decimal"/>
      <w:lvlText w:val="%1"/>
      <w:lvlJc w:val="left"/>
      <w:pPr>
        <w:ind w:left="1080" w:hanging="360"/>
      </w:pPr>
      <w:rPr>
        <w:rFonts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abstractNumId w:val="3"/>
  </w:num>
  <w:num w:numId="2">
    <w:abstractNumId w:val="5"/>
  </w:num>
  <w:num w:numId="3">
    <w:abstractNumId w:val="7"/>
  </w:num>
  <w:num w:numId="4">
    <w:abstractNumId w:val="10"/>
  </w:num>
  <w:num w:numId="5">
    <w:abstractNumId w:val="17"/>
  </w:num>
  <w:num w:numId="6">
    <w:abstractNumId w:val="1"/>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12"/>
  </w:num>
  <w:num w:numId="10">
    <w:abstractNumId w:val="9"/>
  </w:num>
  <w:num w:numId="11">
    <w:abstractNumId w:val="8"/>
  </w:num>
  <w:num w:numId="12">
    <w:abstractNumId w:val="14"/>
  </w:num>
  <w:num w:numId="13">
    <w:abstractNumId w:val="6"/>
  </w:num>
  <w:num w:numId="14">
    <w:abstractNumId w:val="15"/>
  </w:num>
  <w:num w:numId="15">
    <w:abstractNumId w:val="16"/>
  </w:num>
  <w:num w:numId="16">
    <w:abstractNumId w:val="13"/>
  </w:num>
  <w:num w:numId="17">
    <w:abstractNumId w:val="11"/>
  </w:num>
  <w:num w:numId="18">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5734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2CE5"/>
    <w:rsid w:val="00007D9C"/>
    <w:rsid w:val="00012F76"/>
    <w:rsid w:val="00013508"/>
    <w:rsid w:val="00013E02"/>
    <w:rsid w:val="000150C8"/>
    <w:rsid w:val="00015771"/>
    <w:rsid w:val="00016820"/>
    <w:rsid w:val="00016B51"/>
    <w:rsid w:val="00021625"/>
    <w:rsid w:val="0002191D"/>
    <w:rsid w:val="000266A0"/>
    <w:rsid w:val="000301E5"/>
    <w:rsid w:val="00030A09"/>
    <w:rsid w:val="00030C01"/>
    <w:rsid w:val="000316C7"/>
    <w:rsid w:val="00031C1D"/>
    <w:rsid w:val="00033319"/>
    <w:rsid w:val="00034856"/>
    <w:rsid w:val="00034B41"/>
    <w:rsid w:val="00035326"/>
    <w:rsid w:val="00035800"/>
    <w:rsid w:val="000364E8"/>
    <w:rsid w:val="00040DBB"/>
    <w:rsid w:val="00042D4A"/>
    <w:rsid w:val="00042DFF"/>
    <w:rsid w:val="000448D9"/>
    <w:rsid w:val="00045547"/>
    <w:rsid w:val="000463D4"/>
    <w:rsid w:val="000503F6"/>
    <w:rsid w:val="00050F14"/>
    <w:rsid w:val="00054B95"/>
    <w:rsid w:val="00055798"/>
    <w:rsid w:val="000557C9"/>
    <w:rsid w:val="0005583C"/>
    <w:rsid w:val="00057816"/>
    <w:rsid w:val="000615D6"/>
    <w:rsid w:val="00064BA9"/>
    <w:rsid w:val="00065559"/>
    <w:rsid w:val="000655F9"/>
    <w:rsid w:val="00065C20"/>
    <w:rsid w:val="0006779E"/>
    <w:rsid w:val="000730EA"/>
    <w:rsid w:val="00073B4F"/>
    <w:rsid w:val="00076C77"/>
    <w:rsid w:val="00076E65"/>
    <w:rsid w:val="00080304"/>
    <w:rsid w:val="00080DF7"/>
    <w:rsid w:val="00081A6D"/>
    <w:rsid w:val="00081F5F"/>
    <w:rsid w:val="00082182"/>
    <w:rsid w:val="00082E9D"/>
    <w:rsid w:val="00084AFE"/>
    <w:rsid w:val="00086C7B"/>
    <w:rsid w:val="00086E11"/>
    <w:rsid w:val="0009140B"/>
    <w:rsid w:val="000935F0"/>
    <w:rsid w:val="00093AEE"/>
    <w:rsid w:val="00093E7E"/>
    <w:rsid w:val="000962F3"/>
    <w:rsid w:val="000969E3"/>
    <w:rsid w:val="00097AE3"/>
    <w:rsid w:val="000A0C87"/>
    <w:rsid w:val="000A0D91"/>
    <w:rsid w:val="000A1AB2"/>
    <w:rsid w:val="000A200B"/>
    <w:rsid w:val="000A34FE"/>
    <w:rsid w:val="000A361E"/>
    <w:rsid w:val="000A632B"/>
    <w:rsid w:val="000A76F4"/>
    <w:rsid w:val="000B2A21"/>
    <w:rsid w:val="000B35B3"/>
    <w:rsid w:val="000B3A5A"/>
    <w:rsid w:val="000B4B11"/>
    <w:rsid w:val="000B53BB"/>
    <w:rsid w:val="000B55D3"/>
    <w:rsid w:val="000B6ADC"/>
    <w:rsid w:val="000B7C21"/>
    <w:rsid w:val="000C2187"/>
    <w:rsid w:val="000C36D5"/>
    <w:rsid w:val="000C6037"/>
    <w:rsid w:val="000C618A"/>
    <w:rsid w:val="000C74EB"/>
    <w:rsid w:val="000D0C26"/>
    <w:rsid w:val="000D1B37"/>
    <w:rsid w:val="000D2AB1"/>
    <w:rsid w:val="000D4493"/>
    <w:rsid w:val="000D5718"/>
    <w:rsid w:val="000D5C97"/>
    <w:rsid w:val="000D6904"/>
    <w:rsid w:val="000D6CFC"/>
    <w:rsid w:val="000E05A4"/>
    <w:rsid w:val="000E3084"/>
    <w:rsid w:val="000E4694"/>
    <w:rsid w:val="000E4B57"/>
    <w:rsid w:val="000E4C92"/>
    <w:rsid w:val="000E76F4"/>
    <w:rsid w:val="000F5B68"/>
    <w:rsid w:val="000F670A"/>
    <w:rsid w:val="000F692E"/>
    <w:rsid w:val="000F78A7"/>
    <w:rsid w:val="00102303"/>
    <w:rsid w:val="00102B9A"/>
    <w:rsid w:val="00103FF6"/>
    <w:rsid w:val="00104ACD"/>
    <w:rsid w:val="0010512E"/>
    <w:rsid w:val="001076C8"/>
    <w:rsid w:val="00107F26"/>
    <w:rsid w:val="00115006"/>
    <w:rsid w:val="00116AC0"/>
    <w:rsid w:val="0012099F"/>
    <w:rsid w:val="00122A25"/>
    <w:rsid w:val="00123627"/>
    <w:rsid w:val="00124984"/>
    <w:rsid w:val="00125036"/>
    <w:rsid w:val="001252C6"/>
    <w:rsid w:val="00126CF4"/>
    <w:rsid w:val="00130D4B"/>
    <w:rsid w:val="00133496"/>
    <w:rsid w:val="001334DF"/>
    <w:rsid w:val="001424A2"/>
    <w:rsid w:val="00142C35"/>
    <w:rsid w:val="00143845"/>
    <w:rsid w:val="0014511F"/>
    <w:rsid w:val="00145DE6"/>
    <w:rsid w:val="00146C66"/>
    <w:rsid w:val="00153528"/>
    <w:rsid w:val="00153EA3"/>
    <w:rsid w:val="00154A7F"/>
    <w:rsid w:val="001575C6"/>
    <w:rsid w:val="0015797D"/>
    <w:rsid w:val="00161D05"/>
    <w:rsid w:val="00166230"/>
    <w:rsid w:val="00166897"/>
    <w:rsid w:val="001670C6"/>
    <w:rsid w:val="0016713D"/>
    <w:rsid w:val="0017085F"/>
    <w:rsid w:val="00171192"/>
    <w:rsid w:val="001712B5"/>
    <w:rsid w:val="00174B9C"/>
    <w:rsid w:val="0018242B"/>
    <w:rsid w:val="0019225B"/>
    <w:rsid w:val="0019311F"/>
    <w:rsid w:val="00196C53"/>
    <w:rsid w:val="001A08AA"/>
    <w:rsid w:val="001A1B6C"/>
    <w:rsid w:val="001A3120"/>
    <w:rsid w:val="001B38D3"/>
    <w:rsid w:val="001C1A91"/>
    <w:rsid w:val="001C3622"/>
    <w:rsid w:val="001C3A35"/>
    <w:rsid w:val="001C430F"/>
    <w:rsid w:val="001C5DE0"/>
    <w:rsid w:val="001C5E0A"/>
    <w:rsid w:val="001C6E54"/>
    <w:rsid w:val="001D15D8"/>
    <w:rsid w:val="001D235B"/>
    <w:rsid w:val="001D5B84"/>
    <w:rsid w:val="001D6013"/>
    <w:rsid w:val="001E07E7"/>
    <w:rsid w:val="001E3787"/>
    <w:rsid w:val="001E63CD"/>
    <w:rsid w:val="001F331F"/>
    <w:rsid w:val="001F34D2"/>
    <w:rsid w:val="001F400A"/>
    <w:rsid w:val="001F744B"/>
    <w:rsid w:val="001F7B81"/>
    <w:rsid w:val="00201F59"/>
    <w:rsid w:val="0020248B"/>
    <w:rsid w:val="00206109"/>
    <w:rsid w:val="002113C9"/>
    <w:rsid w:val="00212373"/>
    <w:rsid w:val="002138EA"/>
    <w:rsid w:val="00214B0C"/>
    <w:rsid w:val="00214FBD"/>
    <w:rsid w:val="002154B6"/>
    <w:rsid w:val="00215A42"/>
    <w:rsid w:val="00215A65"/>
    <w:rsid w:val="00216C30"/>
    <w:rsid w:val="0021788C"/>
    <w:rsid w:val="0022164F"/>
    <w:rsid w:val="00222897"/>
    <w:rsid w:val="00224941"/>
    <w:rsid w:val="002323A9"/>
    <w:rsid w:val="00232E2A"/>
    <w:rsid w:val="00233A98"/>
    <w:rsid w:val="00235394"/>
    <w:rsid w:val="002354D1"/>
    <w:rsid w:val="0023577D"/>
    <w:rsid w:val="00237105"/>
    <w:rsid w:val="00237668"/>
    <w:rsid w:val="00240056"/>
    <w:rsid w:val="00240562"/>
    <w:rsid w:val="00240627"/>
    <w:rsid w:val="002450E1"/>
    <w:rsid w:val="00245AD2"/>
    <w:rsid w:val="00247BBB"/>
    <w:rsid w:val="00247E66"/>
    <w:rsid w:val="00251332"/>
    <w:rsid w:val="00253F51"/>
    <w:rsid w:val="00255421"/>
    <w:rsid w:val="002556D6"/>
    <w:rsid w:val="002576C3"/>
    <w:rsid w:val="002577C6"/>
    <w:rsid w:val="002579A9"/>
    <w:rsid w:val="00261032"/>
    <w:rsid w:val="0026179F"/>
    <w:rsid w:val="00262F5D"/>
    <w:rsid w:val="002635E0"/>
    <w:rsid w:val="002646C2"/>
    <w:rsid w:val="002703C1"/>
    <w:rsid w:val="0027046F"/>
    <w:rsid w:val="0027217E"/>
    <w:rsid w:val="002737D9"/>
    <w:rsid w:val="00274E1A"/>
    <w:rsid w:val="00277D4A"/>
    <w:rsid w:val="002812A5"/>
    <w:rsid w:val="00281CBF"/>
    <w:rsid w:val="00282213"/>
    <w:rsid w:val="00282CF6"/>
    <w:rsid w:val="002844C1"/>
    <w:rsid w:val="00287AE3"/>
    <w:rsid w:val="00291A7D"/>
    <w:rsid w:val="00295183"/>
    <w:rsid w:val="002958C1"/>
    <w:rsid w:val="002A08AD"/>
    <w:rsid w:val="002A112C"/>
    <w:rsid w:val="002A33FB"/>
    <w:rsid w:val="002A3EB5"/>
    <w:rsid w:val="002A456D"/>
    <w:rsid w:val="002A7026"/>
    <w:rsid w:val="002A7116"/>
    <w:rsid w:val="002A7367"/>
    <w:rsid w:val="002B4CDB"/>
    <w:rsid w:val="002B55AF"/>
    <w:rsid w:val="002B6196"/>
    <w:rsid w:val="002B7702"/>
    <w:rsid w:val="002B7C3B"/>
    <w:rsid w:val="002C0139"/>
    <w:rsid w:val="002C1EBB"/>
    <w:rsid w:val="002C3691"/>
    <w:rsid w:val="002C4E9F"/>
    <w:rsid w:val="002C6FB3"/>
    <w:rsid w:val="002D2889"/>
    <w:rsid w:val="002D2C88"/>
    <w:rsid w:val="002D37FA"/>
    <w:rsid w:val="002D4EF6"/>
    <w:rsid w:val="002D763E"/>
    <w:rsid w:val="002E17F8"/>
    <w:rsid w:val="002E23D8"/>
    <w:rsid w:val="002E3C5B"/>
    <w:rsid w:val="002E3F06"/>
    <w:rsid w:val="002E6E2B"/>
    <w:rsid w:val="002F1177"/>
    <w:rsid w:val="002F2D87"/>
    <w:rsid w:val="002F4093"/>
    <w:rsid w:val="002F4D9E"/>
    <w:rsid w:val="002F58FF"/>
    <w:rsid w:val="002F5B70"/>
    <w:rsid w:val="00301165"/>
    <w:rsid w:val="00305B43"/>
    <w:rsid w:val="00306132"/>
    <w:rsid w:val="003073F1"/>
    <w:rsid w:val="00310A6A"/>
    <w:rsid w:val="00311ECF"/>
    <w:rsid w:val="00312376"/>
    <w:rsid w:val="00314E35"/>
    <w:rsid w:val="003225D7"/>
    <w:rsid w:val="003254DC"/>
    <w:rsid w:val="0032592E"/>
    <w:rsid w:val="00327704"/>
    <w:rsid w:val="0033014F"/>
    <w:rsid w:val="003315DB"/>
    <w:rsid w:val="00331A60"/>
    <w:rsid w:val="00331B9C"/>
    <w:rsid w:val="00333981"/>
    <w:rsid w:val="003362B0"/>
    <w:rsid w:val="003363AF"/>
    <w:rsid w:val="00337DB2"/>
    <w:rsid w:val="00340241"/>
    <w:rsid w:val="003402AE"/>
    <w:rsid w:val="00341B93"/>
    <w:rsid w:val="0034297E"/>
    <w:rsid w:val="003459A3"/>
    <w:rsid w:val="003466B6"/>
    <w:rsid w:val="00346931"/>
    <w:rsid w:val="003518D2"/>
    <w:rsid w:val="00352DDC"/>
    <w:rsid w:val="00355429"/>
    <w:rsid w:val="00357C7B"/>
    <w:rsid w:val="00363945"/>
    <w:rsid w:val="00366B10"/>
    <w:rsid w:val="00367185"/>
    <w:rsid w:val="00367724"/>
    <w:rsid w:val="003732A9"/>
    <w:rsid w:val="00375426"/>
    <w:rsid w:val="00375557"/>
    <w:rsid w:val="00375AF1"/>
    <w:rsid w:val="00376835"/>
    <w:rsid w:val="00377CCC"/>
    <w:rsid w:val="00381F76"/>
    <w:rsid w:val="0038531B"/>
    <w:rsid w:val="00385BEC"/>
    <w:rsid w:val="003917AB"/>
    <w:rsid w:val="00392F49"/>
    <w:rsid w:val="003A1E6D"/>
    <w:rsid w:val="003A22C2"/>
    <w:rsid w:val="003A5347"/>
    <w:rsid w:val="003A5A91"/>
    <w:rsid w:val="003A6066"/>
    <w:rsid w:val="003A6FCE"/>
    <w:rsid w:val="003B2E65"/>
    <w:rsid w:val="003B64C6"/>
    <w:rsid w:val="003B6873"/>
    <w:rsid w:val="003B697B"/>
    <w:rsid w:val="003C22BB"/>
    <w:rsid w:val="003C2FE4"/>
    <w:rsid w:val="003D09C7"/>
    <w:rsid w:val="003D1597"/>
    <w:rsid w:val="003D294F"/>
    <w:rsid w:val="003D4BDD"/>
    <w:rsid w:val="003D5FC6"/>
    <w:rsid w:val="003E0CFD"/>
    <w:rsid w:val="003E1A6C"/>
    <w:rsid w:val="003E6BCA"/>
    <w:rsid w:val="003F04F4"/>
    <w:rsid w:val="003F3627"/>
    <w:rsid w:val="003F497C"/>
    <w:rsid w:val="003F6E42"/>
    <w:rsid w:val="003F7203"/>
    <w:rsid w:val="003F729F"/>
    <w:rsid w:val="003F7A60"/>
    <w:rsid w:val="00402F77"/>
    <w:rsid w:val="004039A6"/>
    <w:rsid w:val="004059E6"/>
    <w:rsid w:val="00405B0B"/>
    <w:rsid w:val="00406D36"/>
    <w:rsid w:val="00406F29"/>
    <w:rsid w:val="00407B11"/>
    <w:rsid w:val="00407F45"/>
    <w:rsid w:val="004122AD"/>
    <w:rsid w:val="00413FDE"/>
    <w:rsid w:val="004156F1"/>
    <w:rsid w:val="00416FA4"/>
    <w:rsid w:val="004176F7"/>
    <w:rsid w:val="00417C4E"/>
    <w:rsid w:val="00420B58"/>
    <w:rsid w:val="00421C96"/>
    <w:rsid w:val="00421E8F"/>
    <w:rsid w:val="00422B08"/>
    <w:rsid w:val="00425503"/>
    <w:rsid w:val="0042631F"/>
    <w:rsid w:val="00426934"/>
    <w:rsid w:val="0043372F"/>
    <w:rsid w:val="00433B9F"/>
    <w:rsid w:val="00433C8A"/>
    <w:rsid w:val="00434C62"/>
    <w:rsid w:val="00434FF3"/>
    <w:rsid w:val="0043630A"/>
    <w:rsid w:val="004374FF"/>
    <w:rsid w:val="00441209"/>
    <w:rsid w:val="0044124D"/>
    <w:rsid w:val="00444225"/>
    <w:rsid w:val="004462EB"/>
    <w:rsid w:val="00446B81"/>
    <w:rsid w:val="00447827"/>
    <w:rsid w:val="0045007E"/>
    <w:rsid w:val="00450ECB"/>
    <w:rsid w:val="00453706"/>
    <w:rsid w:val="00454217"/>
    <w:rsid w:val="00454EEF"/>
    <w:rsid w:val="0045522C"/>
    <w:rsid w:val="004559ED"/>
    <w:rsid w:val="0046205B"/>
    <w:rsid w:val="0046406C"/>
    <w:rsid w:val="00466F78"/>
    <w:rsid w:val="0046722F"/>
    <w:rsid w:val="0046735E"/>
    <w:rsid w:val="00467A10"/>
    <w:rsid w:val="00471C7D"/>
    <w:rsid w:val="00472F65"/>
    <w:rsid w:val="00475913"/>
    <w:rsid w:val="00477B76"/>
    <w:rsid w:val="004821D0"/>
    <w:rsid w:val="00486BAF"/>
    <w:rsid w:val="00490100"/>
    <w:rsid w:val="004913D3"/>
    <w:rsid w:val="0049505D"/>
    <w:rsid w:val="004955AC"/>
    <w:rsid w:val="004972BD"/>
    <w:rsid w:val="004A01D2"/>
    <w:rsid w:val="004A17C7"/>
    <w:rsid w:val="004A2865"/>
    <w:rsid w:val="004A2F58"/>
    <w:rsid w:val="004A4BA1"/>
    <w:rsid w:val="004A4D67"/>
    <w:rsid w:val="004A592F"/>
    <w:rsid w:val="004B5BF0"/>
    <w:rsid w:val="004B62F6"/>
    <w:rsid w:val="004B6665"/>
    <w:rsid w:val="004C0BA9"/>
    <w:rsid w:val="004C3259"/>
    <w:rsid w:val="004C73B9"/>
    <w:rsid w:val="004D01A5"/>
    <w:rsid w:val="004D0FBF"/>
    <w:rsid w:val="004D1716"/>
    <w:rsid w:val="004D2150"/>
    <w:rsid w:val="004D2C92"/>
    <w:rsid w:val="004D3335"/>
    <w:rsid w:val="004D4140"/>
    <w:rsid w:val="004D674A"/>
    <w:rsid w:val="004D6BC2"/>
    <w:rsid w:val="004D7DBC"/>
    <w:rsid w:val="004E13BF"/>
    <w:rsid w:val="004E5034"/>
    <w:rsid w:val="004E6F2B"/>
    <w:rsid w:val="004F1E11"/>
    <w:rsid w:val="004F4693"/>
    <w:rsid w:val="004F6E0D"/>
    <w:rsid w:val="004F7A3D"/>
    <w:rsid w:val="004F7C7B"/>
    <w:rsid w:val="00500646"/>
    <w:rsid w:val="0050143E"/>
    <w:rsid w:val="005050FC"/>
    <w:rsid w:val="00505BFA"/>
    <w:rsid w:val="0051469B"/>
    <w:rsid w:val="005154A4"/>
    <w:rsid w:val="0051787F"/>
    <w:rsid w:val="00517A6F"/>
    <w:rsid w:val="005225B7"/>
    <w:rsid w:val="00522DEB"/>
    <w:rsid w:val="00524DE0"/>
    <w:rsid w:val="005269CC"/>
    <w:rsid w:val="00530322"/>
    <w:rsid w:val="00532037"/>
    <w:rsid w:val="0053669A"/>
    <w:rsid w:val="0053676F"/>
    <w:rsid w:val="005370C2"/>
    <w:rsid w:val="005401CB"/>
    <w:rsid w:val="00542EFC"/>
    <w:rsid w:val="00543A6D"/>
    <w:rsid w:val="00544183"/>
    <w:rsid w:val="0054429B"/>
    <w:rsid w:val="005444F0"/>
    <w:rsid w:val="00545DAD"/>
    <w:rsid w:val="005464CC"/>
    <w:rsid w:val="00560584"/>
    <w:rsid w:val="00560C1A"/>
    <w:rsid w:val="00561D2D"/>
    <w:rsid w:val="005630BC"/>
    <w:rsid w:val="00565055"/>
    <w:rsid w:val="00565142"/>
    <w:rsid w:val="005675F6"/>
    <w:rsid w:val="00571626"/>
    <w:rsid w:val="005721EE"/>
    <w:rsid w:val="005729F2"/>
    <w:rsid w:val="005735EB"/>
    <w:rsid w:val="005771FF"/>
    <w:rsid w:val="0057776B"/>
    <w:rsid w:val="00577E2B"/>
    <w:rsid w:val="00580DC1"/>
    <w:rsid w:val="00581147"/>
    <w:rsid w:val="00581E40"/>
    <w:rsid w:val="00582CE8"/>
    <w:rsid w:val="00583A23"/>
    <w:rsid w:val="00585FB0"/>
    <w:rsid w:val="0059012C"/>
    <w:rsid w:val="00591941"/>
    <w:rsid w:val="005928D8"/>
    <w:rsid w:val="00595F15"/>
    <w:rsid w:val="0059670A"/>
    <w:rsid w:val="00596B3B"/>
    <w:rsid w:val="005A0CAE"/>
    <w:rsid w:val="005A0D37"/>
    <w:rsid w:val="005A2A7F"/>
    <w:rsid w:val="005A4048"/>
    <w:rsid w:val="005A43E5"/>
    <w:rsid w:val="005A4544"/>
    <w:rsid w:val="005A4DA9"/>
    <w:rsid w:val="005A7126"/>
    <w:rsid w:val="005A78EA"/>
    <w:rsid w:val="005B1158"/>
    <w:rsid w:val="005B1795"/>
    <w:rsid w:val="005C2420"/>
    <w:rsid w:val="005C2566"/>
    <w:rsid w:val="005C4CFC"/>
    <w:rsid w:val="005C4D33"/>
    <w:rsid w:val="005C75C6"/>
    <w:rsid w:val="005D07E1"/>
    <w:rsid w:val="005D0E1B"/>
    <w:rsid w:val="005D2274"/>
    <w:rsid w:val="005D2C34"/>
    <w:rsid w:val="005D3973"/>
    <w:rsid w:val="005D4B06"/>
    <w:rsid w:val="005E0764"/>
    <w:rsid w:val="005E11B5"/>
    <w:rsid w:val="005E2693"/>
    <w:rsid w:val="005E44F9"/>
    <w:rsid w:val="005E755C"/>
    <w:rsid w:val="005F08E2"/>
    <w:rsid w:val="005F322A"/>
    <w:rsid w:val="005F3BB0"/>
    <w:rsid w:val="005F5426"/>
    <w:rsid w:val="005F57EB"/>
    <w:rsid w:val="005F70FB"/>
    <w:rsid w:val="00600693"/>
    <w:rsid w:val="00601DB7"/>
    <w:rsid w:val="00601DF1"/>
    <w:rsid w:val="00603DC1"/>
    <w:rsid w:val="0060687F"/>
    <w:rsid w:val="00611E70"/>
    <w:rsid w:val="00612093"/>
    <w:rsid w:val="006125C1"/>
    <w:rsid w:val="006133B5"/>
    <w:rsid w:val="00624A80"/>
    <w:rsid w:val="00627EED"/>
    <w:rsid w:val="00635EE2"/>
    <w:rsid w:val="006361E5"/>
    <w:rsid w:val="0064209F"/>
    <w:rsid w:val="00643500"/>
    <w:rsid w:val="006457D7"/>
    <w:rsid w:val="00645857"/>
    <w:rsid w:val="00645FCB"/>
    <w:rsid w:val="006461EC"/>
    <w:rsid w:val="00650365"/>
    <w:rsid w:val="00650F14"/>
    <w:rsid w:val="00651FDE"/>
    <w:rsid w:val="00653AF0"/>
    <w:rsid w:val="0066031A"/>
    <w:rsid w:val="00661770"/>
    <w:rsid w:val="00662715"/>
    <w:rsid w:val="006635CB"/>
    <w:rsid w:val="0066416B"/>
    <w:rsid w:val="00667671"/>
    <w:rsid w:val="00670505"/>
    <w:rsid w:val="00672449"/>
    <w:rsid w:val="006731EA"/>
    <w:rsid w:val="00675774"/>
    <w:rsid w:val="0068039F"/>
    <w:rsid w:val="006811A5"/>
    <w:rsid w:val="00682ADD"/>
    <w:rsid w:val="00682FED"/>
    <w:rsid w:val="0068347A"/>
    <w:rsid w:val="006835E3"/>
    <w:rsid w:val="006856E5"/>
    <w:rsid w:val="0068613B"/>
    <w:rsid w:val="00691F26"/>
    <w:rsid w:val="00693E65"/>
    <w:rsid w:val="00694E3F"/>
    <w:rsid w:val="00695642"/>
    <w:rsid w:val="00695C24"/>
    <w:rsid w:val="006A0C5C"/>
    <w:rsid w:val="006A1A4E"/>
    <w:rsid w:val="006A528B"/>
    <w:rsid w:val="006B0D02"/>
    <w:rsid w:val="006B14C3"/>
    <w:rsid w:val="006B2333"/>
    <w:rsid w:val="006C040D"/>
    <w:rsid w:val="006C14A1"/>
    <w:rsid w:val="006C16EF"/>
    <w:rsid w:val="006C40D8"/>
    <w:rsid w:val="006C6678"/>
    <w:rsid w:val="006C7E68"/>
    <w:rsid w:val="006C7FF0"/>
    <w:rsid w:val="006D12A3"/>
    <w:rsid w:val="006D223A"/>
    <w:rsid w:val="006D2F02"/>
    <w:rsid w:val="006D6CE0"/>
    <w:rsid w:val="006E09CC"/>
    <w:rsid w:val="006E1494"/>
    <w:rsid w:val="006E3209"/>
    <w:rsid w:val="006E3DCD"/>
    <w:rsid w:val="006E55E4"/>
    <w:rsid w:val="006E78A7"/>
    <w:rsid w:val="006E7E2D"/>
    <w:rsid w:val="006E7FEF"/>
    <w:rsid w:val="006F180C"/>
    <w:rsid w:val="006F27AE"/>
    <w:rsid w:val="006F3936"/>
    <w:rsid w:val="006F3B49"/>
    <w:rsid w:val="006F5767"/>
    <w:rsid w:val="006F579A"/>
    <w:rsid w:val="006F6CF2"/>
    <w:rsid w:val="006F7056"/>
    <w:rsid w:val="00700812"/>
    <w:rsid w:val="00704310"/>
    <w:rsid w:val="00704FDB"/>
    <w:rsid w:val="00705618"/>
    <w:rsid w:val="0070646B"/>
    <w:rsid w:val="007066FA"/>
    <w:rsid w:val="00706EDF"/>
    <w:rsid w:val="00707232"/>
    <w:rsid w:val="00707435"/>
    <w:rsid w:val="00707941"/>
    <w:rsid w:val="007122A5"/>
    <w:rsid w:val="00716EFF"/>
    <w:rsid w:val="00722AC5"/>
    <w:rsid w:val="00723B50"/>
    <w:rsid w:val="00723F22"/>
    <w:rsid w:val="00724394"/>
    <w:rsid w:val="00726C8F"/>
    <w:rsid w:val="007313C1"/>
    <w:rsid w:val="007320D9"/>
    <w:rsid w:val="00734C14"/>
    <w:rsid w:val="007374A9"/>
    <w:rsid w:val="00742DDB"/>
    <w:rsid w:val="00743F45"/>
    <w:rsid w:val="0075021F"/>
    <w:rsid w:val="0075130D"/>
    <w:rsid w:val="007513C1"/>
    <w:rsid w:val="00752189"/>
    <w:rsid w:val="00755311"/>
    <w:rsid w:val="00761FAB"/>
    <w:rsid w:val="00762462"/>
    <w:rsid w:val="00763164"/>
    <w:rsid w:val="00763282"/>
    <w:rsid w:val="00765201"/>
    <w:rsid w:val="00765987"/>
    <w:rsid w:val="00765C14"/>
    <w:rsid w:val="00771FB6"/>
    <w:rsid w:val="0077406F"/>
    <w:rsid w:val="00774F3F"/>
    <w:rsid w:val="0077554E"/>
    <w:rsid w:val="007810F8"/>
    <w:rsid w:val="00781A37"/>
    <w:rsid w:val="00781C39"/>
    <w:rsid w:val="00781DFA"/>
    <w:rsid w:val="00785F00"/>
    <w:rsid w:val="0079253E"/>
    <w:rsid w:val="007967C2"/>
    <w:rsid w:val="00796D77"/>
    <w:rsid w:val="00797880"/>
    <w:rsid w:val="007A4FDA"/>
    <w:rsid w:val="007A54DD"/>
    <w:rsid w:val="007A55D5"/>
    <w:rsid w:val="007A7635"/>
    <w:rsid w:val="007B092A"/>
    <w:rsid w:val="007B25EC"/>
    <w:rsid w:val="007B4124"/>
    <w:rsid w:val="007B4722"/>
    <w:rsid w:val="007B4E85"/>
    <w:rsid w:val="007B5721"/>
    <w:rsid w:val="007B7DAD"/>
    <w:rsid w:val="007C0983"/>
    <w:rsid w:val="007C160C"/>
    <w:rsid w:val="007C276A"/>
    <w:rsid w:val="007C6778"/>
    <w:rsid w:val="007D5208"/>
    <w:rsid w:val="007D53DF"/>
    <w:rsid w:val="007D6048"/>
    <w:rsid w:val="007D6AD7"/>
    <w:rsid w:val="007D6FBD"/>
    <w:rsid w:val="007D7882"/>
    <w:rsid w:val="007D7CC8"/>
    <w:rsid w:val="007D7E0D"/>
    <w:rsid w:val="007E0646"/>
    <w:rsid w:val="007E10EC"/>
    <w:rsid w:val="007E59AC"/>
    <w:rsid w:val="007F0BFE"/>
    <w:rsid w:val="007F0E1E"/>
    <w:rsid w:val="007F33ED"/>
    <w:rsid w:val="007F5506"/>
    <w:rsid w:val="007F62EA"/>
    <w:rsid w:val="007F6E7B"/>
    <w:rsid w:val="0080146D"/>
    <w:rsid w:val="00804582"/>
    <w:rsid w:val="0080746B"/>
    <w:rsid w:val="00807485"/>
    <w:rsid w:val="00807FE1"/>
    <w:rsid w:val="008117B9"/>
    <w:rsid w:val="00812952"/>
    <w:rsid w:val="00812F3D"/>
    <w:rsid w:val="00821D86"/>
    <w:rsid w:val="00822209"/>
    <w:rsid w:val="00822255"/>
    <w:rsid w:val="00823126"/>
    <w:rsid w:val="00826203"/>
    <w:rsid w:val="00832801"/>
    <w:rsid w:val="00836C44"/>
    <w:rsid w:val="00836E38"/>
    <w:rsid w:val="00840AB4"/>
    <w:rsid w:val="008453F3"/>
    <w:rsid w:val="0085033C"/>
    <w:rsid w:val="00852312"/>
    <w:rsid w:val="00853CA5"/>
    <w:rsid w:val="008553EE"/>
    <w:rsid w:val="0085718D"/>
    <w:rsid w:val="008574C6"/>
    <w:rsid w:val="00860042"/>
    <w:rsid w:val="00860A9A"/>
    <w:rsid w:val="00862C41"/>
    <w:rsid w:val="00863031"/>
    <w:rsid w:val="00863ABD"/>
    <w:rsid w:val="0086725A"/>
    <w:rsid w:val="008674A9"/>
    <w:rsid w:val="00872717"/>
    <w:rsid w:val="0087360B"/>
    <w:rsid w:val="008772E9"/>
    <w:rsid w:val="00881B26"/>
    <w:rsid w:val="00881E0D"/>
    <w:rsid w:val="00882B0D"/>
    <w:rsid w:val="00893454"/>
    <w:rsid w:val="008936FA"/>
    <w:rsid w:val="00894618"/>
    <w:rsid w:val="008A4A19"/>
    <w:rsid w:val="008A7CDF"/>
    <w:rsid w:val="008B00F4"/>
    <w:rsid w:val="008B0363"/>
    <w:rsid w:val="008B2F88"/>
    <w:rsid w:val="008B3359"/>
    <w:rsid w:val="008B5880"/>
    <w:rsid w:val="008B5B1E"/>
    <w:rsid w:val="008B6770"/>
    <w:rsid w:val="008B7AA7"/>
    <w:rsid w:val="008C0CB9"/>
    <w:rsid w:val="008C1373"/>
    <w:rsid w:val="008C1B06"/>
    <w:rsid w:val="008C29AE"/>
    <w:rsid w:val="008C2A9E"/>
    <w:rsid w:val="008C462F"/>
    <w:rsid w:val="008C523F"/>
    <w:rsid w:val="008C60E9"/>
    <w:rsid w:val="008C616A"/>
    <w:rsid w:val="008D1474"/>
    <w:rsid w:val="008D1EFB"/>
    <w:rsid w:val="008D26B4"/>
    <w:rsid w:val="008D3DD4"/>
    <w:rsid w:val="008D4A25"/>
    <w:rsid w:val="008D4B59"/>
    <w:rsid w:val="008D5449"/>
    <w:rsid w:val="008D5B5D"/>
    <w:rsid w:val="008D6370"/>
    <w:rsid w:val="008D6862"/>
    <w:rsid w:val="008D7561"/>
    <w:rsid w:val="008D7700"/>
    <w:rsid w:val="008E1FC6"/>
    <w:rsid w:val="008E30A6"/>
    <w:rsid w:val="008E33A2"/>
    <w:rsid w:val="008E36D9"/>
    <w:rsid w:val="008E3ACC"/>
    <w:rsid w:val="008E715A"/>
    <w:rsid w:val="008E7D33"/>
    <w:rsid w:val="008F17A2"/>
    <w:rsid w:val="008F2715"/>
    <w:rsid w:val="008F38E6"/>
    <w:rsid w:val="008F574B"/>
    <w:rsid w:val="008F5AF6"/>
    <w:rsid w:val="008F7D93"/>
    <w:rsid w:val="0090147C"/>
    <w:rsid w:val="009038C6"/>
    <w:rsid w:val="0090599E"/>
    <w:rsid w:val="00905EE2"/>
    <w:rsid w:val="00910D6B"/>
    <w:rsid w:val="009115EC"/>
    <w:rsid w:val="00911B5D"/>
    <w:rsid w:val="00914F0A"/>
    <w:rsid w:val="009159C3"/>
    <w:rsid w:val="00921095"/>
    <w:rsid w:val="00925670"/>
    <w:rsid w:val="00926E4D"/>
    <w:rsid w:val="009305A4"/>
    <w:rsid w:val="0093100E"/>
    <w:rsid w:val="00931702"/>
    <w:rsid w:val="00933374"/>
    <w:rsid w:val="00933541"/>
    <w:rsid w:val="009338AF"/>
    <w:rsid w:val="00933AA3"/>
    <w:rsid w:val="00937780"/>
    <w:rsid w:val="009377E9"/>
    <w:rsid w:val="009411C8"/>
    <w:rsid w:val="009412CF"/>
    <w:rsid w:val="00945D6A"/>
    <w:rsid w:val="00945EAE"/>
    <w:rsid w:val="0094776F"/>
    <w:rsid w:val="0095079C"/>
    <w:rsid w:val="009516D1"/>
    <w:rsid w:val="00951FE8"/>
    <w:rsid w:val="0095436D"/>
    <w:rsid w:val="009615E1"/>
    <w:rsid w:val="0096308C"/>
    <w:rsid w:val="00963565"/>
    <w:rsid w:val="0096596A"/>
    <w:rsid w:val="00965E74"/>
    <w:rsid w:val="0096652A"/>
    <w:rsid w:val="00970278"/>
    <w:rsid w:val="009728A4"/>
    <w:rsid w:val="00973363"/>
    <w:rsid w:val="00982EED"/>
    <w:rsid w:val="00983910"/>
    <w:rsid w:val="00986174"/>
    <w:rsid w:val="00986CD7"/>
    <w:rsid w:val="00990A52"/>
    <w:rsid w:val="0099144D"/>
    <w:rsid w:val="00991B62"/>
    <w:rsid w:val="0099382B"/>
    <w:rsid w:val="00993CC6"/>
    <w:rsid w:val="00993F1C"/>
    <w:rsid w:val="00995045"/>
    <w:rsid w:val="00995859"/>
    <w:rsid w:val="009959C4"/>
    <w:rsid w:val="00996F0D"/>
    <w:rsid w:val="00997B0F"/>
    <w:rsid w:val="009A0CEC"/>
    <w:rsid w:val="009A1186"/>
    <w:rsid w:val="009A2D0D"/>
    <w:rsid w:val="009B0F71"/>
    <w:rsid w:val="009B4B87"/>
    <w:rsid w:val="009B5FC3"/>
    <w:rsid w:val="009B6698"/>
    <w:rsid w:val="009B6E06"/>
    <w:rsid w:val="009C0486"/>
    <w:rsid w:val="009C0727"/>
    <w:rsid w:val="009C2208"/>
    <w:rsid w:val="009C583D"/>
    <w:rsid w:val="009D09C0"/>
    <w:rsid w:val="009D2604"/>
    <w:rsid w:val="009D52FD"/>
    <w:rsid w:val="009D7629"/>
    <w:rsid w:val="009D7DD2"/>
    <w:rsid w:val="009E12FB"/>
    <w:rsid w:val="009E2561"/>
    <w:rsid w:val="009E2D06"/>
    <w:rsid w:val="009E4071"/>
    <w:rsid w:val="009E6BE1"/>
    <w:rsid w:val="009E709C"/>
    <w:rsid w:val="009E7BE1"/>
    <w:rsid w:val="009E7D4E"/>
    <w:rsid w:val="009F0109"/>
    <w:rsid w:val="009F1B73"/>
    <w:rsid w:val="009F38C0"/>
    <w:rsid w:val="009F3D7A"/>
    <w:rsid w:val="009F531A"/>
    <w:rsid w:val="009F5485"/>
    <w:rsid w:val="009F6B23"/>
    <w:rsid w:val="00A02024"/>
    <w:rsid w:val="00A02508"/>
    <w:rsid w:val="00A05303"/>
    <w:rsid w:val="00A06C09"/>
    <w:rsid w:val="00A12199"/>
    <w:rsid w:val="00A12642"/>
    <w:rsid w:val="00A1530D"/>
    <w:rsid w:val="00A165D1"/>
    <w:rsid w:val="00A17573"/>
    <w:rsid w:val="00A20E8A"/>
    <w:rsid w:val="00A20EFF"/>
    <w:rsid w:val="00A21C41"/>
    <w:rsid w:val="00A22496"/>
    <w:rsid w:val="00A231FF"/>
    <w:rsid w:val="00A24665"/>
    <w:rsid w:val="00A250E2"/>
    <w:rsid w:val="00A26202"/>
    <w:rsid w:val="00A2729A"/>
    <w:rsid w:val="00A27AB3"/>
    <w:rsid w:val="00A3052A"/>
    <w:rsid w:val="00A30B7B"/>
    <w:rsid w:val="00A31A36"/>
    <w:rsid w:val="00A32B67"/>
    <w:rsid w:val="00A33273"/>
    <w:rsid w:val="00A35494"/>
    <w:rsid w:val="00A3760C"/>
    <w:rsid w:val="00A40C28"/>
    <w:rsid w:val="00A42D24"/>
    <w:rsid w:val="00A458A2"/>
    <w:rsid w:val="00A463D5"/>
    <w:rsid w:val="00A50AA4"/>
    <w:rsid w:val="00A51227"/>
    <w:rsid w:val="00A52904"/>
    <w:rsid w:val="00A53B89"/>
    <w:rsid w:val="00A54204"/>
    <w:rsid w:val="00A57E9A"/>
    <w:rsid w:val="00A64676"/>
    <w:rsid w:val="00A65439"/>
    <w:rsid w:val="00A662E8"/>
    <w:rsid w:val="00A67513"/>
    <w:rsid w:val="00A723E2"/>
    <w:rsid w:val="00A72864"/>
    <w:rsid w:val="00A731BF"/>
    <w:rsid w:val="00A73DC5"/>
    <w:rsid w:val="00A75A55"/>
    <w:rsid w:val="00A76B40"/>
    <w:rsid w:val="00A77055"/>
    <w:rsid w:val="00A80694"/>
    <w:rsid w:val="00A80D7E"/>
    <w:rsid w:val="00A81B15"/>
    <w:rsid w:val="00A857F1"/>
    <w:rsid w:val="00A85DBC"/>
    <w:rsid w:val="00A87E65"/>
    <w:rsid w:val="00A90E67"/>
    <w:rsid w:val="00A91E88"/>
    <w:rsid w:val="00A92F6D"/>
    <w:rsid w:val="00A941E9"/>
    <w:rsid w:val="00A94DE9"/>
    <w:rsid w:val="00A958CB"/>
    <w:rsid w:val="00A97970"/>
    <w:rsid w:val="00AA3054"/>
    <w:rsid w:val="00AA3371"/>
    <w:rsid w:val="00AA5790"/>
    <w:rsid w:val="00AA57BA"/>
    <w:rsid w:val="00AA6103"/>
    <w:rsid w:val="00AA7F04"/>
    <w:rsid w:val="00AB1525"/>
    <w:rsid w:val="00AB15C9"/>
    <w:rsid w:val="00AB1AC7"/>
    <w:rsid w:val="00AB25A3"/>
    <w:rsid w:val="00AB3F85"/>
    <w:rsid w:val="00AB7E6D"/>
    <w:rsid w:val="00AC351D"/>
    <w:rsid w:val="00AC3936"/>
    <w:rsid w:val="00AC7FF9"/>
    <w:rsid w:val="00AD0B41"/>
    <w:rsid w:val="00AD4349"/>
    <w:rsid w:val="00AD4837"/>
    <w:rsid w:val="00AD53F3"/>
    <w:rsid w:val="00AD5658"/>
    <w:rsid w:val="00AD5FFF"/>
    <w:rsid w:val="00AD7C52"/>
    <w:rsid w:val="00AE0C09"/>
    <w:rsid w:val="00AE1831"/>
    <w:rsid w:val="00AE3143"/>
    <w:rsid w:val="00AE4ECB"/>
    <w:rsid w:val="00AE5052"/>
    <w:rsid w:val="00AE616E"/>
    <w:rsid w:val="00AE6251"/>
    <w:rsid w:val="00AE6747"/>
    <w:rsid w:val="00AE731F"/>
    <w:rsid w:val="00AE7E33"/>
    <w:rsid w:val="00AF2181"/>
    <w:rsid w:val="00AF6BB7"/>
    <w:rsid w:val="00AF75B6"/>
    <w:rsid w:val="00B01267"/>
    <w:rsid w:val="00B015E1"/>
    <w:rsid w:val="00B028FE"/>
    <w:rsid w:val="00B03E25"/>
    <w:rsid w:val="00B04ECA"/>
    <w:rsid w:val="00B14CC5"/>
    <w:rsid w:val="00B14F12"/>
    <w:rsid w:val="00B20899"/>
    <w:rsid w:val="00B21246"/>
    <w:rsid w:val="00B2479C"/>
    <w:rsid w:val="00B24BDB"/>
    <w:rsid w:val="00B256A4"/>
    <w:rsid w:val="00B261B0"/>
    <w:rsid w:val="00B310AB"/>
    <w:rsid w:val="00B3235D"/>
    <w:rsid w:val="00B32AF1"/>
    <w:rsid w:val="00B33F0A"/>
    <w:rsid w:val="00B34085"/>
    <w:rsid w:val="00B35678"/>
    <w:rsid w:val="00B35865"/>
    <w:rsid w:val="00B41F8E"/>
    <w:rsid w:val="00B44126"/>
    <w:rsid w:val="00B45381"/>
    <w:rsid w:val="00B467DF"/>
    <w:rsid w:val="00B50BEC"/>
    <w:rsid w:val="00B50E05"/>
    <w:rsid w:val="00B51456"/>
    <w:rsid w:val="00B51B52"/>
    <w:rsid w:val="00B5232C"/>
    <w:rsid w:val="00B53531"/>
    <w:rsid w:val="00B54696"/>
    <w:rsid w:val="00B565CD"/>
    <w:rsid w:val="00B57BE1"/>
    <w:rsid w:val="00B63B85"/>
    <w:rsid w:val="00B63C48"/>
    <w:rsid w:val="00B640FE"/>
    <w:rsid w:val="00B672EF"/>
    <w:rsid w:val="00B72014"/>
    <w:rsid w:val="00B736C7"/>
    <w:rsid w:val="00B73D60"/>
    <w:rsid w:val="00B74BCA"/>
    <w:rsid w:val="00B77FE7"/>
    <w:rsid w:val="00B80ABD"/>
    <w:rsid w:val="00B81D81"/>
    <w:rsid w:val="00B822FD"/>
    <w:rsid w:val="00B82FA3"/>
    <w:rsid w:val="00B84052"/>
    <w:rsid w:val="00B8405E"/>
    <w:rsid w:val="00B8446C"/>
    <w:rsid w:val="00B8684E"/>
    <w:rsid w:val="00B92687"/>
    <w:rsid w:val="00B93641"/>
    <w:rsid w:val="00B94293"/>
    <w:rsid w:val="00B951C9"/>
    <w:rsid w:val="00BA037F"/>
    <w:rsid w:val="00BA087C"/>
    <w:rsid w:val="00BA0C1B"/>
    <w:rsid w:val="00BA114A"/>
    <w:rsid w:val="00BA1590"/>
    <w:rsid w:val="00BA29F8"/>
    <w:rsid w:val="00BA35A4"/>
    <w:rsid w:val="00BA3FE5"/>
    <w:rsid w:val="00BA426E"/>
    <w:rsid w:val="00BA6AE1"/>
    <w:rsid w:val="00BA6F16"/>
    <w:rsid w:val="00BB2D1E"/>
    <w:rsid w:val="00BB3247"/>
    <w:rsid w:val="00BB6495"/>
    <w:rsid w:val="00BB6526"/>
    <w:rsid w:val="00BB691D"/>
    <w:rsid w:val="00BC0FFA"/>
    <w:rsid w:val="00BC219D"/>
    <w:rsid w:val="00BC5A69"/>
    <w:rsid w:val="00BC648F"/>
    <w:rsid w:val="00BC6874"/>
    <w:rsid w:val="00BC7270"/>
    <w:rsid w:val="00BD0E9B"/>
    <w:rsid w:val="00BD101C"/>
    <w:rsid w:val="00BD3AF9"/>
    <w:rsid w:val="00BD3B12"/>
    <w:rsid w:val="00BD4B78"/>
    <w:rsid w:val="00BD52A7"/>
    <w:rsid w:val="00BE055F"/>
    <w:rsid w:val="00BE4C87"/>
    <w:rsid w:val="00BF048A"/>
    <w:rsid w:val="00BF0724"/>
    <w:rsid w:val="00BF4A77"/>
    <w:rsid w:val="00BF5AC2"/>
    <w:rsid w:val="00BF694B"/>
    <w:rsid w:val="00BF6A22"/>
    <w:rsid w:val="00BF7163"/>
    <w:rsid w:val="00BF77F2"/>
    <w:rsid w:val="00BF7A0C"/>
    <w:rsid w:val="00C00F14"/>
    <w:rsid w:val="00C01020"/>
    <w:rsid w:val="00C03635"/>
    <w:rsid w:val="00C03AFF"/>
    <w:rsid w:val="00C040CE"/>
    <w:rsid w:val="00C04489"/>
    <w:rsid w:val="00C05D53"/>
    <w:rsid w:val="00C10BBF"/>
    <w:rsid w:val="00C12B08"/>
    <w:rsid w:val="00C13435"/>
    <w:rsid w:val="00C13E58"/>
    <w:rsid w:val="00C16CF7"/>
    <w:rsid w:val="00C17276"/>
    <w:rsid w:val="00C17A5F"/>
    <w:rsid w:val="00C24D6D"/>
    <w:rsid w:val="00C27511"/>
    <w:rsid w:val="00C27C54"/>
    <w:rsid w:val="00C301F3"/>
    <w:rsid w:val="00C36147"/>
    <w:rsid w:val="00C36869"/>
    <w:rsid w:val="00C369BE"/>
    <w:rsid w:val="00C36EBB"/>
    <w:rsid w:val="00C41289"/>
    <w:rsid w:val="00C42BF7"/>
    <w:rsid w:val="00C43764"/>
    <w:rsid w:val="00C438F1"/>
    <w:rsid w:val="00C4645C"/>
    <w:rsid w:val="00C472C5"/>
    <w:rsid w:val="00C4743B"/>
    <w:rsid w:val="00C502AF"/>
    <w:rsid w:val="00C51EED"/>
    <w:rsid w:val="00C5493C"/>
    <w:rsid w:val="00C551C3"/>
    <w:rsid w:val="00C55365"/>
    <w:rsid w:val="00C5651D"/>
    <w:rsid w:val="00C615E9"/>
    <w:rsid w:val="00C6538B"/>
    <w:rsid w:val="00C6616B"/>
    <w:rsid w:val="00C7055A"/>
    <w:rsid w:val="00C7134C"/>
    <w:rsid w:val="00C73503"/>
    <w:rsid w:val="00C768BD"/>
    <w:rsid w:val="00C84FD2"/>
    <w:rsid w:val="00C85954"/>
    <w:rsid w:val="00C85DA9"/>
    <w:rsid w:val="00C86B54"/>
    <w:rsid w:val="00C92665"/>
    <w:rsid w:val="00C9415D"/>
    <w:rsid w:val="00C965F5"/>
    <w:rsid w:val="00C976F3"/>
    <w:rsid w:val="00C97FAD"/>
    <w:rsid w:val="00C97FC0"/>
    <w:rsid w:val="00CA0B6D"/>
    <w:rsid w:val="00CA33C7"/>
    <w:rsid w:val="00CA547B"/>
    <w:rsid w:val="00CA7634"/>
    <w:rsid w:val="00CA7FB4"/>
    <w:rsid w:val="00CB0B4E"/>
    <w:rsid w:val="00CB425A"/>
    <w:rsid w:val="00CB514F"/>
    <w:rsid w:val="00CB5422"/>
    <w:rsid w:val="00CB5E1B"/>
    <w:rsid w:val="00CC017B"/>
    <w:rsid w:val="00CC04C1"/>
    <w:rsid w:val="00CC2570"/>
    <w:rsid w:val="00CC65EE"/>
    <w:rsid w:val="00CC6B3B"/>
    <w:rsid w:val="00CD1E4B"/>
    <w:rsid w:val="00CD5106"/>
    <w:rsid w:val="00CD6F72"/>
    <w:rsid w:val="00CE1C64"/>
    <w:rsid w:val="00CE260B"/>
    <w:rsid w:val="00CE2699"/>
    <w:rsid w:val="00CE3A74"/>
    <w:rsid w:val="00CE4288"/>
    <w:rsid w:val="00CF2166"/>
    <w:rsid w:val="00CF6635"/>
    <w:rsid w:val="00CF7800"/>
    <w:rsid w:val="00CF798C"/>
    <w:rsid w:val="00D007A5"/>
    <w:rsid w:val="00D0093D"/>
    <w:rsid w:val="00D00B09"/>
    <w:rsid w:val="00D01206"/>
    <w:rsid w:val="00D03060"/>
    <w:rsid w:val="00D0522D"/>
    <w:rsid w:val="00D05351"/>
    <w:rsid w:val="00D06B1F"/>
    <w:rsid w:val="00D06D06"/>
    <w:rsid w:val="00D1003C"/>
    <w:rsid w:val="00D10168"/>
    <w:rsid w:val="00D109F7"/>
    <w:rsid w:val="00D11B9B"/>
    <w:rsid w:val="00D139E9"/>
    <w:rsid w:val="00D15210"/>
    <w:rsid w:val="00D1759B"/>
    <w:rsid w:val="00D2632F"/>
    <w:rsid w:val="00D31884"/>
    <w:rsid w:val="00D32731"/>
    <w:rsid w:val="00D3571E"/>
    <w:rsid w:val="00D35890"/>
    <w:rsid w:val="00D35EDA"/>
    <w:rsid w:val="00D37798"/>
    <w:rsid w:val="00D4481E"/>
    <w:rsid w:val="00D4519A"/>
    <w:rsid w:val="00D466EE"/>
    <w:rsid w:val="00D507F3"/>
    <w:rsid w:val="00D50A8E"/>
    <w:rsid w:val="00D51DA2"/>
    <w:rsid w:val="00D520E4"/>
    <w:rsid w:val="00D52995"/>
    <w:rsid w:val="00D5619F"/>
    <w:rsid w:val="00D57DFA"/>
    <w:rsid w:val="00D6104D"/>
    <w:rsid w:val="00D639E8"/>
    <w:rsid w:val="00D65DCB"/>
    <w:rsid w:val="00D676E9"/>
    <w:rsid w:val="00D67A00"/>
    <w:rsid w:val="00D71751"/>
    <w:rsid w:val="00D7329A"/>
    <w:rsid w:val="00D74CD8"/>
    <w:rsid w:val="00D770B6"/>
    <w:rsid w:val="00D77978"/>
    <w:rsid w:val="00D77DF0"/>
    <w:rsid w:val="00D8143B"/>
    <w:rsid w:val="00D8697E"/>
    <w:rsid w:val="00D9131C"/>
    <w:rsid w:val="00D92642"/>
    <w:rsid w:val="00D93BC5"/>
    <w:rsid w:val="00D945A3"/>
    <w:rsid w:val="00D94E84"/>
    <w:rsid w:val="00D95A41"/>
    <w:rsid w:val="00DA21DB"/>
    <w:rsid w:val="00DA2E11"/>
    <w:rsid w:val="00DA3B5C"/>
    <w:rsid w:val="00DA4D79"/>
    <w:rsid w:val="00DA5407"/>
    <w:rsid w:val="00DA57FA"/>
    <w:rsid w:val="00DA7F95"/>
    <w:rsid w:val="00DB1113"/>
    <w:rsid w:val="00DB5838"/>
    <w:rsid w:val="00DB6E2A"/>
    <w:rsid w:val="00DC428D"/>
    <w:rsid w:val="00DD0C2C"/>
    <w:rsid w:val="00DD1271"/>
    <w:rsid w:val="00DD2251"/>
    <w:rsid w:val="00DD38D1"/>
    <w:rsid w:val="00DD5704"/>
    <w:rsid w:val="00DD610C"/>
    <w:rsid w:val="00DE0CDF"/>
    <w:rsid w:val="00DE31E2"/>
    <w:rsid w:val="00DE3D9E"/>
    <w:rsid w:val="00DE42E0"/>
    <w:rsid w:val="00DE4648"/>
    <w:rsid w:val="00DE4DE6"/>
    <w:rsid w:val="00DE6D9A"/>
    <w:rsid w:val="00DE78D4"/>
    <w:rsid w:val="00DF02A2"/>
    <w:rsid w:val="00DF197D"/>
    <w:rsid w:val="00DF1B8A"/>
    <w:rsid w:val="00DF24F9"/>
    <w:rsid w:val="00DF2542"/>
    <w:rsid w:val="00DF2658"/>
    <w:rsid w:val="00DF2750"/>
    <w:rsid w:val="00DF3625"/>
    <w:rsid w:val="00DF3D95"/>
    <w:rsid w:val="00DF5B9D"/>
    <w:rsid w:val="00DF7732"/>
    <w:rsid w:val="00E00CFC"/>
    <w:rsid w:val="00E02755"/>
    <w:rsid w:val="00E06D03"/>
    <w:rsid w:val="00E072C3"/>
    <w:rsid w:val="00E078EE"/>
    <w:rsid w:val="00E07F17"/>
    <w:rsid w:val="00E10099"/>
    <w:rsid w:val="00E123AC"/>
    <w:rsid w:val="00E1416A"/>
    <w:rsid w:val="00E146D8"/>
    <w:rsid w:val="00E15492"/>
    <w:rsid w:val="00E16EC3"/>
    <w:rsid w:val="00E17DA5"/>
    <w:rsid w:val="00E2054C"/>
    <w:rsid w:val="00E23D57"/>
    <w:rsid w:val="00E23D6B"/>
    <w:rsid w:val="00E23F94"/>
    <w:rsid w:val="00E24F23"/>
    <w:rsid w:val="00E2775D"/>
    <w:rsid w:val="00E31E42"/>
    <w:rsid w:val="00E3319E"/>
    <w:rsid w:val="00E3502C"/>
    <w:rsid w:val="00E40E30"/>
    <w:rsid w:val="00E42CAE"/>
    <w:rsid w:val="00E435E1"/>
    <w:rsid w:val="00E43FF5"/>
    <w:rsid w:val="00E449DB"/>
    <w:rsid w:val="00E518E8"/>
    <w:rsid w:val="00E551B3"/>
    <w:rsid w:val="00E55ABC"/>
    <w:rsid w:val="00E56068"/>
    <w:rsid w:val="00E579D8"/>
    <w:rsid w:val="00E57B45"/>
    <w:rsid w:val="00E57B74"/>
    <w:rsid w:val="00E64364"/>
    <w:rsid w:val="00E64A29"/>
    <w:rsid w:val="00E65448"/>
    <w:rsid w:val="00E659FB"/>
    <w:rsid w:val="00E66504"/>
    <w:rsid w:val="00E74494"/>
    <w:rsid w:val="00E745B8"/>
    <w:rsid w:val="00E81F45"/>
    <w:rsid w:val="00E823F0"/>
    <w:rsid w:val="00E840B9"/>
    <w:rsid w:val="00E848CD"/>
    <w:rsid w:val="00E86168"/>
    <w:rsid w:val="00E8629F"/>
    <w:rsid w:val="00E91393"/>
    <w:rsid w:val="00E92764"/>
    <w:rsid w:val="00E94280"/>
    <w:rsid w:val="00E952A7"/>
    <w:rsid w:val="00E959C5"/>
    <w:rsid w:val="00E97C48"/>
    <w:rsid w:val="00EA2960"/>
    <w:rsid w:val="00EA3C24"/>
    <w:rsid w:val="00EA458C"/>
    <w:rsid w:val="00EA4C9D"/>
    <w:rsid w:val="00EA5919"/>
    <w:rsid w:val="00EA64C9"/>
    <w:rsid w:val="00EA741E"/>
    <w:rsid w:val="00EA797B"/>
    <w:rsid w:val="00EB4A83"/>
    <w:rsid w:val="00EB651F"/>
    <w:rsid w:val="00EC20E9"/>
    <w:rsid w:val="00EC2B94"/>
    <w:rsid w:val="00EC2C66"/>
    <w:rsid w:val="00EC3467"/>
    <w:rsid w:val="00EC3986"/>
    <w:rsid w:val="00EC5711"/>
    <w:rsid w:val="00ED02B5"/>
    <w:rsid w:val="00ED0F5B"/>
    <w:rsid w:val="00ED1787"/>
    <w:rsid w:val="00ED304E"/>
    <w:rsid w:val="00ED4F15"/>
    <w:rsid w:val="00ED742A"/>
    <w:rsid w:val="00EE1E34"/>
    <w:rsid w:val="00EE5C80"/>
    <w:rsid w:val="00EE6809"/>
    <w:rsid w:val="00EE6D96"/>
    <w:rsid w:val="00EE7AFF"/>
    <w:rsid w:val="00EE7E33"/>
    <w:rsid w:val="00EF0954"/>
    <w:rsid w:val="00EF0CD1"/>
    <w:rsid w:val="00EF5DF0"/>
    <w:rsid w:val="00EF75AA"/>
    <w:rsid w:val="00F02212"/>
    <w:rsid w:val="00F035F3"/>
    <w:rsid w:val="00F05A1C"/>
    <w:rsid w:val="00F072D8"/>
    <w:rsid w:val="00F10C35"/>
    <w:rsid w:val="00F11A9F"/>
    <w:rsid w:val="00F17E40"/>
    <w:rsid w:val="00F20454"/>
    <w:rsid w:val="00F21621"/>
    <w:rsid w:val="00F2267D"/>
    <w:rsid w:val="00F22C2C"/>
    <w:rsid w:val="00F233CB"/>
    <w:rsid w:val="00F23A1C"/>
    <w:rsid w:val="00F243E5"/>
    <w:rsid w:val="00F24E12"/>
    <w:rsid w:val="00F251A3"/>
    <w:rsid w:val="00F26279"/>
    <w:rsid w:val="00F27139"/>
    <w:rsid w:val="00F30984"/>
    <w:rsid w:val="00F30F0C"/>
    <w:rsid w:val="00F336F2"/>
    <w:rsid w:val="00F3391A"/>
    <w:rsid w:val="00F37A33"/>
    <w:rsid w:val="00F409E4"/>
    <w:rsid w:val="00F44857"/>
    <w:rsid w:val="00F44999"/>
    <w:rsid w:val="00F45E17"/>
    <w:rsid w:val="00F46A69"/>
    <w:rsid w:val="00F4740B"/>
    <w:rsid w:val="00F52988"/>
    <w:rsid w:val="00F5353A"/>
    <w:rsid w:val="00F53866"/>
    <w:rsid w:val="00F562B0"/>
    <w:rsid w:val="00F5691E"/>
    <w:rsid w:val="00F6005A"/>
    <w:rsid w:val="00F60119"/>
    <w:rsid w:val="00F618EA"/>
    <w:rsid w:val="00F61C71"/>
    <w:rsid w:val="00F61D04"/>
    <w:rsid w:val="00F626C1"/>
    <w:rsid w:val="00F64A9C"/>
    <w:rsid w:val="00F65B1C"/>
    <w:rsid w:val="00F6749D"/>
    <w:rsid w:val="00F67D7D"/>
    <w:rsid w:val="00F70757"/>
    <w:rsid w:val="00F70868"/>
    <w:rsid w:val="00F7185A"/>
    <w:rsid w:val="00F7545F"/>
    <w:rsid w:val="00F755AA"/>
    <w:rsid w:val="00F75647"/>
    <w:rsid w:val="00F759A9"/>
    <w:rsid w:val="00F777CB"/>
    <w:rsid w:val="00F779BE"/>
    <w:rsid w:val="00F8395C"/>
    <w:rsid w:val="00F84794"/>
    <w:rsid w:val="00F91C49"/>
    <w:rsid w:val="00F93D6D"/>
    <w:rsid w:val="00FA03BA"/>
    <w:rsid w:val="00FA15CE"/>
    <w:rsid w:val="00FA26F5"/>
    <w:rsid w:val="00FA33CA"/>
    <w:rsid w:val="00FA5284"/>
    <w:rsid w:val="00FA6322"/>
    <w:rsid w:val="00FB10C4"/>
    <w:rsid w:val="00FB2928"/>
    <w:rsid w:val="00FB2B75"/>
    <w:rsid w:val="00FB397B"/>
    <w:rsid w:val="00FB7962"/>
    <w:rsid w:val="00FC051F"/>
    <w:rsid w:val="00FC1847"/>
    <w:rsid w:val="00FC2F67"/>
    <w:rsid w:val="00FC5A90"/>
    <w:rsid w:val="00FD153D"/>
    <w:rsid w:val="00FD20C7"/>
    <w:rsid w:val="00FD4C2F"/>
    <w:rsid w:val="00FD6591"/>
    <w:rsid w:val="00FE17C1"/>
    <w:rsid w:val="00FE1A6C"/>
    <w:rsid w:val="00FE3DC5"/>
    <w:rsid w:val="00FE4CF6"/>
    <w:rsid w:val="00FE5080"/>
    <w:rsid w:val="00FE66DD"/>
    <w:rsid w:val="00FE7993"/>
    <w:rsid w:val="00FF223E"/>
    <w:rsid w:val="00FF2848"/>
    <w:rsid w:val="00FF2FD3"/>
    <w:rsid w:val="00FF3D87"/>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7345"/>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6C7"/>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qFormat/>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basedOn w:val="NO"/>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TFZchn">
    <w:name w:val="TF Zchn"/>
    <w:locked/>
    <w:rsid w:val="00B72014"/>
    <w:rPr>
      <w:rFonts w:ascii="Arial" w:eastAsia="Times New Roman" w:hAnsi="Arial"/>
      <w:b/>
    </w:rPr>
  </w:style>
  <w:style w:type="character" w:customStyle="1" w:styleId="Heading1Char">
    <w:name w:val="Heading 1 Char"/>
    <w:aliases w:val="NMP Heading 1 Char,H1 Char,h1 Char,h11 Char,h12 Char,h13 Char,h14 Char,h15 Char,h16 Char"/>
    <w:basedOn w:val="DefaultParagraphFont"/>
    <w:link w:val="Heading1"/>
    <w:rsid w:val="001424A2"/>
    <w:rPr>
      <w:rFonts w:ascii="Arial" w:hAnsi="Arial"/>
      <w:sz w:val="36"/>
      <w:lang w:eastAsia="en-US"/>
    </w:rPr>
  </w:style>
  <w:style w:type="character" w:customStyle="1" w:styleId="Heading3Char">
    <w:name w:val="Heading 3 Char"/>
    <w:basedOn w:val="DefaultParagraphFont"/>
    <w:link w:val="Heading3"/>
    <w:rsid w:val="001424A2"/>
    <w:rPr>
      <w:rFonts w:ascii="Arial" w:hAnsi="Arial"/>
      <w:sz w:val="28"/>
      <w:lang w:eastAsia="en-US"/>
    </w:rPr>
  </w:style>
  <w:style w:type="character" w:customStyle="1" w:styleId="Heading4Char">
    <w:name w:val="Heading 4 Char"/>
    <w:basedOn w:val="DefaultParagraphFont"/>
    <w:link w:val="Heading4"/>
    <w:rsid w:val="001424A2"/>
    <w:rPr>
      <w:rFonts w:ascii="Arial" w:hAnsi="Arial"/>
      <w:sz w:val="24"/>
      <w:lang w:eastAsia="en-US"/>
    </w:rPr>
  </w:style>
  <w:style w:type="character" w:customStyle="1" w:styleId="Heading5Char">
    <w:name w:val="Heading 5 Char"/>
    <w:basedOn w:val="DefaultParagraphFont"/>
    <w:link w:val="Heading5"/>
    <w:rsid w:val="001424A2"/>
    <w:rPr>
      <w:rFonts w:ascii="Arial" w:hAnsi="Arial"/>
      <w:sz w:val="22"/>
      <w:lang w:eastAsia="en-US"/>
    </w:rPr>
  </w:style>
  <w:style w:type="character" w:customStyle="1" w:styleId="Heading6Char">
    <w:name w:val="Heading 6 Char"/>
    <w:basedOn w:val="DefaultParagraphFont"/>
    <w:link w:val="Heading6"/>
    <w:rsid w:val="001424A2"/>
    <w:rPr>
      <w:rFonts w:ascii="Arial" w:hAnsi="Arial"/>
      <w:lang w:eastAsia="en-US"/>
    </w:rPr>
  </w:style>
  <w:style w:type="character" w:customStyle="1" w:styleId="Heading7Char">
    <w:name w:val="Heading 7 Char"/>
    <w:basedOn w:val="DefaultParagraphFont"/>
    <w:link w:val="Heading7"/>
    <w:rsid w:val="001424A2"/>
    <w:rPr>
      <w:rFonts w:ascii="Arial" w:hAnsi="Arial"/>
      <w:lang w:eastAsia="en-US"/>
    </w:rPr>
  </w:style>
  <w:style w:type="character" w:customStyle="1" w:styleId="Heading8Char">
    <w:name w:val="Heading 8 Char"/>
    <w:basedOn w:val="DefaultParagraphFont"/>
    <w:link w:val="Heading8"/>
    <w:rsid w:val="001424A2"/>
    <w:rPr>
      <w:rFonts w:ascii="Arial" w:hAnsi="Arial"/>
      <w:sz w:val="36"/>
      <w:lang w:eastAsia="en-US"/>
    </w:rPr>
  </w:style>
  <w:style w:type="character" w:customStyle="1" w:styleId="Heading9Char">
    <w:name w:val="Heading 9 Char"/>
    <w:basedOn w:val="DefaultParagraphFont"/>
    <w:link w:val="Heading9"/>
    <w:rsid w:val="001424A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1424A2"/>
    <w:rPr>
      <w:rFonts w:ascii="Arial" w:hAnsi="Arial"/>
      <w:b/>
      <w:noProof/>
      <w:sz w:val="18"/>
      <w:lang w:eastAsia="en-US"/>
    </w:rPr>
  </w:style>
  <w:style w:type="character" w:customStyle="1" w:styleId="FooterChar">
    <w:name w:val="Footer Char"/>
    <w:basedOn w:val="DefaultParagraphFont"/>
    <w:link w:val="Footer"/>
    <w:rsid w:val="001424A2"/>
    <w:rPr>
      <w:rFonts w:ascii="Arial" w:hAnsi="Arial"/>
      <w:b/>
      <w:i/>
      <w:noProof/>
      <w:sz w:val="18"/>
      <w:lang w:eastAsia="en-US"/>
    </w:rPr>
  </w:style>
  <w:style w:type="character" w:customStyle="1" w:styleId="FootnoteTextChar">
    <w:name w:val="Footnote Text Char"/>
    <w:basedOn w:val="DefaultParagraphFont"/>
    <w:link w:val="FootnoteText"/>
    <w:semiHidden/>
    <w:rsid w:val="001424A2"/>
    <w:rPr>
      <w:sz w:val="16"/>
      <w:lang w:eastAsia="en-US"/>
    </w:rPr>
  </w:style>
  <w:style w:type="character" w:customStyle="1" w:styleId="DocumentMapChar">
    <w:name w:val="Document Map Char"/>
    <w:basedOn w:val="DefaultParagraphFont"/>
    <w:link w:val="DocumentMap"/>
    <w:semiHidden/>
    <w:rsid w:val="001424A2"/>
    <w:rPr>
      <w:rFonts w:ascii="Tahoma" w:hAnsi="Tahoma"/>
      <w:shd w:val="clear" w:color="auto" w:fill="000080"/>
      <w:lang w:eastAsia="en-US"/>
    </w:rPr>
  </w:style>
  <w:style w:type="character" w:customStyle="1" w:styleId="PlainTextChar">
    <w:name w:val="Plain Text Char"/>
    <w:basedOn w:val="DefaultParagraphFont"/>
    <w:link w:val="PlainText"/>
    <w:rsid w:val="001424A2"/>
    <w:rPr>
      <w:rFonts w:ascii="Courier New" w:hAnsi="Courier New"/>
      <w:lang w:val="nb-NO" w:eastAsia="en-US"/>
    </w:rPr>
  </w:style>
  <w:style w:type="character" w:customStyle="1" w:styleId="BodyTextChar">
    <w:name w:val="Body Text Char"/>
    <w:basedOn w:val="DefaultParagraphFont"/>
    <w:link w:val="BodyText"/>
    <w:rsid w:val="001424A2"/>
    <w:rPr>
      <w:lang w:eastAsia="en-US"/>
    </w:rPr>
  </w:style>
  <w:style w:type="character" w:customStyle="1" w:styleId="EXChar">
    <w:name w:val="EX Char"/>
    <w:link w:val="EX"/>
    <w:locked/>
    <w:rsid w:val="003A6066"/>
    <w:rPr>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uiPriority w:val="35"/>
    <w:rsid w:val="00AE1831"/>
    <w:rPr>
      <w:b/>
      <w:lang w:eastAsia="en-US"/>
    </w:rPr>
  </w:style>
  <w:style w:type="character" w:customStyle="1" w:styleId="TANChar">
    <w:name w:val="TAN Char"/>
    <w:link w:val="TAN"/>
    <w:qFormat/>
    <w:rsid w:val="008D3DD4"/>
    <w:rPr>
      <w:rFonts w:ascii="Arial" w:hAnsi="Arial"/>
      <w:sz w:val="18"/>
      <w:lang w:eastAsia="en-US"/>
    </w:rPr>
  </w:style>
  <w:style w:type="table" w:styleId="TableGrid">
    <w:name w:val="Table Grid"/>
    <w:basedOn w:val="TableNormal"/>
    <w:rsid w:val="00C437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har">
    <w:name w:val="TAH Char"/>
    <w:rsid w:val="0085718D"/>
    <w:rPr>
      <w:rFonts w:ascii="Arial" w:eastAsia="Times New Roman" w:hAnsi="Arial"/>
      <w:b/>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401299434">
      <w:bodyDiv w:val="1"/>
      <w:marLeft w:val="0"/>
      <w:marRight w:val="0"/>
      <w:marTop w:val="0"/>
      <w:marBottom w:val="0"/>
      <w:divBdr>
        <w:top w:val="none" w:sz="0" w:space="0" w:color="auto"/>
        <w:left w:val="none" w:sz="0" w:space="0" w:color="auto"/>
        <w:bottom w:val="none" w:sz="0" w:space="0" w:color="auto"/>
        <w:right w:val="none" w:sz="0" w:space="0" w:color="auto"/>
      </w:divBdr>
    </w:div>
    <w:div w:id="731344520">
      <w:bodyDiv w:val="1"/>
      <w:marLeft w:val="0"/>
      <w:marRight w:val="0"/>
      <w:marTop w:val="0"/>
      <w:marBottom w:val="0"/>
      <w:divBdr>
        <w:top w:val="none" w:sz="0" w:space="0" w:color="auto"/>
        <w:left w:val="none" w:sz="0" w:space="0" w:color="auto"/>
        <w:bottom w:val="none" w:sz="0" w:space="0" w:color="auto"/>
        <w:right w:val="none" w:sz="0" w:space="0" w:color="auto"/>
      </w:divBdr>
    </w:div>
    <w:div w:id="1108543224">
      <w:bodyDiv w:val="1"/>
      <w:marLeft w:val="0"/>
      <w:marRight w:val="0"/>
      <w:marTop w:val="0"/>
      <w:marBottom w:val="0"/>
      <w:divBdr>
        <w:top w:val="none" w:sz="0" w:space="0" w:color="auto"/>
        <w:left w:val="none" w:sz="0" w:space="0" w:color="auto"/>
        <w:bottom w:val="none" w:sz="0" w:space="0" w:color="auto"/>
        <w:right w:val="none" w:sz="0" w:space="0" w:color="auto"/>
      </w:divBdr>
    </w:div>
    <w:div w:id="1164667201">
      <w:bodyDiv w:val="1"/>
      <w:marLeft w:val="0"/>
      <w:marRight w:val="0"/>
      <w:marTop w:val="0"/>
      <w:marBottom w:val="0"/>
      <w:divBdr>
        <w:top w:val="none" w:sz="0" w:space="0" w:color="auto"/>
        <w:left w:val="none" w:sz="0" w:space="0" w:color="auto"/>
        <w:bottom w:val="none" w:sz="0" w:space="0" w:color="auto"/>
        <w:right w:val="none" w:sz="0" w:space="0" w:color="auto"/>
      </w:divBdr>
    </w:div>
    <w:div w:id="1473713147">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18431440">
      <w:bodyDiv w:val="1"/>
      <w:marLeft w:val="0"/>
      <w:marRight w:val="0"/>
      <w:marTop w:val="0"/>
      <w:marBottom w:val="0"/>
      <w:divBdr>
        <w:top w:val="none" w:sz="0" w:space="0" w:color="auto"/>
        <w:left w:val="none" w:sz="0" w:space="0" w:color="auto"/>
        <w:bottom w:val="none" w:sz="0" w:space="0" w:color="auto"/>
        <w:right w:val="none" w:sz="0" w:space="0" w:color="auto"/>
      </w:divBdr>
    </w:div>
    <w:div w:id="1867911777">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35055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ortal.3gpp.org/ChangeRequests.aspx?q=1&amp;workitem=830081,830181" TargetMode="External"/><Relationship Id="rId21" Type="http://schemas.openxmlformats.org/officeDocument/2006/relationships/hyperlink" Target="https://portal.3gpp.org/ChangeRequests.aspx?q=1&amp;workitem=830098,790008,810036,820019,840026,840005,840060,840061" TargetMode="External"/><Relationship Id="rId42" Type="http://schemas.openxmlformats.org/officeDocument/2006/relationships/image" Target="media/image12.emf"/><Relationship Id="rId47" Type="http://schemas.openxmlformats.org/officeDocument/2006/relationships/image" Target="media/image16.emf"/><Relationship Id="rId63" Type="http://schemas.openxmlformats.org/officeDocument/2006/relationships/hyperlink" Target="https://portal.3gpp.org/ChangeRequests.aspx?q=1&amp;workitem=760054,760005,790023,760004,830007,840009,840072,840073" TargetMode="External"/><Relationship Id="rId68" Type="http://schemas.openxmlformats.org/officeDocument/2006/relationships/hyperlink" Target="https://portal.3gpp.org/ChangeRequests.aspx?q=1&amp;workitem=800079" TargetMode="External"/><Relationship Id="rId84" Type="http://schemas.openxmlformats.org/officeDocument/2006/relationships/hyperlink" Target="https://portal.3gpp.org/ChangeRequests.aspx?q=1&amp;workitem=840066" TargetMode="External"/><Relationship Id="rId89" Type="http://schemas.openxmlformats.org/officeDocument/2006/relationships/hyperlink" Target="https://portal.3gpp.org/ChangeRequests.aspx?q=1&amp;workitem=800008,740001,800054" TargetMode="External"/><Relationship Id="rId112" Type="http://schemas.openxmlformats.org/officeDocument/2006/relationships/hyperlink" Target="https://portal.3gpp.org/ChangeRequests.aspx?q=1&amp;workitem=830047,760047,820020,830009,830048,830049" TargetMode="External"/><Relationship Id="rId133" Type="http://schemas.openxmlformats.org/officeDocument/2006/relationships/image" Target="media/image43.emf"/><Relationship Id="rId138" Type="http://schemas.openxmlformats.org/officeDocument/2006/relationships/hyperlink" Target="https://portal.3gpp.org/ChangeRequests.aspx?q=1&amp;workitem=800087,800187,800287" TargetMode="External"/><Relationship Id="rId154" Type="http://schemas.openxmlformats.org/officeDocument/2006/relationships/oleObject" Target="embeddings/oleObject2.bin"/><Relationship Id="rId159" Type="http://schemas.openxmlformats.org/officeDocument/2006/relationships/hyperlink" Target="https://portal.3gpp.org/ChangeRequests.aspx?q=1&amp;workitem=860060,860160" TargetMode="External"/><Relationship Id="rId175" Type="http://schemas.openxmlformats.org/officeDocument/2006/relationships/hyperlink" Target="https://portal.3gpp.org/ChangeRequests.aspx?q=1&amp;workitem=810023" TargetMode="External"/><Relationship Id="rId170" Type="http://schemas.openxmlformats.org/officeDocument/2006/relationships/hyperlink" Target="https://portal.3gpp.org/ChangeRequests.aspx?q=1&amp;workitem=840046" TargetMode="External"/><Relationship Id="rId191" Type="http://schemas.openxmlformats.org/officeDocument/2006/relationships/image" Target="media/image50.png"/><Relationship Id="rId196" Type="http://schemas.openxmlformats.org/officeDocument/2006/relationships/footer" Target="footer2.xml"/><Relationship Id="rId16" Type="http://schemas.openxmlformats.org/officeDocument/2006/relationships/oleObject" Target="embeddings/oleObject1.bin"/><Relationship Id="rId107" Type="http://schemas.openxmlformats.org/officeDocument/2006/relationships/hyperlink" Target="https://portal.3gpp.org/ChangeRequests.aspx?q=1&amp;workitem=840054,800025,830027,840003,840055,840056,840057,830079,800097,830179" TargetMode="External"/><Relationship Id="rId11" Type="http://schemas.openxmlformats.org/officeDocument/2006/relationships/image" Target="media/image1.jpeg"/><Relationship Id="rId32" Type="http://schemas.openxmlformats.org/officeDocument/2006/relationships/hyperlink" Target="https://portal.3gpp.org/ChangeRequests.aspx?q=1&amp;workitem=840078,760043,820018,840011,840079,840080,840081,840082" TargetMode="External"/><Relationship Id="rId37" Type="http://schemas.openxmlformats.org/officeDocument/2006/relationships/image" Target="media/image11.emf"/><Relationship Id="rId53" Type="http://schemas.openxmlformats.org/officeDocument/2006/relationships/image" Target="media/image19.emf"/><Relationship Id="rId58" Type="http://schemas.openxmlformats.org/officeDocument/2006/relationships/image" Target="media/image21.emf"/><Relationship Id="rId74" Type="http://schemas.openxmlformats.org/officeDocument/2006/relationships/hyperlink" Target="https://portal.3gpp.org/ChangeRequests.aspx?q=1&amp;workitem=800053,760051,800020" TargetMode="External"/><Relationship Id="rId79" Type="http://schemas.openxmlformats.org/officeDocument/2006/relationships/hyperlink" Target="https://portal.3gpp.org/ChangeRequests.aspx?q=1&amp;workitem=800022" TargetMode="External"/><Relationship Id="rId102" Type="http://schemas.openxmlformats.org/officeDocument/2006/relationships/image" Target="media/image32.png"/><Relationship Id="rId123" Type="http://schemas.openxmlformats.org/officeDocument/2006/relationships/oleObject" Target="embeddings/Microsoft_Visio_2003-2010_Drawing14.vsd"/><Relationship Id="rId128" Type="http://schemas.openxmlformats.org/officeDocument/2006/relationships/image" Target="media/image41.emf"/><Relationship Id="rId144" Type="http://schemas.openxmlformats.org/officeDocument/2006/relationships/hyperlink" Target="https://portal.3gpp.org/ChangeRequests.aspx?q=1&amp;workitem=800082,800182,800282" TargetMode="External"/><Relationship Id="rId149" Type="http://schemas.openxmlformats.org/officeDocument/2006/relationships/hyperlink" Target="https://portal.3gpp.org/ChangeRequests.aspx?q=1&amp;workitem=860054,860254" TargetMode="External"/><Relationship Id="rId5" Type="http://schemas.openxmlformats.org/officeDocument/2006/relationships/numbering" Target="numbering.xml"/><Relationship Id="rId90" Type="http://schemas.openxmlformats.org/officeDocument/2006/relationships/hyperlink" Target="https://portal.3gpp.org/ChangeRequests.aspx?q=1&amp;workitem=820002,840001" TargetMode="External"/><Relationship Id="rId95" Type="http://schemas.openxmlformats.org/officeDocument/2006/relationships/hyperlink" Target="https://portal.3gpp.org/ChangeRequests.aspx?q=1&amp;workitem=810044,800004,810010,810045,810046" TargetMode="External"/><Relationship Id="rId160" Type="http://schemas.openxmlformats.org/officeDocument/2006/relationships/hyperlink" Target="https://portal.3gpp.org/ChangeRequests.aspx?q=1&amp;workitem=830076,800091,830176,830276" TargetMode="External"/><Relationship Id="rId165" Type="http://schemas.openxmlformats.org/officeDocument/2006/relationships/oleObject" Target="embeddings/Microsoft_Visio_2003-2010_Drawing19.vsd"/><Relationship Id="rId181" Type="http://schemas.openxmlformats.org/officeDocument/2006/relationships/image" Target="media/image46.png"/><Relationship Id="rId186" Type="http://schemas.openxmlformats.org/officeDocument/2006/relationships/hyperlink" Target="https://portal.3gpp.org/Specifications.aspx?q=1&amp;WiUid=720056" TargetMode="External"/><Relationship Id="rId22" Type="http://schemas.openxmlformats.org/officeDocument/2006/relationships/image" Target="media/image6.png"/><Relationship Id="rId27" Type="http://schemas.openxmlformats.org/officeDocument/2006/relationships/hyperlink" Target="https://portal.3gpp.org/ChangeRequests.aspx?q=1&amp;workitem=750004,800007,830042,800028,820017,810038,840027,830010,830035,830036,830037,820027" TargetMode="External"/><Relationship Id="rId43" Type="http://schemas.openxmlformats.org/officeDocument/2006/relationships/image" Target="media/image13.emf"/><Relationship Id="rId48" Type="http://schemas.openxmlformats.org/officeDocument/2006/relationships/hyperlink" Target="https://portal.3gpp.org/ChangeRequests.aspx?q=1&amp;workitem=850048,820027,850019,850006,850049,850050" TargetMode="External"/><Relationship Id="rId64" Type="http://schemas.openxmlformats.org/officeDocument/2006/relationships/image" Target="media/image24.emf"/><Relationship Id="rId69" Type="http://schemas.openxmlformats.org/officeDocument/2006/relationships/hyperlink" Target="https://portal.3gpp.org/ChangeRequests.aspx?q=1&amp;workitem=840192,840292" TargetMode="External"/><Relationship Id="rId113" Type="http://schemas.openxmlformats.org/officeDocument/2006/relationships/hyperlink" Target="https://portal.3gpp.org/ChangeRequests.aspx?q=1&amp;workitem=760003,740002,760046,800035,760071,810008,830012,830062,830063,830064,830065" TargetMode="External"/><Relationship Id="rId118" Type="http://schemas.openxmlformats.org/officeDocument/2006/relationships/image" Target="media/image38.emf"/><Relationship Id="rId134" Type="http://schemas.openxmlformats.org/officeDocument/2006/relationships/oleObject" Target="embeddings/Microsoft_Visio_2003-2010_Drawing18.vsd"/><Relationship Id="rId139" Type="http://schemas.openxmlformats.org/officeDocument/2006/relationships/hyperlink" Target="https://portal.3gpp.org/ChangeRequests.aspx?q=1&amp;workitem=800074" TargetMode="External"/><Relationship Id="rId80" Type="http://schemas.openxmlformats.org/officeDocument/2006/relationships/image" Target="media/image27.png"/><Relationship Id="rId85" Type="http://schemas.openxmlformats.org/officeDocument/2006/relationships/hyperlink" Target="https://portal.3gpp.org/ChangeRequests.aspx?q=1&amp;workitem=820001" TargetMode="External"/><Relationship Id="rId150" Type="http://schemas.openxmlformats.org/officeDocument/2006/relationships/hyperlink" Target="https://portal.3gpp.org/ChangeRequests.aspx?q=1&amp;workitem=820071" TargetMode="External"/><Relationship Id="rId155" Type="http://schemas.openxmlformats.org/officeDocument/2006/relationships/hyperlink" Target="https://portal.3gpp.org/ChangeRequests.aspx?q=1&amp;workitem=790054" TargetMode="External"/><Relationship Id="rId171" Type="http://schemas.openxmlformats.org/officeDocument/2006/relationships/hyperlink" Target="https://portal.3gpp.org/ChangeRequests.aspx?q=1&amp;workitem=790001" TargetMode="External"/><Relationship Id="rId176" Type="http://schemas.openxmlformats.org/officeDocument/2006/relationships/hyperlink" Target="https://portal.3gpp.org/ChangeRequests.aspx?q=1&amp;workitem=810024" TargetMode="External"/><Relationship Id="rId192" Type="http://schemas.openxmlformats.org/officeDocument/2006/relationships/image" Target="media/image51.png"/><Relationship Id="rId197" Type="http://schemas.openxmlformats.org/officeDocument/2006/relationships/fontTable" Target="fontTable.xml"/><Relationship Id="rId12" Type="http://schemas.openxmlformats.org/officeDocument/2006/relationships/image" Target="media/image2.png"/><Relationship Id="rId17" Type="http://schemas.openxmlformats.org/officeDocument/2006/relationships/image" Target="media/image4.emf"/><Relationship Id="rId33" Type="http://schemas.openxmlformats.org/officeDocument/2006/relationships/image" Target="media/image8.png"/><Relationship Id="rId38" Type="http://schemas.openxmlformats.org/officeDocument/2006/relationships/oleObject" Target="embeddings/Microsoft_Visio_2003-2010_Drawing2.vsd"/><Relationship Id="rId59" Type="http://schemas.openxmlformats.org/officeDocument/2006/relationships/oleObject" Target="embeddings/Microsoft_Visio_2003-2010_Drawing7.vsd"/><Relationship Id="rId103" Type="http://schemas.openxmlformats.org/officeDocument/2006/relationships/hyperlink" Target="https://portal.3gpp.org/ChangeRequests.aspx?q=1&amp;workitem=810051" TargetMode="External"/><Relationship Id="rId108" Type="http://schemas.openxmlformats.org/officeDocument/2006/relationships/image" Target="media/image35.emf"/><Relationship Id="rId124" Type="http://schemas.openxmlformats.org/officeDocument/2006/relationships/image" Target="media/image40.emf"/><Relationship Id="rId129" Type="http://schemas.openxmlformats.org/officeDocument/2006/relationships/oleObject" Target="embeddings/Microsoft_Visio_2003-2010_Drawing16.vsd"/><Relationship Id="rId54" Type="http://schemas.openxmlformats.org/officeDocument/2006/relationships/oleObject" Target="embeddings/Microsoft_Visio_2003-2010_Drawing5.vsd"/><Relationship Id="rId70" Type="http://schemas.openxmlformats.org/officeDocument/2006/relationships/hyperlink" Target="https://portal.3gpp.org/ChangeRequests.aspx?q=1&amp;workitem=800011,730007,800051" TargetMode="External"/><Relationship Id="rId75" Type="http://schemas.openxmlformats.org/officeDocument/2006/relationships/hyperlink" Target="https://portal.3gpp.org/ChangeRequests.aspx?q=1&amp;workitem=830051,800018,830014" TargetMode="External"/><Relationship Id="rId91" Type="http://schemas.openxmlformats.org/officeDocument/2006/relationships/hyperlink" Target="https://portal.3gpp.org/ChangeRequests.aspx?q=1&amp;workitem=800049,760006" TargetMode="External"/><Relationship Id="rId96" Type="http://schemas.openxmlformats.org/officeDocument/2006/relationships/hyperlink" Target="https://portal.3gpp.org/ChangeRequests.aspx?q=1&amp;workitem=830103" TargetMode="External"/><Relationship Id="rId140" Type="http://schemas.openxmlformats.org/officeDocument/2006/relationships/hyperlink" Target="https://portal.3gpp.org/ChangeRequests.aspx?q=1&amp;workitem=830095" TargetMode="External"/><Relationship Id="rId145" Type="http://schemas.openxmlformats.org/officeDocument/2006/relationships/hyperlink" Target="https://portal.3gpp.org/ChangeRequests.aspx?q=1&amp;workitem=830087,830187,830287" TargetMode="External"/><Relationship Id="rId161" Type="http://schemas.openxmlformats.org/officeDocument/2006/relationships/hyperlink" Target="https://portal.3gpp.org/ChangeRequests.aspx?q=1&amp;workitem=850072,850172,850272" TargetMode="External"/><Relationship Id="rId166" Type="http://schemas.openxmlformats.org/officeDocument/2006/relationships/hyperlink" Target="https://portal.3gpp.org/ChangeRequests.aspx?q=1&amp;workitem=770020" TargetMode="External"/><Relationship Id="rId182" Type="http://schemas.openxmlformats.org/officeDocument/2006/relationships/image" Target="media/image47.png"/><Relationship Id="rId187" Type="http://schemas.openxmlformats.org/officeDocument/2006/relationships/hyperlink" Target="https://portal.3gpp.org/ChangeRequests.aspx?q=1&amp;workitem=720056"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7.png"/><Relationship Id="rId28" Type="http://schemas.openxmlformats.org/officeDocument/2006/relationships/hyperlink" Target="https://portal.3gpp.org/ChangeRequests.aspx?q=1&amp;workitem=830043,770038,820015,830013,830038,830039,830040,830041,800033,760040" TargetMode="External"/><Relationship Id="rId49" Type="http://schemas.openxmlformats.org/officeDocument/2006/relationships/image" Target="media/image17.emf"/><Relationship Id="rId114" Type="http://schemas.openxmlformats.org/officeDocument/2006/relationships/image" Target="media/image37.emf"/><Relationship Id="rId119" Type="http://schemas.openxmlformats.org/officeDocument/2006/relationships/package" Target="embeddings/Microsoft_Visio_Drawing.vsdx"/><Relationship Id="rId44" Type="http://schemas.openxmlformats.org/officeDocument/2006/relationships/hyperlink" Target="https://portal.3gpp.org/ChangeRequests.aspx?q=1&amp;workitem=830069,790022,830022" TargetMode="External"/><Relationship Id="rId60" Type="http://schemas.openxmlformats.org/officeDocument/2006/relationships/image" Target="media/image22.emf"/><Relationship Id="rId65" Type="http://schemas.openxmlformats.org/officeDocument/2006/relationships/oleObject" Target="embeddings/Microsoft_Visio_2003-2010_Drawing8.vsd"/><Relationship Id="rId81" Type="http://schemas.openxmlformats.org/officeDocument/2006/relationships/hyperlink" Target="https://portal.3gpp.org/ChangeRequests.aspx?q=1&amp;workitem=810003" TargetMode="External"/><Relationship Id="rId86" Type="http://schemas.openxmlformats.org/officeDocument/2006/relationships/hyperlink" Target="https://portal.3gpp.org/ChangeRequests.aspx?q=1&amp;workitem=810040" TargetMode="External"/><Relationship Id="rId130" Type="http://schemas.openxmlformats.org/officeDocument/2006/relationships/image" Target="media/image42.emf"/><Relationship Id="rId135" Type="http://schemas.openxmlformats.org/officeDocument/2006/relationships/hyperlink" Target="https://portal.3gpp.org/ChangeRequests.aspx?q=1&amp;workitem=830075,800094,830175,830275" TargetMode="External"/><Relationship Id="rId151" Type="http://schemas.openxmlformats.org/officeDocument/2006/relationships/hyperlink" Target="https://portal.3gpp.org/ChangeRequests.aspx?q=1&amp;workitem=830086,830186,830286" TargetMode="External"/><Relationship Id="rId156" Type="http://schemas.openxmlformats.org/officeDocument/2006/relationships/hyperlink" Target="https://portal.3gpp.org/ChangeRequests.aspx?q=1&amp;workitem=820079" TargetMode="External"/><Relationship Id="rId177" Type="http://schemas.openxmlformats.org/officeDocument/2006/relationships/hyperlink" Target="https://portal.3gpp.org/ChangeRequests.aspx?q=1&amp;workitem=810026" TargetMode="External"/><Relationship Id="rId198" Type="http://schemas.openxmlformats.org/officeDocument/2006/relationships/theme" Target="theme/theme1.xml"/><Relationship Id="rId172" Type="http://schemas.openxmlformats.org/officeDocument/2006/relationships/hyperlink" Target="https://portal.3gpp.org/ChangeRequests.aspx?q=1&amp;workitem=870010" TargetMode="External"/><Relationship Id="rId193" Type="http://schemas.openxmlformats.org/officeDocument/2006/relationships/header" Target="header1.xml"/><Relationship Id="rId13" Type="http://schemas.openxmlformats.org/officeDocument/2006/relationships/hyperlink" Target="https://portal.3gpp.org/ChangeRequests.aspx?q=1&amp;workitem=" TargetMode="External"/><Relationship Id="rId18" Type="http://schemas.openxmlformats.org/officeDocument/2006/relationships/oleObject" Target="embeddings/Microsoft_Visio_2003-2010_Drawing.vsd"/><Relationship Id="rId39" Type="http://schemas.openxmlformats.org/officeDocument/2006/relationships/hyperlink" Target="https://portal.3gpp.org/ChangeRequests.aspx?q=1&amp;workitem=830078,830178,830278" TargetMode="External"/><Relationship Id="rId109" Type="http://schemas.openxmlformats.org/officeDocument/2006/relationships/oleObject" Target="embeddings/Microsoft_Visio_2003-2010_Drawing11.vsd"/><Relationship Id="rId34" Type="http://schemas.openxmlformats.org/officeDocument/2006/relationships/hyperlink" Target="https://portal.3gpp.org/ChangeRequests.aspx?q=1&amp;workitem=840074,780025,810020,840010,840075,840076,840077" TargetMode="External"/><Relationship Id="rId50" Type="http://schemas.openxmlformats.org/officeDocument/2006/relationships/oleObject" Target="embeddings/Microsoft_Visio_2003-2010_Drawing3.vsd"/><Relationship Id="rId55" Type="http://schemas.openxmlformats.org/officeDocument/2006/relationships/hyperlink" Target="https://portal.3gpp.org/ChangeRequests.aspx?q=1&amp;workitem=760044,800031,830050,820014,829910,829911,829912,829914,830082,830182,860019" TargetMode="External"/><Relationship Id="rId76" Type="http://schemas.openxmlformats.org/officeDocument/2006/relationships/image" Target="media/image26.emf"/><Relationship Id="rId97" Type="http://schemas.openxmlformats.org/officeDocument/2006/relationships/hyperlink" Target="https://portal.3gpp.org/ChangeRequests.aspx?q=1&amp;workitem=850031" TargetMode="External"/><Relationship Id="rId104" Type="http://schemas.openxmlformats.org/officeDocument/2006/relationships/hyperlink" Target="https://portal.3gpp.org/ChangeRequests.aspx?q=1&amp;workitem=810031" TargetMode="External"/><Relationship Id="rId120" Type="http://schemas.openxmlformats.org/officeDocument/2006/relationships/hyperlink" Target="https://portal.3gpp.org/ChangeRequests.aspx?q=1&amp;workitem=820045,790007,820022,830001,830060,830061,780029" TargetMode="External"/><Relationship Id="rId125" Type="http://schemas.openxmlformats.org/officeDocument/2006/relationships/oleObject" Target="embeddings/Microsoft_Visio_2003-2010_Drawing15.vsd"/><Relationship Id="rId141" Type="http://schemas.openxmlformats.org/officeDocument/2006/relationships/hyperlink" Target="https://portal.3gpp.org/ChangeRequests.aspx?q=1&amp;workitem=830088,830188,830288" TargetMode="External"/><Relationship Id="rId146" Type="http://schemas.openxmlformats.org/officeDocument/2006/relationships/hyperlink" Target="https://portal.3gpp.org/ChangeRequests.aspx?q=1&amp;workitem=830089,830189" TargetMode="External"/><Relationship Id="rId167" Type="http://schemas.openxmlformats.org/officeDocument/2006/relationships/hyperlink" Target="https://portal.3gpp.org/ChangeRequests.aspx?q=1&amp;workitem=850003" TargetMode="External"/><Relationship Id="rId188" Type="http://schemas.openxmlformats.org/officeDocument/2006/relationships/hyperlink" Target="https://portal.3gpp.org" TargetMode="External"/><Relationship Id="rId7" Type="http://schemas.openxmlformats.org/officeDocument/2006/relationships/settings" Target="settings.xml"/><Relationship Id="rId71" Type="http://schemas.openxmlformats.org/officeDocument/2006/relationships/hyperlink" Target="https://portal.3gpp.org/ChangeRequests.aspx?q=1&amp;workitem=780003,730005,800052,810012,810053,810047,810048" TargetMode="External"/><Relationship Id="rId92" Type="http://schemas.openxmlformats.org/officeDocument/2006/relationships/hyperlink" Target="https://portal.3gpp.org/ChangeRequests.aspx?q=1&amp;workitem=830102,780028,810035,820016,830003,830044,830045,830046" TargetMode="External"/><Relationship Id="rId162" Type="http://schemas.openxmlformats.org/officeDocument/2006/relationships/hyperlink" Target="https://portal.3gpp.org/ChangeRequests.aspx?q=1&amp;workitem=800089,800189,800289" TargetMode="External"/><Relationship Id="rId183" Type="http://schemas.openxmlformats.org/officeDocument/2006/relationships/hyperlink" Target="https://forge.3gpp.org/rep/sa5/data-models" TargetMode="External"/><Relationship Id="rId2" Type="http://schemas.openxmlformats.org/officeDocument/2006/relationships/customXml" Target="../customXml/item2.xml"/><Relationship Id="rId29" Type="http://schemas.openxmlformats.org/officeDocument/2006/relationships/hyperlink" Target="https://portal.3gpp.org/ChangeRequests.aspx?q=1&amp;workitem=800084,800184,800284" TargetMode="External"/><Relationship Id="rId24" Type="http://schemas.openxmlformats.org/officeDocument/2006/relationships/hyperlink" Target="https://portal.3gpp.org/ChangeRequests.aspx?q=1&amp;workitem=830074,800095,830174,830274" TargetMode="External"/><Relationship Id="rId40" Type="http://schemas.openxmlformats.org/officeDocument/2006/relationships/hyperlink" Target="https://portal.3gpp.org/ChangeRequests.aspx?q=1&amp;workitem=790019" TargetMode="External"/><Relationship Id="rId45" Type="http://schemas.openxmlformats.org/officeDocument/2006/relationships/image" Target="media/image14.emf"/><Relationship Id="rId66" Type="http://schemas.openxmlformats.org/officeDocument/2006/relationships/image" Target="media/image25.emf"/><Relationship Id="rId87" Type="http://schemas.openxmlformats.org/officeDocument/2006/relationships/hyperlink" Target="https://portal.3gpp.org/ChangeRequests.aspx?q=1&amp;workitem=840000" TargetMode="External"/><Relationship Id="rId110" Type="http://schemas.openxmlformats.org/officeDocument/2006/relationships/image" Target="media/image36.emf"/><Relationship Id="rId115" Type="http://schemas.openxmlformats.org/officeDocument/2006/relationships/oleObject" Target="embeddings/Microsoft_Visio_2003-2010_Drawing13.vsd"/><Relationship Id="rId131" Type="http://schemas.openxmlformats.org/officeDocument/2006/relationships/oleObject" Target="embeddings/Microsoft_Visio_2003-2010_Drawing17.vsd"/><Relationship Id="rId136" Type="http://schemas.openxmlformats.org/officeDocument/2006/relationships/hyperlink" Target="https://portal.3gpp.org/ChangeRequests.aspx?q=1&amp;workitem=820070,750047,820170,820270,830021" TargetMode="External"/><Relationship Id="rId157" Type="http://schemas.openxmlformats.org/officeDocument/2006/relationships/hyperlink" Target="https://portal.3gpp.org/ChangeRequests.aspx?q=1&amp;workitem=800088,800188,800288" TargetMode="External"/><Relationship Id="rId178" Type="http://schemas.openxmlformats.org/officeDocument/2006/relationships/hyperlink" Target="https://portal.3gpp.org/ChangeRequests.aspx?q=1&amp;workitem=850026" TargetMode="External"/><Relationship Id="rId61" Type="http://schemas.openxmlformats.org/officeDocument/2006/relationships/image" Target="media/image23.emf"/><Relationship Id="rId82" Type="http://schemas.openxmlformats.org/officeDocument/2006/relationships/image" Target="media/image28.emf"/><Relationship Id="rId152" Type="http://schemas.openxmlformats.org/officeDocument/2006/relationships/hyperlink" Target="https://portal.3gpp.org/ChangeRequests.aspx?q=1&amp;workitem=820072" TargetMode="External"/><Relationship Id="rId173" Type="http://schemas.openxmlformats.org/officeDocument/2006/relationships/hyperlink" Target="https://portal.3gpp.org/ChangeRequests.aspx?q=1&amp;workitem=810031,850055,850029" TargetMode="External"/><Relationship Id="rId194" Type="http://schemas.openxmlformats.org/officeDocument/2006/relationships/footer" Target="footer1.xml"/><Relationship Id="rId19" Type="http://schemas.openxmlformats.org/officeDocument/2006/relationships/image" Target="media/image5.emf"/><Relationship Id="rId14" Type="http://schemas.openxmlformats.org/officeDocument/2006/relationships/hyperlink" Target="https://portal.3gpp.org/ChangeRequests.aspx?q=1&amp;workitem=840192,840292" TargetMode="External"/><Relationship Id="rId30" Type="http://schemas.openxmlformats.org/officeDocument/2006/relationships/hyperlink" Target="https://portal.3gpp.org/ChangeRequests.aspx?q=1&amp;workitem=800083,800183,800283" TargetMode="External"/><Relationship Id="rId35" Type="http://schemas.openxmlformats.org/officeDocument/2006/relationships/image" Target="media/image9.emf"/><Relationship Id="rId56" Type="http://schemas.openxmlformats.org/officeDocument/2006/relationships/image" Target="media/image20.emf"/><Relationship Id="rId77" Type="http://schemas.openxmlformats.org/officeDocument/2006/relationships/oleObject" Target="embeddings/Microsoft_Visio_2003-2010_Drawing10.vsd"/><Relationship Id="rId100" Type="http://schemas.openxmlformats.org/officeDocument/2006/relationships/image" Target="media/image30.png"/><Relationship Id="rId105" Type="http://schemas.openxmlformats.org/officeDocument/2006/relationships/image" Target="media/image33.wmf"/><Relationship Id="rId126" Type="http://schemas.openxmlformats.org/officeDocument/2006/relationships/hyperlink" Target="https://portal.3gpp.org/ChangeRequests.aspx?q=1&amp;workitem=840065,800055,830029,840007" TargetMode="External"/><Relationship Id="rId147" Type="http://schemas.openxmlformats.org/officeDocument/2006/relationships/hyperlink" Target="https://portal.3gpp.org/ChangeRequests.aspx?q=1&amp;workitem=840095,840195,840295" TargetMode="External"/><Relationship Id="rId168" Type="http://schemas.openxmlformats.org/officeDocument/2006/relationships/hyperlink" Target="https://portal.3gpp.org/ChangeRequests.aspx?q=1&amp;workitem=820042,820038" TargetMode="External"/><Relationship Id="rId8" Type="http://schemas.openxmlformats.org/officeDocument/2006/relationships/webSettings" Target="webSettings.xml"/><Relationship Id="rId51" Type="http://schemas.openxmlformats.org/officeDocument/2006/relationships/image" Target="media/image18.emf"/><Relationship Id="rId72" Type="http://schemas.openxmlformats.org/officeDocument/2006/relationships/hyperlink" Target="https://portal.3gpp.org/ChangeRequests.aspx?q=1&amp;workitem=800032" TargetMode="External"/><Relationship Id="rId93" Type="http://schemas.openxmlformats.org/officeDocument/2006/relationships/hyperlink" Target="https://portal.3gpp.org/ChangeRequests.aspx?q=1&amp;workitem=830077,800092,830073,830177,830277" TargetMode="External"/><Relationship Id="rId98" Type="http://schemas.openxmlformats.org/officeDocument/2006/relationships/image" Target="media/image29.emf"/><Relationship Id="rId121" Type="http://schemas.openxmlformats.org/officeDocument/2006/relationships/hyperlink" Target="https://portal.3gpp.org/ChangeRequests.aspx?q=1&amp;workitem=840062,830028,840006,840063,840064" TargetMode="External"/><Relationship Id="rId142" Type="http://schemas.openxmlformats.org/officeDocument/2006/relationships/hyperlink" Target="https://portal.3gpp.org/ChangeRequests.aspx?q=1&amp;workitem=840091,840191" TargetMode="External"/><Relationship Id="rId163" Type="http://schemas.openxmlformats.org/officeDocument/2006/relationships/hyperlink" Target="https://portal.3gpp.org/ChangeRequests.aspx?q=1&amp;workitem=800086,800186,800286" TargetMode="External"/><Relationship Id="rId184" Type="http://schemas.openxmlformats.org/officeDocument/2006/relationships/hyperlink" Target="https://portal.3gpp.org/ChangeRequests.aspx?q=1&amp;workitem=820032" TargetMode="External"/><Relationship Id="rId189" Type="http://schemas.openxmlformats.org/officeDocument/2006/relationships/image" Target="media/image48.png"/><Relationship Id="rId3" Type="http://schemas.openxmlformats.org/officeDocument/2006/relationships/customXml" Target="../customXml/item3.xml"/><Relationship Id="rId25" Type="http://schemas.openxmlformats.org/officeDocument/2006/relationships/hyperlink" Target="https://portal.3gpp.org/ChangeRequests.aspx?q=1&amp;workitem=830080,810060,800098,830180" TargetMode="External"/><Relationship Id="rId46" Type="http://schemas.openxmlformats.org/officeDocument/2006/relationships/image" Target="media/image15.emf"/><Relationship Id="rId67" Type="http://schemas.openxmlformats.org/officeDocument/2006/relationships/oleObject" Target="embeddings/Microsoft_Visio_2003-2010_Drawing9.vsd"/><Relationship Id="rId116" Type="http://schemas.openxmlformats.org/officeDocument/2006/relationships/hyperlink" Target="https://portal.3gpp.org/ChangeRequests.aspx?q=1&amp;workitem=820043,770039,820013,830002,830055,830056,850024" TargetMode="External"/><Relationship Id="rId137" Type="http://schemas.openxmlformats.org/officeDocument/2006/relationships/hyperlink" Target="https://portal.3gpp.org/ChangeRequests.aspx?q=1&amp;workitem=841000" TargetMode="External"/><Relationship Id="rId158" Type="http://schemas.openxmlformats.org/officeDocument/2006/relationships/hyperlink" Target="https://portal.3gpp.org/ChangeRequests.aspx?q=1&amp;workitem=800078,800178" TargetMode="External"/><Relationship Id="rId20" Type="http://schemas.openxmlformats.org/officeDocument/2006/relationships/oleObject" Target="embeddings/Microsoft_Visio_2003-2010_Drawing1.vsd"/><Relationship Id="rId41" Type="http://schemas.openxmlformats.org/officeDocument/2006/relationships/hyperlink" Target="https://portal.3gpp.org/ChangeRequests.aspx?q=1&amp;workitem=840013" TargetMode="External"/><Relationship Id="rId62" Type="http://schemas.openxmlformats.org/officeDocument/2006/relationships/hyperlink" Target="https://portal.3gpp.org/ChangeRequests.aspx?q=1&amp;workitem=820044,760052,820021,830016,830057,830058,830059,840999,840998" TargetMode="External"/><Relationship Id="rId83" Type="http://schemas.openxmlformats.org/officeDocument/2006/relationships/hyperlink" Target="https://portal.3gpp.org/ChangeRequests.aspx?q=1&amp;workitem=810041,790010,810007,820008,820069,820169,830270,840004,840058,840059" TargetMode="External"/><Relationship Id="rId88" Type="http://schemas.openxmlformats.org/officeDocument/2006/relationships/hyperlink" Target="https://portal.3gpp.org/ChangeRequests.aspx?q=1&amp;workitem=810039,780022,810001,830004,830066,830067,830068" TargetMode="External"/><Relationship Id="rId111" Type="http://schemas.openxmlformats.org/officeDocument/2006/relationships/oleObject" Target="embeddings/Microsoft_Visio_2003-2010_Drawing12.vsd"/><Relationship Id="rId132" Type="http://schemas.openxmlformats.org/officeDocument/2006/relationships/hyperlink" Target="https://portal.3gpp.org/ChangeRequests.aspx?q=1&amp;workitem=820068,820168,820268" TargetMode="External"/><Relationship Id="rId153" Type="http://schemas.openxmlformats.org/officeDocument/2006/relationships/image" Target="media/image44.emf"/><Relationship Id="rId174" Type="http://schemas.openxmlformats.org/officeDocument/2006/relationships/hyperlink" Target="https://portal.3gpp.org/ChangeRequests.aspx?q=1&amp;workitem=860023" TargetMode="External"/><Relationship Id="rId179" Type="http://schemas.openxmlformats.org/officeDocument/2006/relationships/hyperlink" Target="https://portal.3gpp.org/ChangeRequests.aspx?q=1&amp;workitem=820036,850027" TargetMode="External"/><Relationship Id="rId195" Type="http://schemas.openxmlformats.org/officeDocument/2006/relationships/header" Target="header2.xml"/><Relationship Id="rId190" Type="http://schemas.openxmlformats.org/officeDocument/2006/relationships/image" Target="media/image49.png"/><Relationship Id="rId15" Type="http://schemas.openxmlformats.org/officeDocument/2006/relationships/image" Target="media/image3.emf"/><Relationship Id="rId36" Type="http://schemas.openxmlformats.org/officeDocument/2006/relationships/image" Target="media/image10.emf"/><Relationship Id="rId57" Type="http://schemas.openxmlformats.org/officeDocument/2006/relationships/oleObject" Target="embeddings/Microsoft_Visio_2003-2010_Drawing6.vsd"/><Relationship Id="rId106" Type="http://schemas.openxmlformats.org/officeDocument/2006/relationships/image" Target="media/image34.wmf"/><Relationship Id="rId127" Type="http://schemas.openxmlformats.org/officeDocument/2006/relationships/hyperlink" Target="https://portal.3gpp.org/ChangeRequests.aspx?q=1&amp;workitem=820067,750045,820167,820267" TargetMode="External"/><Relationship Id="rId10" Type="http://schemas.openxmlformats.org/officeDocument/2006/relationships/endnotes" Target="endnotes.xml"/><Relationship Id="rId31" Type="http://schemas.openxmlformats.org/officeDocument/2006/relationships/hyperlink" Target="https://portal.3gpp.org/ChangeRequests.aspx?q=1&amp;workitem=820024" TargetMode="External"/><Relationship Id="rId52" Type="http://schemas.openxmlformats.org/officeDocument/2006/relationships/oleObject" Target="embeddings/Microsoft_Visio_2003-2010_Drawing4.vsd"/><Relationship Id="rId73" Type="http://schemas.openxmlformats.org/officeDocument/2006/relationships/hyperlink" Target="https://portal.3gpp.org/ChangeRequests.aspx?q=1&amp;workitem=810004" TargetMode="External"/><Relationship Id="rId78" Type="http://schemas.openxmlformats.org/officeDocument/2006/relationships/hyperlink" Target="https://portal.3gpp.org/ChangeRequests.aspx?q=1&amp;workitem=800016,820040,760050" TargetMode="External"/><Relationship Id="rId94" Type="http://schemas.openxmlformats.org/officeDocument/2006/relationships/hyperlink" Target="https://portal.3gpp.org/ChangeRequests.aspx?q=1&amp;workitem=800012" TargetMode="External"/><Relationship Id="rId99" Type="http://schemas.openxmlformats.org/officeDocument/2006/relationships/package" Target="embeddings/Microsoft_Word_Document.docx"/><Relationship Id="rId101" Type="http://schemas.openxmlformats.org/officeDocument/2006/relationships/image" Target="media/image31.png"/><Relationship Id="rId122" Type="http://schemas.openxmlformats.org/officeDocument/2006/relationships/image" Target="media/image39.emf"/><Relationship Id="rId143" Type="http://schemas.openxmlformats.org/officeDocument/2006/relationships/hyperlink" Target="https://portal.3gpp.org/ChangeRequests.aspx?q=1&amp;workitem=841001,841101" TargetMode="External"/><Relationship Id="rId148" Type="http://schemas.openxmlformats.org/officeDocument/2006/relationships/hyperlink" Target="https://portal.3gpp.org/ChangeRequests.aspx?q=1&amp;workitem=840093,840193,840293" TargetMode="External"/><Relationship Id="rId164" Type="http://schemas.openxmlformats.org/officeDocument/2006/relationships/image" Target="media/image45.emf"/><Relationship Id="rId169" Type="http://schemas.openxmlformats.org/officeDocument/2006/relationships/hyperlink" Target="https://portal.3gpp.org/ChangeRequests.aspx?q=1&amp;workitem=840017" TargetMode="External"/><Relationship Id="rId185" Type="http://schemas.openxmlformats.org/officeDocument/2006/relationships/hyperlink" Target="https://portal.3gpp.org/ChangeRequests.aspx?q=1&amp;workitem=820031"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portal.3gpp.org/ChangeRequests.aspx?q=1&amp;workitem=760058" TargetMode="External"/><Relationship Id="rId26" Type="http://schemas.openxmlformats.org/officeDocument/2006/relationships/hyperlink" Target="https://portal.3gpp.org/ChangeRequests.aspx?q=1&amp;workitem=800006,760007,80004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891438D-11B3-47B8-98EE-F3AC2C184BC7}">
  <ds:schemaRefs>
    <ds:schemaRef ds:uri="http://schemas.microsoft.com/sharepoint/v3/contenttype/forms"/>
  </ds:schemaRefs>
</ds:datastoreItem>
</file>

<file path=customXml/itemProps2.xml><?xml version="1.0" encoding="utf-8"?>
<ds:datastoreItem xmlns:ds="http://schemas.openxmlformats.org/officeDocument/2006/customXml" ds:itemID="{CD346D57-85AF-4200-BA98-2BB7661BA1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4DB16AA-2D4B-41C7-A8B9-2D98E5B5CBB2}">
  <ds:schemaRefs>
    <ds:schemaRef ds:uri="http://schemas.openxmlformats.org/officeDocument/2006/bibliography"/>
  </ds:schemaRefs>
</ds:datastoreItem>
</file>

<file path=customXml/itemProps4.xml><?xml version="1.0" encoding="utf-8"?>
<ds:datastoreItem xmlns:ds="http://schemas.openxmlformats.org/officeDocument/2006/customXml" ds:itemID="{EBD5BD05-57F9-4894-9F57-AA0440FEE5F3}">
  <ds:schemaRefs>
    <ds:schemaRef ds:uri="http://purl.org/dc/terms/"/>
    <ds:schemaRef ds:uri="http://schemas.microsoft.com/office/2006/documentManagement/types"/>
    <ds:schemaRef ds:uri="http://purl.org/dc/elements/1.1/"/>
    <ds:schemaRef ds:uri="http://schemas.microsoft.com/office/2006/metadata/properties"/>
    <ds:schemaRef ds:uri="http://schemas.microsoft.com/office/infopath/2007/PartnerControls"/>
    <ds:schemaRef ds:uri="http://schemas.openxmlformats.org/package/2006/metadata/core-properties"/>
    <ds:schemaRef ds:uri="199dcaf0-96ce-4e65-9ae8-79a6ae4aa63e"/>
    <ds:schemaRef ds:uri="2ca8e41a-b3d0-462f-857c-48a93d48cc9b"/>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157</Pages>
  <Words>83461</Words>
  <Characters>480802</Characters>
  <Application>Microsoft Office Word</Application>
  <DocSecurity>0</DocSecurity>
  <Lines>4006</Lines>
  <Paragraphs>1126</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563137</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Alain Sultan</cp:lastModifiedBy>
  <cp:revision>3</cp:revision>
  <cp:lastPrinted>2019-09-04T12:24:00Z</cp:lastPrinted>
  <dcterms:created xsi:type="dcterms:W3CDTF">2021-06-01T14:58:00Z</dcterms:created>
  <dcterms:modified xsi:type="dcterms:W3CDTF">2021-06-01T15:03:00Z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