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66E082" w14:textId="77777777" w:rsidR="0057777A" w:rsidRDefault="0057777A" w:rsidP="0057777A">
      <w:pPr>
        <w:tabs>
          <w:tab w:val="right" w:pos="9638"/>
        </w:tabs>
        <w:rPr>
          <w:rFonts w:cs="Arial"/>
          <w:b/>
          <w:sz w:val="24"/>
        </w:rPr>
      </w:pPr>
      <w:r>
        <w:rPr>
          <w:rFonts w:cs="Arial"/>
          <w:b/>
          <w:sz w:val="24"/>
        </w:rPr>
        <w:t>TSG SA Meeting #SP-92E</w:t>
      </w:r>
      <w:r>
        <w:rPr>
          <w:rFonts w:cs="Arial"/>
          <w:b/>
          <w:sz w:val="24"/>
        </w:rPr>
        <w:tab/>
        <w:t>SP-210285</w:t>
      </w:r>
    </w:p>
    <w:p w14:paraId="6261410B" w14:textId="77777777" w:rsidR="0057777A" w:rsidRDefault="0057777A" w:rsidP="0057777A">
      <w:pPr>
        <w:pBdr>
          <w:bottom w:val="single" w:sz="6" w:space="0" w:color="auto"/>
        </w:pBdr>
        <w:tabs>
          <w:tab w:val="right" w:pos="9638"/>
        </w:tabs>
        <w:rPr>
          <w:rFonts w:cs="Arial"/>
          <w:b/>
          <w:sz w:val="24"/>
        </w:rPr>
      </w:pPr>
      <w:r>
        <w:rPr>
          <w:rFonts w:cs="Arial"/>
          <w:b/>
          <w:sz w:val="24"/>
        </w:rPr>
        <w:t>15 - 21 June 2021, Electronic meeting</w:t>
      </w:r>
    </w:p>
    <w:p w14:paraId="5CA60012" w14:textId="02BE9BA7" w:rsidR="0057777A" w:rsidRDefault="0057777A" w:rsidP="0057777A"/>
    <w:p w14:paraId="6193FCB2" w14:textId="63A21900" w:rsidR="00492F4D" w:rsidRDefault="00ED2E72">
      <w:pPr>
        <w:pStyle w:val="Header"/>
        <w:tabs>
          <w:tab w:val="right" w:pos="9356"/>
        </w:tabs>
        <w:jc w:val="center"/>
      </w:pPr>
      <w:r>
        <w:rPr>
          <w:noProof/>
        </w:rPr>
        <w:drawing>
          <wp:inline distT="0" distB="2540" distL="0" distR="2540" wp14:anchorId="34B3163D" wp14:editId="5568FF12">
            <wp:extent cx="778510" cy="77851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2"/>
                    <a:stretch>
                      <a:fillRect/>
                    </a:stretch>
                  </pic:blipFill>
                  <pic:spPr bwMode="auto">
                    <a:xfrm>
                      <a:off x="0" y="0"/>
                      <a:ext cx="778510" cy="778510"/>
                    </a:xfrm>
                    <a:prstGeom prst="rect">
                      <a:avLst/>
                    </a:prstGeom>
                  </pic:spPr>
                </pic:pic>
              </a:graphicData>
            </a:graphic>
          </wp:inline>
        </w:drawing>
      </w:r>
    </w:p>
    <w:p w14:paraId="05522696" w14:textId="77777777" w:rsidR="00492F4D" w:rsidRDefault="00ED2E72">
      <w:pPr>
        <w:pStyle w:val="Title"/>
        <w:jc w:val="center"/>
      </w:pPr>
      <w:r>
        <w:t>Liaison Statement</w:t>
      </w:r>
    </w:p>
    <w:p w14:paraId="3B9F0DE0" w14:textId="77777777" w:rsidR="00492F4D" w:rsidRDefault="00492F4D">
      <w:pPr>
        <w:pStyle w:val="NormalParagraph"/>
      </w:pPr>
    </w:p>
    <w:tbl>
      <w:tblPr>
        <w:tblW w:w="9716" w:type="dxa"/>
        <w:tblInd w:w="-25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336"/>
        <w:gridCol w:w="6380"/>
      </w:tblGrid>
      <w:tr w:rsidR="00492F4D" w14:paraId="16C8C7E8" w14:textId="77777777">
        <w:trPr>
          <w:trHeight w:val="590"/>
          <w:tblHeader/>
        </w:trPr>
        <w:tc>
          <w:tcPr>
            <w:tcW w:w="3336" w:type="dxa"/>
            <w:tcBorders>
              <w:top w:val="single" w:sz="4" w:space="0" w:color="00000A"/>
              <w:left w:val="single" w:sz="4" w:space="0" w:color="00000A"/>
              <w:bottom w:val="single" w:sz="6" w:space="0" w:color="00000A"/>
              <w:right w:val="single" w:sz="6" w:space="0" w:color="00000A"/>
            </w:tcBorders>
            <w:shd w:val="clear" w:color="auto" w:fill="DE002B"/>
            <w:tcMar>
              <w:left w:w="108" w:type="dxa"/>
            </w:tcMar>
            <w:vAlign w:val="center"/>
          </w:tcPr>
          <w:p w14:paraId="5FE42BDB" w14:textId="77777777" w:rsidR="00492F4D" w:rsidRDefault="00ED2E72">
            <w:pPr>
              <w:pStyle w:val="TableHeader"/>
              <w:rPr>
                <w:lang w:val="en-GB"/>
              </w:rPr>
            </w:pPr>
            <w:r>
              <w:rPr>
                <w:lang w:val="en-GB"/>
              </w:rPr>
              <w:t>Liaison Statement Title:</w:t>
            </w:r>
          </w:p>
        </w:tc>
        <w:tc>
          <w:tcPr>
            <w:tcW w:w="6379" w:type="dxa"/>
            <w:tcBorders>
              <w:top w:val="single" w:sz="4" w:space="0" w:color="00000A"/>
              <w:left w:val="single" w:sz="6" w:space="0" w:color="00000A"/>
              <w:bottom w:val="single" w:sz="6" w:space="0" w:color="00000A"/>
              <w:right w:val="single" w:sz="4" w:space="0" w:color="00000A"/>
            </w:tcBorders>
            <w:shd w:val="clear" w:color="auto" w:fill="auto"/>
            <w:tcMar>
              <w:left w:w="105" w:type="dxa"/>
            </w:tcMar>
            <w:vAlign w:val="center"/>
          </w:tcPr>
          <w:p w14:paraId="4F735676" w14:textId="0765E517" w:rsidR="00492F4D" w:rsidRDefault="00ED2E72" w:rsidP="00B23D93">
            <w:pPr>
              <w:pStyle w:val="TableText"/>
              <w:rPr>
                <w:rFonts w:cs="Arial"/>
                <w:lang w:eastAsia="ja-JP"/>
              </w:rPr>
            </w:pPr>
            <w:r>
              <w:rPr>
                <w:rFonts w:cs="Arial"/>
                <w:lang w:eastAsia="ja-JP"/>
              </w:rPr>
              <w:t xml:space="preserve">LS from GSMA </w:t>
            </w:r>
            <w:r w:rsidR="003E502C">
              <w:rPr>
                <w:rFonts w:cs="Arial"/>
                <w:lang w:eastAsia="ja-JP"/>
              </w:rPr>
              <w:t xml:space="preserve">Operator Platform Group </w:t>
            </w:r>
            <w:r w:rsidR="000A3EEA">
              <w:rPr>
                <w:rFonts w:cs="Arial"/>
                <w:lang w:eastAsia="ja-JP"/>
              </w:rPr>
              <w:t xml:space="preserve">on </w:t>
            </w:r>
            <w:r w:rsidR="003E502C">
              <w:rPr>
                <w:rFonts w:cs="Arial"/>
                <w:lang w:eastAsia="ja-JP"/>
              </w:rPr>
              <w:t>edge computing definition and integration.</w:t>
            </w:r>
          </w:p>
        </w:tc>
      </w:tr>
      <w:tr w:rsidR="00492F4D" w14:paraId="1B4A8862" w14:textId="77777777">
        <w:trPr>
          <w:trHeight w:val="590"/>
          <w:tblHeader/>
        </w:trPr>
        <w:tc>
          <w:tcPr>
            <w:tcW w:w="3336" w:type="dxa"/>
            <w:tcBorders>
              <w:top w:val="single" w:sz="6" w:space="0" w:color="00000A"/>
              <w:left w:val="single" w:sz="4" w:space="0" w:color="00000A"/>
              <w:bottom w:val="single" w:sz="4" w:space="0" w:color="00000A"/>
              <w:right w:val="single" w:sz="6" w:space="0" w:color="00000A"/>
            </w:tcBorders>
            <w:shd w:val="clear" w:color="auto" w:fill="DE002B"/>
            <w:tcMar>
              <w:left w:w="108" w:type="dxa"/>
            </w:tcMar>
            <w:vAlign w:val="center"/>
          </w:tcPr>
          <w:p w14:paraId="2FA9DD5C" w14:textId="77777777" w:rsidR="00492F4D" w:rsidRDefault="00ED2E72">
            <w:pPr>
              <w:pStyle w:val="TableHeader"/>
              <w:rPr>
                <w:lang w:val="en-GB"/>
              </w:rPr>
            </w:pPr>
            <w:r>
              <w:rPr>
                <w:lang w:val="en-GB"/>
              </w:rPr>
              <w:t>Security Classification:</w:t>
            </w:r>
          </w:p>
        </w:tc>
        <w:tc>
          <w:tcPr>
            <w:tcW w:w="6379" w:type="dxa"/>
            <w:tcBorders>
              <w:top w:val="single" w:sz="6" w:space="0" w:color="00000A"/>
              <w:left w:val="single" w:sz="6" w:space="0" w:color="00000A"/>
              <w:bottom w:val="single" w:sz="4" w:space="0" w:color="00000A"/>
              <w:right w:val="single" w:sz="4" w:space="0" w:color="00000A"/>
            </w:tcBorders>
            <w:shd w:val="clear" w:color="auto" w:fill="auto"/>
            <w:tcMar>
              <w:left w:w="105" w:type="dxa"/>
            </w:tcMar>
            <w:vAlign w:val="center"/>
          </w:tcPr>
          <w:p w14:paraId="229DD03D" w14:textId="77777777" w:rsidR="00492F4D" w:rsidRDefault="00ED2E72">
            <w:pPr>
              <w:pStyle w:val="TableText"/>
            </w:pPr>
            <w:r>
              <w:t>Non-Confidential</w:t>
            </w:r>
          </w:p>
        </w:tc>
      </w:tr>
    </w:tbl>
    <w:p w14:paraId="155ED160" w14:textId="77777777" w:rsidR="00492F4D" w:rsidRDefault="00492F4D">
      <w:pPr>
        <w:pStyle w:val="NormalParagraph"/>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14:paraId="30368265" w14:textId="77777777">
        <w:trPr>
          <w:trHeight w:val="13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71930512" w14:textId="77777777" w:rsidR="00492F4D" w:rsidRDefault="00ED2E72">
            <w:pPr>
              <w:pStyle w:val="TableHeader"/>
              <w:rPr>
                <w:lang w:val="en-GB"/>
              </w:rPr>
            </w:pPr>
            <w:r>
              <w:rPr>
                <w:lang w:val="en-GB"/>
              </w:rPr>
              <w:t>Source Meeting Information</w:t>
            </w:r>
          </w:p>
        </w:tc>
      </w:tr>
      <w:tr w:rsidR="00492F4D" w14:paraId="1E947A61"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36352419" w14:textId="77777777" w:rsidR="00492F4D" w:rsidRDefault="00ED2E72">
            <w:pPr>
              <w:pStyle w:val="TableText"/>
            </w:pPr>
            <w:r>
              <w:t>Meeting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FB6B0E5" w14:textId="77777777" w:rsidR="00492F4D" w:rsidRDefault="00ED2E72">
            <w:pPr>
              <w:pStyle w:val="TableText"/>
            </w:pPr>
            <w:r>
              <w:t>Meeting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0EAD048E" w14:textId="77777777" w:rsidR="00492F4D" w:rsidRDefault="00ED2E72">
            <w:pPr>
              <w:pStyle w:val="TableText"/>
            </w:pPr>
            <w:r>
              <w:t>Meeting Location</w:t>
            </w:r>
          </w:p>
        </w:tc>
      </w:tr>
      <w:tr w:rsidR="00492F4D" w14:paraId="2311737B"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412796F5" w14:textId="7649521C" w:rsidR="00492F4D" w:rsidRDefault="000A3EEA">
            <w:pPr>
              <w:pStyle w:val="TableText"/>
              <w:rPr>
                <w:lang w:val="en-US" w:eastAsia="ja-JP"/>
              </w:rPr>
            </w:pPr>
            <w:r>
              <w:rPr>
                <w:lang w:eastAsia="ja-JP"/>
              </w:rPr>
              <w:t>Operator Platform Group #52</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26D705EE" w14:textId="75DFE405" w:rsidR="00492F4D" w:rsidRDefault="000A3EEA">
            <w:pPr>
              <w:pStyle w:val="TableText"/>
            </w:pPr>
            <w:r>
              <w:t>30</w:t>
            </w:r>
            <w:r w:rsidRPr="001214E7">
              <w:rPr>
                <w:vertAlign w:val="superscript"/>
              </w:rPr>
              <w:t>th</w:t>
            </w:r>
            <w:r>
              <w:t xml:space="preserve"> March 2021</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220B3588" w14:textId="77777777" w:rsidR="00492F4D" w:rsidRDefault="00ED2E72">
            <w:pPr>
              <w:pStyle w:val="TableText"/>
            </w:pPr>
            <w:r>
              <w:t>Conference call</w:t>
            </w:r>
          </w:p>
        </w:tc>
      </w:tr>
    </w:tbl>
    <w:p w14:paraId="6F87FDB0" w14:textId="77777777" w:rsidR="00492F4D" w:rsidRDefault="00492F4D">
      <w:pPr>
        <w:pStyle w:val="NormalParagraph"/>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14:paraId="08A2391C" w14:textId="77777777">
        <w:trPr>
          <w:trHeight w:val="19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4F1C3821" w14:textId="77777777" w:rsidR="00492F4D" w:rsidRDefault="00ED2E72">
            <w:pPr>
              <w:pStyle w:val="TableHeader"/>
              <w:rPr>
                <w:lang w:val="en-GB"/>
              </w:rPr>
            </w:pPr>
            <w:r>
              <w:rPr>
                <w:lang w:val="en-GB"/>
              </w:rPr>
              <w:t>Document Details</w:t>
            </w:r>
          </w:p>
        </w:tc>
      </w:tr>
      <w:tr w:rsidR="00492F4D" w14:paraId="080CC793"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5275A8F5" w14:textId="77777777" w:rsidR="00492F4D" w:rsidRDefault="00ED2E72">
            <w:pPr>
              <w:pStyle w:val="TableText"/>
            </w:pPr>
            <w:r>
              <w:t>Document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6DFAB47" w14:textId="77777777" w:rsidR="00492F4D" w:rsidRDefault="00ED2E72">
            <w:pPr>
              <w:pStyle w:val="TableText"/>
            </w:pPr>
            <w:r>
              <w:t>Creation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4DBA8853" w14:textId="77777777" w:rsidR="00492F4D" w:rsidRDefault="00ED2E72">
            <w:pPr>
              <w:pStyle w:val="TableText"/>
            </w:pPr>
            <w:r>
              <w:t>Document Author:</w:t>
            </w:r>
          </w:p>
        </w:tc>
      </w:tr>
      <w:tr w:rsidR="00492F4D" w14:paraId="5203FB35"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auto"/>
            <w:tcMar>
              <w:left w:w="108" w:type="dxa"/>
            </w:tcMar>
          </w:tcPr>
          <w:p w14:paraId="6D5109B2" w14:textId="41699898" w:rsidR="00492F4D" w:rsidRDefault="000A3EEA">
            <w:pPr>
              <w:pStyle w:val="TableText"/>
            </w:pPr>
            <w:r>
              <w:rPr>
                <w:rFonts w:eastAsia="MS Mincho"/>
                <w:lang w:eastAsia="ja-JP"/>
              </w:rPr>
              <w:t>OPG_52_Doc_03</w:t>
            </w:r>
          </w:p>
        </w:tc>
        <w:tc>
          <w:tcPr>
            <w:tcW w:w="3227" w:type="dxa"/>
            <w:tcBorders>
              <w:top w:val="single" w:sz="6" w:space="0" w:color="00000A"/>
              <w:left w:val="single" w:sz="6" w:space="0" w:color="00000A"/>
              <w:bottom w:val="single" w:sz="6" w:space="0" w:color="00000A"/>
              <w:right w:val="single" w:sz="6" w:space="0" w:color="00000A"/>
            </w:tcBorders>
            <w:shd w:val="clear" w:color="auto" w:fill="auto"/>
            <w:tcMar>
              <w:left w:w="105" w:type="dxa"/>
            </w:tcMar>
          </w:tcPr>
          <w:p w14:paraId="58EDF3D0" w14:textId="5B128CCE" w:rsidR="00492F4D" w:rsidRDefault="000A3EEA">
            <w:pPr>
              <w:pStyle w:val="TableText"/>
            </w:pPr>
            <w:r>
              <w:t>25</w:t>
            </w:r>
            <w:r w:rsidRPr="001214E7">
              <w:rPr>
                <w:vertAlign w:val="superscript"/>
              </w:rPr>
              <w:t>th</w:t>
            </w:r>
            <w:r>
              <w:t xml:space="preserve"> March 2021</w:t>
            </w:r>
          </w:p>
        </w:tc>
        <w:tc>
          <w:tcPr>
            <w:tcW w:w="3009" w:type="dxa"/>
            <w:tcBorders>
              <w:top w:val="single" w:sz="6" w:space="0" w:color="00000A"/>
              <w:left w:val="single" w:sz="6" w:space="0" w:color="00000A"/>
              <w:bottom w:val="single" w:sz="6" w:space="0" w:color="00000A"/>
              <w:right w:val="single" w:sz="4" w:space="0" w:color="00000A"/>
            </w:tcBorders>
            <w:shd w:val="clear" w:color="auto" w:fill="auto"/>
            <w:tcMar>
              <w:left w:w="105" w:type="dxa"/>
            </w:tcMar>
          </w:tcPr>
          <w:p w14:paraId="3BAF6009" w14:textId="5D1EEE46" w:rsidR="00492F4D" w:rsidRDefault="000A3EEA">
            <w:pPr>
              <w:pStyle w:val="TableText"/>
            </w:pPr>
            <w:r>
              <w:rPr>
                <w:rFonts w:eastAsia="MS Mincho"/>
                <w:lang w:eastAsia="ja-JP"/>
              </w:rPr>
              <w:t xml:space="preserve">Jorge Garcia Hospital, Telefonica </w:t>
            </w:r>
          </w:p>
        </w:tc>
      </w:tr>
      <w:tr w:rsidR="00492F4D" w14:paraId="08718D98"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7DC8F418" w14:textId="77777777" w:rsidR="00492F4D" w:rsidRDefault="00ED2E72">
            <w:pPr>
              <w:pStyle w:val="TableText"/>
            </w:pPr>
            <w:r>
              <w:t>Originating GSMA Source:</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14946BD" w14:textId="77777777" w:rsidR="00492F4D" w:rsidRDefault="00ED2E72">
            <w:pPr>
              <w:pStyle w:val="TableText"/>
            </w:pPr>
            <w:r>
              <w:t>Deadline for response: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132B8A9E" w14:textId="77777777" w:rsidR="00492F4D" w:rsidRDefault="00ED2E72">
            <w:pPr>
              <w:pStyle w:val="TableText"/>
            </w:pPr>
            <w:r>
              <w:t>Liaison Statement Contact</w:t>
            </w:r>
          </w:p>
        </w:tc>
      </w:tr>
      <w:tr w:rsidR="00492F4D" w14:paraId="30809557"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0751AA8F" w14:textId="2798D7F2" w:rsidR="00492F4D" w:rsidRDefault="000A3EEA">
            <w:pPr>
              <w:pStyle w:val="TableText"/>
            </w:pPr>
            <w:r>
              <w:t>Operator Platform Group</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6308D51D" w14:textId="77777777" w:rsidR="00492F4D" w:rsidRDefault="00ED2E72">
            <w:pPr>
              <w:pStyle w:val="TableText"/>
            </w:pPr>
            <w:r>
              <w:t>-</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64E496F8" w14:textId="77777777" w:rsidR="00492F4D" w:rsidRDefault="00E80BDE">
            <w:pPr>
              <w:pStyle w:val="TableText"/>
            </w:pPr>
            <w:hyperlink r:id="rId13">
              <w:r w:rsidR="00ED2E72">
                <w:rPr>
                  <w:rStyle w:val="InternetLink"/>
                  <w:rFonts w:eastAsia="MS Mincho"/>
                  <w:lang w:eastAsia="ja-JP"/>
                </w:rPr>
                <w:t>GSMALiaisons@gsma.com</w:t>
              </w:r>
            </w:hyperlink>
          </w:p>
        </w:tc>
      </w:tr>
    </w:tbl>
    <w:p w14:paraId="4FEDFE00" w14:textId="77777777" w:rsidR="00492F4D" w:rsidRDefault="00492F4D">
      <w:pPr>
        <w:pStyle w:val="NormalParagraph"/>
      </w:pPr>
    </w:p>
    <w:tbl>
      <w:tblPr>
        <w:tblW w:w="9716" w:type="dxa"/>
        <w:tblInd w:w="-252" w:type="dxa"/>
        <w:tblBorders>
          <w:top w:val="single" w:sz="6" w:space="0" w:color="00000A"/>
          <w:left w:val="single" w:sz="4" w:space="0" w:color="00000A"/>
          <w:bottom w:val="single" w:sz="6" w:space="0" w:color="00000A"/>
          <w:right w:val="single" w:sz="4" w:space="0" w:color="00000A"/>
          <w:insideH w:val="single" w:sz="6" w:space="0" w:color="00000A"/>
          <w:insideV w:val="single" w:sz="4" w:space="0" w:color="00000A"/>
        </w:tblBorders>
        <w:tblLook w:val="01E0" w:firstRow="1" w:lastRow="1" w:firstColumn="1" w:lastColumn="1" w:noHBand="0" w:noVBand="0"/>
      </w:tblPr>
      <w:tblGrid>
        <w:gridCol w:w="3480"/>
        <w:gridCol w:w="6236"/>
      </w:tblGrid>
      <w:tr w:rsidR="00492F4D" w14:paraId="5064A1C9" w14:textId="77777777">
        <w:trPr>
          <w:trHeight w:val="214"/>
          <w:tblHeader/>
        </w:trPr>
        <w:tc>
          <w:tcPr>
            <w:tcW w:w="9715" w:type="dxa"/>
            <w:gridSpan w:val="2"/>
            <w:tcBorders>
              <w:top w:val="single" w:sz="6" w:space="0" w:color="00000A"/>
              <w:left w:val="single" w:sz="4" w:space="0" w:color="00000A"/>
              <w:bottom w:val="single" w:sz="6" w:space="0" w:color="00000A"/>
              <w:right w:val="single" w:sz="4" w:space="0" w:color="00000A"/>
            </w:tcBorders>
            <w:shd w:val="clear" w:color="auto" w:fill="DE002B"/>
            <w:tcMar>
              <w:left w:w="108" w:type="dxa"/>
            </w:tcMar>
            <w:vAlign w:val="center"/>
          </w:tcPr>
          <w:p w14:paraId="78362634" w14:textId="77777777" w:rsidR="00492F4D" w:rsidRDefault="00ED2E72">
            <w:pPr>
              <w:pStyle w:val="TableHeader"/>
              <w:rPr>
                <w:lang w:val="en-GB"/>
              </w:rPr>
            </w:pPr>
            <w:r>
              <w:rPr>
                <w:lang w:val="en-GB"/>
              </w:rPr>
              <w:t>Action Required by Recipient</w:t>
            </w:r>
          </w:p>
        </w:tc>
      </w:tr>
      <w:tr w:rsidR="00492F4D" w14:paraId="3B61BA7B"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3F9F7077" w14:textId="77777777" w:rsidR="00492F4D" w:rsidRDefault="00ED2E72">
            <w:pPr>
              <w:pStyle w:val="TableText"/>
            </w:pPr>
            <w:r>
              <w:t>Internal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AA53E7" w14:textId="77777777" w:rsidR="00492F4D" w:rsidRDefault="00492F4D">
            <w:pPr>
              <w:pStyle w:val="TableText"/>
            </w:pPr>
          </w:p>
        </w:tc>
      </w:tr>
      <w:tr w:rsidR="00492F4D" w:rsidRPr="00AF1E5D" w14:paraId="5F9E3F9C"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2F3BDA4D" w14:textId="77777777" w:rsidR="00492F4D" w:rsidRDefault="00ED2E72">
            <w:pPr>
              <w:pStyle w:val="TableText"/>
            </w:pPr>
            <w:r>
              <w:t>External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3278BE" w14:textId="06A7C974" w:rsidR="00492F4D" w:rsidRPr="009B5369" w:rsidRDefault="00ED2E72">
            <w:pPr>
              <w:pStyle w:val="TableText"/>
              <w:rPr>
                <w:lang w:val="it-IT"/>
              </w:rPr>
            </w:pPr>
            <w:r w:rsidRPr="009B5369">
              <w:rPr>
                <w:lang w:val="it-IT"/>
              </w:rPr>
              <w:t xml:space="preserve">TO: ETSI </w:t>
            </w:r>
            <w:r w:rsidR="008D6ED9" w:rsidRPr="009B5369">
              <w:rPr>
                <w:lang w:val="it-IT"/>
              </w:rPr>
              <w:t xml:space="preserve">ISG </w:t>
            </w:r>
            <w:r w:rsidR="003E502C" w:rsidRPr="009B5369">
              <w:rPr>
                <w:lang w:val="it-IT"/>
              </w:rPr>
              <w:t>MEC</w:t>
            </w:r>
            <w:r w:rsidR="00956EA5" w:rsidRPr="009B5369">
              <w:rPr>
                <w:lang w:val="it-IT"/>
              </w:rPr>
              <w:t>, 3GPP SA</w:t>
            </w:r>
            <w:r w:rsidR="00B23D93">
              <w:rPr>
                <w:lang w:val="it-IT"/>
              </w:rPr>
              <w:t>,</w:t>
            </w:r>
            <w:r w:rsidR="00AF1E5D">
              <w:rPr>
                <w:lang w:val="it-IT"/>
              </w:rPr>
              <w:t xml:space="preserve"> SA2</w:t>
            </w:r>
            <w:r w:rsidR="00B23D93">
              <w:rPr>
                <w:lang w:val="it-IT"/>
              </w:rPr>
              <w:t>,</w:t>
            </w:r>
            <w:r w:rsidR="00AF1E5D">
              <w:rPr>
                <w:lang w:val="it-IT"/>
              </w:rPr>
              <w:t xml:space="preserve"> </w:t>
            </w:r>
            <w:r w:rsidR="00AF1E5D" w:rsidRPr="009B5369">
              <w:rPr>
                <w:lang w:val="it-IT"/>
              </w:rPr>
              <w:t>SA5</w:t>
            </w:r>
            <w:r w:rsidR="00B23D93">
              <w:rPr>
                <w:lang w:val="it-IT"/>
              </w:rPr>
              <w:t>,</w:t>
            </w:r>
            <w:r w:rsidR="00AF1E5D">
              <w:rPr>
                <w:lang w:val="it-IT"/>
              </w:rPr>
              <w:t xml:space="preserve"> SA6</w:t>
            </w:r>
          </w:p>
          <w:p w14:paraId="794ED069" w14:textId="7994909F" w:rsidR="00492F4D" w:rsidRPr="009B5369" w:rsidRDefault="00ED2E72" w:rsidP="001214E7">
            <w:pPr>
              <w:pStyle w:val="TableText"/>
              <w:rPr>
                <w:lang w:val="it-IT"/>
              </w:rPr>
            </w:pPr>
            <w:r w:rsidRPr="009B5369">
              <w:rPr>
                <w:lang w:val="it-IT"/>
              </w:rPr>
              <w:t xml:space="preserve">CC: ETSI </w:t>
            </w:r>
            <w:r w:rsidR="008D6ED9" w:rsidRPr="009B5369">
              <w:rPr>
                <w:lang w:val="it-IT" w:eastAsia="ja-JP"/>
              </w:rPr>
              <w:t xml:space="preserve">ISG </w:t>
            </w:r>
            <w:r w:rsidRPr="009B5369">
              <w:rPr>
                <w:lang w:val="it-IT"/>
              </w:rPr>
              <w:t>NFV</w:t>
            </w:r>
            <w:r w:rsidR="00956EA5" w:rsidRPr="009B5369">
              <w:rPr>
                <w:lang w:val="it-IT"/>
              </w:rPr>
              <w:t xml:space="preserve"> </w:t>
            </w:r>
          </w:p>
        </w:tc>
      </w:tr>
    </w:tbl>
    <w:p w14:paraId="54FB1A10" w14:textId="77777777" w:rsidR="00492F4D" w:rsidRPr="009B5369" w:rsidRDefault="00492F4D">
      <w:pPr>
        <w:pStyle w:val="NormalParagraph"/>
        <w:rPr>
          <w:lang w:val="it-IT"/>
        </w:rPr>
      </w:pPr>
    </w:p>
    <w:p w14:paraId="4023C236" w14:textId="77777777" w:rsidR="00492F4D" w:rsidRPr="009B5369" w:rsidRDefault="00ED2E72">
      <w:pPr>
        <w:pStyle w:val="NormalParagraph"/>
        <w:rPr>
          <w:lang w:val="it-IT"/>
        </w:rPr>
      </w:pPr>
      <w:r w:rsidRPr="009B5369">
        <w:rPr>
          <w:lang w:val="it-IT"/>
        </w:rPr>
        <w:br w:type="page"/>
      </w:r>
    </w:p>
    <w:p w14:paraId="36DE68C2" w14:textId="77777777" w:rsidR="00492F4D" w:rsidRDefault="00ED2E72">
      <w:pPr>
        <w:pStyle w:val="Heading1"/>
        <w:numPr>
          <w:ilvl w:val="0"/>
          <w:numId w:val="2"/>
        </w:numPr>
      </w:pPr>
      <w:bookmarkStart w:id="0" w:name="_Toc74460299"/>
      <w:bookmarkStart w:id="1" w:name="_Toc330993687"/>
      <w:bookmarkStart w:id="2" w:name="_Toc327548204"/>
      <w:bookmarkStart w:id="3" w:name="_Toc327548004"/>
      <w:bookmarkStart w:id="4" w:name="_Toc330993688"/>
      <w:bookmarkStart w:id="5" w:name="_Toc327548205"/>
      <w:bookmarkStart w:id="6" w:name="_Toc327548005"/>
      <w:bookmarkEnd w:id="0"/>
      <w:bookmarkEnd w:id="1"/>
      <w:bookmarkEnd w:id="2"/>
      <w:bookmarkEnd w:id="3"/>
      <w:bookmarkEnd w:id="4"/>
      <w:bookmarkEnd w:id="5"/>
      <w:bookmarkEnd w:id="6"/>
      <w:r>
        <w:lastRenderedPageBreak/>
        <w:t>Introduction</w:t>
      </w:r>
    </w:p>
    <w:p w14:paraId="0D65BDD6" w14:textId="537D2BC1" w:rsidR="000E5AE7" w:rsidRDefault="00ED2E72" w:rsidP="009B5369">
      <w:pPr>
        <w:pStyle w:val="NormalParagraph"/>
        <w:jc w:val="both"/>
        <w:rPr>
          <w:rFonts w:eastAsia="Times New Roman"/>
        </w:rPr>
      </w:pPr>
      <w:r>
        <w:rPr>
          <w:rFonts w:eastAsia="Times New Roman"/>
        </w:rPr>
        <w:t>The GSMA, one of the Market Representation Partners of 3GPP</w:t>
      </w:r>
      <w:r w:rsidR="003E502C">
        <w:rPr>
          <w:rFonts w:eastAsia="Times New Roman"/>
        </w:rPr>
        <w:t xml:space="preserve"> and </w:t>
      </w:r>
      <w:r w:rsidR="00181256">
        <w:rPr>
          <w:rFonts w:eastAsia="Times New Roman"/>
        </w:rPr>
        <w:t xml:space="preserve">participant of </w:t>
      </w:r>
      <w:r w:rsidR="003E502C">
        <w:rPr>
          <w:rFonts w:eastAsia="Times New Roman"/>
        </w:rPr>
        <w:t>ETSI</w:t>
      </w:r>
      <w:r w:rsidR="00AF1E5D">
        <w:rPr>
          <w:rFonts w:eastAsia="Times New Roman"/>
        </w:rPr>
        <w:t xml:space="preserve"> ISG</w:t>
      </w:r>
      <w:r w:rsidR="00181256">
        <w:rPr>
          <w:rFonts w:eastAsia="Times New Roman"/>
        </w:rPr>
        <w:t xml:space="preserve"> MEC</w:t>
      </w:r>
      <w:r>
        <w:rPr>
          <w:rFonts w:eastAsia="Times New Roman"/>
        </w:rPr>
        <w:t xml:space="preserve">, </w:t>
      </w:r>
      <w:r w:rsidR="00DE2A15">
        <w:rPr>
          <w:rFonts w:eastAsia="Times New Roman"/>
        </w:rPr>
        <w:t xml:space="preserve">has launched </w:t>
      </w:r>
      <w:r>
        <w:rPr>
          <w:rFonts w:eastAsia="Times New Roman"/>
        </w:rPr>
        <w:t>a project</w:t>
      </w:r>
      <w:r w:rsidR="00DE2A15">
        <w:rPr>
          <w:rFonts w:eastAsia="Times New Roman"/>
        </w:rPr>
        <w:t>, Operator Platform,</w:t>
      </w:r>
      <w:r>
        <w:rPr>
          <w:rFonts w:eastAsia="Times New Roman"/>
        </w:rPr>
        <w:t xml:space="preserve"> </w:t>
      </w:r>
      <w:r w:rsidR="00DE2A15">
        <w:rPr>
          <w:rFonts w:eastAsia="Times New Roman"/>
        </w:rPr>
        <w:t>to define</w:t>
      </w:r>
      <w:r w:rsidR="003E502C">
        <w:rPr>
          <w:rFonts w:eastAsia="Times New Roman"/>
        </w:rPr>
        <w:t xml:space="preserve"> a platform </w:t>
      </w:r>
      <w:r w:rsidR="00DE2A15">
        <w:rPr>
          <w:rFonts w:eastAsia="Times New Roman"/>
        </w:rPr>
        <w:t>to</w:t>
      </w:r>
      <w:r w:rsidR="003E502C">
        <w:rPr>
          <w:rFonts w:eastAsia="Times New Roman"/>
        </w:rPr>
        <w:t xml:space="preserve"> expose and </w:t>
      </w:r>
      <w:r w:rsidR="00DE2A15">
        <w:rPr>
          <w:rFonts w:eastAsia="Times New Roman"/>
        </w:rPr>
        <w:t>monetize</w:t>
      </w:r>
      <w:r w:rsidR="003E502C">
        <w:rPr>
          <w:rFonts w:eastAsia="Times New Roman"/>
        </w:rPr>
        <w:t xml:space="preserve"> network </w:t>
      </w:r>
      <w:r w:rsidR="00051A05">
        <w:rPr>
          <w:rFonts w:eastAsia="Times New Roman"/>
        </w:rPr>
        <w:t xml:space="preserve">and </w:t>
      </w:r>
      <w:r w:rsidR="003E502C">
        <w:rPr>
          <w:rFonts w:eastAsia="Times New Roman"/>
        </w:rPr>
        <w:t>service</w:t>
      </w:r>
      <w:r w:rsidR="00051A05">
        <w:rPr>
          <w:rFonts w:eastAsia="Times New Roman"/>
        </w:rPr>
        <w:t>s</w:t>
      </w:r>
      <w:r w:rsidR="003E502C">
        <w:rPr>
          <w:rFonts w:eastAsia="Times New Roman"/>
        </w:rPr>
        <w:t xml:space="preserve"> capabilities such as edge computing, network slicing or IP COMs. The first focus </w:t>
      </w:r>
      <w:r w:rsidR="000E5AE7">
        <w:rPr>
          <w:rFonts w:eastAsia="Times New Roman"/>
        </w:rPr>
        <w:t xml:space="preserve">set </w:t>
      </w:r>
      <w:r w:rsidR="003E502C">
        <w:rPr>
          <w:rFonts w:eastAsia="Times New Roman"/>
        </w:rPr>
        <w:t xml:space="preserve">for this activity is to define </w:t>
      </w:r>
      <w:r w:rsidR="00950941">
        <w:rPr>
          <w:rFonts w:eastAsia="Times New Roman"/>
        </w:rPr>
        <w:t xml:space="preserve">architectural </w:t>
      </w:r>
      <w:r w:rsidR="003E502C">
        <w:rPr>
          <w:rFonts w:eastAsia="Times New Roman"/>
        </w:rPr>
        <w:t>requirement</w:t>
      </w:r>
      <w:r w:rsidR="000E5AE7">
        <w:rPr>
          <w:rFonts w:eastAsia="Times New Roman"/>
        </w:rPr>
        <w:t>s</w:t>
      </w:r>
      <w:r w:rsidR="003E502C">
        <w:rPr>
          <w:rFonts w:eastAsia="Times New Roman"/>
        </w:rPr>
        <w:t xml:space="preserve"> and concept for </w:t>
      </w:r>
      <w:r w:rsidR="00D73845">
        <w:rPr>
          <w:rFonts w:eastAsia="Times New Roman"/>
        </w:rPr>
        <w:t>Telco Edge Cloud</w:t>
      </w:r>
      <w:r w:rsidR="003E502C">
        <w:rPr>
          <w:rFonts w:eastAsia="Times New Roman"/>
        </w:rPr>
        <w:t xml:space="preserve">. After having issued a white paper to </w:t>
      </w:r>
      <w:r w:rsidR="00DE2A15">
        <w:rPr>
          <w:rFonts w:eastAsia="Times New Roman"/>
        </w:rPr>
        <w:t xml:space="preserve">outline a common concept agreed among </w:t>
      </w:r>
      <w:r w:rsidR="003E502C">
        <w:rPr>
          <w:rFonts w:eastAsia="Times New Roman"/>
        </w:rPr>
        <w:t>operators</w:t>
      </w:r>
      <w:r w:rsidR="00DE2A15">
        <w:rPr>
          <w:rFonts w:eastAsia="Times New Roman"/>
        </w:rPr>
        <w:t>,</w:t>
      </w:r>
      <w:r w:rsidR="003E502C">
        <w:rPr>
          <w:rFonts w:eastAsia="Times New Roman"/>
        </w:rPr>
        <w:t xml:space="preserve"> </w:t>
      </w:r>
      <w:r w:rsidR="00581541">
        <w:rPr>
          <w:rFonts w:eastAsia="Times New Roman"/>
        </w:rPr>
        <w:t>Operator Platform G</w:t>
      </w:r>
      <w:r w:rsidR="00C53F0A">
        <w:rPr>
          <w:rFonts w:eastAsia="Times New Roman"/>
        </w:rPr>
        <w:t>roup</w:t>
      </w:r>
      <w:r w:rsidR="003E502C">
        <w:rPr>
          <w:rFonts w:eastAsia="Times New Roman"/>
        </w:rPr>
        <w:t xml:space="preserve"> has been created to define </w:t>
      </w:r>
      <w:r w:rsidR="000E5AE7">
        <w:rPr>
          <w:rFonts w:eastAsia="Times New Roman"/>
        </w:rPr>
        <w:t>architectural capabilities required to achieve the agreed objective and identify the actions to be taken by the industry to ensure a full standardisation and development of the operator platform.</w:t>
      </w:r>
    </w:p>
    <w:p w14:paraId="133068AD" w14:textId="77777777" w:rsidR="00492F4D" w:rsidRDefault="00ED2E72">
      <w:pPr>
        <w:pStyle w:val="Heading1"/>
        <w:numPr>
          <w:ilvl w:val="0"/>
          <w:numId w:val="2"/>
        </w:numPr>
      </w:pPr>
      <w:r>
        <w:t>Discussion</w:t>
      </w:r>
    </w:p>
    <w:p w14:paraId="432C7596" w14:textId="3B8A094F" w:rsidR="00076930" w:rsidRDefault="00076930" w:rsidP="00076930">
      <w:pPr>
        <w:pStyle w:val="NormalParagraph"/>
        <w:jc w:val="both"/>
        <w:rPr>
          <w:rFonts w:cs="Arial"/>
        </w:rPr>
      </w:pPr>
      <w:r>
        <w:rPr>
          <w:rFonts w:cs="Arial"/>
        </w:rPr>
        <w:t>The</w:t>
      </w:r>
      <w:r w:rsidR="000A3EEA">
        <w:rPr>
          <w:rFonts w:cs="Arial"/>
        </w:rPr>
        <w:t xml:space="preserve"> </w:t>
      </w:r>
      <w:r w:rsidR="00F02540">
        <w:rPr>
          <w:rFonts w:cs="Arial"/>
        </w:rPr>
        <w:t>whitepaper</w:t>
      </w:r>
      <w:r w:rsidR="000A3EEA">
        <w:rPr>
          <w:rFonts w:cs="Arial"/>
        </w:rPr>
        <w:t>'s</w:t>
      </w:r>
      <w:r w:rsidR="009B5369">
        <w:rPr>
          <w:rFonts w:cs="Arial"/>
        </w:rPr>
        <w:t xml:space="preserve"> [3]</w:t>
      </w:r>
      <w:r>
        <w:rPr>
          <w:rFonts w:cs="Arial"/>
        </w:rPr>
        <w:t xml:space="preserve"> intention is aiming all the </w:t>
      </w:r>
      <w:r w:rsidR="00DE2A15">
        <w:rPr>
          <w:rFonts w:cs="Arial"/>
        </w:rPr>
        <w:t>I</w:t>
      </w:r>
      <w:r>
        <w:rPr>
          <w:rFonts w:cs="Arial"/>
        </w:rPr>
        <w:t xml:space="preserve">ndustry, </w:t>
      </w:r>
      <w:r w:rsidR="00DE2A15">
        <w:rPr>
          <w:rFonts w:cs="Arial"/>
        </w:rPr>
        <w:t xml:space="preserve">including </w:t>
      </w:r>
      <w:r>
        <w:rPr>
          <w:rFonts w:cs="Arial"/>
        </w:rPr>
        <w:t xml:space="preserve">operators, vendors, OEMs and service providers, to define a common solution for network </w:t>
      </w:r>
      <w:r w:rsidR="00310D70">
        <w:rPr>
          <w:rFonts w:cs="Arial"/>
        </w:rPr>
        <w:t xml:space="preserve">and services </w:t>
      </w:r>
      <w:r>
        <w:rPr>
          <w:rFonts w:cs="Arial"/>
        </w:rPr>
        <w:t>capabilit</w:t>
      </w:r>
      <w:r w:rsidR="00DE2A15">
        <w:rPr>
          <w:rFonts w:cs="Arial"/>
        </w:rPr>
        <w:t>y</w:t>
      </w:r>
      <w:r>
        <w:rPr>
          <w:rFonts w:cs="Arial"/>
        </w:rPr>
        <w:t xml:space="preserve"> exposure. As a first phase, </w:t>
      </w:r>
      <w:r w:rsidR="003515A4">
        <w:rPr>
          <w:rFonts w:cs="Arial"/>
        </w:rPr>
        <w:t>GSMA is drafting a</w:t>
      </w:r>
      <w:r>
        <w:rPr>
          <w:rFonts w:cs="Arial"/>
        </w:rPr>
        <w:t xml:space="preserve"> PRD </w:t>
      </w:r>
      <w:r w:rsidR="003515A4">
        <w:rPr>
          <w:rFonts w:cs="Arial"/>
        </w:rPr>
        <w:t xml:space="preserve">(Permanent </w:t>
      </w:r>
      <w:r w:rsidR="00D73845">
        <w:rPr>
          <w:rFonts w:cs="Arial"/>
        </w:rPr>
        <w:t>Reference</w:t>
      </w:r>
      <w:r w:rsidR="003515A4">
        <w:rPr>
          <w:rFonts w:cs="Arial"/>
        </w:rPr>
        <w:t xml:space="preserve"> Document) that </w:t>
      </w:r>
      <w:r>
        <w:rPr>
          <w:rFonts w:cs="Arial"/>
        </w:rPr>
        <w:t>will provide an end</w:t>
      </w:r>
      <w:r w:rsidR="003515A4">
        <w:rPr>
          <w:rFonts w:cs="Arial"/>
        </w:rPr>
        <w:t>-</w:t>
      </w:r>
      <w:r>
        <w:rPr>
          <w:rFonts w:cs="Arial"/>
        </w:rPr>
        <w:t>to</w:t>
      </w:r>
      <w:r w:rsidR="003515A4">
        <w:rPr>
          <w:rFonts w:cs="Arial"/>
        </w:rPr>
        <w:t>-</w:t>
      </w:r>
      <w:r>
        <w:rPr>
          <w:rFonts w:cs="Arial"/>
        </w:rPr>
        <w:t>end</w:t>
      </w:r>
      <w:r w:rsidR="003515A4">
        <w:rPr>
          <w:rFonts w:cs="Arial"/>
        </w:rPr>
        <w:t xml:space="preserve"> (E2E)</w:t>
      </w:r>
      <w:r>
        <w:rPr>
          <w:rFonts w:cs="Arial"/>
        </w:rPr>
        <w:t xml:space="preserve"> definition of the </w:t>
      </w:r>
      <w:r w:rsidR="003515A4">
        <w:rPr>
          <w:rFonts w:cs="Arial"/>
        </w:rPr>
        <w:t xml:space="preserve">Operator Platform </w:t>
      </w:r>
      <w:r>
        <w:rPr>
          <w:rFonts w:cs="Arial"/>
        </w:rPr>
        <w:t xml:space="preserve">for edge computing support allowing the GSMA to ensure delivery of this </w:t>
      </w:r>
      <w:r w:rsidR="003515A4">
        <w:rPr>
          <w:rFonts w:cs="Arial"/>
        </w:rPr>
        <w:t xml:space="preserve">E2E </w:t>
      </w:r>
      <w:r>
        <w:rPr>
          <w:rFonts w:cs="Arial"/>
        </w:rPr>
        <w:t xml:space="preserve">vision across the </w:t>
      </w:r>
      <w:r w:rsidR="00F819B2">
        <w:rPr>
          <w:rFonts w:cs="Arial"/>
        </w:rPr>
        <w:t>I</w:t>
      </w:r>
      <w:r>
        <w:rPr>
          <w:rFonts w:cs="Arial"/>
        </w:rPr>
        <w:t>ndustry and the different SDOs</w:t>
      </w:r>
      <w:r w:rsidR="00F819B2">
        <w:rPr>
          <w:rFonts w:cs="Arial"/>
        </w:rPr>
        <w:t>.</w:t>
      </w:r>
    </w:p>
    <w:p w14:paraId="1BA7D2F0" w14:textId="77777777" w:rsidR="00BA21C0" w:rsidRDefault="00BA21C0">
      <w:pPr>
        <w:pStyle w:val="NormalParagraph"/>
        <w:jc w:val="both"/>
        <w:rPr>
          <w:rFonts w:cs="Arial"/>
        </w:rPr>
      </w:pPr>
      <w:r>
        <w:rPr>
          <w:rFonts w:cs="Arial"/>
        </w:rPr>
        <w:t>The architecture scope under definition in the PRD is shown below</w:t>
      </w:r>
    </w:p>
    <w:p w14:paraId="5D59593E" w14:textId="77777777" w:rsidR="00CA62EE" w:rsidRDefault="00CA62EE" w:rsidP="001214E7">
      <w:pPr>
        <w:pStyle w:val="NormalParagraph"/>
        <w:keepNext/>
        <w:jc w:val="both"/>
      </w:pPr>
      <w:r w:rsidRPr="00124006">
        <w:rPr>
          <w:noProof/>
        </w:rPr>
        <w:drawing>
          <wp:inline distT="0" distB="0" distL="0" distR="0" wp14:anchorId="6C5E9ED5" wp14:editId="42D76C51">
            <wp:extent cx="5731510" cy="2614503"/>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1510" cy="2614503"/>
                    </a:xfrm>
                    <a:prstGeom prst="rect">
                      <a:avLst/>
                    </a:prstGeom>
                    <a:noFill/>
                  </pic:spPr>
                </pic:pic>
              </a:graphicData>
            </a:graphic>
          </wp:inline>
        </w:drawing>
      </w:r>
    </w:p>
    <w:p w14:paraId="79379946" w14:textId="67BBFF97" w:rsidR="00CA62EE" w:rsidRDefault="00CA62EE" w:rsidP="001214E7">
      <w:pPr>
        <w:pStyle w:val="Caption"/>
        <w:rPr>
          <w:rFonts w:eastAsiaTheme="minorEastAsia"/>
          <w:lang w:eastAsia="ja-JP" w:bidi="bn-BD"/>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D2667B">
        <w:t>OP Roles and Interfaces Reference Architecture</w:t>
      </w:r>
    </w:p>
    <w:p w14:paraId="395CCA3C" w14:textId="32492557" w:rsidR="00812D8A" w:rsidRDefault="00AF1E5D" w:rsidP="009B5369">
      <w:pPr>
        <w:pStyle w:val="NormalParagraph"/>
        <w:jc w:val="both"/>
        <w:rPr>
          <w:rFonts w:eastAsiaTheme="minorEastAsia"/>
          <w:lang w:eastAsia="ja-JP" w:bidi="bn-BD"/>
        </w:rPr>
      </w:pPr>
      <w:r>
        <w:rPr>
          <w:rFonts w:eastAsiaTheme="minorEastAsia"/>
          <w:lang w:eastAsia="ja-JP" w:bidi="bn-BD"/>
        </w:rPr>
        <w:t>Note: SBI-CHF pending to be included in formal PRD draft</w:t>
      </w:r>
    </w:p>
    <w:p w14:paraId="406483B1" w14:textId="0B89DC96" w:rsidR="00BA21C0" w:rsidRDefault="00BA21C0" w:rsidP="009B5369">
      <w:pPr>
        <w:pStyle w:val="NormalParagraph"/>
        <w:jc w:val="both"/>
        <w:rPr>
          <w:rFonts w:eastAsiaTheme="minorEastAsia"/>
          <w:lang w:eastAsia="ja-JP" w:bidi="bn-BD"/>
        </w:rPr>
      </w:pPr>
      <w:r>
        <w:rPr>
          <w:rFonts w:eastAsiaTheme="minorEastAsia"/>
          <w:lang w:eastAsia="ja-JP" w:bidi="bn-BD"/>
        </w:rPr>
        <w:t xml:space="preserve">The main objective of the GSMA is to ensure a full detailed definition of these interfaces within the industry in order to meet </w:t>
      </w:r>
      <w:r w:rsidR="00950941">
        <w:rPr>
          <w:rFonts w:eastAsiaTheme="minorEastAsia"/>
          <w:lang w:eastAsia="ja-JP" w:bidi="bn-BD"/>
        </w:rPr>
        <w:t>the o</w:t>
      </w:r>
      <w:r>
        <w:rPr>
          <w:rFonts w:eastAsiaTheme="minorEastAsia"/>
          <w:lang w:eastAsia="ja-JP" w:bidi="bn-BD"/>
        </w:rPr>
        <w:t xml:space="preserve">perator </w:t>
      </w:r>
      <w:r w:rsidR="00950941">
        <w:rPr>
          <w:rFonts w:eastAsiaTheme="minorEastAsia"/>
          <w:lang w:eastAsia="ja-JP" w:bidi="bn-BD"/>
        </w:rPr>
        <w:t>p</w:t>
      </w:r>
      <w:r>
        <w:rPr>
          <w:rFonts w:eastAsiaTheme="minorEastAsia"/>
          <w:lang w:eastAsia="ja-JP" w:bidi="bn-BD"/>
        </w:rPr>
        <w:t>latform expectation.</w:t>
      </w:r>
    </w:p>
    <w:p w14:paraId="25DCC1E0" w14:textId="4C4B8BDD" w:rsidR="000939AE" w:rsidRDefault="000939AE" w:rsidP="009B5369">
      <w:pPr>
        <w:pStyle w:val="NormalParagraph"/>
        <w:jc w:val="both"/>
        <w:rPr>
          <w:rFonts w:eastAsiaTheme="minorEastAsia"/>
          <w:lang w:eastAsia="ja-JP" w:bidi="bn-BD"/>
        </w:rPr>
      </w:pPr>
      <w:r>
        <w:rPr>
          <w:rFonts w:eastAsiaTheme="minorEastAsia"/>
          <w:lang w:eastAsia="ja-JP" w:bidi="bn-BD"/>
        </w:rPr>
        <w:t>As part of the current PRD work GSMA came to an agreement on the interface mapping as described below</w:t>
      </w:r>
    </w:p>
    <w:p w14:paraId="6E90182A" w14:textId="77777777" w:rsidR="000939AE" w:rsidRDefault="000939AE"/>
    <w:p w14:paraId="28FBEA49" w14:textId="77777777" w:rsidR="000939AE" w:rsidRPr="009B5369" w:rsidRDefault="000939AE" w:rsidP="009B5369">
      <w:pPr>
        <w:pStyle w:val="ListParagraph"/>
        <w:numPr>
          <w:ilvl w:val="0"/>
          <w:numId w:val="7"/>
        </w:numPr>
        <w:tabs>
          <w:tab w:val="clear" w:pos="340"/>
        </w:tabs>
        <w:rPr>
          <w:rFonts w:eastAsia="Times New Roman"/>
          <w:sz w:val="20"/>
          <w:szCs w:val="18"/>
        </w:rPr>
      </w:pPr>
      <w:r w:rsidRPr="009B5369">
        <w:rPr>
          <w:rFonts w:eastAsia="Times New Roman"/>
          <w:b/>
          <w:bCs/>
          <w:sz w:val="20"/>
          <w:szCs w:val="18"/>
        </w:rPr>
        <w:t>UNI</w:t>
      </w:r>
      <w:r w:rsidRPr="009B5369">
        <w:rPr>
          <w:rFonts w:eastAsia="Times New Roman"/>
          <w:sz w:val="20"/>
          <w:szCs w:val="18"/>
        </w:rPr>
        <w:t>: Device communication interface needs to be part of the 3GPP architecture, and related to how devices connect to the network.</w:t>
      </w:r>
    </w:p>
    <w:p w14:paraId="6357C311" w14:textId="77777777" w:rsidR="000939AE" w:rsidRPr="009B5369" w:rsidRDefault="000939AE" w:rsidP="009B5369">
      <w:pPr>
        <w:pStyle w:val="ListParagraph"/>
        <w:numPr>
          <w:ilvl w:val="0"/>
          <w:numId w:val="7"/>
        </w:numPr>
        <w:tabs>
          <w:tab w:val="clear" w:pos="340"/>
        </w:tabs>
        <w:rPr>
          <w:rFonts w:eastAsia="Times New Roman"/>
          <w:sz w:val="20"/>
          <w:szCs w:val="18"/>
        </w:rPr>
      </w:pPr>
      <w:r w:rsidRPr="009B5369">
        <w:rPr>
          <w:rFonts w:eastAsia="Times New Roman"/>
          <w:b/>
          <w:bCs/>
          <w:sz w:val="20"/>
          <w:szCs w:val="18"/>
        </w:rPr>
        <w:t>SBI-NR</w:t>
      </w:r>
      <w:r w:rsidRPr="009B5369">
        <w:rPr>
          <w:rFonts w:eastAsia="Times New Roman"/>
          <w:sz w:val="20"/>
          <w:szCs w:val="18"/>
        </w:rPr>
        <w:t xml:space="preserve">: Relationship from the edge platform to the core network, as defined by 3GPP. </w:t>
      </w:r>
    </w:p>
    <w:p w14:paraId="38E34722" w14:textId="77777777" w:rsidR="000939AE" w:rsidRPr="009B5369" w:rsidRDefault="000939AE" w:rsidP="009B5369">
      <w:pPr>
        <w:pStyle w:val="ListParagraph"/>
        <w:numPr>
          <w:ilvl w:val="0"/>
          <w:numId w:val="7"/>
        </w:numPr>
        <w:tabs>
          <w:tab w:val="clear" w:pos="340"/>
        </w:tabs>
        <w:rPr>
          <w:rFonts w:eastAsia="Times New Roman"/>
          <w:sz w:val="20"/>
          <w:szCs w:val="18"/>
        </w:rPr>
      </w:pPr>
      <w:r w:rsidRPr="009B5369">
        <w:rPr>
          <w:rFonts w:eastAsia="Times New Roman"/>
          <w:b/>
          <w:bCs/>
          <w:sz w:val="20"/>
          <w:szCs w:val="18"/>
        </w:rPr>
        <w:lastRenderedPageBreak/>
        <w:t>SBI-CHF</w:t>
      </w:r>
      <w:r w:rsidRPr="009B5369">
        <w:rPr>
          <w:rFonts w:eastAsia="Times New Roman"/>
          <w:sz w:val="20"/>
          <w:szCs w:val="18"/>
        </w:rPr>
        <w:t>: Currently only standardized for charging engine/function/system on 3GPP, and related interfaces to connect to other elements. </w:t>
      </w:r>
    </w:p>
    <w:p w14:paraId="022CA2AC" w14:textId="09433441" w:rsidR="000939AE" w:rsidRPr="009B5369" w:rsidRDefault="000939AE" w:rsidP="009B5369">
      <w:pPr>
        <w:pStyle w:val="ListParagraph"/>
        <w:numPr>
          <w:ilvl w:val="0"/>
          <w:numId w:val="7"/>
        </w:numPr>
        <w:tabs>
          <w:tab w:val="clear" w:pos="340"/>
        </w:tabs>
        <w:rPr>
          <w:rFonts w:eastAsia="Times New Roman"/>
          <w:sz w:val="20"/>
          <w:szCs w:val="18"/>
        </w:rPr>
      </w:pPr>
      <w:bookmarkStart w:id="7" w:name="_Hlk66374360"/>
      <w:r w:rsidRPr="009B5369">
        <w:rPr>
          <w:rFonts w:eastAsia="Times New Roman"/>
          <w:b/>
          <w:bCs/>
          <w:sz w:val="20"/>
          <w:szCs w:val="18"/>
        </w:rPr>
        <w:t>SBI-CR</w:t>
      </w:r>
      <w:r w:rsidRPr="009B5369">
        <w:rPr>
          <w:rFonts w:eastAsia="Times New Roman"/>
          <w:sz w:val="20"/>
          <w:szCs w:val="18"/>
        </w:rPr>
        <w:t>: Although it shall remain open to multiple architectures (as indicated in section 3.5.2.1.2</w:t>
      </w:r>
      <w:r w:rsidR="009B5369">
        <w:rPr>
          <w:rFonts w:eastAsia="Times New Roman"/>
          <w:sz w:val="20"/>
          <w:szCs w:val="18"/>
        </w:rPr>
        <w:t xml:space="preserve"> of [3]</w:t>
      </w:r>
      <w:r w:rsidRPr="009B5369">
        <w:rPr>
          <w:rFonts w:eastAsia="Times New Roman"/>
          <w:sz w:val="20"/>
          <w:szCs w:val="18"/>
        </w:rPr>
        <w:t>) and considering the current industry solutions, the ETSI ISG NFV architecture is used as a reference for cloudlet functionality, because of its current alignment with 3GPP, but also because of its similarity of Edge Computing and Network Function Virtualisation.</w:t>
      </w:r>
    </w:p>
    <w:bookmarkEnd w:id="7"/>
    <w:p w14:paraId="05694042" w14:textId="77777777" w:rsidR="000939AE" w:rsidRPr="009B5369" w:rsidRDefault="000939AE" w:rsidP="009B5369">
      <w:pPr>
        <w:pStyle w:val="ListParagraph"/>
        <w:numPr>
          <w:ilvl w:val="0"/>
          <w:numId w:val="7"/>
        </w:numPr>
        <w:tabs>
          <w:tab w:val="clear" w:pos="340"/>
        </w:tabs>
        <w:rPr>
          <w:rFonts w:eastAsia="Times New Roman"/>
          <w:sz w:val="20"/>
          <w:szCs w:val="18"/>
        </w:rPr>
      </w:pPr>
      <w:r w:rsidRPr="009B5369">
        <w:rPr>
          <w:rFonts w:eastAsia="Times New Roman"/>
          <w:b/>
          <w:bCs/>
          <w:sz w:val="20"/>
          <w:szCs w:val="18"/>
        </w:rPr>
        <w:t>EWBI</w:t>
      </w:r>
      <w:r w:rsidRPr="009B5369">
        <w:rPr>
          <w:rFonts w:eastAsia="Times New Roman"/>
          <w:sz w:val="20"/>
          <w:szCs w:val="18"/>
        </w:rPr>
        <w:t>: Already in scope of ETSI ISG MEC with a close relationship with applications deployment and developers. 3GPP SA6 provides some details on this aspect but will need to provide the network related detailed use cases, such as roaming.</w:t>
      </w:r>
    </w:p>
    <w:p w14:paraId="31D2D80E" w14:textId="77777777" w:rsidR="000939AE" w:rsidRPr="009B5369" w:rsidRDefault="000939AE" w:rsidP="009B5369">
      <w:pPr>
        <w:pStyle w:val="ListParagraph"/>
        <w:numPr>
          <w:ilvl w:val="0"/>
          <w:numId w:val="7"/>
        </w:numPr>
        <w:tabs>
          <w:tab w:val="clear" w:pos="340"/>
        </w:tabs>
        <w:rPr>
          <w:rFonts w:eastAsia="Times New Roman"/>
          <w:sz w:val="20"/>
          <w:szCs w:val="18"/>
        </w:rPr>
      </w:pPr>
      <w:r w:rsidRPr="009B5369">
        <w:rPr>
          <w:rFonts w:eastAsia="Times New Roman"/>
          <w:b/>
          <w:bCs/>
          <w:sz w:val="20"/>
          <w:szCs w:val="18"/>
        </w:rPr>
        <w:t>NBI</w:t>
      </w:r>
      <w:r w:rsidRPr="009B5369">
        <w:rPr>
          <w:rFonts w:eastAsia="Times New Roman"/>
          <w:sz w:val="20"/>
          <w:szCs w:val="18"/>
        </w:rPr>
        <w:t>: No single SDO covers a complete interface NBI as required by OPG to handle the application provider relationship. Since this is an area in which application developers and OSCs are very active, we propose a parallel task to align them with the selected SDOs and provide convergence. ETSI ISG MEC and 3GPP both handle the application side interactions required to host NBI and shall align the capabilities exposure. OPG proposes ETSI ISG MEC to host the NBI standard.</w:t>
      </w:r>
    </w:p>
    <w:p w14:paraId="30E56864" w14:textId="77777777" w:rsidR="000939AE" w:rsidRDefault="000939AE">
      <w:pPr>
        <w:pStyle w:val="NormalParagraph"/>
        <w:rPr>
          <w:rFonts w:eastAsiaTheme="minorEastAsia"/>
          <w:lang w:eastAsia="ja-JP" w:bidi="bn-BD"/>
        </w:rPr>
      </w:pPr>
    </w:p>
    <w:p w14:paraId="3CAB7BB6" w14:textId="77777777" w:rsidR="000939AE" w:rsidRDefault="000939AE">
      <w:pPr>
        <w:pStyle w:val="NormalParagraph"/>
        <w:rPr>
          <w:rFonts w:eastAsiaTheme="minorEastAsia"/>
          <w:lang w:eastAsia="ja-JP" w:bidi="bn-BD"/>
        </w:rPr>
      </w:pPr>
    </w:p>
    <w:p w14:paraId="7A71ACAA" w14:textId="14FCD68B" w:rsidR="00492F4D" w:rsidRDefault="00ED2E72">
      <w:pPr>
        <w:pStyle w:val="Heading1"/>
        <w:numPr>
          <w:ilvl w:val="0"/>
          <w:numId w:val="2"/>
        </w:numPr>
        <w:rPr>
          <w:rFonts w:eastAsiaTheme="minorEastAsia"/>
          <w:lang w:eastAsia="ja-JP"/>
        </w:rPr>
      </w:pPr>
      <w:r>
        <w:rPr>
          <w:rFonts w:eastAsiaTheme="minorEastAsia"/>
          <w:lang w:eastAsia="ja-JP"/>
        </w:rPr>
        <w:t>Action</w:t>
      </w:r>
      <w:r w:rsidR="003515A4">
        <w:rPr>
          <w:rFonts w:eastAsiaTheme="minorEastAsia"/>
          <w:lang w:eastAsia="ja-JP"/>
        </w:rPr>
        <w:t>s</w:t>
      </w:r>
    </w:p>
    <w:p w14:paraId="74E7D714" w14:textId="1A76E9B2" w:rsidR="000939AE" w:rsidRDefault="000939AE" w:rsidP="009B5369">
      <w:pPr>
        <w:pStyle w:val="Heading1"/>
        <w:numPr>
          <w:ilvl w:val="0"/>
          <w:numId w:val="0"/>
        </w:numPr>
        <w:jc w:val="both"/>
        <w:rPr>
          <w:rFonts w:cs="Times New Roman"/>
          <w:b w:val="0"/>
          <w:bCs w:val="0"/>
          <w:sz w:val="22"/>
          <w:szCs w:val="20"/>
          <w:lang w:eastAsia="zh-CN"/>
        </w:rPr>
      </w:pPr>
      <w:r w:rsidRPr="000939AE">
        <w:rPr>
          <w:rFonts w:cs="Times New Roman"/>
          <w:b w:val="0"/>
          <w:bCs w:val="0"/>
          <w:sz w:val="22"/>
          <w:szCs w:val="20"/>
          <w:lang w:eastAsia="zh-CN"/>
        </w:rPr>
        <w:t xml:space="preserve">Based on the </w:t>
      </w:r>
      <w:r>
        <w:rPr>
          <w:rFonts w:cs="Times New Roman"/>
          <w:b w:val="0"/>
          <w:bCs w:val="0"/>
          <w:sz w:val="22"/>
          <w:szCs w:val="20"/>
          <w:lang w:eastAsia="zh-CN"/>
        </w:rPr>
        <w:t xml:space="preserve">above mapping the GSMA </w:t>
      </w:r>
      <w:r w:rsidR="00B966AB">
        <w:rPr>
          <w:rFonts w:cs="Times New Roman"/>
          <w:b w:val="0"/>
          <w:bCs w:val="0"/>
          <w:sz w:val="22"/>
          <w:szCs w:val="20"/>
          <w:lang w:eastAsia="zh-CN"/>
        </w:rPr>
        <w:t>wishes</w:t>
      </w:r>
      <w:r>
        <w:rPr>
          <w:rFonts w:cs="Times New Roman"/>
          <w:b w:val="0"/>
          <w:bCs w:val="0"/>
          <w:sz w:val="22"/>
          <w:szCs w:val="20"/>
          <w:lang w:eastAsia="zh-CN"/>
        </w:rPr>
        <w:t xml:space="preserve"> to start a </w:t>
      </w:r>
      <w:r w:rsidR="00B966AB">
        <w:rPr>
          <w:rFonts w:cs="Times New Roman"/>
          <w:b w:val="0"/>
          <w:bCs w:val="0"/>
          <w:sz w:val="22"/>
          <w:szCs w:val="20"/>
          <w:lang w:eastAsia="zh-CN"/>
        </w:rPr>
        <w:t>multi-party</w:t>
      </w:r>
      <w:r>
        <w:rPr>
          <w:rFonts w:cs="Times New Roman"/>
          <w:b w:val="0"/>
          <w:bCs w:val="0"/>
          <w:sz w:val="22"/>
          <w:szCs w:val="20"/>
          <w:lang w:eastAsia="zh-CN"/>
        </w:rPr>
        <w:t xml:space="preserve"> discussion with ETSI </w:t>
      </w:r>
      <w:r w:rsidR="00AF1E5D">
        <w:rPr>
          <w:rFonts w:cs="Times New Roman"/>
          <w:b w:val="0"/>
          <w:bCs w:val="0"/>
          <w:sz w:val="22"/>
          <w:szCs w:val="20"/>
          <w:lang w:eastAsia="zh-CN"/>
        </w:rPr>
        <w:t xml:space="preserve">ISG </w:t>
      </w:r>
      <w:r>
        <w:rPr>
          <w:rFonts w:cs="Times New Roman"/>
          <w:b w:val="0"/>
          <w:bCs w:val="0"/>
          <w:sz w:val="22"/>
          <w:szCs w:val="20"/>
          <w:lang w:eastAsia="zh-CN"/>
        </w:rPr>
        <w:t>and 3GPP in order to:</w:t>
      </w:r>
    </w:p>
    <w:p w14:paraId="5270C82F" w14:textId="3219AD07" w:rsidR="00AF1E5D" w:rsidRDefault="00AF1E5D" w:rsidP="009B5369">
      <w:pPr>
        <w:pStyle w:val="Heading1"/>
        <w:numPr>
          <w:ilvl w:val="0"/>
          <w:numId w:val="9"/>
        </w:numPr>
        <w:spacing w:before="120"/>
        <w:jc w:val="both"/>
        <w:rPr>
          <w:rFonts w:cs="Times New Roman"/>
          <w:b w:val="0"/>
          <w:bCs w:val="0"/>
          <w:sz w:val="22"/>
          <w:szCs w:val="20"/>
          <w:lang w:eastAsia="zh-CN"/>
        </w:rPr>
      </w:pPr>
      <w:r>
        <w:rPr>
          <w:rFonts w:cs="Times New Roman"/>
          <w:b w:val="0"/>
          <w:bCs w:val="0"/>
          <w:sz w:val="22"/>
          <w:szCs w:val="20"/>
          <w:lang w:eastAsia="zh-CN"/>
        </w:rPr>
        <w:t>3GPP and ETSI ISG to confirm which specific working group will interface with GSMA OPG.</w:t>
      </w:r>
    </w:p>
    <w:p w14:paraId="5F80E882" w14:textId="1CAF9C56" w:rsidR="000939AE" w:rsidRDefault="000939AE" w:rsidP="009B5369">
      <w:pPr>
        <w:pStyle w:val="Heading1"/>
        <w:numPr>
          <w:ilvl w:val="0"/>
          <w:numId w:val="9"/>
        </w:numPr>
        <w:spacing w:before="120"/>
        <w:jc w:val="both"/>
        <w:rPr>
          <w:rFonts w:cs="Times New Roman"/>
          <w:b w:val="0"/>
          <w:bCs w:val="0"/>
          <w:sz w:val="22"/>
          <w:szCs w:val="20"/>
          <w:lang w:eastAsia="zh-CN"/>
        </w:rPr>
      </w:pPr>
      <w:r>
        <w:rPr>
          <w:rFonts w:cs="Times New Roman"/>
          <w:b w:val="0"/>
          <w:bCs w:val="0"/>
          <w:sz w:val="22"/>
          <w:szCs w:val="20"/>
          <w:lang w:eastAsia="zh-CN"/>
        </w:rPr>
        <w:t>Ensure standard development of the</w:t>
      </w:r>
      <w:r w:rsidR="00B966AB">
        <w:rPr>
          <w:rFonts w:cs="Times New Roman"/>
          <w:b w:val="0"/>
          <w:bCs w:val="0"/>
          <w:sz w:val="22"/>
          <w:szCs w:val="20"/>
          <w:lang w:eastAsia="zh-CN"/>
        </w:rPr>
        <w:t xml:space="preserve"> </w:t>
      </w:r>
      <w:r>
        <w:rPr>
          <w:rFonts w:cs="Times New Roman"/>
          <w:b w:val="0"/>
          <w:bCs w:val="0"/>
          <w:sz w:val="22"/>
          <w:szCs w:val="20"/>
          <w:lang w:eastAsia="zh-CN"/>
        </w:rPr>
        <w:t>defined interfaces and avoid duplication of works or divergences between SDOs</w:t>
      </w:r>
      <w:r w:rsidR="00AF1E5D">
        <w:rPr>
          <w:rFonts w:cs="Times New Roman"/>
          <w:b w:val="0"/>
          <w:bCs w:val="0"/>
          <w:sz w:val="22"/>
          <w:szCs w:val="20"/>
          <w:lang w:eastAsia="zh-CN"/>
        </w:rPr>
        <w:t>.</w:t>
      </w:r>
    </w:p>
    <w:p w14:paraId="04A26B63" w14:textId="0771329E" w:rsidR="000939AE" w:rsidRDefault="000939AE" w:rsidP="009B5369">
      <w:pPr>
        <w:pStyle w:val="Heading1"/>
        <w:numPr>
          <w:ilvl w:val="0"/>
          <w:numId w:val="9"/>
        </w:numPr>
        <w:spacing w:before="120"/>
        <w:jc w:val="both"/>
        <w:rPr>
          <w:rFonts w:cs="Times New Roman"/>
          <w:b w:val="0"/>
          <w:bCs w:val="0"/>
          <w:sz w:val="22"/>
          <w:szCs w:val="20"/>
          <w:lang w:eastAsia="zh-CN"/>
        </w:rPr>
      </w:pPr>
      <w:r>
        <w:rPr>
          <w:rFonts w:cs="Times New Roman"/>
          <w:b w:val="0"/>
          <w:bCs w:val="0"/>
          <w:sz w:val="22"/>
          <w:szCs w:val="20"/>
          <w:lang w:eastAsia="zh-CN"/>
        </w:rPr>
        <w:t>Ensure that there is only one reference definition per interfaces</w:t>
      </w:r>
      <w:r w:rsidR="00B966AB">
        <w:rPr>
          <w:rFonts w:cs="Times New Roman"/>
          <w:b w:val="0"/>
          <w:bCs w:val="0"/>
          <w:sz w:val="22"/>
          <w:szCs w:val="20"/>
          <w:lang w:eastAsia="zh-CN"/>
        </w:rPr>
        <w:t xml:space="preserve"> in the industry</w:t>
      </w:r>
      <w:r w:rsidR="00AF1E5D">
        <w:rPr>
          <w:rFonts w:cs="Times New Roman"/>
          <w:b w:val="0"/>
          <w:bCs w:val="0"/>
          <w:sz w:val="22"/>
          <w:szCs w:val="20"/>
          <w:lang w:eastAsia="zh-CN"/>
        </w:rPr>
        <w:t>.</w:t>
      </w:r>
    </w:p>
    <w:p w14:paraId="748933EC" w14:textId="7EFB7221" w:rsidR="000939AE" w:rsidRDefault="000939AE" w:rsidP="009B5369">
      <w:pPr>
        <w:pStyle w:val="Heading1"/>
        <w:numPr>
          <w:ilvl w:val="0"/>
          <w:numId w:val="9"/>
        </w:numPr>
        <w:spacing w:before="120"/>
        <w:jc w:val="both"/>
        <w:rPr>
          <w:rFonts w:cs="Times New Roman"/>
          <w:b w:val="0"/>
          <w:bCs w:val="0"/>
          <w:sz w:val="22"/>
          <w:szCs w:val="20"/>
          <w:lang w:eastAsia="zh-CN"/>
        </w:rPr>
      </w:pPr>
      <w:r>
        <w:rPr>
          <w:rFonts w:cs="Times New Roman"/>
          <w:b w:val="0"/>
          <w:bCs w:val="0"/>
          <w:sz w:val="22"/>
          <w:szCs w:val="20"/>
          <w:lang w:eastAsia="zh-CN"/>
        </w:rPr>
        <w:t>Build the governance and collaboration model between GSMA, 3GPP, ETSI</w:t>
      </w:r>
      <w:r w:rsidR="00AF1E5D">
        <w:rPr>
          <w:rFonts w:cs="Times New Roman"/>
          <w:b w:val="0"/>
          <w:bCs w:val="0"/>
          <w:sz w:val="22"/>
          <w:szCs w:val="20"/>
          <w:lang w:eastAsia="zh-CN"/>
        </w:rPr>
        <w:t xml:space="preserve"> ISG</w:t>
      </w:r>
      <w:r>
        <w:rPr>
          <w:rFonts w:cs="Times New Roman"/>
          <w:b w:val="0"/>
          <w:bCs w:val="0"/>
          <w:sz w:val="22"/>
          <w:szCs w:val="20"/>
          <w:lang w:eastAsia="zh-CN"/>
        </w:rPr>
        <w:t xml:space="preserve"> to guarantee E2E delivery of the </w:t>
      </w:r>
      <w:r w:rsidR="003515A4">
        <w:rPr>
          <w:rFonts w:cs="Times New Roman"/>
          <w:b w:val="0"/>
          <w:bCs w:val="0"/>
          <w:sz w:val="22"/>
          <w:szCs w:val="20"/>
          <w:lang w:eastAsia="zh-CN"/>
        </w:rPr>
        <w:t>O</w:t>
      </w:r>
      <w:r>
        <w:rPr>
          <w:rFonts w:cs="Times New Roman"/>
          <w:b w:val="0"/>
          <w:bCs w:val="0"/>
          <w:sz w:val="22"/>
          <w:szCs w:val="20"/>
          <w:lang w:eastAsia="zh-CN"/>
        </w:rPr>
        <w:t xml:space="preserve">perator </w:t>
      </w:r>
      <w:r w:rsidR="003515A4">
        <w:rPr>
          <w:rFonts w:cs="Times New Roman"/>
          <w:b w:val="0"/>
          <w:bCs w:val="0"/>
          <w:sz w:val="22"/>
          <w:szCs w:val="20"/>
          <w:lang w:eastAsia="zh-CN"/>
        </w:rPr>
        <w:t>P</w:t>
      </w:r>
      <w:r>
        <w:rPr>
          <w:rFonts w:cs="Times New Roman"/>
          <w:b w:val="0"/>
          <w:bCs w:val="0"/>
          <w:sz w:val="22"/>
          <w:szCs w:val="20"/>
          <w:lang w:eastAsia="zh-CN"/>
        </w:rPr>
        <w:t>latfor</w:t>
      </w:r>
      <w:r w:rsidR="00B966AB">
        <w:rPr>
          <w:rFonts w:cs="Times New Roman"/>
          <w:b w:val="0"/>
          <w:bCs w:val="0"/>
          <w:sz w:val="22"/>
          <w:szCs w:val="20"/>
          <w:lang w:eastAsia="zh-CN"/>
        </w:rPr>
        <w:t>m standardisation</w:t>
      </w:r>
      <w:r w:rsidR="003515A4">
        <w:rPr>
          <w:rFonts w:cs="Times New Roman"/>
          <w:b w:val="0"/>
          <w:bCs w:val="0"/>
          <w:sz w:val="22"/>
          <w:szCs w:val="20"/>
          <w:lang w:eastAsia="zh-CN"/>
        </w:rPr>
        <w:t>.</w:t>
      </w:r>
    </w:p>
    <w:p w14:paraId="7F2A715D" w14:textId="072FD319" w:rsidR="000939AE" w:rsidRPr="009B5369" w:rsidRDefault="000939AE" w:rsidP="009B5369">
      <w:pPr>
        <w:pStyle w:val="Heading1"/>
        <w:numPr>
          <w:ilvl w:val="0"/>
          <w:numId w:val="0"/>
        </w:numPr>
        <w:jc w:val="both"/>
        <w:rPr>
          <w:rFonts w:cs="Times New Roman"/>
          <w:sz w:val="22"/>
          <w:szCs w:val="20"/>
          <w:u w:val="single"/>
          <w:lang w:eastAsia="zh-CN"/>
        </w:rPr>
      </w:pPr>
      <w:r w:rsidRPr="009B5369">
        <w:rPr>
          <w:rFonts w:cs="Times New Roman"/>
          <w:sz w:val="22"/>
          <w:szCs w:val="20"/>
          <w:u w:val="single"/>
          <w:lang w:eastAsia="zh-CN"/>
        </w:rPr>
        <w:t>The 3GPP/ETSI group</w:t>
      </w:r>
      <w:r w:rsidR="00B966AB" w:rsidRPr="009B5369">
        <w:rPr>
          <w:rFonts w:cs="Times New Roman"/>
          <w:sz w:val="22"/>
          <w:szCs w:val="20"/>
          <w:u w:val="single"/>
          <w:lang w:eastAsia="zh-CN"/>
        </w:rPr>
        <w:t>s</w:t>
      </w:r>
      <w:r w:rsidRPr="009B5369">
        <w:rPr>
          <w:rFonts w:cs="Times New Roman"/>
          <w:sz w:val="22"/>
          <w:szCs w:val="20"/>
          <w:u w:val="single"/>
          <w:lang w:eastAsia="zh-CN"/>
        </w:rPr>
        <w:t xml:space="preserve"> </w:t>
      </w:r>
      <w:r w:rsidR="00B966AB" w:rsidRPr="009B5369">
        <w:rPr>
          <w:rFonts w:cs="Times New Roman"/>
          <w:sz w:val="22"/>
          <w:szCs w:val="20"/>
          <w:u w:val="single"/>
          <w:lang w:eastAsia="zh-CN"/>
        </w:rPr>
        <w:t>are</w:t>
      </w:r>
      <w:r w:rsidR="006C4BC1">
        <w:rPr>
          <w:rFonts w:cs="Times New Roman"/>
          <w:sz w:val="22"/>
          <w:szCs w:val="20"/>
          <w:u w:val="single"/>
          <w:lang w:eastAsia="zh-CN"/>
        </w:rPr>
        <w:t xml:space="preserve"> then</w:t>
      </w:r>
      <w:r w:rsidR="00B966AB" w:rsidRPr="009B5369">
        <w:rPr>
          <w:rFonts w:cs="Times New Roman"/>
          <w:sz w:val="22"/>
          <w:szCs w:val="20"/>
          <w:u w:val="single"/>
          <w:lang w:eastAsia="zh-CN"/>
        </w:rPr>
        <w:t xml:space="preserve"> invited to confirm their interest in ensuring their alignment in developing the Operator Platform concept in their respective SDOs</w:t>
      </w:r>
      <w:r w:rsidR="003515A4" w:rsidRPr="009B5369">
        <w:rPr>
          <w:rFonts w:cs="Times New Roman"/>
          <w:sz w:val="22"/>
          <w:szCs w:val="20"/>
          <w:u w:val="single"/>
          <w:lang w:eastAsia="zh-CN"/>
        </w:rPr>
        <w:t>.</w:t>
      </w:r>
    </w:p>
    <w:p w14:paraId="656184A8" w14:textId="57EF5E2D" w:rsidR="00B966AB" w:rsidRPr="000939AE" w:rsidRDefault="00B966AB" w:rsidP="009B5369">
      <w:pPr>
        <w:pStyle w:val="Heading1"/>
        <w:numPr>
          <w:ilvl w:val="0"/>
          <w:numId w:val="0"/>
        </w:numPr>
        <w:jc w:val="both"/>
        <w:rPr>
          <w:rFonts w:cs="Times New Roman"/>
          <w:b w:val="0"/>
          <w:bCs w:val="0"/>
          <w:sz w:val="22"/>
          <w:szCs w:val="20"/>
          <w:lang w:eastAsia="zh-CN"/>
        </w:rPr>
      </w:pPr>
      <w:r>
        <w:rPr>
          <w:rFonts w:cs="Times New Roman"/>
          <w:b w:val="0"/>
          <w:bCs w:val="0"/>
          <w:sz w:val="22"/>
          <w:szCs w:val="20"/>
          <w:lang w:eastAsia="zh-CN"/>
        </w:rPr>
        <w:t>In case of positive answer</w:t>
      </w:r>
      <w:r w:rsidR="003515A4">
        <w:rPr>
          <w:rFonts w:cs="Times New Roman"/>
          <w:b w:val="0"/>
          <w:bCs w:val="0"/>
          <w:sz w:val="22"/>
          <w:szCs w:val="20"/>
          <w:lang w:eastAsia="zh-CN"/>
        </w:rPr>
        <w:t>,</w:t>
      </w:r>
      <w:r>
        <w:rPr>
          <w:rFonts w:cs="Times New Roman"/>
          <w:b w:val="0"/>
          <w:bCs w:val="0"/>
          <w:sz w:val="22"/>
          <w:szCs w:val="20"/>
          <w:lang w:eastAsia="zh-CN"/>
        </w:rPr>
        <w:t xml:space="preserve"> GSMA is willing to organise a workshop in order to close the collaboration model and define next steps</w:t>
      </w:r>
      <w:r w:rsidR="003515A4">
        <w:rPr>
          <w:rFonts w:cs="Times New Roman"/>
          <w:b w:val="0"/>
          <w:bCs w:val="0"/>
          <w:sz w:val="22"/>
          <w:szCs w:val="20"/>
          <w:lang w:eastAsia="zh-CN"/>
        </w:rPr>
        <w:t>.</w:t>
      </w:r>
    </w:p>
    <w:p w14:paraId="0D575241" w14:textId="7B6EDF2E" w:rsidR="00492F4D" w:rsidRDefault="00ED2E72" w:rsidP="000939AE">
      <w:pPr>
        <w:pStyle w:val="Heading1"/>
        <w:numPr>
          <w:ilvl w:val="0"/>
          <w:numId w:val="0"/>
        </w:numPr>
        <w:ind w:left="431"/>
        <w:jc w:val="both"/>
      </w:pPr>
      <w:r>
        <w:t>Next Meetings</w:t>
      </w:r>
    </w:p>
    <w:p w14:paraId="69FB4B0C" w14:textId="554339B2" w:rsidR="00492F4D" w:rsidRDefault="000A3EEA">
      <w:pPr>
        <w:pStyle w:val="NormalParagraph"/>
        <w:rPr>
          <w:rFonts w:eastAsiaTheme="minorEastAsia"/>
          <w:lang w:eastAsia="ja-JP" w:bidi="bn-BD"/>
        </w:rPr>
      </w:pPr>
      <w:r>
        <w:rPr>
          <w:rFonts w:eastAsiaTheme="minorEastAsia" w:hint="eastAsia"/>
          <w:lang w:eastAsia="ja-JP" w:bidi="bn-BD"/>
        </w:rPr>
        <w:t>Twic</w:t>
      </w:r>
      <w:r>
        <w:rPr>
          <w:rFonts w:eastAsiaTheme="minorEastAsia"/>
          <w:lang w:eastAsia="ja-JP" w:bidi="bn-BD"/>
        </w:rPr>
        <w:t>e</w:t>
      </w:r>
      <w:r w:rsidR="00ED2E72">
        <w:rPr>
          <w:rFonts w:eastAsiaTheme="minorEastAsia"/>
          <w:lang w:eastAsia="ja-JP" w:bidi="bn-BD"/>
        </w:rPr>
        <w:t>・</w:t>
      </w:r>
      <w:r>
        <w:rPr>
          <w:rFonts w:eastAsiaTheme="minorEastAsia"/>
          <w:lang w:eastAsia="ja-JP" w:bidi="bn-BD"/>
        </w:rPr>
        <w:t>Weekly Calls through April</w:t>
      </w:r>
    </w:p>
    <w:p w14:paraId="687AF77B" w14:textId="77777777" w:rsidR="00492F4D" w:rsidRDefault="00492F4D">
      <w:pPr>
        <w:pStyle w:val="NormalParagraph"/>
        <w:rPr>
          <w:rFonts w:eastAsiaTheme="minorEastAsia"/>
          <w:lang w:eastAsia="ja-JP" w:bidi="bn-BD"/>
        </w:rPr>
      </w:pPr>
    </w:p>
    <w:p w14:paraId="4B042B16" w14:textId="77777777" w:rsidR="00F33C35" w:rsidRDefault="00F33C35">
      <w:pPr>
        <w:spacing w:before="0"/>
        <w:jc w:val="left"/>
        <w:rPr>
          <w:rFonts w:eastAsia="Times New Roman" w:cs="Arial"/>
          <w:b/>
          <w:bCs/>
          <w:sz w:val="28"/>
          <w:szCs w:val="32"/>
          <w:lang w:eastAsia="en-US"/>
        </w:rPr>
      </w:pPr>
      <w:r>
        <w:br w:type="page"/>
      </w:r>
    </w:p>
    <w:p w14:paraId="5464EC96" w14:textId="23428C11" w:rsidR="00F33C35" w:rsidRDefault="00F33C35" w:rsidP="00F33C35">
      <w:pPr>
        <w:pStyle w:val="Heading1"/>
        <w:numPr>
          <w:ilvl w:val="0"/>
          <w:numId w:val="0"/>
        </w:numPr>
        <w:ind w:left="431"/>
        <w:jc w:val="both"/>
      </w:pPr>
      <w:r>
        <w:lastRenderedPageBreak/>
        <w:t>References</w:t>
      </w:r>
    </w:p>
    <w:p w14:paraId="507507A5" w14:textId="5FB73B69" w:rsidR="00492F4D" w:rsidRPr="009B5369" w:rsidRDefault="00F33C35" w:rsidP="009B5369">
      <w:pPr>
        <w:pStyle w:val="NormalParagraph"/>
        <w:ind w:left="540" w:hanging="540"/>
        <w:jc w:val="both"/>
        <w:rPr>
          <w:rFonts w:eastAsiaTheme="minorEastAsia"/>
          <w:sz w:val="20"/>
          <w:szCs w:val="20"/>
          <w:lang w:eastAsia="ja-JP" w:bidi="bn-BD"/>
        </w:rPr>
      </w:pPr>
      <w:r w:rsidRPr="009B5369">
        <w:rPr>
          <w:rFonts w:eastAsiaTheme="minorEastAsia"/>
          <w:sz w:val="20"/>
          <w:szCs w:val="20"/>
          <w:lang w:eastAsia="ja-JP" w:bidi="bn-BD"/>
        </w:rPr>
        <w:t>[1]</w:t>
      </w:r>
      <w:r w:rsidRPr="009B5369">
        <w:rPr>
          <w:rFonts w:eastAsiaTheme="minorEastAsia"/>
          <w:sz w:val="20"/>
          <w:szCs w:val="20"/>
          <w:lang w:eastAsia="ja-JP" w:bidi="bn-BD"/>
        </w:rPr>
        <w:tab/>
        <w:t xml:space="preserve">GSMA whitepaper, “Operator Platform Concept Whitepaper”, Feb 2020, link: </w:t>
      </w:r>
      <w:hyperlink r:id="rId15" w:history="1">
        <w:r w:rsidRPr="009B5369">
          <w:rPr>
            <w:rStyle w:val="Hyperlink"/>
            <w:rFonts w:eastAsiaTheme="minorEastAsia"/>
            <w:sz w:val="20"/>
            <w:szCs w:val="20"/>
            <w:lang w:eastAsia="ja-JP" w:bidi="bn-BD"/>
          </w:rPr>
          <w:t>https://www.gsma.com/futurenetworks/resources/operator-platform-concept-whitepaper/</w:t>
        </w:r>
      </w:hyperlink>
    </w:p>
    <w:p w14:paraId="384A781B" w14:textId="6719B014" w:rsidR="00F33C35" w:rsidRPr="009B5369" w:rsidRDefault="00F33C35" w:rsidP="009B5369">
      <w:pPr>
        <w:pStyle w:val="NormalParagraph"/>
        <w:ind w:left="540" w:hanging="540"/>
        <w:jc w:val="both"/>
        <w:rPr>
          <w:rFonts w:eastAsiaTheme="minorEastAsia"/>
          <w:sz w:val="20"/>
          <w:szCs w:val="20"/>
          <w:lang w:eastAsia="ja-JP" w:bidi="bn-BD"/>
        </w:rPr>
      </w:pPr>
      <w:r w:rsidRPr="009B5369">
        <w:rPr>
          <w:rFonts w:eastAsiaTheme="minorEastAsia"/>
          <w:sz w:val="20"/>
          <w:szCs w:val="20"/>
          <w:lang w:eastAsia="ja-JP" w:bidi="bn-BD"/>
        </w:rPr>
        <w:t>[2]</w:t>
      </w:r>
      <w:r w:rsidRPr="009B5369">
        <w:rPr>
          <w:rFonts w:eastAsiaTheme="minorEastAsia"/>
          <w:sz w:val="20"/>
          <w:szCs w:val="20"/>
          <w:lang w:eastAsia="ja-JP" w:bidi="bn-BD"/>
        </w:rPr>
        <w:tab/>
        <w:t>GSMA whitepaper, “Operator Platform Telco Edge Proposal</w:t>
      </w:r>
      <w:r w:rsidR="006C4BC1">
        <w:rPr>
          <w:rFonts w:eastAsiaTheme="minorEastAsia"/>
          <w:sz w:val="20"/>
          <w:szCs w:val="20"/>
          <w:lang w:eastAsia="ja-JP" w:bidi="bn-BD"/>
        </w:rPr>
        <w:t xml:space="preserve">”, </w:t>
      </w:r>
      <w:r w:rsidRPr="009B5369">
        <w:rPr>
          <w:rFonts w:eastAsiaTheme="minorEastAsia"/>
          <w:sz w:val="20"/>
          <w:szCs w:val="20"/>
          <w:lang w:eastAsia="ja-JP" w:bidi="bn-BD"/>
        </w:rPr>
        <w:t xml:space="preserve"> Version 1.0</w:t>
      </w:r>
      <w:r w:rsidR="006C4BC1">
        <w:rPr>
          <w:rFonts w:eastAsiaTheme="minorEastAsia"/>
          <w:sz w:val="20"/>
          <w:szCs w:val="20"/>
          <w:lang w:eastAsia="ja-JP" w:bidi="bn-BD"/>
        </w:rPr>
        <w:t>,</w:t>
      </w:r>
      <w:r w:rsidRPr="009B5369">
        <w:rPr>
          <w:rFonts w:eastAsiaTheme="minorEastAsia"/>
          <w:sz w:val="20"/>
          <w:szCs w:val="20"/>
          <w:lang w:eastAsia="ja-JP" w:bidi="bn-BD"/>
        </w:rPr>
        <w:t xml:space="preserve"> 22 Oc</w:t>
      </w:r>
      <w:r w:rsidR="006C4BC1">
        <w:rPr>
          <w:rFonts w:eastAsiaTheme="minorEastAsia"/>
          <w:sz w:val="20"/>
          <w:szCs w:val="20"/>
          <w:lang w:eastAsia="ja-JP" w:bidi="bn-BD"/>
        </w:rPr>
        <w:t>t</w:t>
      </w:r>
      <w:r w:rsidRPr="009B5369">
        <w:rPr>
          <w:rFonts w:eastAsiaTheme="minorEastAsia"/>
          <w:sz w:val="20"/>
          <w:szCs w:val="20"/>
          <w:lang w:eastAsia="ja-JP" w:bidi="bn-BD"/>
        </w:rPr>
        <w:t xml:space="preserve"> 2020”, link: </w:t>
      </w:r>
      <w:hyperlink r:id="rId16" w:history="1">
        <w:r w:rsidRPr="009B5369">
          <w:rPr>
            <w:rStyle w:val="Hyperlink"/>
            <w:rFonts w:eastAsiaTheme="minorEastAsia"/>
            <w:sz w:val="20"/>
            <w:szCs w:val="20"/>
            <w:lang w:eastAsia="ja-JP" w:bidi="bn-BD"/>
          </w:rPr>
          <w:t>https://www.gsma.com/futurenetworks/wp-content/uploads/2020/10/GSMA-Operator-Platform-Proposal-Oct-2020.pdf</w:t>
        </w:r>
      </w:hyperlink>
    </w:p>
    <w:p w14:paraId="673236E1" w14:textId="19F33B9C" w:rsidR="00F33C35" w:rsidRPr="009B5369" w:rsidRDefault="00F33C35" w:rsidP="009B5369">
      <w:pPr>
        <w:pStyle w:val="NormalParagraph"/>
        <w:ind w:left="540" w:hanging="540"/>
        <w:jc w:val="both"/>
        <w:rPr>
          <w:rFonts w:eastAsiaTheme="minorEastAsia"/>
          <w:sz w:val="20"/>
          <w:szCs w:val="20"/>
          <w:lang w:eastAsia="ja-JP" w:bidi="bn-BD"/>
        </w:rPr>
      </w:pPr>
      <w:r w:rsidRPr="009B5369">
        <w:rPr>
          <w:rFonts w:eastAsiaTheme="minorEastAsia"/>
          <w:sz w:val="20"/>
          <w:szCs w:val="20"/>
          <w:lang w:eastAsia="ja-JP" w:bidi="bn-BD"/>
        </w:rPr>
        <w:t>[3]</w:t>
      </w:r>
      <w:r w:rsidRPr="009B5369">
        <w:rPr>
          <w:rFonts w:eastAsiaTheme="minorEastAsia"/>
          <w:sz w:val="20"/>
          <w:szCs w:val="20"/>
          <w:lang w:eastAsia="ja-JP" w:bidi="bn-BD"/>
        </w:rPr>
        <w:tab/>
        <w:t xml:space="preserve">GSMA whitepaper, “Telco Edge Cloud: Edge Service Description &amp; Commercial Principles Whitepaper - 27 October 2020”, link: </w:t>
      </w:r>
      <w:hyperlink r:id="rId17" w:history="1">
        <w:r w:rsidRPr="009B5369">
          <w:rPr>
            <w:rStyle w:val="Hyperlink"/>
            <w:rFonts w:eastAsiaTheme="minorEastAsia"/>
            <w:sz w:val="20"/>
            <w:szCs w:val="20"/>
            <w:lang w:eastAsia="ja-JP" w:bidi="bn-BD"/>
          </w:rPr>
          <w:t>https://www.gsma.com/futurenetworks/resources/telco-edge-cloud-october-2020-download/</w:t>
        </w:r>
      </w:hyperlink>
    </w:p>
    <w:p w14:paraId="65BAC378" w14:textId="47AAB7E4" w:rsidR="00F33C35" w:rsidRPr="009B5369" w:rsidRDefault="00F33C35" w:rsidP="009B5369">
      <w:pPr>
        <w:pStyle w:val="NormalParagraph"/>
        <w:ind w:left="540" w:hanging="540"/>
        <w:jc w:val="both"/>
        <w:rPr>
          <w:rFonts w:eastAsiaTheme="minorEastAsia"/>
          <w:sz w:val="20"/>
          <w:szCs w:val="20"/>
          <w:lang w:eastAsia="ja-JP" w:bidi="bn-BD"/>
        </w:rPr>
      </w:pPr>
      <w:r w:rsidRPr="009B5369">
        <w:rPr>
          <w:rFonts w:eastAsiaTheme="minorEastAsia"/>
          <w:sz w:val="20"/>
          <w:szCs w:val="20"/>
          <w:lang w:eastAsia="ja-JP" w:bidi="bn-BD"/>
        </w:rPr>
        <w:t>[</w:t>
      </w:r>
      <w:r w:rsidR="003515A4" w:rsidRPr="009B5369">
        <w:rPr>
          <w:rFonts w:eastAsiaTheme="minorEastAsia"/>
          <w:sz w:val="20"/>
          <w:szCs w:val="20"/>
          <w:lang w:eastAsia="ja-JP" w:bidi="bn-BD"/>
        </w:rPr>
        <w:t>4</w:t>
      </w:r>
      <w:r w:rsidRPr="009B5369">
        <w:rPr>
          <w:rFonts w:eastAsiaTheme="minorEastAsia"/>
          <w:sz w:val="20"/>
          <w:szCs w:val="20"/>
          <w:lang w:eastAsia="ja-JP" w:bidi="bn-BD"/>
        </w:rPr>
        <w:t>]</w:t>
      </w:r>
      <w:r w:rsidRPr="009B5369">
        <w:rPr>
          <w:rFonts w:eastAsiaTheme="minorEastAsia"/>
          <w:sz w:val="20"/>
          <w:szCs w:val="20"/>
          <w:lang w:eastAsia="ja-JP" w:bidi="bn-BD"/>
        </w:rPr>
        <w:tab/>
        <w:t>GSMA whitepaper, “</w:t>
      </w:r>
      <w:r w:rsidR="003515A4" w:rsidRPr="009B5369">
        <w:rPr>
          <w:rFonts w:eastAsiaTheme="minorEastAsia"/>
          <w:sz w:val="20"/>
          <w:szCs w:val="20"/>
          <w:lang w:eastAsia="ja-JP" w:bidi="bn-BD"/>
        </w:rPr>
        <w:t>Operator Platform Evolution: Use Cases and Concepts</w:t>
      </w:r>
      <w:r w:rsidRPr="009B5369">
        <w:rPr>
          <w:rFonts w:eastAsiaTheme="minorEastAsia"/>
          <w:sz w:val="20"/>
          <w:szCs w:val="20"/>
          <w:lang w:eastAsia="ja-JP" w:bidi="bn-BD"/>
        </w:rPr>
        <w:t xml:space="preserve">”, </w:t>
      </w:r>
      <w:r w:rsidR="003515A4" w:rsidRPr="009B5369">
        <w:rPr>
          <w:rFonts w:eastAsiaTheme="minorEastAsia"/>
          <w:sz w:val="20"/>
          <w:szCs w:val="20"/>
          <w:lang w:eastAsia="ja-JP" w:bidi="bn-BD"/>
        </w:rPr>
        <w:t xml:space="preserve">26 February 2021, </w:t>
      </w:r>
      <w:r w:rsidRPr="009B5369">
        <w:rPr>
          <w:rFonts w:eastAsiaTheme="minorEastAsia"/>
          <w:sz w:val="20"/>
          <w:szCs w:val="20"/>
          <w:lang w:eastAsia="ja-JP" w:bidi="bn-BD"/>
        </w:rPr>
        <w:t xml:space="preserve">link: </w:t>
      </w:r>
      <w:hyperlink r:id="rId18" w:history="1">
        <w:r w:rsidR="003515A4" w:rsidRPr="009B5369">
          <w:rPr>
            <w:rStyle w:val="Hyperlink"/>
            <w:rFonts w:eastAsiaTheme="minorEastAsia"/>
            <w:sz w:val="20"/>
            <w:szCs w:val="20"/>
            <w:lang w:eastAsia="ja-JP" w:bidi="bn-BD"/>
          </w:rPr>
          <w:t>https://www.gsma.com/futurenetworks/resources/op-evolution-use-cases-and-concepts/</w:t>
        </w:r>
      </w:hyperlink>
      <w:r w:rsidR="003515A4" w:rsidRPr="009B5369">
        <w:rPr>
          <w:rFonts w:eastAsiaTheme="minorEastAsia"/>
          <w:sz w:val="20"/>
          <w:szCs w:val="20"/>
          <w:lang w:eastAsia="ja-JP" w:bidi="bn-BD"/>
        </w:rPr>
        <w:t xml:space="preserve"> </w:t>
      </w:r>
    </w:p>
    <w:p w14:paraId="6D2F46C5" w14:textId="77777777" w:rsidR="00F33C35" w:rsidRDefault="00F33C35" w:rsidP="00F33C35">
      <w:pPr>
        <w:pStyle w:val="NormalParagraph"/>
        <w:ind w:left="540" w:hanging="540"/>
        <w:rPr>
          <w:rFonts w:eastAsiaTheme="minorEastAsia"/>
          <w:lang w:eastAsia="ja-JP" w:bidi="bn-BD"/>
        </w:rPr>
      </w:pPr>
    </w:p>
    <w:p w14:paraId="64FE0878" w14:textId="77777777" w:rsidR="00F33C35" w:rsidRDefault="00F33C35" w:rsidP="00F33C35">
      <w:pPr>
        <w:pStyle w:val="NormalParagraph"/>
        <w:ind w:left="540" w:hanging="540"/>
        <w:rPr>
          <w:rFonts w:eastAsiaTheme="minorEastAsia"/>
          <w:lang w:eastAsia="ja-JP" w:bidi="bn-BD"/>
        </w:rPr>
      </w:pPr>
    </w:p>
    <w:p w14:paraId="6B4C2253" w14:textId="77777777" w:rsidR="00F33C35" w:rsidRDefault="00F33C35" w:rsidP="009B5369">
      <w:pPr>
        <w:pStyle w:val="NormalParagraph"/>
        <w:ind w:left="540" w:hanging="540"/>
      </w:pPr>
    </w:p>
    <w:sectPr w:rsidR="00F33C35">
      <w:headerReference w:type="default" r:id="rId19"/>
      <w:footerReference w:type="default" r:id="rId20"/>
      <w:pgSz w:w="11906" w:h="16838"/>
      <w:pgMar w:top="1440" w:right="1440" w:bottom="1282" w:left="1440" w:header="709" w:footer="709" w:gutter="0"/>
      <w:pgNumType w:start="1"/>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008F90" w14:textId="77777777" w:rsidR="000A00A2" w:rsidRDefault="000A00A2">
      <w:pPr>
        <w:spacing w:before="0"/>
      </w:pPr>
      <w:r>
        <w:separator/>
      </w:r>
    </w:p>
  </w:endnote>
  <w:endnote w:type="continuationSeparator" w:id="0">
    <w:p w14:paraId="5CB8D735" w14:textId="77777777" w:rsidR="000A00A2" w:rsidRDefault="000A00A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JP Regular">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E0783" w14:textId="4DFA4F15" w:rsidR="00492F4D" w:rsidRDefault="00ED2E72">
    <w:pPr>
      <w:pStyle w:val="Footer"/>
    </w:pPr>
    <w:r>
      <w:tab/>
      <w:t xml:space="preserve">Page </w:t>
    </w:r>
    <w:r>
      <w:fldChar w:fldCharType="begin"/>
    </w:r>
    <w:r>
      <w:instrText>PAGE</w:instrText>
    </w:r>
    <w:r>
      <w:fldChar w:fldCharType="separate"/>
    </w:r>
    <w:r w:rsidR="001214E7">
      <w:rPr>
        <w:noProof/>
      </w:rPr>
      <w:t>4</w:t>
    </w:r>
    <w:r>
      <w:fldChar w:fldCharType="end"/>
    </w:r>
    <w:r>
      <w:t xml:space="preserve"> of </w:t>
    </w:r>
    <w:r>
      <w:fldChar w:fldCharType="begin"/>
    </w:r>
    <w:r>
      <w:instrText>NUMPAGES</w:instrText>
    </w:r>
    <w:r>
      <w:fldChar w:fldCharType="separate"/>
    </w:r>
    <w:r w:rsidR="001214E7">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CEE40D" w14:textId="77777777" w:rsidR="000A00A2" w:rsidRDefault="000A00A2">
      <w:pPr>
        <w:spacing w:before="0"/>
      </w:pPr>
      <w:r>
        <w:separator/>
      </w:r>
    </w:p>
  </w:footnote>
  <w:footnote w:type="continuationSeparator" w:id="0">
    <w:p w14:paraId="18682CD9" w14:textId="77777777" w:rsidR="000A00A2" w:rsidRDefault="000A00A2">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80ED7" w14:textId="77777777" w:rsidR="00492F4D" w:rsidRDefault="00ED2E72">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053EED"/>
    <w:multiLevelType w:val="hybridMultilevel"/>
    <w:tmpl w:val="C32E58CE"/>
    <w:lvl w:ilvl="0" w:tplc="9D36BD7C">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1" w15:restartNumberingAfterBreak="0">
    <w:nsid w:val="16B0226A"/>
    <w:multiLevelType w:val="hybridMultilevel"/>
    <w:tmpl w:val="E6500A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3494314"/>
    <w:multiLevelType w:val="multilevel"/>
    <w:tmpl w:val="49D4C3BE"/>
    <w:lvl w:ilvl="0">
      <w:start w:val="1"/>
      <w:numFmt w:val="decimal"/>
      <w:pStyle w:val="Heading1"/>
      <w:lvlText w:val="%1"/>
      <w:lvlJc w:val="left"/>
      <w:pPr>
        <w:tabs>
          <w:tab w:val="num" w:pos="431"/>
        </w:tabs>
        <w:ind w:left="431" w:hanging="431"/>
      </w:pPr>
      <w:rPr>
        <w:b/>
        <w:i w:val="0"/>
        <w:color w:val="00000A"/>
        <w:sz w:val="28"/>
      </w:rPr>
    </w:lvl>
    <w:lvl w:ilvl="1">
      <w:start w:val="1"/>
      <w:numFmt w:val="decimal"/>
      <w:pStyle w:val="Heading2"/>
      <w:lvlText w:val="%1.%2"/>
      <w:lvlJc w:val="left"/>
      <w:pPr>
        <w:tabs>
          <w:tab w:val="num" w:pos="624"/>
        </w:tabs>
        <w:ind w:left="624" w:hanging="624"/>
      </w:pPr>
      <w:rPr>
        <w:b/>
        <w:i w:val="0"/>
        <w:color w:val="00000A"/>
        <w:sz w:val="24"/>
      </w:rPr>
    </w:lvl>
    <w:lvl w:ilvl="2">
      <w:start w:val="1"/>
      <w:numFmt w:val="decimal"/>
      <w:pStyle w:val="Heading3"/>
      <w:lvlText w:val="%1.%2.%3"/>
      <w:lvlJc w:val="left"/>
      <w:pPr>
        <w:tabs>
          <w:tab w:val="num" w:pos="851"/>
        </w:tabs>
        <w:ind w:left="851" w:hanging="851"/>
      </w:pPr>
      <w:rPr>
        <w:b/>
        <w:i w:val="0"/>
        <w:color w:val="00000A"/>
        <w:sz w:val="22"/>
      </w:rPr>
    </w:lvl>
    <w:lvl w:ilvl="3">
      <w:start w:val="1"/>
      <w:numFmt w:val="decimal"/>
      <w:pStyle w:val="Heading4"/>
      <w:lvlText w:val="%1.%2.%3.%4"/>
      <w:lvlJc w:val="left"/>
      <w:pPr>
        <w:tabs>
          <w:tab w:val="num" w:pos="1077"/>
        </w:tabs>
        <w:ind w:left="1077" w:hanging="1077"/>
      </w:pPr>
      <w:rPr>
        <w:b/>
        <w:i w:val="0"/>
        <w:color w:val="00000A"/>
        <w:sz w:val="22"/>
      </w:rPr>
    </w:lvl>
    <w:lvl w:ilvl="4">
      <w:start w:val="1"/>
      <w:numFmt w:val="decimal"/>
      <w:pStyle w:val="Heading5"/>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pStyle w:val="Heading6"/>
      <w:lvlText w:val="%1.%2.%3.%4.%5.%6"/>
      <w:lvlJc w:val="left"/>
      <w:pPr>
        <w:tabs>
          <w:tab w:val="num" w:pos="1531"/>
        </w:tabs>
        <w:ind w:left="1531" w:hanging="1531"/>
      </w:pPr>
      <w:rPr>
        <w:b/>
        <w:i w:val="0"/>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pStyle w:val="Heading9"/>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3" w15:restartNumberingAfterBreak="0">
    <w:nsid w:val="3959536D"/>
    <w:multiLevelType w:val="hybridMultilevel"/>
    <w:tmpl w:val="668EEEDA"/>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4" w15:restartNumberingAfterBreak="0">
    <w:nsid w:val="5C8C38EE"/>
    <w:multiLevelType w:val="hybridMultilevel"/>
    <w:tmpl w:val="880A5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7" w15:restartNumberingAfterBreak="0">
    <w:nsid w:val="78954403"/>
    <w:multiLevelType w:val="hybridMultilevel"/>
    <w:tmpl w:val="CD7EE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E87794"/>
    <w:multiLevelType w:val="hybridMultilevel"/>
    <w:tmpl w:val="1A50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
  </w:num>
  <w:num w:numId="4">
    <w:abstractNumId w:val="3"/>
  </w:num>
  <w:num w:numId="5">
    <w:abstractNumId w:val="0"/>
  </w:num>
  <w:num w:numId="6">
    <w:abstractNumId w:val="5"/>
  </w:num>
  <w:num w:numId="7">
    <w:abstractNumId w:val="8"/>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S1sDAysTS2MDM3NzFR0lEKTi0uzszPAykwrAUA4LKpfSwAAAA="/>
  </w:docVars>
  <w:rsids>
    <w:rsidRoot w:val="00492F4D"/>
    <w:rsid w:val="00051A05"/>
    <w:rsid w:val="00076930"/>
    <w:rsid w:val="000939AE"/>
    <w:rsid w:val="000A00A2"/>
    <w:rsid w:val="000A3EEA"/>
    <w:rsid w:val="000E5AE7"/>
    <w:rsid w:val="000E7A7E"/>
    <w:rsid w:val="001214E7"/>
    <w:rsid w:val="00181256"/>
    <w:rsid w:val="001D0454"/>
    <w:rsid w:val="001F4672"/>
    <w:rsid w:val="00243320"/>
    <w:rsid w:val="00266F4D"/>
    <w:rsid w:val="00310D70"/>
    <w:rsid w:val="003312BC"/>
    <w:rsid w:val="003515A4"/>
    <w:rsid w:val="003A573D"/>
    <w:rsid w:val="003A6991"/>
    <w:rsid w:val="003C4544"/>
    <w:rsid w:val="003E502C"/>
    <w:rsid w:val="0042707E"/>
    <w:rsid w:val="00492F4D"/>
    <w:rsid w:val="004D2AB9"/>
    <w:rsid w:val="004F4BE2"/>
    <w:rsid w:val="00535D47"/>
    <w:rsid w:val="00546A6E"/>
    <w:rsid w:val="0057777A"/>
    <w:rsid w:val="00581541"/>
    <w:rsid w:val="005A10BE"/>
    <w:rsid w:val="006334D2"/>
    <w:rsid w:val="00681061"/>
    <w:rsid w:val="00687409"/>
    <w:rsid w:val="006A34E1"/>
    <w:rsid w:val="006C3488"/>
    <w:rsid w:val="006C4BC1"/>
    <w:rsid w:val="00742455"/>
    <w:rsid w:val="007711A7"/>
    <w:rsid w:val="007D6B1D"/>
    <w:rsid w:val="00812D8A"/>
    <w:rsid w:val="008405CD"/>
    <w:rsid w:val="00872395"/>
    <w:rsid w:val="00894196"/>
    <w:rsid w:val="008D6ED9"/>
    <w:rsid w:val="008E7473"/>
    <w:rsid w:val="00950941"/>
    <w:rsid w:val="00956EA5"/>
    <w:rsid w:val="009B5369"/>
    <w:rsid w:val="00A33D0B"/>
    <w:rsid w:val="00A57CD5"/>
    <w:rsid w:val="00AC68DD"/>
    <w:rsid w:val="00AE1C64"/>
    <w:rsid w:val="00AF1E5D"/>
    <w:rsid w:val="00B23D93"/>
    <w:rsid w:val="00B55018"/>
    <w:rsid w:val="00B578E2"/>
    <w:rsid w:val="00B761F6"/>
    <w:rsid w:val="00B914BC"/>
    <w:rsid w:val="00B966AB"/>
    <w:rsid w:val="00BA21C0"/>
    <w:rsid w:val="00BA2BB4"/>
    <w:rsid w:val="00BF7A5F"/>
    <w:rsid w:val="00C009EF"/>
    <w:rsid w:val="00C24B3C"/>
    <w:rsid w:val="00C356D1"/>
    <w:rsid w:val="00C53F0A"/>
    <w:rsid w:val="00CA62EE"/>
    <w:rsid w:val="00CD1ABA"/>
    <w:rsid w:val="00D17580"/>
    <w:rsid w:val="00D73845"/>
    <w:rsid w:val="00DE2A15"/>
    <w:rsid w:val="00E80BDE"/>
    <w:rsid w:val="00ED2E72"/>
    <w:rsid w:val="00F02540"/>
    <w:rsid w:val="00F256C7"/>
    <w:rsid w:val="00F33C35"/>
    <w:rsid w:val="00F66853"/>
    <w:rsid w:val="00F66FE6"/>
    <w:rsid w:val="00F705EB"/>
    <w:rsid w:val="00F819B2"/>
    <w:rsid w:val="00F86A64"/>
    <w:rsid w:val="00F9394E"/>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57BFD34"/>
  <w15:docId w15:val="{327FAF8D-6C97-4E9D-8D67-CDC05BD8C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qFormat="1"/>
    <w:lsdException w:name="header" w:semiHidden="1" w:uiPriority="23" w:unhideWhenUsed="1"/>
    <w:lsdException w:name="footer" w:semiHidden="1" w:uiPriority="24"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6"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basedOn w:val="Heading"/>
    <w:uiPriority w:val="1"/>
    <w:qFormat/>
    <w:rsid w:val="000F6B8B"/>
    <w:pPr>
      <w:keepLines/>
      <w:numPr>
        <w:numId w:val="1"/>
      </w:numPr>
      <w:spacing w:before="360" w:after="60" w:line="276" w:lineRule="auto"/>
      <w:jc w:val="left"/>
      <w:outlineLvl w:val="0"/>
    </w:pPr>
    <w:rPr>
      <w:rFonts w:ascii="Arial" w:eastAsia="Times New Roman" w:hAnsi="Arial" w:cs="Arial"/>
      <w:b/>
      <w:bCs/>
      <w:szCs w:val="32"/>
      <w:lang w:eastAsia="en-US"/>
    </w:rPr>
  </w:style>
  <w:style w:type="paragraph" w:styleId="Heading2">
    <w:name w:val="heading 2"/>
    <w:basedOn w:val="Heading1"/>
    <w:uiPriority w:val="1"/>
    <w:qFormat/>
    <w:rsid w:val="000D20CB"/>
    <w:pPr>
      <w:numPr>
        <w:ilvl w:val="1"/>
      </w:numPr>
      <w:spacing w:before="240"/>
      <w:outlineLvl w:val="1"/>
    </w:pPr>
    <w:rPr>
      <w:iCs/>
      <w:sz w:val="24"/>
      <w:szCs w:val="28"/>
    </w:rPr>
  </w:style>
  <w:style w:type="paragraph" w:styleId="Heading3">
    <w:name w:val="heading 3"/>
    <w:basedOn w:val="Heading2"/>
    <w:uiPriority w:val="1"/>
    <w:qFormat/>
    <w:rsid w:val="00585714"/>
    <w:pPr>
      <w:numPr>
        <w:ilvl w:val="2"/>
      </w:numPr>
      <w:outlineLvl w:val="2"/>
    </w:pPr>
    <w:rPr>
      <w:szCs w:val="26"/>
    </w:rPr>
  </w:style>
  <w:style w:type="paragraph" w:styleId="Heading4">
    <w:name w:val="heading 4"/>
    <w:basedOn w:val="Heading3"/>
    <w:uiPriority w:val="1"/>
    <w:qFormat/>
    <w:rsid w:val="000D20CB"/>
    <w:pPr>
      <w:numPr>
        <w:ilvl w:val="3"/>
      </w:numPr>
      <w:outlineLvl w:val="3"/>
    </w:pPr>
    <w:rPr>
      <w:rFonts w:ascii="Arial Bold" w:hAnsi="Arial Bold"/>
      <w:bCs w:val="0"/>
      <w:sz w:val="22"/>
      <w:szCs w:val="28"/>
    </w:rPr>
  </w:style>
  <w:style w:type="paragraph" w:styleId="Heading5">
    <w:name w:val="heading 5"/>
    <w:basedOn w:val="Heading4"/>
    <w:uiPriority w:val="1"/>
    <w:qFormat/>
    <w:rsid w:val="000D20CB"/>
    <w:pPr>
      <w:numPr>
        <w:ilvl w:val="4"/>
      </w:numPr>
      <w:outlineLvl w:val="4"/>
    </w:pPr>
    <w:rPr>
      <w:bCs/>
      <w:iCs w:val="0"/>
      <w:szCs w:val="26"/>
      <w:lang w:val="en-US"/>
    </w:rPr>
  </w:style>
  <w:style w:type="paragraph" w:styleId="Heading6">
    <w:name w:val="heading 6"/>
    <w:basedOn w:val="Heading5"/>
    <w:uiPriority w:val="1"/>
    <w:qFormat/>
    <w:rsid w:val="000D20CB"/>
    <w:pPr>
      <w:numPr>
        <w:ilvl w:val="5"/>
      </w:numPr>
      <w:outlineLvl w:val="5"/>
    </w:pPr>
    <w:rPr>
      <w:bCs w:val="0"/>
      <w:szCs w:val="22"/>
    </w:rPr>
  </w:style>
  <w:style w:type="paragraph" w:styleId="Heading7">
    <w:name w:val="heading 7"/>
    <w:basedOn w:val="Normal"/>
    <w:uiPriority w:val="1"/>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uiPriority w:val="1"/>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uiPriority w:val="1"/>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uiPriority w:val="1"/>
    <w:qFormat/>
    <w:rsid w:val="005A1013"/>
    <w:rPr>
      <w:rFonts w:ascii="Arial" w:eastAsia="Times New Roman" w:hAnsi="Arial" w:cs="Arial"/>
      <w:b/>
      <w:bCs/>
      <w:sz w:val="28"/>
      <w:szCs w:val="32"/>
      <w:lang w:eastAsia="en-US" w:bidi="bn-BD"/>
    </w:rPr>
  </w:style>
  <w:style w:type="character" w:customStyle="1" w:styleId="2">
    <w:name w:val="見出し 2 (文字)"/>
    <w:uiPriority w:val="1"/>
    <w:qFormat/>
    <w:rsid w:val="005A1013"/>
    <w:rPr>
      <w:rFonts w:ascii="Arial" w:eastAsia="Times New Roman" w:hAnsi="Arial" w:cs="Arial"/>
      <w:b/>
      <w:bCs/>
      <w:iCs/>
      <w:sz w:val="24"/>
      <w:szCs w:val="28"/>
      <w:lang w:eastAsia="en-US" w:bidi="bn-BD"/>
    </w:rPr>
  </w:style>
  <w:style w:type="character" w:customStyle="1" w:styleId="3">
    <w:name w:val="見出し 3 (文字)"/>
    <w:uiPriority w:val="1"/>
    <w:qFormat/>
    <w:rsid w:val="005A1013"/>
    <w:rPr>
      <w:rFonts w:ascii="Arial" w:eastAsia="Times New Roman" w:hAnsi="Arial" w:cs="Arial"/>
      <w:b/>
      <w:bCs/>
      <w:iCs/>
      <w:sz w:val="24"/>
      <w:szCs w:val="26"/>
      <w:lang w:eastAsia="en-US" w:bidi="bn-BD"/>
    </w:rPr>
  </w:style>
  <w:style w:type="character" w:customStyle="1" w:styleId="4">
    <w:name w:val="見出し 4 (文字)"/>
    <w:uiPriority w:val="1"/>
    <w:qFormat/>
    <w:rsid w:val="005A1013"/>
    <w:rPr>
      <w:rFonts w:ascii="Arial Bold" w:eastAsia="Times New Roman" w:hAnsi="Arial Bold" w:cs="Arial"/>
      <w:b/>
      <w:iCs/>
      <w:sz w:val="22"/>
      <w:szCs w:val="28"/>
      <w:lang w:eastAsia="en-US" w:bidi="bn-BD"/>
    </w:rPr>
  </w:style>
  <w:style w:type="character" w:customStyle="1" w:styleId="5">
    <w:name w:val="見出し 5 (文字)"/>
    <w:uiPriority w:val="1"/>
    <w:qFormat/>
    <w:rsid w:val="005A1013"/>
    <w:rPr>
      <w:rFonts w:ascii="Arial Bold" w:eastAsia="Times New Roman" w:hAnsi="Arial Bold" w:cs="Arial"/>
      <w:b/>
      <w:bCs/>
      <w:sz w:val="22"/>
      <w:szCs w:val="26"/>
      <w:lang w:val="en-US" w:eastAsia="en-US" w:bidi="bn-BD"/>
    </w:rPr>
  </w:style>
  <w:style w:type="character" w:customStyle="1" w:styleId="6">
    <w:name w:val="見出し 6 (文字)"/>
    <w:uiPriority w:val="1"/>
    <w:qFormat/>
    <w:rsid w:val="005A1013"/>
    <w:rPr>
      <w:rFonts w:ascii="Arial Bold" w:eastAsia="Times New Roman" w:hAnsi="Arial Bold" w:cs="Arial"/>
      <w:b/>
      <w:sz w:val="22"/>
      <w:szCs w:val="22"/>
      <w:lang w:val="en-US" w:eastAsia="en-US" w:bidi="bn-BD"/>
    </w:rPr>
  </w:style>
  <w:style w:type="character" w:customStyle="1" w:styleId="7">
    <w:name w:val="見出し 7 (文字)"/>
    <w:uiPriority w:val="1"/>
    <w:qFormat/>
    <w:rsid w:val="008B643F"/>
    <w:rPr>
      <w:rFonts w:ascii="Arial" w:eastAsia="Times New Roman" w:hAnsi="Arial"/>
      <w:i/>
      <w:sz w:val="22"/>
      <w:lang w:eastAsia="en-US" w:bidi="bn-BD"/>
    </w:rPr>
  </w:style>
  <w:style w:type="character" w:customStyle="1" w:styleId="8">
    <w:name w:val="見出し 8 (文字)"/>
    <w:uiPriority w:val="1"/>
    <w:qFormat/>
    <w:rsid w:val="008B643F"/>
    <w:rPr>
      <w:rFonts w:ascii="Arial" w:eastAsia="Times New Roman" w:hAnsi="Arial"/>
      <w:i/>
      <w:iCs/>
      <w:sz w:val="22"/>
      <w:lang w:val="en-US" w:eastAsia="en-US" w:bidi="bn-BD"/>
    </w:rPr>
  </w:style>
  <w:style w:type="character" w:customStyle="1" w:styleId="9">
    <w:name w:val="見出し 9 (文字)"/>
    <w:uiPriority w:val="1"/>
    <w:qFormat/>
    <w:rsid w:val="008B643F"/>
    <w:rPr>
      <w:rFonts w:ascii="Arial" w:eastAsia="Times New Roman" w:hAnsi="Arial" w:cs="Arial"/>
      <w:i/>
      <w:sz w:val="22"/>
      <w:szCs w:val="22"/>
      <w:lang w:val="fr-FR" w:eastAsia="en-US" w:bidi="bn-BD"/>
    </w:rPr>
  </w:style>
  <w:style w:type="character" w:customStyle="1" w:styleId="a">
    <w:name w:val="表題 (文字)"/>
    <w:uiPriority w:val="27"/>
    <w:qFormat/>
    <w:rsid w:val="005A1013"/>
    <w:rPr>
      <w:rFonts w:ascii="Arial" w:eastAsia="SimSun" w:hAnsi="Arial"/>
      <w:b/>
      <w:bCs/>
      <w:sz w:val="32"/>
      <w:szCs w:val="32"/>
      <w:lang w:eastAsia="zh-CN" w:bidi="bn-BD"/>
    </w:rPr>
  </w:style>
  <w:style w:type="character" w:customStyle="1" w:styleId="a0">
    <w:name w:val="ヘッダー (文字)"/>
    <w:uiPriority w:val="23"/>
    <w:qFormat/>
    <w:rsid w:val="005A1013"/>
    <w:rPr>
      <w:rFonts w:ascii="Arial" w:eastAsia="SimSun" w:hAnsi="Arial"/>
      <w:szCs w:val="22"/>
    </w:rPr>
  </w:style>
  <w:style w:type="character" w:customStyle="1" w:styleId="InternetLink">
    <w:name w:val="Internet Link"/>
    <w:uiPriority w:val="99"/>
    <w:unhideWhenUsed/>
    <w:rsid w:val="00944378"/>
    <w:rPr>
      <w:color w:val="0000FF"/>
      <w:u w:val="single"/>
    </w:rPr>
  </w:style>
  <w:style w:type="character" w:customStyle="1" w:styleId="ListBulletsubChar">
    <w:name w:val="List Bullet (sub) Char"/>
    <w:link w:val="ListBulletsub"/>
    <w:uiPriority w:val="5"/>
    <w:qFormat/>
    <w:rsid w:val="00283857"/>
    <w:rPr>
      <w:rFonts w:ascii="Arial" w:eastAsia="SimSun" w:hAnsi="Arial"/>
      <w:sz w:val="22"/>
      <w:szCs w:val="22"/>
    </w:rPr>
  </w:style>
  <w:style w:type="character" w:customStyle="1" w:styleId="ASN1CodeChar">
    <w:name w:val="ASN.1 Code Char"/>
    <w:link w:val="ASN1Code"/>
    <w:uiPriority w:val="16"/>
    <w:qFormat/>
    <w:rsid w:val="005A1013"/>
    <w:rPr>
      <w:rFonts w:ascii="Courier New" w:eastAsia="SimSun" w:hAnsi="Courier New"/>
      <w:szCs w:val="22"/>
    </w:rPr>
  </w:style>
  <w:style w:type="character" w:customStyle="1" w:styleId="XMLChar">
    <w:name w:val="XML Char"/>
    <w:link w:val="XML"/>
    <w:uiPriority w:val="17"/>
    <w:qFormat/>
    <w:rsid w:val="005A1013"/>
    <w:rPr>
      <w:rFonts w:ascii="Arial" w:eastAsia="SimSun" w:hAnsi="Arial"/>
      <w:color w:val="008080"/>
      <w:sz w:val="18"/>
      <w:szCs w:val="18"/>
      <w:lang w:bidi="bn-BD"/>
    </w:r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qFormat/>
    <w:rsid w:val="005A1013"/>
    <w:rPr>
      <w:rFonts w:ascii="Arial" w:eastAsia="SimSun" w:hAnsi="Arial"/>
      <w:szCs w:val="22"/>
      <w:lang w:eastAsia="de-DE"/>
    </w:rPr>
  </w:style>
  <w:style w:type="character" w:customStyle="1" w:styleId="TableBulletTextChar">
    <w:name w:val="Table Bullet Text Char"/>
    <w:link w:val="TableBulletText"/>
    <w:uiPriority w:val="21"/>
    <w:qFormat/>
    <w:rsid w:val="005A1013"/>
    <w:rPr>
      <w:rFonts w:ascii="Arial" w:eastAsia="SimSun" w:hAnsi="Arial"/>
      <w:szCs w:val="22"/>
      <w:lang w:eastAsia="de-DE"/>
    </w:rPr>
  </w:style>
  <w:style w:type="character" w:customStyle="1" w:styleId="a1">
    <w:name w:val="吹き出し (文字)"/>
    <w:uiPriority w:val="99"/>
    <w:semiHidden/>
    <w:qFormat/>
    <w:rsid w:val="005A1013"/>
    <w:rPr>
      <w:rFonts w:ascii="Tahoma" w:eastAsia="SimSun" w:hAnsi="Tahoma" w:cs="Tahoma"/>
      <w:sz w:val="16"/>
      <w:lang w:eastAsia="zh-CN" w:bidi="bn-BD"/>
    </w:rPr>
  </w:style>
  <w:style w:type="character" w:customStyle="1" w:styleId="a2">
    <w:name w:val="フッター (文字)"/>
    <w:uiPriority w:val="24"/>
    <w:qFormat/>
    <w:rsid w:val="00283857"/>
    <w:rPr>
      <w:rFonts w:ascii="Arial" w:eastAsia="SimSun" w:hAnsi="Arial"/>
      <w:szCs w:val="22"/>
    </w:rPr>
  </w:style>
  <w:style w:type="character" w:customStyle="1" w:styleId="a3">
    <w:name w:val="脚注文字列 (文字)"/>
    <w:uiPriority w:val="17"/>
    <w:qFormat/>
    <w:rsid w:val="00283857"/>
    <w:rPr>
      <w:rFonts w:ascii="Arial" w:eastAsia="SimSun" w:hAnsi="Arial"/>
      <w:szCs w:val="25"/>
    </w:rPr>
  </w:style>
  <w:style w:type="character" w:styleId="FootnoteReference">
    <w:name w:val="footnote reference"/>
    <w:uiPriority w:val="99"/>
    <w:unhideWhenUsed/>
    <w:qFormat/>
    <w:rsid w:val="009527C9"/>
    <w:rPr>
      <w:vertAlign w:val="superscript"/>
    </w:rPr>
  </w:style>
  <w:style w:type="character" w:styleId="PlaceholderText">
    <w:name w:val="Placeholder Text"/>
    <w:basedOn w:val="DefaultParagraphFont"/>
    <w:uiPriority w:val="99"/>
    <w:semiHidden/>
    <w:qFormat/>
    <w:rsid w:val="00002E89"/>
    <w:rPr>
      <w:color w:val="808080"/>
    </w:rPr>
  </w:style>
  <w:style w:type="character" w:customStyle="1" w:styleId="ilfuvd">
    <w:name w:val="ilfuvd"/>
    <w:basedOn w:val="DefaultParagraphFont"/>
    <w:qFormat/>
    <w:rsid w:val="00840DE4"/>
  </w:style>
  <w:style w:type="character" w:styleId="FollowedHyperlink">
    <w:name w:val="FollowedHyperlink"/>
    <w:basedOn w:val="DefaultParagraphFont"/>
    <w:uiPriority w:val="99"/>
    <w:semiHidden/>
    <w:unhideWhenUsed/>
    <w:qFormat/>
    <w:rsid w:val="00873EB1"/>
    <w:rPr>
      <w:color w:val="800080" w:themeColor="followedHyperlink"/>
      <w:u w:val="single"/>
    </w:rPr>
  </w:style>
  <w:style w:type="character" w:customStyle="1" w:styleId="a4">
    <w:name w:val="コメント文字列 (文字)"/>
    <w:basedOn w:val="DefaultParagraphFont"/>
    <w:uiPriority w:val="99"/>
    <w:qFormat/>
    <w:rsid w:val="00873EB1"/>
    <w:rPr>
      <w:rFonts w:ascii="Arial" w:eastAsia="MS Mincho" w:hAnsi="Arial"/>
      <w:color w:val="000000"/>
      <w:lang w:val="en-US" w:eastAsia="ja-JP"/>
    </w:rPr>
  </w:style>
  <w:style w:type="character" w:styleId="CommentReference">
    <w:name w:val="annotation reference"/>
    <w:uiPriority w:val="99"/>
    <w:semiHidden/>
    <w:qFormat/>
    <w:rsid w:val="00873EB1"/>
    <w:rPr>
      <w:rFonts w:cs="Times New Roman"/>
      <w:sz w:val="16"/>
    </w:rPr>
  </w:style>
  <w:style w:type="character" w:customStyle="1" w:styleId="a5">
    <w:name w:val="コメント内容 (文字)"/>
    <w:basedOn w:val="a4"/>
    <w:uiPriority w:val="99"/>
    <w:semiHidden/>
    <w:qFormat/>
    <w:rsid w:val="00873EB1"/>
    <w:rPr>
      <w:rFonts w:ascii="Arial" w:eastAsia="SimSun" w:hAnsi="Arial" w:cs="Arial"/>
      <w:b/>
      <w:bCs/>
      <w:color w:val="000000"/>
      <w:szCs w:val="25"/>
      <w:lang w:val="en-US" w:eastAsia="zh-CN" w:bidi="bn-BD"/>
    </w:rPr>
  </w:style>
  <w:style w:type="character" w:customStyle="1" w:styleId="a6">
    <w:name w:val="本文 (文字)"/>
    <w:basedOn w:val="DefaultParagraphFont"/>
    <w:uiPriority w:val="99"/>
    <w:qFormat/>
    <w:rsid w:val="00873EB1"/>
    <w:rPr>
      <w:rFonts w:ascii="Times New Roman" w:eastAsia="MS Mincho" w:hAnsi="Times New Roman"/>
      <w:lang w:val="en-US" w:eastAsia="en-US"/>
    </w:rPr>
  </w:style>
  <w:style w:type="character" w:customStyle="1" w:styleId="B1Char">
    <w:name w:val="B1 Char"/>
    <w:link w:val="B1"/>
    <w:qFormat/>
    <w:locked/>
    <w:rsid w:val="00873EB1"/>
    <w:rPr>
      <w:rFonts w:ascii="Times New Roman" w:eastAsia="SimSun" w:hAnsi="Times New Roman"/>
      <w:lang w:val="x-none" w:eastAsia="en-US"/>
    </w:rPr>
  </w:style>
  <w:style w:type="character" w:customStyle="1" w:styleId="TALChar">
    <w:name w:val="TAL Char"/>
    <w:link w:val="TAL"/>
    <w:qFormat/>
    <w:rsid w:val="00873EB1"/>
    <w:rPr>
      <w:rFonts w:ascii="Arial" w:eastAsia="Times New Roman" w:hAnsi="Arial"/>
      <w:sz w:val="18"/>
      <w:lang w:val="x-none" w:eastAsia="en-US"/>
    </w:rPr>
  </w:style>
  <w:style w:type="character" w:customStyle="1" w:styleId="HTML">
    <w:name w:val="HTML 書式付き (文字)"/>
    <w:basedOn w:val="DefaultParagraphFont"/>
    <w:uiPriority w:val="99"/>
    <w:semiHidden/>
    <w:qFormat/>
    <w:rsid w:val="00873EB1"/>
    <w:rPr>
      <w:rFonts w:ascii="Courier New" w:hAnsi="Courier New" w:cs="Courier New"/>
      <w:lang w:val="en-US" w:eastAsia="en-US"/>
    </w:rPr>
  </w:style>
  <w:style w:type="character" w:styleId="Emphasis">
    <w:name w:val="Emphasis"/>
    <w:basedOn w:val="DefaultParagraphFont"/>
    <w:uiPriority w:val="35"/>
    <w:qFormat/>
    <w:rsid w:val="00873EB1"/>
    <w:rPr>
      <w:i/>
      <w:iCs/>
    </w:rPr>
  </w:style>
  <w:style w:type="character" w:customStyle="1" w:styleId="AOBulletL1NGINFSDtemplatelistlevel1Char">
    <w:name w:val="AO_Bullet L1 NGIN_FSD template list level 1 Char"/>
    <w:link w:val="AOBulletL1NGINFSDtemplatelistlevel1"/>
    <w:qFormat/>
    <w:rsid w:val="00873EB1"/>
    <w:rPr>
      <w:rFonts w:ascii="Arial" w:eastAsia="Times New Roman" w:hAnsi="Arial"/>
      <w:sz w:val="22"/>
      <w:szCs w:val="24"/>
      <w:lang w:eastAsia="en-US"/>
    </w:rPr>
  </w:style>
  <w:style w:type="character" w:customStyle="1" w:styleId="a7">
    <w:name w:val="見出しマップ (文字)"/>
    <w:basedOn w:val="DefaultParagraphFont"/>
    <w:uiPriority w:val="99"/>
    <w:semiHidden/>
    <w:qFormat/>
    <w:rsid w:val="00873EB1"/>
    <w:rPr>
      <w:rFonts w:ascii="Times New Roman" w:eastAsia="SimSun" w:hAnsi="Times New Roman"/>
      <w:sz w:val="24"/>
      <w:szCs w:val="30"/>
      <w:lang w:eastAsia="zh-CN" w:bidi="bn-BD"/>
    </w:rPr>
  </w:style>
  <w:style w:type="character" w:customStyle="1" w:styleId="TACChar">
    <w:name w:val="TAC Char"/>
    <w:link w:val="TAC"/>
    <w:qFormat/>
    <w:locked/>
    <w:rsid w:val="00873EB1"/>
    <w:rPr>
      <w:rFonts w:ascii="Arial" w:hAnsi="Arial" w:cs="Arial"/>
      <w:sz w:val="18"/>
    </w:rPr>
  </w:style>
  <w:style w:type="character" w:customStyle="1" w:styleId="apple-converted-space">
    <w:name w:val="apple-converted-space"/>
    <w:basedOn w:val="DefaultParagraphFont"/>
    <w:qFormat/>
    <w:rsid w:val="00873EB1"/>
  </w:style>
  <w:style w:type="character" w:customStyle="1" w:styleId="UnresolvedMention1">
    <w:name w:val="Unresolved Mention1"/>
    <w:basedOn w:val="DefaultParagraphFont"/>
    <w:uiPriority w:val="99"/>
    <w:unhideWhenUsed/>
    <w:qFormat/>
    <w:rsid w:val="00873EB1"/>
    <w:rPr>
      <w:color w:val="808080"/>
      <w:shd w:val="clear" w:color="auto" w:fill="E6E6E6"/>
    </w:rPr>
  </w:style>
  <w:style w:type="character" w:customStyle="1" w:styleId="UnresolvedMention2">
    <w:name w:val="Unresolved Mention2"/>
    <w:basedOn w:val="DefaultParagraphFont"/>
    <w:uiPriority w:val="99"/>
    <w:semiHidden/>
    <w:unhideWhenUsed/>
    <w:qFormat/>
    <w:rsid w:val="00873EB1"/>
    <w:rPr>
      <w:color w:val="808080"/>
      <w:shd w:val="clear" w:color="auto" w:fill="E6E6E6"/>
    </w:rPr>
  </w:style>
  <w:style w:type="character" w:customStyle="1" w:styleId="UnresolvedMention3">
    <w:name w:val="Unresolved Mention3"/>
    <w:basedOn w:val="DefaultParagraphFont"/>
    <w:uiPriority w:val="99"/>
    <w:semiHidden/>
    <w:unhideWhenUsed/>
    <w:qFormat/>
    <w:rsid w:val="00873EB1"/>
    <w:rPr>
      <w:color w:val="808080"/>
      <w:shd w:val="clear" w:color="auto" w:fill="E6E6E6"/>
    </w:rPr>
  </w:style>
  <w:style w:type="character" w:customStyle="1" w:styleId="UnresolvedMention4">
    <w:name w:val="Unresolved Mention4"/>
    <w:basedOn w:val="DefaultParagraphFont"/>
    <w:uiPriority w:val="99"/>
    <w:semiHidden/>
    <w:unhideWhenUsed/>
    <w:qFormat/>
    <w:rsid w:val="00873EB1"/>
    <w:rPr>
      <w:color w:val="605E5C"/>
      <w:shd w:val="clear" w:color="auto" w:fill="E1DFDD"/>
    </w:rPr>
  </w:style>
  <w:style w:type="character" w:customStyle="1" w:styleId="ListLabel1">
    <w:name w:val="ListLabel 1"/>
    <w:qFormat/>
    <w:rPr>
      <w:b/>
      <w:i w:val="0"/>
      <w:color w:val="00000A"/>
      <w:sz w:val="28"/>
    </w:rPr>
  </w:style>
  <w:style w:type="character" w:customStyle="1" w:styleId="ListLabel2">
    <w:name w:val="ListLabel 2"/>
    <w:qFormat/>
    <w:rPr>
      <w:b/>
      <w:i w:val="0"/>
      <w:color w:val="00000A"/>
      <w:sz w:val="24"/>
    </w:rPr>
  </w:style>
  <w:style w:type="character" w:customStyle="1" w:styleId="ListLabel3">
    <w:name w:val="ListLabel 3"/>
    <w:qFormat/>
    <w:rPr>
      <w:b/>
      <w:i w:val="0"/>
      <w:color w:val="00000A"/>
      <w:sz w:val="22"/>
    </w:rPr>
  </w:style>
  <w:style w:type="character" w:customStyle="1" w:styleId="ListLabel4">
    <w:name w:val="ListLabel 4"/>
    <w:qFormat/>
    <w:rPr>
      <w:b/>
      <w:i w:val="0"/>
      <w:color w:val="00000A"/>
      <w:sz w:val="22"/>
    </w:rPr>
  </w:style>
  <w:style w:type="character" w:customStyle="1" w:styleId="ListLabel5">
    <w:name w:val="ListLabel 5"/>
    <w:qFormat/>
    <w:rPr>
      <w:rFonts w:cs="Times New Roman"/>
      <w:b/>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6">
    <w:name w:val="ListLabel 6"/>
    <w:qFormat/>
    <w:rPr>
      <w:b/>
      <w:i w:val="0"/>
    </w:rPr>
  </w:style>
  <w:style w:type="character" w:customStyle="1" w:styleId="ListLabel7">
    <w:name w:val="ListLabel 7"/>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8">
    <w:name w:val="ListLabel 8"/>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b/>
      <w:i w:val="0"/>
      <w:color w:val="00000A"/>
      <w:sz w:val="22"/>
    </w:rPr>
  </w:style>
  <w:style w:type="character" w:customStyle="1" w:styleId="ListLabel13">
    <w:name w:val="ListLabel 13"/>
    <w:qFormat/>
    <w:rPr>
      <w:b/>
      <w:i w:val="0"/>
      <w:color w:val="00000A"/>
      <w:sz w:val="22"/>
    </w:rPr>
  </w:style>
  <w:style w:type="character" w:customStyle="1" w:styleId="ListLabel14">
    <w:name w:val="ListLabel 14"/>
    <w:qFormat/>
    <w:rPr>
      <w:b/>
      <w:i w:val="0"/>
      <w:caps w:val="0"/>
      <w:smallCaps w:val="0"/>
      <w:strike w:val="0"/>
      <w:dstrike w:val="0"/>
      <w:vanish w:val="0"/>
      <w:color w:val="00000A"/>
      <w:position w:val="0"/>
      <w:sz w:val="28"/>
      <w:vertAlign w:val="baseline"/>
    </w:rPr>
  </w:style>
  <w:style w:type="character" w:customStyle="1" w:styleId="ListLabel15">
    <w:name w:val="ListLabel 15"/>
    <w:qFormat/>
    <w:rPr>
      <w:b w:val="0"/>
      <w:i w:val="0"/>
      <w:color w:val="00000A"/>
      <w:sz w:val="22"/>
    </w:rPr>
  </w:style>
  <w:style w:type="character" w:customStyle="1" w:styleId="ListLabel16">
    <w:name w:val="ListLabel 16"/>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17">
    <w:name w:val="ListLabel 17"/>
    <w:qFormat/>
    <w:rPr>
      <w:b w:val="0"/>
      <w:i w:val="0"/>
      <w:color w:val="00000A"/>
      <w:sz w:val="22"/>
    </w:rPr>
  </w:style>
  <w:style w:type="character" w:customStyle="1" w:styleId="ListLabel18">
    <w:name w:val="ListLabel 18"/>
    <w:qFormat/>
    <w:rPr>
      <w:rFonts w:cs="Times New Roman"/>
      <w:b/>
      <w:bCs w:val="0"/>
      <w:i w:val="0"/>
      <w:iCs w:val="0"/>
      <w:caps w:val="0"/>
      <w:smallCaps w:val="0"/>
      <w:strike w:val="0"/>
      <w:dstrike w:val="0"/>
      <w:vanish w:val="0"/>
      <w:color w:val="00000A"/>
      <w:spacing w:val="0"/>
      <w:position w:val="0"/>
      <w:sz w:val="22"/>
      <w:u w:val="none"/>
      <w:effect w:val="none"/>
      <w:vertAlign w:val="baseline"/>
      <w:em w:val="none"/>
    </w:rPr>
  </w:style>
  <w:style w:type="character" w:customStyle="1" w:styleId="ListLabel19">
    <w:name w:val="ListLabel 19"/>
    <w:qFormat/>
    <w:rPr>
      <w:b/>
      <w:i w:val="0"/>
    </w:rPr>
  </w:style>
  <w:style w:type="character" w:customStyle="1" w:styleId="ListLabel20">
    <w:name w:val="ListLabel 20"/>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1">
    <w:name w:val="ListLabel 21"/>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2">
    <w:name w:val="ListLabel 22"/>
    <w:qFormat/>
    <w:rPr>
      <w:rFonts w:cs="Times New Roman"/>
      <w:b w:val="0"/>
      <w:bCs w:val="0"/>
      <w:i w:val="0"/>
      <w:iCs w:val="0"/>
      <w:sz w:val="16"/>
      <w:szCs w:val="16"/>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paragraph" w:customStyle="1" w:styleId="Heading">
    <w:name w:val="Heading"/>
    <w:basedOn w:val="Normal"/>
    <w:next w:val="BodyText"/>
    <w:qFormat/>
    <w:pPr>
      <w:keepNext/>
      <w:spacing w:before="240" w:after="120"/>
    </w:pPr>
    <w:rPr>
      <w:rFonts w:ascii="Liberation Sans" w:eastAsia="Noto Sans CJK JP Regular" w:hAnsi="Liberation Sans" w:cs="Noto Sans CJK JP Regular"/>
      <w:sz w:val="28"/>
      <w:szCs w:val="28"/>
    </w:rPr>
  </w:style>
  <w:style w:type="paragraph" w:styleId="BodyText">
    <w:name w:val="Body Text"/>
    <w:basedOn w:val="Normal"/>
    <w:uiPriority w:val="99"/>
    <w:rsid w:val="00873EB1"/>
    <w:pPr>
      <w:tabs>
        <w:tab w:val="left" w:pos="288"/>
      </w:tabs>
      <w:spacing w:before="0" w:after="120" w:line="228" w:lineRule="auto"/>
      <w:ind w:firstLine="288"/>
    </w:pPr>
    <w:rPr>
      <w:rFonts w:ascii="Times New Roman" w:eastAsia="MS Mincho" w:hAnsi="Times New Roman"/>
      <w:sz w:val="20"/>
      <w:lang w:val="en-US" w:eastAsia="en-US" w:bidi="ar-SA"/>
    </w:rPr>
  </w:style>
  <w:style w:type="paragraph" w:styleId="List">
    <w:name w:val="List"/>
    <w:basedOn w:val="Normal"/>
    <w:uiPriority w:val="99"/>
    <w:semiHidden/>
    <w:unhideWhenUsed/>
    <w:rsid w:val="00873EB1"/>
    <w:pPr>
      <w:ind w:left="283" w:hanging="283"/>
      <w:contextualSpacing/>
    </w:pPr>
  </w:style>
  <w:style w:type="paragraph" w:styleId="Caption">
    <w:name w:val="caption"/>
    <w:basedOn w:val="Normal"/>
    <w:qFormat/>
    <w:rsid w:val="00873EB1"/>
    <w:pPr>
      <w:spacing w:after="120"/>
      <w:jc w:val="center"/>
    </w:pPr>
    <w:rPr>
      <w:rFonts w:ascii="Helvetica" w:eastAsia="Times New Roman" w:hAnsi="Helvetica"/>
      <w:b/>
      <w:sz w:val="20"/>
      <w:lang w:val="en-US" w:eastAsia="en-US" w:bidi="ar-SA"/>
    </w:rPr>
  </w:style>
  <w:style w:type="paragraph" w:customStyle="1" w:styleId="Index">
    <w:name w:val="Index"/>
    <w:basedOn w:val="Normal"/>
    <w:qFormat/>
    <w:pPr>
      <w:suppressLineNumbers/>
    </w:pPr>
  </w:style>
  <w:style w:type="paragraph" w:styleId="Title">
    <w:name w:val="Title"/>
    <w:basedOn w:val="Normal"/>
    <w:uiPriority w:val="27"/>
    <w:qFormat/>
    <w:rsid w:val="00FD64D8"/>
    <w:pPr>
      <w:spacing w:after="60"/>
      <w:jc w:val="right"/>
    </w:pPr>
    <w:rPr>
      <w:b/>
      <w:bCs/>
      <w:sz w:val="32"/>
      <w:szCs w:val="32"/>
    </w:rPr>
  </w:style>
  <w:style w:type="paragraph" w:styleId="TOC1">
    <w:name w:val="toc 1"/>
    <w:uiPriority w:val="39"/>
    <w:rsid w:val="00BB12B8"/>
    <w:pPr>
      <w:widowControl w:val="0"/>
      <w:tabs>
        <w:tab w:val="left" w:pos="397"/>
        <w:tab w:val="right" w:pos="9015"/>
      </w:tabs>
      <w:spacing w:after="40"/>
      <w:ind w:left="397" w:right="680" w:hanging="397"/>
    </w:pPr>
    <w:rPr>
      <w:b/>
      <w:sz w:val="22"/>
      <w:lang w:eastAsia="zh-CN" w:bidi="bn-BD"/>
    </w:rPr>
  </w:style>
  <w:style w:type="paragraph" w:styleId="TOC2">
    <w:name w:val="toc 2"/>
    <w:basedOn w:val="TOC1"/>
    <w:uiPriority w:val="39"/>
    <w:rsid w:val="00BB12B8"/>
    <w:pPr>
      <w:tabs>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left" w:pos="1276"/>
      </w:tabs>
      <w:ind w:left="1248" w:hanging="851"/>
    </w:pPr>
  </w:style>
  <w:style w:type="paragraph" w:customStyle="1" w:styleId="ListBulletsub">
    <w:name w:val="List Bullet (sub)"/>
    <w:link w:val="ListBulletsubChar"/>
    <w:uiPriority w:val="5"/>
    <w:qFormat/>
    <w:rsid w:val="00283857"/>
    <w:pPr>
      <w:widowControl w:val="0"/>
      <w:tabs>
        <w:tab w:val="left" w:pos="1701"/>
      </w:tabs>
    </w:pPr>
    <w:rPr>
      <w:sz w:val="22"/>
    </w:rPr>
  </w:style>
  <w:style w:type="paragraph" w:styleId="Header">
    <w:name w:val="header"/>
    <w:uiPriority w:val="23"/>
    <w:rsid w:val="00A95E1E"/>
    <w:pPr>
      <w:widowControl w:val="0"/>
      <w:tabs>
        <w:tab w:val="right" w:pos="8931"/>
        <w:tab w:val="right" w:pos="13892"/>
      </w:tabs>
      <w:contextualSpacing/>
    </w:pPr>
  </w:style>
  <w:style w:type="paragraph" w:customStyle="1" w:styleId="ListBullet1">
    <w:name w:val="List Bullet 1"/>
    <w:uiPriority w:val="2"/>
    <w:qFormat/>
    <w:rsid w:val="003D0069"/>
    <w:pPr>
      <w:widowControl w:val="0"/>
      <w:tabs>
        <w:tab w:val="left" w:pos="680"/>
      </w:tabs>
      <w:contextualSpacing/>
    </w:pPr>
    <w:rPr>
      <w:sz w:val="22"/>
    </w:rPr>
  </w:style>
  <w:style w:type="paragraph" w:styleId="ListBullet2">
    <w:name w:val="List Bullet 2"/>
    <w:basedOn w:val="ListBullet1"/>
    <w:uiPriority w:val="2"/>
    <w:qFormat/>
    <w:rsid w:val="003D0069"/>
    <w:pPr>
      <w:tabs>
        <w:tab w:val="left" w:pos="1021"/>
      </w:tabs>
    </w:pPr>
  </w:style>
  <w:style w:type="paragraph" w:customStyle="1" w:styleId="DocInfo">
    <w:name w:val="Doc Info"/>
    <w:uiPriority w:val="29"/>
    <w:qFormat/>
    <w:rsid w:val="002A7CAD"/>
    <w:pPr>
      <w:widowControl w:val="0"/>
      <w:spacing w:before="240" w:after="60"/>
    </w:pPr>
    <w:rPr>
      <w:b/>
      <w:sz w:val="24"/>
    </w:rPr>
  </w:style>
  <w:style w:type="paragraph" w:customStyle="1" w:styleId="TableHeader">
    <w:name w:val="Table Header"/>
    <w:uiPriority w:val="18"/>
    <w:qFormat/>
    <w:rsid w:val="00C25E2B"/>
    <w:pPr>
      <w:keepNext/>
      <w:widowControl w:val="0"/>
      <w:spacing w:before="60"/>
    </w:pPr>
    <w:rPr>
      <w:rFonts w:eastAsia="MS Mincho" w:cs="Arial"/>
      <w:b/>
      <w:color w:val="FFFFFF"/>
      <w:sz w:val="22"/>
      <w:lang w:val="en-US"/>
    </w:rPr>
  </w:style>
  <w:style w:type="paragraph" w:customStyle="1" w:styleId="Centredtext">
    <w:name w:val="Centred text"/>
    <w:uiPriority w:val="27"/>
    <w:qFormat/>
    <w:rsid w:val="009E2799"/>
    <w:pPr>
      <w:keepNext/>
      <w:widowControl w:val="0"/>
      <w:jc w:val="center"/>
    </w:pPr>
    <w:rPr>
      <w:sz w:val="22"/>
      <w:lang w:eastAsia="zh-CN" w:bidi="bn-BD"/>
    </w:rPr>
  </w:style>
  <w:style w:type="paragraph" w:customStyle="1" w:styleId="Disclaimer">
    <w:name w:val="Disclaimer"/>
    <w:uiPriority w:val="28"/>
    <w:qFormat/>
    <w:rsid w:val="009968FB"/>
    <w:pPr>
      <w:widowControl w:val="0"/>
      <w:pBdr>
        <w:bottom w:val="single" w:sz="4" w:space="4" w:color="00000A"/>
      </w:pBdr>
      <w:spacing w:before="480" w:after="240"/>
    </w:pPr>
    <w:rPr>
      <w:i/>
      <w:sz w:val="24"/>
      <w:szCs w:val="24"/>
    </w:rPr>
  </w:style>
  <w:style w:type="paragraph" w:customStyle="1" w:styleId="TableCaption">
    <w:name w:val="Table Caption"/>
    <w:uiPriority w:val="13"/>
    <w:qFormat/>
    <w:rsid w:val="00C25E2B"/>
    <w:pPr>
      <w:widowControl w:val="0"/>
      <w:tabs>
        <w:tab w:val="left" w:pos="1009"/>
      </w:tabs>
      <w:spacing w:before="120"/>
      <w:jc w:val="center"/>
    </w:pPr>
    <w:rPr>
      <w:rFonts w:cs="Arial"/>
      <w:b/>
      <w:sz w:val="22"/>
      <w:lang w:eastAsia="de-DE"/>
    </w:rPr>
  </w:style>
  <w:style w:type="paragraph" w:customStyle="1" w:styleId="TableText">
    <w:name w:val="Table Text"/>
    <w:link w:val="TableTextChar"/>
    <w:uiPriority w:val="19"/>
    <w:qFormat/>
    <w:rsid w:val="00F14715"/>
    <w:pPr>
      <w:widowControl w:val="0"/>
      <w:spacing w:before="40" w:after="40"/>
    </w:pPr>
    <w:rPr>
      <w:lang w:eastAsia="de-DE"/>
    </w:rPr>
  </w:style>
  <w:style w:type="paragraph" w:customStyle="1" w:styleId="CSLegal3">
    <w:name w:val="CS_Legal3"/>
    <w:uiPriority w:val="30"/>
    <w:qFormat/>
    <w:rsid w:val="00E72D86"/>
    <w:pPr>
      <w:widowControl w:val="0"/>
      <w:spacing w:after="120"/>
    </w:pPr>
    <w:rPr>
      <w:rFonts w:eastAsia="Arial"/>
      <w:sz w:val="14"/>
    </w:rPr>
  </w:style>
  <w:style w:type="paragraph" w:customStyle="1" w:styleId="Listletter">
    <w:name w:val="List letter"/>
    <w:uiPriority w:val="7"/>
    <w:qFormat/>
    <w:rsid w:val="00DF6CBC"/>
    <w:pPr>
      <w:widowControl w:val="0"/>
      <w:ind w:left="1020"/>
      <w:contextualSpacing/>
    </w:pPr>
    <w:rPr>
      <w:sz w:val="22"/>
    </w:rPr>
  </w:style>
  <w:style w:type="paragraph" w:styleId="ListBullet3">
    <w:name w:val="List Bullet 3"/>
    <w:basedOn w:val="List"/>
    <w:autoRedefine/>
    <w:semiHidden/>
    <w:rsid w:val="00A52735"/>
  </w:style>
  <w:style w:type="paragraph" w:styleId="BalloonText">
    <w:name w:val="Balloon Text"/>
    <w:basedOn w:val="Normal"/>
    <w:uiPriority w:val="99"/>
    <w:semiHidden/>
    <w:unhideWhenUsed/>
    <w:qFormat/>
    <w:rsid w:val="005A1013"/>
    <w:pPr>
      <w:spacing w:before="0"/>
    </w:pPr>
    <w:rPr>
      <w:rFonts w:ascii="Tahoma" w:hAnsi="Tahoma" w:cs="Tahoma"/>
      <w:sz w:val="16"/>
    </w:rPr>
  </w:style>
  <w:style w:type="paragraph" w:styleId="ListNumber">
    <w:name w:val="List Number"/>
    <w:basedOn w:val="Normal"/>
    <w:uiPriority w:val="6"/>
    <w:qFormat/>
    <w:rsid w:val="003D0069"/>
    <w:pPr>
      <w:spacing w:before="0" w:after="200" w:line="276" w:lineRule="auto"/>
      <w:contextualSpacing/>
    </w:pPr>
  </w:style>
  <w:style w:type="paragraph" w:customStyle="1" w:styleId="Figurecaption">
    <w:name w:val="Figure caption"/>
    <w:uiPriority w:val="12"/>
    <w:qFormat/>
    <w:rsid w:val="00C25E2B"/>
    <w:pPr>
      <w:widowControl w:val="0"/>
      <w:tabs>
        <w:tab w:val="left" w:pos="1009"/>
      </w:tabs>
      <w:jc w:val="center"/>
    </w:pPr>
    <w:rPr>
      <w:rFonts w:cs="Arial"/>
      <w:b/>
      <w:sz w:val="22"/>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qFormat/>
    <w:rsid w:val="00D64A0E"/>
    <w:pPr>
      <w:tabs>
        <w:tab w:val="left" w:pos="1021"/>
      </w:tabs>
      <w:ind w:left="1361" w:hanging="340"/>
    </w:pPr>
  </w:style>
  <w:style w:type="paragraph" w:customStyle="1" w:styleId="ListParagraphRomans">
    <w:name w:val="List Paragraph Romans"/>
    <w:uiPriority w:val="8"/>
    <w:qFormat/>
    <w:rsid w:val="00DF6CBC"/>
    <w:pPr>
      <w:widowControl w:val="0"/>
      <w:tabs>
        <w:tab w:val="left" w:pos="1361"/>
      </w:tabs>
      <w:ind w:left="1361"/>
      <w:contextualSpacing/>
    </w:pPr>
    <w:rPr>
      <w:sz w:val="22"/>
    </w:rPr>
  </w:style>
  <w:style w:type="paragraph" w:styleId="TOCHeading">
    <w:name w:val="TOC Heading"/>
    <w:uiPriority w:val="39"/>
    <w:qFormat/>
    <w:rsid w:val="00243CE1"/>
    <w:pPr>
      <w:keepNext/>
      <w:pageBreakBefore/>
      <w:widowControl w:val="0"/>
    </w:pPr>
    <w:rPr>
      <w:b/>
      <w:sz w:val="28"/>
    </w:rPr>
  </w:style>
  <w:style w:type="paragraph" w:styleId="ListParagraph">
    <w:name w:val="List Paragraph"/>
    <w:basedOn w:val="ListNumber"/>
    <w:uiPriority w:val="34"/>
    <w:qFormat/>
    <w:rsid w:val="00D64A0E"/>
    <w:pPr>
      <w:tabs>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 w:val="22"/>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spacing w:line="276" w:lineRule="auto"/>
    </w:pPr>
    <w:rPr>
      <w:rFonts w:ascii="Arial" w:eastAsia="SimSun" w:hAnsi="Arial"/>
      <w:color w:val="008080"/>
      <w:sz w:val="18"/>
      <w:szCs w:val="18"/>
      <w:lang w:bidi="bn-BD"/>
    </w:rPr>
  </w:style>
  <w:style w:type="paragraph" w:customStyle="1" w:styleId="Annex">
    <w:name w:val="Annex"/>
    <w:uiPriority w:val="25"/>
    <w:qFormat/>
    <w:rsid w:val="00554E35"/>
    <w:pPr>
      <w:keepNext/>
      <w:keepLines/>
      <w:spacing w:before="360" w:after="60" w:line="276" w:lineRule="auto"/>
      <w:outlineLvl w:val="0"/>
    </w:pPr>
    <w:rPr>
      <w:rFonts w:ascii="Arial" w:eastAsia="SimSun" w:hAnsi="Arial"/>
      <w:b/>
      <w:sz w:val="28"/>
      <w:lang w:eastAsia="zh-CN" w:bidi="bn-BD"/>
    </w:rPr>
  </w:style>
  <w:style w:type="paragraph" w:customStyle="1" w:styleId="TableReferencenumber">
    <w:name w:val="Table Reference number"/>
    <w:basedOn w:val="TableText"/>
    <w:uiPriority w:val="23"/>
    <w:qFormat/>
    <w:rsid w:val="003F4D31"/>
  </w:style>
  <w:style w:type="paragraph" w:customStyle="1" w:styleId="TableBulletText">
    <w:name w:val="Table Bullet Text"/>
    <w:basedOn w:val="TableText"/>
    <w:link w:val="TableBulletTextChar"/>
    <w:uiPriority w:val="21"/>
    <w:qFormat/>
    <w:rsid w:val="00361471"/>
    <w:pPr>
      <w:tabs>
        <w:tab w:val="left" w:pos="454"/>
      </w:tabs>
      <w:ind w:left="454" w:hanging="227"/>
    </w:pPr>
  </w:style>
  <w:style w:type="paragraph" w:customStyle="1" w:styleId="CSDocNo">
    <w:name w:val="CS DocNo"/>
    <w:uiPriority w:val="1"/>
    <w:unhideWhenUsed/>
    <w:qFormat/>
    <w:rsid w:val="00397B86"/>
    <w:pPr>
      <w:ind w:left="560"/>
      <w:jc w:val="right"/>
    </w:pPr>
    <w:rPr>
      <w:rFonts w:ascii="Arial" w:eastAsia="Times New Roman" w:hAnsi="Arial"/>
      <w:b/>
      <w:sz w:val="32"/>
      <w:lang w:val="en-IE" w:eastAsia="en-US"/>
    </w:rPr>
  </w:style>
  <w:style w:type="paragraph" w:customStyle="1" w:styleId="CopyrightDisclaimer">
    <w:name w:val="Copyright Disclaimer"/>
    <w:basedOn w:val="Normal"/>
    <w:autoRedefine/>
    <w:qFormat/>
    <w:rsid w:val="00477CD5"/>
    <w:pPr>
      <w:spacing w:before="0"/>
      <w:jc w:val="center"/>
    </w:pPr>
    <w:rPr>
      <w:rFonts w:eastAsia="Arial" w:cs="Arial"/>
      <w:b/>
      <w:bCs/>
      <w:i/>
      <w:sz w:val="20"/>
      <w:szCs w:val="22"/>
      <w:lang w:eastAsia="en-US" w:bidi="ar-SA"/>
    </w:rPr>
  </w:style>
  <w:style w:type="paragraph" w:customStyle="1" w:styleId="NOTE">
    <w:name w:val="NOTE"/>
    <w:uiPriority w:val="14"/>
    <w:qFormat/>
    <w:rsid w:val="00AD7636"/>
    <w:pPr>
      <w:widowControl w:val="0"/>
      <w:tabs>
        <w:tab w:val="left" w:pos="1560"/>
      </w:tabs>
      <w:ind w:left="1559" w:hanging="1202"/>
    </w:pPr>
    <w:rPr>
      <w:sz w:val="22"/>
    </w:rPr>
  </w:style>
  <w:style w:type="paragraph" w:customStyle="1" w:styleId="EXAMPLE">
    <w:name w:val="EXAMPLE"/>
    <w:uiPriority w:val="15"/>
    <w:qFormat/>
    <w:rsid w:val="00875B0B"/>
    <w:pPr>
      <w:widowControl w:val="0"/>
      <w:tabs>
        <w:tab w:val="left" w:pos="1985"/>
      </w:tabs>
      <w:ind w:left="1984" w:hanging="1627"/>
    </w:pPr>
    <w:rPr>
      <w:sz w:val="22"/>
    </w:rPr>
  </w:style>
  <w:style w:type="paragraph" w:customStyle="1" w:styleId="NormalParagraph">
    <w:name w:val="Normal Paragraph"/>
    <w:uiPriority w:val="99"/>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qFormat/>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qFormat/>
    <w:rsid w:val="00397B86"/>
    <w:pPr>
      <w:spacing w:before="60" w:after="60"/>
    </w:pPr>
    <w:rPr>
      <w:rFonts w:ascii="Arial" w:eastAsia="Times New Roman" w:hAnsi="Arial" w:cs="Arial"/>
      <w:bCs/>
      <w:sz w:val="22"/>
      <w:szCs w:val="22"/>
      <w:lang w:eastAsia="en-US"/>
    </w:rPr>
  </w:style>
  <w:style w:type="paragraph" w:customStyle="1" w:styleId="CSFieldName">
    <w:name w:val="CS FieldName"/>
    <w:uiPriority w:val="1"/>
    <w:unhideWhenUsed/>
    <w:qFormat/>
    <w:rsid w:val="00397B86"/>
    <w:rPr>
      <w:rFonts w:ascii="Arial" w:eastAsia="Times New Roman" w:hAnsi="Arial" w:cs="Arial"/>
      <w:bCs/>
      <w:sz w:val="22"/>
      <w:szCs w:val="22"/>
      <w:lang w:eastAsia="en-US"/>
    </w:rPr>
  </w:style>
  <w:style w:type="paragraph" w:customStyle="1" w:styleId="CSLegalTxt">
    <w:name w:val="CS LegalTxt"/>
    <w:uiPriority w:val="1"/>
    <w:unhideWhenUsed/>
    <w:qFormat/>
    <w:rsid w:val="00397B86"/>
    <w:pPr>
      <w:jc w:val="both"/>
    </w:pPr>
    <w:rPr>
      <w:rFonts w:ascii="Arial" w:eastAsia="Times New Roman" w:hAnsi="Arial" w:cs="Arial"/>
      <w:bCs/>
      <w:sz w:val="14"/>
      <w:szCs w:val="22"/>
      <w:lang w:eastAsia="en-US"/>
    </w:rPr>
  </w:style>
  <w:style w:type="paragraph" w:customStyle="1" w:styleId="CSTableTitle">
    <w:name w:val="CS TableTitle"/>
    <w:uiPriority w:val="1"/>
    <w:unhideWhenUsed/>
    <w:qFormat/>
    <w:rsid w:val="00397B86"/>
    <w:pPr>
      <w:jc w:val="center"/>
    </w:pPr>
    <w:rPr>
      <w:rFonts w:ascii="Arial" w:eastAsia="Arial" w:hAnsi="Arial" w:cs="Arial"/>
      <w:b/>
      <w:i/>
      <w:sz w:val="22"/>
      <w:szCs w:val="22"/>
      <w:lang w:eastAsia="en-US"/>
    </w:rPr>
  </w:style>
  <w:style w:type="paragraph" w:customStyle="1" w:styleId="CSHeading">
    <w:name w:val="CS_Heading"/>
    <w:basedOn w:val="Normal"/>
    <w:uiPriority w:val="29"/>
    <w:semiHidden/>
    <w:qFormat/>
    <w:rsid w:val="00397B86"/>
    <w:pPr>
      <w:spacing w:line="360" w:lineRule="auto"/>
    </w:pPr>
    <w:rPr>
      <w:b/>
    </w:rPr>
  </w:style>
  <w:style w:type="paragraph" w:customStyle="1" w:styleId="CSLegal1">
    <w:name w:val="CS_Legal1"/>
    <w:basedOn w:val="Normal"/>
    <w:uiPriority w:val="29"/>
    <w:semiHidden/>
    <w:qFormat/>
    <w:rsid w:val="00397B86"/>
    <w:rPr>
      <w:b/>
      <w:bCs/>
      <w:i/>
      <w:iCs/>
      <w:sz w:val="20"/>
    </w:rPr>
  </w:style>
  <w:style w:type="paragraph" w:customStyle="1" w:styleId="CSLegal2">
    <w:name w:val="CS_Legal2"/>
    <w:basedOn w:val="Normal"/>
    <w:uiPriority w:val="29"/>
    <w:semiHidden/>
    <w:qFormat/>
    <w:rsid w:val="00397B86"/>
    <w:rPr>
      <w:rFonts w:eastAsia="Arial"/>
      <w:b/>
      <w:sz w:val="14"/>
      <w:szCs w:val="22"/>
      <w:u w:val="single"/>
    </w:rPr>
  </w:style>
  <w:style w:type="paragraph" w:styleId="Footer">
    <w:name w:val="footer"/>
    <w:basedOn w:val="NormalParagraph"/>
    <w:uiPriority w:val="24"/>
    <w:rsid w:val="00A95E1E"/>
    <w:pPr>
      <w:tabs>
        <w:tab w:val="right" w:pos="8930"/>
        <w:tab w:val="right" w:pos="13892"/>
      </w:tabs>
      <w:contextualSpacing/>
    </w:pPr>
    <w:rPr>
      <w:sz w:val="20"/>
    </w:rPr>
  </w:style>
  <w:style w:type="paragraph" w:styleId="FootnoteText">
    <w:name w:val="footnote text"/>
    <w:basedOn w:val="NormalParagraph"/>
    <w:uiPriority w:val="17"/>
    <w:qFormat/>
    <w:rsid w:val="009527C9"/>
    <w:pPr>
      <w:spacing w:after="120"/>
    </w:pPr>
    <w:rPr>
      <w:sz w:val="20"/>
      <w:szCs w:val="25"/>
    </w:rPr>
  </w:style>
  <w:style w:type="paragraph" w:styleId="ListBullet">
    <w:name w:val="List Bullet"/>
    <w:basedOn w:val="Normal"/>
    <w:uiPriority w:val="99"/>
    <w:qFormat/>
    <w:rsid w:val="003A7D25"/>
    <w:pPr>
      <w:contextualSpacing/>
    </w:pPr>
  </w:style>
  <w:style w:type="paragraph" w:styleId="ListContinue">
    <w:name w:val="List Continue"/>
    <w:basedOn w:val="ListBullet1"/>
    <w:uiPriority w:val="99"/>
    <w:semiHidden/>
    <w:qFormat/>
    <w:rsid w:val="00B673FE"/>
    <w:pPr>
      <w:spacing w:after="120"/>
    </w:pPr>
  </w:style>
  <w:style w:type="paragraph" w:customStyle="1" w:styleId="ListContinue1">
    <w:name w:val="List Continue 1"/>
    <w:basedOn w:val="ListBullet1"/>
    <w:uiPriority w:val="10"/>
    <w:qFormat/>
    <w:rsid w:val="00871A1B"/>
    <w:pPr>
      <w:ind w:left="680"/>
    </w:pPr>
  </w:style>
  <w:style w:type="paragraph" w:styleId="ListContinue2">
    <w:name w:val="List Continue 2"/>
    <w:basedOn w:val="ListBullet2"/>
    <w:uiPriority w:val="10"/>
    <w:qFormat/>
    <w:rsid w:val="00871A1B"/>
    <w:pPr>
      <w:ind w:left="1021"/>
    </w:pPr>
  </w:style>
  <w:style w:type="paragraph" w:styleId="ListContinue3">
    <w:name w:val="List Continue 3"/>
    <w:basedOn w:val="ListBullet3"/>
    <w:uiPriority w:val="10"/>
    <w:qFormat/>
    <w:rsid w:val="00871A1B"/>
    <w:pPr>
      <w:ind w:left="1361" w:firstLine="0"/>
    </w:pPr>
  </w:style>
  <w:style w:type="paragraph" w:customStyle="1" w:styleId="ListBulletsubcontinue">
    <w:name w:val="List Bullet (sub) continue"/>
    <w:basedOn w:val="ListBulletsub"/>
    <w:uiPriority w:val="11"/>
    <w:qFormat/>
    <w:rsid w:val="00871A1B"/>
    <w:pPr>
      <w:ind w:left="1701"/>
    </w:pPr>
  </w:style>
  <w:style w:type="paragraph" w:customStyle="1" w:styleId="ANNEX-heading1">
    <w:name w:val="ANNEX-heading1"/>
    <w:basedOn w:val="Annex"/>
    <w:uiPriority w:val="26"/>
    <w:qFormat/>
    <w:rsid w:val="000F6B8B"/>
    <w:pPr>
      <w:spacing w:before="240"/>
      <w:outlineLvl w:val="1"/>
    </w:pPr>
    <w:rPr>
      <w:rFonts w:ascii="Arial Bold" w:hAnsi="Arial Bold"/>
      <w:sz w:val="24"/>
      <w:szCs w:val="24"/>
    </w:rPr>
  </w:style>
  <w:style w:type="paragraph" w:customStyle="1" w:styleId="ANNEX-heading2">
    <w:name w:val="ANNEX-heading2"/>
    <w:basedOn w:val="ANNEX-heading1"/>
    <w:uiPriority w:val="26"/>
    <w:qFormat/>
    <w:rsid w:val="00FB18EF"/>
    <w:pPr>
      <w:outlineLvl w:val="2"/>
    </w:pPr>
    <w:rPr>
      <w:b w:val="0"/>
    </w:rPr>
  </w:style>
  <w:style w:type="paragraph" w:customStyle="1" w:styleId="ANNEX-heading3">
    <w:name w:val="ANNEX-heading3"/>
    <w:basedOn w:val="ANNEX-heading2"/>
    <w:uiPriority w:val="26"/>
    <w:qFormat/>
    <w:rsid w:val="00FB18EF"/>
    <w:pPr>
      <w:outlineLvl w:val="3"/>
    </w:pPr>
    <w:rPr>
      <w:sz w:val="22"/>
      <w:szCs w:val="22"/>
      <w:lang w:val="fr-FR"/>
    </w:rPr>
  </w:style>
  <w:style w:type="paragraph" w:customStyle="1" w:styleId="ANNEX-heading4">
    <w:name w:val="ANNEX-heading4"/>
    <w:basedOn w:val="ANNEX-heading3"/>
    <w:uiPriority w:val="26"/>
    <w:qFormat/>
    <w:rsid w:val="00FB18EF"/>
    <w:pPr>
      <w:outlineLvl w:val="4"/>
    </w:pPr>
  </w:style>
  <w:style w:type="paragraph" w:customStyle="1" w:styleId="ANNEX-heading5">
    <w:name w:val="ANNEX-heading5"/>
    <w:basedOn w:val="ANNEX-heading4"/>
    <w:uiPriority w:val="26"/>
    <w:qFormat/>
    <w:rsid w:val="00FB18EF"/>
    <w:pPr>
      <w:outlineLvl w:val="5"/>
    </w:pPr>
  </w:style>
  <w:style w:type="paragraph" w:styleId="TOC4">
    <w:name w:val="toc 4"/>
    <w:basedOn w:val="TOC3"/>
    <w:uiPriority w:val="39"/>
    <w:unhideWhenUsed/>
    <w:rsid w:val="00294E91"/>
    <w:pPr>
      <w:tabs>
        <w:tab w:val="left" w:pos="1701"/>
      </w:tabs>
      <w:ind w:left="1701" w:hanging="1275"/>
    </w:pPr>
  </w:style>
  <w:style w:type="paragraph" w:styleId="TOC5">
    <w:name w:val="toc 5"/>
    <w:basedOn w:val="TOC4"/>
    <w:uiPriority w:val="39"/>
    <w:unhideWhenUsed/>
    <w:rsid w:val="00294E91"/>
    <w:pPr>
      <w:tabs>
        <w:tab w:val="left" w:pos="2127"/>
      </w:tabs>
      <w:ind w:left="2127" w:hanging="1701"/>
    </w:pPr>
  </w:style>
  <w:style w:type="paragraph" w:styleId="TOC6">
    <w:name w:val="toc 6"/>
    <w:basedOn w:val="TOC5"/>
    <w:uiPriority w:val="39"/>
    <w:unhideWhenUsed/>
    <w:rsid w:val="00331905"/>
    <w:pPr>
      <w:tabs>
        <w:tab w:val="left" w:pos="2552"/>
      </w:tabs>
      <w:ind w:left="2552" w:hanging="2126"/>
    </w:pPr>
  </w:style>
  <w:style w:type="paragraph" w:styleId="TOC9">
    <w:name w:val="toc 9"/>
    <w:basedOn w:val="Normal"/>
    <w:autoRedefine/>
    <w:uiPriority w:val="39"/>
    <w:unhideWhenUsed/>
    <w:rsid w:val="00AC2FCC"/>
    <w:pPr>
      <w:ind w:left="1760"/>
    </w:pPr>
  </w:style>
  <w:style w:type="paragraph" w:customStyle="1" w:styleId="CRSheetSubtitle">
    <w:name w:val="CRSheet Subtitle"/>
    <w:basedOn w:val="Normal"/>
    <w:qFormat/>
    <w:rsid w:val="00E21141"/>
    <w:pPr>
      <w:spacing w:before="60" w:after="60"/>
      <w:jc w:val="left"/>
    </w:pPr>
    <w:rPr>
      <w:rFonts w:cs="Arial"/>
      <w:b/>
      <w:i/>
      <w:szCs w:val="22"/>
      <w:lang w:eastAsia="en-GB" w:bidi="ar-SA"/>
    </w:rPr>
  </w:style>
  <w:style w:type="paragraph" w:styleId="NormalWeb">
    <w:name w:val="Normal (Web)"/>
    <w:basedOn w:val="Normal"/>
    <w:uiPriority w:val="99"/>
    <w:unhideWhenUsed/>
    <w:qFormat/>
    <w:rsid w:val="00233E20"/>
    <w:pPr>
      <w:spacing w:beforeAutospacing="1" w:afterAutospacing="1"/>
      <w:jc w:val="left"/>
    </w:pPr>
    <w:rPr>
      <w:rFonts w:ascii="Times New Roman" w:eastAsia="Times New Roman" w:hAnsi="Times New Roman"/>
      <w:sz w:val="24"/>
      <w:szCs w:val="24"/>
      <w:lang w:val="en-US" w:eastAsia="en-US" w:bidi="ar-SA"/>
    </w:rPr>
  </w:style>
  <w:style w:type="paragraph" w:styleId="Revision">
    <w:name w:val="Revision"/>
    <w:uiPriority w:val="99"/>
    <w:semiHidden/>
    <w:qFormat/>
    <w:rsid w:val="00893BBE"/>
    <w:rPr>
      <w:rFonts w:ascii="Arial" w:eastAsia="SimSun" w:hAnsi="Arial"/>
      <w:sz w:val="22"/>
      <w:lang w:eastAsia="zh-CN" w:bidi="bn-BD"/>
    </w:rPr>
  </w:style>
  <w:style w:type="paragraph" w:customStyle="1" w:styleId="Legalclauselevel1">
    <w:name w:val="Legal clause level 1"/>
    <w:uiPriority w:val="30"/>
    <w:qFormat/>
    <w:rsid w:val="00873EB1"/>
    <w:p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873EB1"/>
    <w:rPr>
      <w:b w:val="0"/>
      <w:sz w:val="22"/>
      <w:szCs w:val="22"/>
    </w:rPr>
  </w:style>
  <w:style w:type="paragraph" w:customStyle="1" w:styleId="Legalclauselevel3">
    <w:name w:val="Legal clause level 3"/>
    <w:basedOn w:val="Legalclauselevel2"/>
    <w:uiPriority w:val="30"/>
    <w:qFormat/>
    <w:rsid w:val="00873EB1"/>
    <w:pPr>
      <w:spacing w:line="276" w:lineRule="auto"/>
    </w:pPr>
    <w:rPr>
      <w:iCs/>
    </w:rPr>
  </w:style>
  <w:style w:type="paragraph" w:customStyle="1" w:styleId="Legalclauselevel4">
    <w:name w:val="Legal clause level 4"/>
    <w:basedOn w:val="Legalclauselevel3"/>
    <w:uiPriority w:val="30"/>
    <w:qFormat/>
    <w:rsid w:val="00873EB1"/>
    <w:pPr>
      <w:tabs>
        <w:tab w:val="left" w:pos="2126"/>
      </w:tabs>
      <w:ind w:left="2126" w:hanging="992"/>
    </w:pPr>
  </w:style>
  <w:style w:type="paragraph" w:customStyle="1" w:styleId="TitleCentred">
    <w:name w:val="Title Centred"/>
    <w:basedOn w:val="Title"/>
    <w:uiPriority w:val="27"/>
    <w:qFormat/>
    <w:rsid w:val="00873EB1"/>
    <w:pPr>
      <w:spacing w:before="240" w:after="240"/>
      <w:jc w:val="center"/>
      <w:outlineLvl w:val="0"/>
    </w:pPr>
  </w:style>
  <w:style w:type="paragraph" w:customStyle="1" w:styleId="Legaldefinition">
    <w:name w:val="Legal definition"/>
    <w:basedOn w:val="NOTE"/>
    <w:uiPriority w:val="31"/>
    <w:qFormat/>
    <w:rsid w:val="00873EB1"/>
    <w:pPr>
      <w:tabs>
        <w:tab w:val="left" w:pos="2835"/>
      </w:tabs>
      <w:ind w:left="2835" w:hanging="2268"/>
    </w:pPr>
  </w:style>
  <w:style w:type="paragraph" w:customStyle="1" w:styleId="CRSheetTitle">
    <w:name w:val="CRSheet Title"/>
    <w:qFormat/>
    <w:rsid w:val="00873EB1"/>
    <w:pPr>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873EB1"/>
    <w:rPr>
      <w:sz w:val="24"/>
    </w:rPr>
  </w:style>
  <w:style w:type="paragraph" w:customStyle="1" w:styleId="TableTextBold">
    <w:name w:val="Table Text Bold"/>
    <w:basedOn w:val="TableText"/>
    <w:uiPriority w:val="49"/>
    <w:qFormat/>
    <w:rsid w:val="00873EB1"/>
    <w:pPr>
      <w:spacing w:before="0" w:after="0"/>
    </w:pPr>
    <w:rPr>
      <w:b/>
    </w:rPr>
  </w:style>
  <w:style w:type="paragraph" w:customStyle="1" w:styleId="TableHeaderLarge">
    <w:name w:val="Table Header Large"/>
    <w:basedOn w:val="TableHeader"/>
    <w:uiPriority w:val="49"/>
    <w:qFormat/>
    <w:rsid w:val="00873EB1"/>
    <w:rPr>
      <w:sz w:val="24"/>
    </w:rPr>
  </w:style>
  <w:style w:type="paragraph" w:styleId="CommentText">
    <w:name w:val="annotation text"/>
    <w:basedOn w:val="Normal"/>
    <w:uiPriority w:val="99"/>
    <w:qFormat/>
    <w:rsid w:val="00873EB1"/>
    <w:pPr>
      <w:spacing w:before="0"/>
      <w:jc w:val="left"/>
    </w:pPr>
    <w:rPr>
      <w:rFonts w:eastAsia="MS Mincho"/>
      <w:color w:val="000000"/>
      <w:sz w:val="20"/>
      <w:lang w:val="en-US" w:eastAsia="ja-JP" w:bidi="ar-SA"/>
    </w:rPr>
  </w:style>
  <w:style w:type="paragraph" w:customStyle="1" w:styleId="Text">
    <w:name w:val="Text"/>
    <w:basedOn w:val="Normal"/>
    <w:qFormat/>
    <w:rsid w:val="00873EB1"/>
    <w:pPr>
      <w:widowControl w:val="0"/>
      <w:spacing w:before="0" w:line="252" w:lineRule="auto"/>
      <w:ind w:firstLine="202"/>
    </w:pPr>
    <w:rPr>
      <w:rFonts w:ascii="Times New Roman" w:eastAsia="Times New Roman" w:hAnsi="Times New Roman"/>
      <w:sz w:val="20"/>
      <w:lang w:val="en-US" w:eastAsia="en-US" w:bidi="ar-SA"/>
    </w:rPr>
  </w:style>
  <w:style w:type="paragraph" w:customStyle="1" w:styleId="References">
    <w:name w:val="References"/>
    <w:basedOn w:val="Normal"/>
    <w:qFormat/>
    <w:rsid w:val="00873EB1"/>
    <w:pPr>
      <w:tabs>
        <w:tab w:val="left" w:pos="360"/>
      </w:tabs>
      <w:spacing w:before="0"/>
      <w:ind w:left="360"/>
    </w:pPr>
    <w:rPr>
      <w:rFonts w:ascii="Times New Roman" w:eastAsia="Times New Roman" w:hAnsi="Times New Roman"/>
      <w:sz w:val="16"/>
      <w:szCs w:val="16"/>
      <w:lang w:val="en-US" w:eastAsia="en-US" w:bidi="ar-SA"/>
    </w:rPr>
  </w:style>
  <w:style w:type="paragraph" w:customStyle="1" w:styleId="Default">
    <w:name w:val="Default"/>
    <w:qFormat/>
    <w:rsid w:val="00873EB1"/>
    <w:rPr>
      <w:rFonts w:ascii="Arial" w:eastAsia="MS Mincho" w:hAnsi="Arial" w:cs="Arial"/>
      <w:color w:val="000000"/>
      <w:sz w:val="24"/>
      <w:szCs w:val="24"/>
      <w:lang w:val="en-US"/>
    </w:rPr>
  </w:style>
  <w:style w:type="paragraph" w:styleId="CommentSubject">
    <w:name w:val="annotation subject"/>
    <w:basedOn w:val="CommentText"/>
    <w:uiPriority w:val="99"/>
    <w:semiHidden/>
    <w:unhideWhenUsed/>
    <w:qFormat/>
    <w:rsid w:val="00873EB1"/>
    <w:pPr>
      <w:spacing w:before="120"/>
      <w:jc w:val="both"/>
    </w:pPr>
    <w:rPr>
      <w:rFonts w:eastAsia="SimSun" w:cs="Arial"/>
      <w:b/>
      <w:bCs/>
      <w:szCs w:val="25"/>
      <w:lang w:eastAsia="zh-CN" w:bidi="bn-BD"/>
    </w:rPr>
  </w:style>
  <w:style w:type="paragraph" w:customStyle="1" w:styleId="00BodyText">
    <w:name w:val="00 BodyText"/>
    <w:basedOn w:val="Normal"/>
    <w:qFormat/>
    <w:rsid w:val="00873EB1"/>
    <w:pPr>
      <w:spacing w:before="0" w:after="220"/>
      <w:jc w:val="left"/>
    </w:pPr>
    <w:rPr>
      <w:rFonts w:eastAsia="Times New Roman"/>
      <w:lang w:val="en-US" w:eastAsia="en-US" w:bidi="ar-SA"/>
    </w:rPr>
  </w:style>
  <w:style w:type="paragraph" w:customStyle="1" w:styleId="Litbullet1">
    <w:name w:val="Lit bullet 1"/>
    <w:basedOn w:val="Normal"/>
    <w:uiPriority w:val="49"/>
    <w:qFormat/>
    <w:rsid w:val="00873EB1"/>
    <w:pPr>
      <w:spacing w:line="276" w:lineRule="auto"/>
      <w:ind w:left="720" w:hanging="360"/>
    </w:pPr>
    <w:rPr>
      <w:rFonts w:eastAsia="MS Mincho" w:cs="Arial"/>
      <w:i/>
      <w:szCs w:val="24"/>
      <w:lang w:eastAsia="en-US" w:bidi="ar-SA"/>
    </w:rPr>
  </w:style>
  <w:style w:type="paragraph" w:customStyle="1" w:styleId="B1">
    <w:name w:val="B1"/>
    <w:basedOn w:val="List"/>
    <w:link w:val="B1Char"/>
    <w:qFormat/>
    <w:rsid w:val="00873EB1"/>
    <w:pPr>
      <w:spacing w:before="0" w:after="180"/>
      <w:ind w:left="568" w:hanging="284"/>
      <w:jc w:val="left"/>
    </w:pPr>
    <w:rPr>
      <w:rFonts w:ascii="Times New Roman" w:hAnsi="Times New Roman"/>
      <w:sz w:val="20"/>
      <w:lang w:val="x-none" w:eastAsia="en-US" w:bidi="ar-SA"/>
    </w:rPr>
  </w:style>
  <w:style w:type="paragraph" w:customStyle="1" w:styleId="numitem">
    <w:name w:val="numitem"/>
    <w:basedOn w:val="Normal"/>
    <w:qFormat/>
    <w:rsid w:val="00873EB1"/>
    <w:pPr>
      <w:spacing w:before="160" w:after="160" w:line="240" w:lineRule="atLeast"/>
      <w:contextualSpacing/>
      <w:textAlignment w:val="baseline"/>
    </w:pPr>
    <w:rPr>
      <w:rFonts w:ascii="Times New Roman" w:eastAsia="Times New Roman" w:hAnsi="Times New Roman"/>
      <w:sz w:val="20"/>
      <w:lang w:val="en-US" w:eastAsia="de-DE" w:bidi="ar-SA"/>
    </w:rPr>
  </w:style>
  <w:style w:type="paragraph" w:customStyle="1" w:styleId="references0">
    <w:name w:val="references"/>
    <w:uiPriority w:val="99"/>
    <w:qFormat/>
    <w:rsid w:val="00873EB1"/>
    <w:pPr>
      <w:spacing w:after="50" w:line="180" w:lineRule="exact"/>
      <w:jc w:val="both"/>
    </w:pPr>
    <w:rPr>
      <w:rFonts w:ascii="Times New Roman" w:eastAsia="Times New Roman" w:hAnsi="Times New Roman"/>
      <w:sz w:val="16"/>
      <w:szCs w:val="16"/>
      <w:lang w:val="en-US" w:eastAsia="en-US"/>
    </w:rPr>
  </w:style>
  <w:style w:type="paragraph" w:customStyle="1" w:styleId="TAL">
    <w:name w:val="TAL"/>
    <w:basedOn w:val="Normal"/>
    <w:link w:val="TALChar"/>
    <w:qFormat/>
    <w:rsid w:val="00873EB1"/>
    <w:pPr>
      <w:keepNext/>
      <w:keepLines/>
      <w:spacing w:before="0"/>
      <w:jc w:val="left"/>
    </w:pPr>
    <w:rPr>
      <w:rFonts w:eastAsia="Times New Roman"/>
      <w:sz w:val="18"/>
      <w:lang w:val="x-none" w:eastAsia="en-US" w:bidi="ar-SA"/>
    </w:rPr>
  </w:style>
  <w:style w:type="paragraph" w:customStyle="1" w:styleId="Body">
    <w:name w:val="Body"/>
    <w:basedOn w:val="Normal"/>
    <w:qFormat/>
    <w:rsid w:val="00873EB1"/>
    <w:pPr>
      <w:spacing w:before="0"/>
      <w:ind w:left="360"/>
    </w:pPr>
    <w:rPr>
      <w:rFonts w:ascii="Helvetica" w:eastAsia="Times New Roman" w:hAnsi="Helvetica"/>
      <w:sz w:val="20"/>
      <w:lang w:val="en-US" w:eastAsia="en-US" w:bidi="ar-SA"/>
    </w:rPr>
  </w:style>
  <w:style w:type="paragraph" w:styleId="HTMLPreformatted">
    <w:name w:val="HTML Preformatted"/>
    <w:basedOn w:val="Normal"/>
    <w:uiPriority w:val="99"/>
    <w:semiHidden/>
    <w:unhideWhenUsed/>
    <w:qFormat/>
    <w:rsid w:val="008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Calibri" w:hAnsi="Courier New" w:cs="Courier New"/>
      <w:sz w:val="20"/>
      <w:lang w:val="en-US" w:eastAsia="en-US" w:bidi="ar-SA"/>
    </w:rPr>
  </w:style>
  <w:style w:type="paragraph" w:styleId="TOC7">
    <w:name w:val="toc 7"/>
    <w:basedOn w:val="Normal"/>
    <w:autoRedefine/>
    <w:uiPriority w:val="39"/>
    <w:unhideWhenUsed/>
    <w:rsid w:val="00873EB1"/>
    <w:pPr>
      <w:spacing w:before="0" w:after="100" w:line="259" w:lineRule="auto"/>
      <w:ind w:left="1320"/>
      <w:jc w:val="left"/>
    </w:pPr>
    <w:rPr>
      <w:rFonts w:ascii="Calibri" w:eastAsia="Times New Roman" w:hAnsi="Calibri"/>
      <w:szCs w:val="22"/>
      <w:lang w:val="en-US" w:eastAsia="en-US" w:bidi="ar-SA"/>
    </w:rPr>
  </w:style>
  <w:style w:type="paragraph" w:styleId="TOC8">
    <w:name w:val="toc 8"/>
    <w:basedOn w:val="Normal"/>
    <w:autoRedefine/>
    <w:uiPriority w:val="39"/>
    <w:unhideWhenUsed/>
    <w:rsid w:val="00873EB1"/>
    <w:pPr>
      <w:spacing w:before="0" w:after="100" w:line="259" w:lineRule="auto"/>
      <w:ind w:left="1540"/>
      <w:jc w:val="left"/>
    </w:pPr>
    <w:rPr>
      <w:rFonts w:ascii="Calibri" w:eastAsia="Times New Roman" w:hAnsi="Calibri"/>
      <w:szCs w:val="22"/>
      <w:lang w:val="en-US" w:eastAsia="en-US" w:bidi="ar-SA"/>
    </w:rPr>
  </w:style>
  <w:style w:type="paragraph" w:customStyle="1" w:styleId="AOBulletL2NGINFSDtemplatelistlevel2">
    <w:name w:val="AO_Bullet L2 NGIN_FSD template list level 2"/>
    <w:basedOn w:val="Normal"/>
    <w:qFormat/>
    <w:rsid w:val="00873EB1"/>
    <w:pPr>
      <w:tabs>
        <w:tab w:val="left" w:pos="1814"/>
        <w:tab w:val="left" w:pos="2693"/>
      </w:tabs>
      <w:spacing w:after="120"/>
    </w:pPr>
    <w:rPr>
      <w:rFonts w:eastAsia="Times New Roman"/>
      <w:szCs w:val="24"/>
      <w:lang w:eastAsia="en-US" w:bidi="ar-SA"/>
    </w:rPr>
  </w:style>
  <w:style w:type="paragraph" w:customStyle="1" w:styleId="AOBulletL1NGINFSDtemplatelistlevel1">
    <w:name w:val="AO_Bullet L1 NGIN_FSD template list level 1"/>
    <w:basedOn w:val="Normal"/>
    <w:link w:val="AOBulletL1NGINFSDtemplatelistlevel1Char"/>
    <w:qFormat/>
    <w:rsid w:val="00873EB1"/>
    <w:pPr>
      <w:tabs>
        <w:tab w:val="left" w:pos="709"/>
        <w:tab w:val="left" w:pos="2693"/>
      </w:tabs>
      <w:spacing w:after="120"/>
    </w:pPr>
    <w:rPr>
      <w:rFonts w:eastAsia="Times New Roman"/>
      <w:szCs w:val="24"/>
      <w:lang w:eastAsia="en-US" w:bidi="ar-SA"/>
    </w:rPr>
  </w:style>
  <w:style w:type="paragraph" w:customStyle="1" w:styleId="AOBulletL4NGINFSDtemplatelistlevel4">
    <w:name w:val="AO_Bullet L4 NGIN_FSD template list level 4"/>
    <w:basedOn w:val="Normal"/>
    <w:qFormat/>
    <w:rsid w:val="00873EB1"/>
    <w:pPr>
      <w:tabs>
        <w:tab w:val="left" w:pos="1985"/>
        <w:tab w:val="left" w:pos="2693"/>
      </w:tabs>
      <w:spacing w:after="120"/>
      <w:ind w:left="1985"/>
    </w:pPr>
    <w:rPr>
      <w:rFonts w:eastAsia="Times New Roman"/>
      <w:szCs w:val="24"/>
      <w:lang w:eastAsia="en-US" w:bidi="ar-SA"/>
    </w:rPr>
  </w:style>
  <w:style w:type="paragraph" w:customStyle="1" w:styleId="AOBulletL5NGINFSDtemplatelistlevel5">
    <w:name w:val="AO_Bullet L5 NGIN_FSD template list level 5"/>
    <w:basedOn w:val="AOBulletL4NGINFSDtemplatelistlevel4"/>
    <w:qFormat/>
    <w:rsid w:val="00873EB1"/>
    <w:pPr>
      <w:ind w:left="2410"/>
    </w:pPr>
  </w:style>
  <w:style w:type="paragraph" w:customStyle="1" w:styleId="Pseudocode">
    <w:name w:val="Pseudocode"/>
    <w:basedOn w:val="TableText"/>
    <w:uiPriority w:val="49"/>
    <w:qFormat/>
    <w:rsid w:val="00873EB1"/>
    <w:rPr>
      <w:rFonts w:ascii="Consolas" w:hAnsi="Consolas" w:cs="Consolas"/>
    </w:rPr>
  </w:style>
  <w:style w:type="paragraph" w:customStyle="1" w:styleId="TableBulletText2">
    <w:name w:val="Table Bullet Text 2"/>
    <w:basedOn w:val="TableBulletText"/>
    <w:uiPriority w:val="49"/>
    <w:qFormat/>
    <w:rsid w:val="00873EB1"/>
    <w:pPr>
      <w:ind w:left="877" w:hanging="330"/>
    </w:pPr>
  </w:style>
  <w:style w:type="paragraph" w:customStyle="1" w:styleId="TableBulletText3">
    <w:name w:val="Table Bullet Text 3"/>
    <w:basedOn w:val="TableBulletText2"/>
    <w:uiPriority w:val="49"/>
    <w:qFormat/>
    <w:rsid w:val="00873EB1"/>
    <w:rPr>
      <w:rFonts w:cs="Arial"/>
    </w:rPr>
  </w:style>
  <w:style w:type="paragraph" w:styleId="DocumentMap">
    <w:name w:val="Document Map"/>
    <w:basedOn w:val="Normal"/>
    <w:uiPriority w:val="99"/>
    <w:semiHidden/>
    <w:unhideWhenUsed/>
    <w:qFormat/>
    <w:rsid w:val="00873EB1"/>
    <w:pPr>
      <w:spacing w:before="0"/>
    </w:pPr>
    <w:rPr>
      <w:rFonts w:ascii="Times New Roman" w:hAnsi="Times New Roman"/>
      <w:sz w:val="24"/>
      <w:szCs w:val="30"/>
    </w:rPr>
  </w:style>
  <w:style w:type="paragraph" w:customStyle="1" w:styleId="TAC">
    <w:name w:val="TAC"/>
    <w:basedOn w:val="Normal"/>
    <w:link w:val="TACChar"/>
    <w:qFormat/>
    <w:rsid w:val="00873EB1"/>
    <w:pPr>
      <w:keepNext/>
      <w:keepLines/>
      <w:spacing w:before="0"/>
      <w:jc w:val="center"/>
    </w:pPr>
    <w:rPr>
      <w:rFonts w:eastAsia="Calibri" w:cs="Arial"/>
      <w:sz w:val="18"/>
      <w:lang w:eastAsia="en-GB" w:bidi="ar-SA"/>
    </w:rPr>
  </w:style>
  <w:style w:type="paragraph" w:customStyle="1" w:styleId="CSTitle">
    <w:name w:val="CS_Title"/>
    <w:basedOn w:val="Title"/>
    <w:semiHidden/>
    <w:qFormat/>
    <w:rsid w:val="002A0FE7"/>
    <w:pPr>
      <w:spacing w:before="0" w:after="0"/>
      <w:ind w:left="560"/>
      <w:jc w:val="left"/>
    </w:pPr>
    <w:rPr>
      <w:rFonts w:eastAsia="Arial"/>
      <w:bCs w:val="0"/>
      <w:sz w:val="36"/>
      <w:szCs w:val="20"/>
      <w:lang w:val="en-IE"/>
    </w:rPr>
  </w:style>
  <w:style w:type="numbering" w:customStyle="1" w:styleId="ListBullets">
    <w:name w:val="ListBullets"/>
    <w:uiPriority w:val="99"/>
    <w:qFormat/>
    <w:rsid w:val="003D0069"/>
  </w:style>
  <w:style w:type="numbering" w:customStyle="1" w:styleId="ListNumbers">
    <w:name w:val="ListNumbers"/>
    <w:uiPriority w:val="99"/>
    <w:qFormat/>
    <w:rsid w:val="003D0069"/>
  </w:style>
  <w:style w:type="numbering" w:customStyle="1" w:styleId="LegalList">
    <w:name w:val="LegalList"/>
    <w:uiPriority w:val="99"/>
    <w:qFormat/>
    <w:rsid w:val="00873EB1"/>
  </w:style>
  <w:style w:type="table" w:styleId="TableGrid">
    <w:name w:val="Table Grid"/>
    <w:basedOn w:val="TableNormal"/>
    <w:uiPriority w:val="59"/>
    <w:rsid w:val="0087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33C35"/>
    <w:rPr>
      <w:color w:val="0000FF" w:themeColor="hyperlink"/>
      <w:u w:val="single"/>
    </w:rPr>
  </w:style>
  <w:style w:type="character" w:customStyle="1" w:styleId="UnresolvedMention5">
    <w:name w:val="Unresolved Mention5"/>
    <w:basedOn w:val="DefaultParagraphFont"/>
    <w:uiPriority w:val="99"/>
    <w:semiHidden/>
    <w:unhideWhenUsed/>
    <w:rsid w:val="00F33C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1997295">
      <w:bodyDiv w:val="1"/>
      <w:marLeft w:val="0"/>
      <w:marRight w:val="0"/>
      <w:marTop w:val="0"/>
      <w:marBottom w:val="0"/>
      <w:divBdr>
        <w:top w:val="none" w:sz="0" w:space="0" w:color="auto"/>
        <w:left w:val="none" w:sz="0" w:space="0" w:color="auto"/>
        <w:bottom w:val="none" w:sz="0" w:space="0" w:color="auto"/>
        <w:right w:val="none" w:sz="0" w:space="0" w:color="auto"/>
      </w:divBdr>
    </w:div>
    <w:div w:id="1962223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hyperlink" Target="https://www.gsma.com/futurenetworks/resources/op-evolution-use-cases-and-concept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gsma.com/futurenetworks/resources/telco-edge-cloud-october-2020-download/" TargetMode="External"/><Relationship Id="rId2" Type="http://schemas.openxmlformats.org/officeDocument/2006/relationships/customXml" Target="../customXml/item2.xml"/><Relationship Id="rId16" Type="http://schemas.openxmlformats.org/officeDocument/2006/relationships/hyperlink" Target="https://www.gsma.com/futurenetworks/wp-content/uploads/2020/10/GSMA-Operator-Platform-Proposal-Oct-2020.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sma.com/futurenetworks/resources/operator-platform-concept-whitepaper/"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Document" ma:contentTypeID="0x010100EC728DFF17A841B193288BA44365FF7000B94428117C9D4ABEAE546B343679976600ACDBF4E2DAA944C2AE01FEAD255A01F6003C6BA9A7603D0747971FCEB19846E830" ma:contentTypeVersion="4" ma:contentTypeDescription="Project Document Content Type" ma:contentTypeScope="" ma:versionID="0bb95d09e17e5072940780591934c2d2">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Group Members</GSMASecurityGroup>
    <GSMASummary xmlns="ADEDD60E-22E2-4049-BE99-80A2BB237DD5" xsi:nil="true"/>
    <GSMAItemFor xmlns="ADEDD60E-22E2-4049-BE99-80A2BB237DD5" xsi:nil="true"/>
    <GSMAMeetingDate xmlns="ADEDD60E-22E2-4049-BE99-80A2BB237DD5" xsi:nil="true"/>
    <GSMADocumentOwner xmlns="ADEDD60E-22E2-4049-BE99-80A2BB237DD5">
      <UserInfo>
        <DisplayName/>
        <AccountId xsi:nil="true"/>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 xsi:nil="true"/>
    <GSMAMeetingNameAndNumber xmlns="ADEDD60E-22E2-4049-BE99-80A2BB237DD5">
      <Url xsi:nil="true"/>
      <Description xsi:nil="true"/>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 xsi:nil="true"/>
    <GSMADocumentTypeTaxHTField0 xmlns="ADEDD60E-22E2-4049-BE99-80A2BB237DD5">
      <Terms xmlns="http://schemas.microsoft.com/office/infopath/2007/PartnerControls">
        <TermInfo>
          <TermName>Liaison Statement</TermName>
          <TermId>cbf76d2d-505a-404d-bce1-52a2ae1f5ef6</TermId>
        </TermInfo>
      </Terms>
    </GSMADocumentTypeTaxHTField0>
    <GSMATemplateConversionStatus xmlns="ADEDD60E-22E2-4049-BE99-80A2BB237DD5" xsi:nil="true"/>
    <GSMAMeetingNameAndNumberText xmlns="ADEDD60E-22E2-4049-BE99-80A2BB237DD5" xsi:nil="true"/>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_dlc_DocId xmlns="54cf9ea2-8b24-4a35-a789-c10402c86061">INFO-4581-331</_dlc_DocId>
    <_dlc_DocIdUrl xmlns="54cf9ea2-8b24-4a35-a789-c10402c86061">
      <Url>https://infocentre2.gsma.com/gp/pr/FNW/NEST/_layouts/DocIdRedir.aspx?ID=INFO-4581-331</Url>
      <Description>INFO-4581-331</Description>
    </_dlc_DocIdUrl>
  </documentManagement>
</p:propertie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11A313-3E65-4C70-B092-32A1D9DBF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EB018B-FA4A-4C11-87CF-269F2A2125DE}">
  <ds:schemaRefs>
    <ds:schemaRef ds:uri="http://schemas.microsoft.com/sharepoint/events"/>
  </ds:schemaRefs>
</ds:datastoreItem>
</file>

<file path=customXml/itemProps3.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C4DE7394-FEFF-47CF-BD6D-F5DE8416BF0E}">
  <ds:schemaRefs>
    <ds:schemaRef ds:uri="http://schemas.openxmlformats.org/officeDocument/2006/bibliography"/>
  </ds:schemaRefs>
</ds:datastoreItem>
</file>

<file path=customXml/itemProps5.xml><?xml version="1.0" encoding="utf-8"?>
<ds:datastoreItem xmlns:ds="http://schemas.openxmlformats.org/officeDocument/2006/customXml" ds:itemID="{354C6B0F-500D-4089-A1B8-1887EFC137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984</Words>
  <Characters>5039</Characters>
  <Application>Microsoft Office Word</Application>
  <DocSecurity>0</DocSecurity>
  <Lines>93</Lines>
  <Paragraphs>62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NEST78_Doc_003_LS on E2E Network Slicing_r1</vt:lpstr>
      <vt:lpstr>NEST78_Doc_003_LS on E2E Network Slicing_r1</vt:lpstr>
    </vt:vector>
  </TitlesOfParts>
  <Company>TELEFONICA</Company>
  <LinksUpToDate>false</LinksUpToDate>
  <CharactersWithSpaces>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NEST78_Doc_003_LS on E2E Network Slicing_r1</dc:title>
  <dc:subject>Liaison statement GSMA DESS to 3GPP SA3</dc:subject>
  <dc:creator>Pieter Veenstra</dc:creator>
  <dc:description/>
  <cp:lastModifiedBy>23.503_CR0568R1_(Rel-17)_MPS2</cp:lastModifiedBy>
  <cp:revision>3</cp:revision>
  <dcterms:created xsi:type="dcterms:W3CDTF">2021-05-03T13:24:00Z</dcterms:created>
  <dcterms:modified xsi:type="dcterms:W3CDTF">2021-05-03T13:24:00Z</dcterms:modified>
  <dc:language>ja-JP</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Approved Date">
    <vt:lpwstr>29th October 2004</vt:lpwstr>
  </property>
  <property fmtid="{D5CDD505-2E9C-101B-9397-08002B2CF9AE}" pid="4" name="Binding">
    <vt:bool>true</vt:bool>
  </property>
  <property fmtid="{D5CDD505-2E9C-101B-9397-08002B2CF9AE}" pid="5" name="ContentTypeId">
    <vt:lpwstr>0x010100EC728DFF17A841B193288BA44365FF7000B94428117C9D4ABEAE546B343679976600ACDBF4E2DAA944C2AE01FEAD255A01F6003C6BA9A7603D0747971FCEB19846E830</vt:lpwstr>
  </property>
  <property fmtid="{D5CDD505-2E9C-101B-9397-08002B2CF9AE}" pid="6" name="Description">
    <vt:lpwstr> </vt:lpwstr>
  </property>
  <property fmtid="{D5CDD505-2E9C-101B-9397-08002B2CF9AE}" pid="7" name="DocSecurity">
    <vt:i4>0</vt:i4>
  </property>
  <property fmtid="{D5CDD505-2E9C-101B-9397-08002B2CF9AE}" pid="8" name="Document Owner">
    <vt:lpwstr>docowner</vt:lpwstr>
  </property>
  <property fmtid="{D5CDD505-2E9C-101B-9397-08002B2CF9AE}" pid="9" name="DocumentSetDescription">
    <vt:lpwstr/>
  </property>
  <property fmtid="{D5CDD505-2E9C-101B-9397-08002B2CF9AE}" pid="10" name="Editor">
    <vt:lpwstr> editor</vt:lpwstr>
  </property>
  <property fmtid="{D5CDD505-2E9C-101B-9397-08002B2CF9AE}" pid="11" name="GSMAAdditionalContributors">
    <vt:lpwstr/>
  </property>
  <property fmtid="{D5CDD505-2E9C-101B-9397-08002B2CF9AE}" pid="12" name="GSMAAdditionalReaders">
    <vt:lpwstr/>
  </property>
  <property fmtid="{D5CDD505-2E9C-101B-9397-08002B2CF9AE}" pid="13" name="GSMAChangeRequestApprover">
    <vt:lpwstr/>
  </property>
  <property fmtid="{D5CDD505-2E9C-101B-9397-08002B2CF9AE}" pid="14" name="GSMADocumentType">
    <vt:lpwstr>6;#Liaison Statement|cbf76d2d-505a-404d-bce1-52a2ae1f5ef6</vt:lpwstr>
  </property>
  <property fmtid="{D5CDD505-2E9C-101B-9397-08002B2CF9AE}" pid="15" name="GSMAEditionType">
    <vt:lpwstr>Current</vt:lpwstr>
  </property>
  <property fmtid="{D5CDD505-2E9C-101B-9397-08002B2CF9AE}" pid="16" name="GSMAKBCategory">
    <vt:lpwstr/>
  </property>
  <property fmtid="{D5CDD505-2E9C-101B-9397-08002B2CF9AE}" pid="17"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18" name="HyperlinksChanged">
    <vt:bool>false</vt:bool>
  </property>
  <property fmtid="{D5CDD505-2E9C-101B-9397-08002B2CF9AE}" pid="19" name="Information Categories">
    <vt:lpwstr> asdfsdf</vt:lpwstr>
  </property>
  <property fmtid="{D5CDD505-2E9C-101B-9397-08002B2CF9AE}" pid="20" name="LinksUpToDate">
    <vt:bool>false</vt:bool>
  </property>
  <property fmtid="{D5CDD505-2E9C-101B-9397-08002B2CF9AE}" pid="21" name="MSIP_Label_d2dc6f62-bb58-4b94-b6ca-9af54699d31b_Application">
    <vt:lpwstr>Microsoft Azure Information Protection</vt:lpwstr>
  </property>
  <property fmtid="{D5CDD505-2E9C-101B-9397-08002B2CF9AE}" pid="22" name="MSIP_Label_d2dc6f62-bb58-4b94-b6ca-9af54699d31b_Enabled">
    <vt:lpwstr>True</vt:lpwstr>
  </property>
  <property fmtid="{D5CDD505-2E9C-101B-9397-08002B2CF9AE}" pid="23" name="MSIP_Label_d2dc6f62-bb58-4b94-b6ca-9af54699d31b_Extended_MSFT_Method">
    <vt:lpwstr>Automatic</vt:lpwstr>
  </property>
  <property fmtid="{D5CDD505-2E9C-101B-9397-08002B2CF9AE}" pid="24" name="MSIP_Label_d2dc6f62-bb58-4b94-b6ca-9af54699d31b_Name">
    <vt:lpwstr>Intern gebruik</vt:lpwstr>
  </property>
  <property fmtid="{D5CDD505-2E9C-101B-9397-08002B2CF9AE}" pid="25" name="MSIP_Label_d2dc6f62-bb58-4b94-b6ca-9af54699d31b_Owner">
    <vt:lpwstr>ewout.pronk@kpn.com</vt:lpwstr>
  </property>
  <property fmtid="{D5CDD505-2E9C-101B-9397-08002B2CF9AE}" pid="26" name="MSIP_Label_d2dc6f62-bb58-4b94-b6ca-9af54699d31b_SetDate">
    <vt:lpwstr>2019-03-27T20:34:47.6849370Z</vt:lpwstr>
  </property>
  <property fmtid="{D5CDD505-2E9C-101B-9397-08002B2CF9AE}" pid="27" name="MSIP_Label_d2dc6f62-bb58-4b94-b6ca-9af54699d31b_SiteId">
    <vt:lpwstr>00000000-0000-0000-0000-000000000000</vt:lpwstr>
  </property>
  <property fmtid="{D5CDD505-2E9C-101B-9397-08002B2CF9AE}" pid="28" name="Official Number">
    <vt:lpwstr>0</vt:lpwstr>
  </property>
  <property fmtid="{D5CDD505-2E9C-101B-9397-08002B2CF9AE}" pid="29" name="Order">
    <vt:i4>1800</vt:i4>
  </property>
  <property fmtid="{D5CDD505-2E9C-101B-9397-08002B2CF9AE}" pid="30" name="ScaleCrop">
    <vt:bool>false</vt:bool>
  </property>
  <property fmtid="{D5CDD505-2E9C-101B-9397-08002B2CF9AE}" pid="31" name="Security Classification Categories">
    <vt:lpwstr>Unrestricted</vt:lpwstr>
  </property>
  <property fmtid="{D5CDD505-2E9C-101B-9397-08002B2CF9AE}" pid="32" name="Sensitivity">
    <vt:lpwstr>Intern gebruik</vt:lpwstr>
  </property>
  <property fmtid="{D5CDD505-2E9C-101B-9397-08002B2CF9AE}" pid="33" name="ShareDoc">
    <vt:bool>false</vt:bool>
  </property>
  <property fmtid="{D5CDD505-2E9C-101B-9397-08002B2CF9AE}" pid="34" name="TaxCatchAll">
    <vt:lpwstr>6;#Liaison Statement|cbf76d2d-505a-404d-bce1-52a2ae1f5ef6</vt:lpwstr>
  </property>
  <property fmtid="{D5CDD505-2E9C-101B-9397-08002B2CF9AE}" pid="35" name="TemplateUrl">
    <vt:lpwstr/>
  </property>
  <property fmtid="{D5CDD505-2E9C-101B-9397-08002B2CF9AE}" pid="36" name="Version Number">
    <vt:lpwstr>0.1</vt:lpwstr>
  </property>
  <property fmtid="{D5CDD505-2E9C-101B-9397-08002B2CF9AE}" pid="37" name="_dlc_DocIdItemGuid">
    <vt:lpwstr>fbbbee19-b1ee-4af4-a106-d9117a2a8384</vt:lpwstr>
  </property>
  <property fmtid="{D5CDD505-2E9C-101B-9397-08002B2CF9AE}" pid="38" name="_docset_NoMedatataSyncRequired">
    <vt:lpwstr>False</vt:lpwstr>
  </property>
  <property fmtid="{D5CDD505-2E9C-101B-9397-08002B2CF9AE}" pid="39" name="xd_ProgID">
    <vt:lpwstr/>
  </property>
</Properties>
</file>