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D275B91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981D98">
        <w:rPr>
          <w:b/>
          <w:noProof/>
          <w:sz w:val="24"/>
        </w:rPr>
        <w:t>059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5153A942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1560"/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981D98">
        <w:rPr>
          <w:rFonts w:ascii="Arial" w:hAnsi="Arial" w:cs="Arial"/>
          <w:b/>
          <w:bCs/>
        </w:rPr>
        <w:t>501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981D98">
        <w:rPr>
          <w:rFonts w:ascii="Arial" w:hAnsi="Arial" w:cs="Arial"/>
          <w:b/>
          <w:bCs/>
        </w:rPr>
        <w:t>5G_URLLC</w:t>
      </w:r>
      <w:r w:rsidR="00471A47" w:rsidRPr="00471A47">
        <w:rPr>
          <w:rFonts w:ascii="Arial" w:hAnsi="Arial" w:cs="Arial"/>
          <w:b/>
          <w:bCs/>
        </w:rPr>
        <w:t>, Rel-</w:t>
      </w:r>
      <w:r w:rsidR="00981D98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595018B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981D98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981D98" w:rsidRPr="00471A47" w14:paraId="54473A22" w14:textId="77777777" w:rsidTr="00926096">
        <w:tc>
          <w:tcPr>
            <w:tcW w:w="879" w:type="dxa"/>
          </w:tcPr>
          <w:p w14:paraId="5ED2DC99" w14:textId="1744C505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44470976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2532</w:t>
            </w:r>
          </w:p>
        </w:tc>
        <w:tc>
          <w:tcPr>
            <w:tcW w:w="517" w:type="dxa"/>
          </w:tcPr>
          <w:p w14:paraId="0F5571B9" w14:textId="7442D9FE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43B1D537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184D8735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of packet delay calculation for QoS monitoring</w:t>
            </w:r>
          </w:p>
        </w:tc>
        <w:tc>
          <w:tcPr>
            <w:tcW w:w="517" w:type="dxa"/>
          </w:tcPr>
          <w:p w14:paraId="754CBD7A" w14:textId="7148C921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1058DEC4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3C66CEB5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4F14D6DC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S2-2101590</w:t>
            </w:r>
          </w:p>
        </w:tc>
        <w:tc>
          <w:tcPr>
            <w:tcW w:w="1721" w:type="dxa"/>
          </w:tcPr>
          <w:p w14:paraId="5A424287" w14:textId="6D839F58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5.33.3.2</w:t>
            </w:r>
          </w:p>
        </w:tc>
        <w:tc>
          <w:tcPr>
            <w:tcW w:w="1721" w:type="dxa"/>
          </w:tcPr>
          <w:p w14:paraId="3AFF0BD0" w14:textId="6D84E29C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5750214" w14:textId="1DF66D64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5G_URLLC</w:t>
            </w:r>
          </w:p>
        </w:tc>
        <w:tc>
          <w:tcPr>
            <w:tcW w:w="1523" w:type="dxa"/>
          </w:tcPr>
          <w:p w14:paraId="54DD9919" w14:textId="77777777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</w:p>
        </w:tc>
      </w:tr>
      <w:tr w:rsidR="00981D98" w:rsidRPr="00471A47" w14:paraId="79466FA2" w14:textId="77777777" w:rsidTr="00926096">
        <w:tc>
          <w:tcPr>
            <w:tcW w:w="879" w:type="dxa"/>
          </w:tcPr>
          <w:p w14:paraId="76455148" w14:textId="1E35836E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C4C1DCE" w14:textId="05FFC3E5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2557</w:t>
            </w:r>
          </w:p>
        </w:tc>
        <w:tc>
          <w:tcPr>
            <w:tcW w:w="517" w:type="dxa"/>
          </w:tcPr>
          <w:p w14:paraId="6F206257" w14:textId="400ACCC2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69A322" w14:textId="795DFA87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7A42F30" w14:textId="2560F4E5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Removal of erroneous RAN requirements</w:t>
            </w:r>
          </w:p>
        </w:tc>
        <w:tc>
          <w:tcPr>
            <w:tcW w:w="517" w:type="dxa"/>
          </w:tcPr>
          <w:p w14:paraId="10B30421" w14:textId="139FC5BE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B2289A" w14:textId="7371C79D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3CC61C7" w14:textId="6F03B7B6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2CFF438" w14:textId="7CABADAF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S2-2101592</w:t>
            </w:r>
          </w:p>
        </w:tc>
        <w:tc>
          <w:tcPr>
            <w:tcW w:w="1721" w:type="dxa"/>
          </w:tcPr>
          <w:p w14:paraId="5ED8FBE2" w14:textId="61331A6B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5.33.3.3</w:t>
            </w:r>
          </w:p>
        </w:tc>
        <w:tc>
          <w:tcPr>
            <w:tcW w:w="1721" w:type="dxa"/>
          </w:tcPr>
          <w:p w14:paraId="4543EA63" w14:textId="008960DA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Lenovo, Motorola Mobility</w:t>
            </w:r>
          </w:p>
        </w:tc>
        <w:tc>
          <w:tcPr>
            <w:tcW w:w="998" w:type="dxa"/>
          </w:tcPr>
          <w:p w14:paraId="5983B746" w14:textId="315546D7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5G_URLLC</w:t>
            </w:r>
          </w:p>
        </w:tc>
        <w:tc>
          <w:tcPr>
            <w:tcW w:w="1523" w:type="dxa"/>
          </w:tcPr>
          <w:p w14:paraId="2D1AD412" w14:textId="77777777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</w:p>
        </w:tc>
      </w:tr>
      <w:tr w:rsidR="00981D98" w:rsidRPr="00471A47" w14:paraId="2227E1DF" w14:textId="77777777" w:rsidTr="00926096">
        <w:tc>
          <w:tcPr>
            <w:tcW w:w="879" w:type="dxa"/>
          </w:tcPr>
          <w:p w14:paraId="76845CE1" w14:textId="6F10F290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EEC0B4A" w14:textId="7836743F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2655</w:t>
            </w:r>
          </w:p>
        </w:tc>
        <w:tc>
          <w:tcPr>
            <w:tcW w:w="517" w:type="dxa"/>
          </w:tcPr>
          <w:p w14:paraId="5079F0EC" w14:textId="5C16917E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1C5BCF" w14:textId="68D86B4F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7FAF860" w14:textId="51999C0D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QoS monitoring for URLLC</w:t>
            </w:r>
          </w:p>
        </w:tc>
        <w:tc>
          <w:tcPr>
            <w:tcW w:w="517" w:type="dxa"/>
          </w:tcPr>
          <w:p w14:paraId="22177589" w14:textId="0D047D36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04C981" w14:textId="004435F8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7B357AB" w14:textId="53D72B28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6371410" w14:textId="009F82FD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S2-2101591</w:t>
            </w:r>
          </w:p>
        </w:tc>
        <w:tc>
          <w:tcPr>
            <w:tcW w:w="1721" w:type="dxa"/>
          </w:tcPr>
          <w:p w14:paraId="4A097497" w14:textId="0270E387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4.3.3.2</w:t>
            </w:r>
          </w:p>
        </w:tc>
        <w:tc>
          <w:tcPr>
            <w:tcW w:w="1721" w:type="dxa"/>
          </w:tcPr>
          <w:p w14:paraId="67CAA955" w14:textId="3FD56DB0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China Mobile</w:t>
            </w:r>
          </w:p>
        </w:tc>
        <w:tc>
          <w:tcPr>
            <w:tcW w:w="998" w:type="dxa"/>
          </w:tcPr>
          <w:p w14:paraId="64CF11F8" w14:textId="79DDCE63" w:rsidR="00981D98" w:rsidRPr="00D204C8" w:rsidRDefault="00981D98" w:rsidP="00981D9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5G_URLLC</w:t>
            </w:r>
          </w:p>
        </w:tc>
        <w:tc>
          <w:tcPr>
            <w:tcW w:w="1523" w:type="dxa"/>
          </w:tcPr>
          <w:p w14:paraId="76F14D1A" w14:textId="77777777" w:rsidR="00981D98" w:rsidRPr="00471A47" w:rsidRDefault="00981D98" w:rsidP="00981D98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81D98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