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12FD1EA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7A5617">
        <w:rPr>
          <w:b/>
          <w:noProof/>
          <w:sz w:val="24"/>
        </w:rPr>
        <w:t>082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1972E8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7A5617" w:rsidRPr="00471A47">
        <w:rPr>
          <w:rFonts w:ascii="Arial" w:hAnsi="Arial" w:cs="Arial"/>
          <w:b/>
          <w:bCs/>
        </w:rPr>
        <w:t xml:space="preserve">CRs to </w:t>
      </w:r>
      <w:r w:rsidR="007A5617">
        <w:rPr>
          <w:rFonts w:ascii="Arial" w:hAnsi="Arial" w:cs="Arial"/>
          <w:b/>
          <w:bCs/>
        </w:rPr>
        <w:t xml:space="preserve">23.401, </w:t>
      </w:r>
      <w:r w:rsidR="007A5617">
        <w:rPr>
          <w:rFonts w:ascii="Arial" w:hAnsi="Arial" w:cs="Arial"/>
          <w:b/>
          <w:bCs/>
        </w:rPr>
        <w:t>23.50</w:t>
      </w:r>
      <w:r w:rsidR="007A5617">
        <w:rPr>
          <w:rFonts w:ascii="Arial" w:hAnsi="Arial" w:cs="Arial"/>
          <w:b/>
          <w:bCs/>
        </w:rPr>
        <w:t>2, 23.503, 23.682</w:t>
      </w:r>
      <w:r w:rsidR="007A5617" w:rsidRPr="00471A47">
        <w:rPr>
          <w:rFonts w:ascii="Arial" w:hAnsi="Arial" w:cs="Arial"/>
          <w:b/>
          <w:bCs/>
        </w:rPr>
        <w:t xml:space="preserve"> (</w:t>
      </w:r>
      <w:r w:rsidR="007A5617">
        <w:rPr>
          <w:rFonts w:ascii="Arial" w:hAnsi="Arial" w:cs="Arial"/>
          <w:b/>
          <w:bCs/>
        </w:rPr>
        <w:t>TEI16</w:t>
      </w:r>
      <w:r w:rsidR="007A5617" w:rsidRPr="00471A47">
        <w:rPr>
          <w:rFonts w:ascii="Arial" w:hAnsi="Arial" w:cs="Arial"/>
          <w:b/>
          <w:bCs/>
        </w:rPr>
        <w:t>, Rel-</w:t>
      </w:r>
      <w:r w:rsidR="007A5617">
        <w:rPr>
          <w:rFonts w:ascii="Arial" w:hAnsi="Arial" w:cs="Arial"/>
          <w:b/>
          <w:bCs/>
        </w:rPr>
        <w:t>16</w:t>
      </w:r>
      <w:r w:rsidR="007A5617" w:rsidRPr="00471A47">
        <w:rPr>
          <w:rFonts w:ascii="Arial" w:hAnsi="Arial" w:cs="Arial"/>
          <w:b/>
          <w:bCs/>
        </w:rPr>
        <w:t>)</w:t>
      </w:r>
    </w:p>
    <w:p w14:paraId="3E8ECE6B" w14:textId="2730A6F3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7A5617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7A5617" w:rsidRPr="00471A47" w14:paraId="54473A22" w14:textId="77777777" w:rsidTr="00926096">
        <w:tc>
          <w:tcPr>
            <w:tcW w:w="879" w:type="dxa"/>
          </w:tcPr>
          <w:p w14:paraId="5ED2DC99" w14:textId="05D30F00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5A65D2D1" w14:textId="0CF33431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3619</w:t>
            </w:r>
          </w:p>
        </w:tc>
        <w:tc>
          <w:tcPr>
            <w:tcW w:w="517" w:type="dxa"/>
          </w:tcPr>
          <w:p w14:paraId="0F5571B9" w14:textId="6925F053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6F8186A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5717A11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Correcting APN-OI replacement specification mismatch between stage 2 and stage 3</w:t>
            </w:r>
          </w:p>
        </w:tc>
        <w:tc>
          <w:tcPr>
            <w:tcW w:w="517" w:type="dxa"/>
          </w:tcPr>
          <w:p w14:paraId="754CBD7A" w14:textId="408BC2E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4CC0DFB3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5B9BCE95" w14:textId="1E52B051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6542E88B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S2-2101316</w:t>
            </w:r>
          </w:p>
        </w:tc>
        <w:tc>
          <w:tcPr>
            <w:tcW w:w="1721" w:type="dxa"/>
          </w:tcPr>
          <w:p w14:paraId="5A424287" w14:textId="52E00386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4.3.8.1</w:t>
            </w:r>
          </w:p>
        </w:tc>
        <w:tc>
          <w:tcPr>
            <w:tcW w:w="1721" w:type="dxa"/>
          </w:tcPr>
          <w:p w14:paraId="3AFF0BD0" w14:textId="76F3FC26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Deutsche Telekom</w:t>
            </w:r>
          </w:p>
        </w:tc>
        <w:tc>
          <w:tcPr>
            <w:tcW w:w="998" w:type="dxa"/>
          </w:tcPr>
          <w:p w14:paraId="65750214" w14:textId="091D4128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SAES</w:t>
            </w:r>
          </w:p>
        </w:tc>
        <w:tc>
          <w:tcPr>
            <w:tcW w:w="1523" w:type="dxa"/>
          </w:tcPr>
          <w:p w14:paraId="54DD9919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4106F103" w14:textId="77777777" w:rsidTr="00926096">
        <w:tc>
          <w:tcPr>
            <w:tcW w:w="879" w:type="dxa"/>
          </w:tcPr>
          <w:p w14:paraId="138364D5" w14:textId="4258D3C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2BFFD45" w14:textId="64C19BB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2457</w:t>
            </w:r>
          </w:p>
        </w:tc>
        <w:tc>
          <w:tcPr>
            <w:tcW w:w="517" w:type="dxa"/>
          </w:tcPr>
          <w:p w14:paraId="0A641B42" w14:textId="728073B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7668A0" w14:textId="44E3BC9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989E11" w14:textId="6FC7FFE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EBI allocation for Emergency PDU Sessions</w:t>
            </w:r>
          </w:p>
        </w:tc>
        <w:tc>
          <w:tcPr>
            <w:tcW w:w="517" w:type="dxa"/>
          </w:tcPr>
          <w:p w14:paraId="33F4A0C8" w14:textId="66B0CFC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8F1BF" w14:textId="281EF7C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19EF1C1C" w14:textId="47137C6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5160AFC" w14:textId="51978A3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S2-2100072</w:t>
            </w:r>
          </w:p>
        </w:tc>
        <w:tc>
          <w:tcPr>
            <w:tcW w:w="1721" w:type="dxa"/>
          </w:tcPr>
          <w:p w14:paraId="39B00A7D" w14:textId="3D9DB51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4.11.1.4.1</w:t>
            </w:r>
          </w:p>
        </w:tc>
        <w:tc>
          <w:tcPr>
            <w:tcW w:w="1721" w:type="dxa"/>
          </w:tcPr>
          <w:p w14:paraId="318F25F1" w14:textId="663A43F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5BAF61CB" w14:textId="644F706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7247A161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70AC6992" w14:textId="77777777" w:rsidTr="00926096">
        <w:tc>
          <w:tcPr>
            <w:tcW w:w="879" w:type="dxa"/>
          </w:tcPr>
          <w:p w14:paraId="02FFB98E" w14:textId="215B0C5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77E3F93" w14:textId="3CF41FB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2458</w:t>
            </w:r>
          </w:p>
        </w:tc>
        <w:tc>
          <w:tcPr>
            <w:tcW w:w="517" w:type="dxa"/>
          </w:tcPr>
          <w:p w14:paraId="3159ACB8" w14:textId="7C71BAB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43CFCE" w14:textId="32142B3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87FE2F" w14:textId="4ACB7E47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Correcting AMF specifications related with the FQDN for the S5/S8 interface of the SMF+PGW-C</w:t>
            </w:r>
          </w:p>
        </w:tc>
        <w:tc>
          <w:tcPr>
            <w:tcW w:w="517" w:type="dxa"/>
          </w:tcPr>
          <w:p w14:paraId="482F1D93" w14:textId="7BB84FB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8E7BB3" w14:textId="68D63AB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3F2C6010" w14:textId="7D96D98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46E1E14" w14:textId="1F246E4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S2-2101567</w:t>
            </w:r>
          </w:p>
        </w:tc>
        <w:tc>
          <w:tcPr>
            <w:tcW w:w="1721" w:type="dxa"/>
          </w:tcPr>
          <w:p w14:paraId="2F84BE0F" w14:textId="53A79067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4.11.5.3</w:t>
            </w:r>
          </w:p>
        </w:tc>
        <w:tc>
          <w:tcPr>
            <w:tcW w:w="1721" w:type="dxa"/>
          </w:tcPr>
          <w:p w14:paraId="127C024B" w14:textId="5E5BADD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Ericsson</w:t>
            </w:r>
          </w:p>
        </w:tc>
        <w:tc>
          <w:tcPr>
            <w:tcW w:w="998" w:type="dxa"/>
          </w:tcPr>
          <w:p w14:paraId="3A70BD9B" w14:textId="7E29C715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1226AC4B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6B267E2E" w14:textId="77777777" w:rsidTr="00926096">
        <w:tc>
          <w:tcPr>
            <w:tcW w:w="879" w:type="dxa"/>
          </w:tcPr>
          <w:p w14:paraId="4812384A" w14:textId="3EC39A3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E065C80" w14:textId="70FFA18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2459</w:t>
            </w:r>
          </w:p>
        </w:tc>
        <w:tc>
          <w:tcPr>
            <w:tcW w:w="517" w:type="dxa"/>
          </w:tcPr>
          <w:p w14:paraId="551790BC" w14:textId="19E442F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186E6B" w14:textId="64EA851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50A47C" w14:textId="1401223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 steps for releasing resources for indirect forwarding in Handover Cancel</w:t>
            </w:r>
          </w:p>
        </w:tc>
        <w:tc>
          <w:tcPr>
            <w:tcW w:w="517" w:type="dxa"/>
          </w:tcPr>
          <w:p w14:paraId="08C309EF" w14:textId="0A89934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60C3FB" w14:textId="5AE4170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44B49D4" w14:textId="7B55757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75C1519" w14:textId="18890A7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S2-2101568</w:t>
            </w:r>
          </w:p>
        </w:tc>
        <w:tc>
          <w:tcPr>
            <w:tcW w:w="1721" w:type="dxa"/>
          </w:tcPr>
          <w:p w14:paraId="42A213B5" w14:textId="5C641B6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4.11.1.2.3</w:t>
            </w:r>
          </w:p>
        </w:tc>
        <w:tc>
          <w:tcPr>
            <w:tcW w:w="1721" w:type="dxa"/>
          </w:tcPr>
          <w:p w14:paraId="5EDAE65C" w14:textId="077B140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NEC, Ericsson, Nokia, Nokia Shanghai Bell</w:t>
            </w:r>
          </w:p>
        </w:tc>
        <w:tc>
          <w:tcPr>
            <w:tcW w:w="998" w:type="dxa"/>
          </w:tcPr>
          <w:p w14:paraId="0EC44EF0" w14:textId="17BC4EC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1C14F5CD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5DFC061F" w14:textId="77777777" w:rsidTr="00926096">
        <w:tc>
          <w:tcPr>
            <w:tcW w:w="879" w:type="dxa"/>
          </w:tcPr>
          <w:p w14:paraId="246C1C32" w14:textId="2883BC9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282735F" w14:textId="60E7955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2460</w:t>
            </w:r>
          </w:p>
        </w:tc>
        <w:tc>
          <w:tcPr>
            <w:tcW w:w="517" w:type="dxa"/>
          </w:tcPr>
          <w:p w14:paraId="4190DFC0" w14:textId="2F5947A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E4933A" w14:textId="0F1EC715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F10709" w14:textId="2AC83C4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Corrections on Inter NG-RAN node N2 Handover Procedure description</w:t>
            </w:r>
          </w:p>
        </w:tc>
        <w:tc>
          <w:tcPr>
            <w:tcW w:w="517" w:type="dxa"/>
          </w:tcPr>
          <w:p w14:paraId="5DA7E4EC" w14:textId="5EBE67B5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0606EE" w14:textId="499D6FC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3B44A018" w14:textId="37D5399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2BE8512" w14:textId="0A1061E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S2-2100084</w:t>
            </w:r>
          </w:p>
        </w:tc>
        <w:tc>
          <w:tcPr>
            <w:tcW w:w="1721" w:type="dxa"/>
          </w:tcPr>
          <w:p w14:paraId="7203E0E6" w14:textId="3189A0C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4.9.1.3.2</w:t>
            </w:r>
          </w:p>
        </w:tc>
        <w:tc>
          <w:tcPr>
            <w:tcW w:w="1721" w:type="dxa"/>
          </w:tcPr>
          <w:p w14:paraId="19D7BDD6" w14:textId="07E9F0C7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JSRPC Kryptonite</w:t>
            </w:r>
          </w:p>
        </w:tc>
        <w:tc>
          <w:tcPr>
            <w:tcW w:w="998" w:type="dxa"/>
          </w:tcPr>
          <w:p w14:paraId="049A6BF9" w14:textId="34C6A6C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332CEFE5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70409DAF" w14:textId="77777777" w:rsidTr="00926096">
        <w:tc>
          <w:tcPr>
            <w:tcW w:w="879" w:type="dxa"/>
          </w:tcPr>
          <w:p w14:paraId="6C5E784B" w14:textId="79EE2CF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F39CC9A" w14:textId="4140239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2473</w:t>
            </w:r>
          </w:p>
        </w:tc>
        <w:tc>
          <w:tcPr>
            <w:tcW w:w="517" w:type="dxa"/>
          </w:tcPr>
          <w:p w14:paraId="676B3DC8" w14:textId="54A2880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2E1C04" w14:textId="7A48B65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F590AF" w14:textId="52887DA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Uplink packet filter handling to avoid packet drops</w:t>
            </w:r>
          </w:p>
        </w:tc>
        <w:tc>
          <w:tcPr>
            <w:tcW w:w="517" w:type="dxa"/>
          </w:tcPr>
          <w:p w14:paraId="56BC4B23" w14:textId="594A2DB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9B5516" w14:textId="0DC987F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21BD887" w14:textId="07722CE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14E7AF9" w14:textId="423184C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S2-2101054</w:t>
            </w:r>
          </w:p>
        </w:tc>
        <w:tc>
          <w:tcPr>
            <w:tcW w:w="1721" w:type="dxa"/>
          </w:tcPr>
          <w:p w14:paraId="6AD08AAE" w14:textId="00BF2DC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1721" w:type="dxa"/>
          </w:tcPr>
          <w:p w14:paraId="5D652886" w14:textId="414C8F6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Nokia, Nokia Shanghai Bell, Huawei</w:t>
            </w:r>
          </w:p>
        </w:tc>
        <w:tc>
          <w:tcPr>
            <w:tcW w:w="998" w:type="dxa"/>
          </w:tcPr>
          <w:p w14:paraId="0CD08B81" w14:textId="31252C6B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378479C7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5AD8282D" w14:textId="77777777" w:rsidTr="00926096">
        <w:tc>
          <w:tcPr>
            <w:tcW w:w="879" w:type="dxa"/>
          </w:tcPr>
          <w:p w14:paraId="358138B3" w14:textId="318A2B9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968FC40" w14:textId="1CB68F7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2475</w:t>
            </w:r>
          </w:p>
        </w:tc>
        <w:tc>
          <w:tcPr>
            <w:tcW w:w="517" w:type="dxa"/>
          </w:tcPr>
          <w:p w14:paraId="0BA1F932" w14:textId="22AA21F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FE1B3C0" w14:textId="73E4FB5B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B9BC9E" w14:textId="328BC5F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Handling of DN-AAA interactions in case of EPS IWK</w:t>
            </w:r>
          </w:p>
        </w:tc>
        <w:tc>
          <w:tcPr>
            <w:tcW w:w="517" w:type="dxa"/>
          </w:tcPr>
          <w:p w14:paraId="2085DA82" w14:textId="3736BB4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C7049" w14:textId="49BC244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00C902A" w14:textId="51C8B78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D036776" w14:textId="1C36441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S2-2101312</w:t>
            </w:r>
          </w:p>
        </w:tc>
        <w:tc>
          <w:tcPr>
            <w:tcW w:w="1721" w:type="dxa"/>
          </w:tcPr>
          <w:p w14:paraId="46A4E94B" w14:textId="68DECBB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4.11.0a.X (new)</w:t>
            </w:r>
          </w:p>
        </w:tc>
        <w:tc>
          <w:tcPr>
            <w:tcW w:w="1721" w:type="dxa"/>
          </w:tcPr>
          <w:p w14:paraId="3F96AA67" w14:textId="463B2A5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Nokia, Nokia Shanghai Bell, Cisco</w:t>
            </w:r>
          </w:p>
        </w:tc>
        <w:tc>
          <w:tcPr>
            <w:tcW w:w="998" w:type="dxa"/>
          </w:tcPr>
          <w:p w14:paraId="12140830" w14:textId="66D512A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258AD9F4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53772195" w14:textId="77777777" w:rsidTr="00926096">
        <w:tc>
          <w:tcPr>
            <w:tcW w:w="879" w:type="dxa"/>
          </w:tcPr>
          <w:p w14:paraId="2F793EDE" w14:textId="1C502487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596D8A43" w14:textId="499608E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2485</w:t>
            </w:r>
          </w:p>
        </w:tc>
        <w:tc>
          <w:tcPr>
            <w:tcW w:w="517" w:type="dxa"/>
          </w:tcPr>
          <w:p w14:paraId="5A5E0E58" w14:textId="1BDFCF0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593649" w14:textId="7414E10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847313" w14:textId="6008D16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of Inter-AMF mobility with group monitoring</w:t>
            </w:r>
          </w:p>
        </w:tc>
        <w:tc>
          <w:tcPr>
            <w:tcW w:w="517" w:type="dxa"/>
          </w:tcPr>
          <w:p w14:paraId="363F709A" w14:textId="4D5762B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CF8F79" w14:textId="2C730D0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7BFF264" w14:textId="54C88E4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9C2D393" w14:textId="2D0627F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S2-2101579</w:t>
            </w:r>
          </w:p>
        </w:tc>
        <w:tc>
          <w:tcPr>
            <w:tcW w:w="1721" w:type="dxa"/>
          </w:tcPr>
          <w:p w14:paraId="323B81CC" w14:textId="6038B64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4.15.1, 4.15.3.2.2, 4.15.3.2.3, 4.15.4.2.</w:t>
            </w:r>
          </w:p>
        </w:tc>
        <w:tc>
          <w:tcPr>
            <w:tcW w:w="1721" w:type="dxa"/>
          </w:tcPr>
          <w:p w14:paraId="2FEF4F52" w14:textId="7AB4AEE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0AC2B8F6" w14:textId="00A7E01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6B3E635F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5531D486" w14:textId="77777777" w:rsidTr="00926096">
        <w:tc>
          <w:tcPr>
            <w:tcW w:w="879" w:type="dxa"/>
          </w:tcPr>
          <w:p w14:paraId="16AF7A88" w14:textId="73B2EB0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4FC7B69" w14:textId="31EF36E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2487</w:t>
            </w:r>
          </w:p>
        </w:tc>
        <w:tc>
          <w:tcPr>
            <w:tcW w:w="517" w:type="dxa"/>
          </w:tcPr>
          <w:p w14:paraId="45175A57" w14:textId="411ACB6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F1845D" w14:textId="3BF94BA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6FA592" w14:textId="65D8832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QoS control in the VPLMN</w:t>
            </w:r>
          </w:p>
        </w:tc>
        <w:tc>
          <w:tcPr>
            <w:tcW w:w="517" w:type="dxa"/>
          </w:tcPr>
          <w:p w14:paraId="352FBE50" w14:textId="3E2CA3E5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4C8AD" w14:textId="5198668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3B33E82" w14:textId="5EA216D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E71DAC3" w14:textId="0B523E9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S2-2101561</w:t>
            </w:r>
          </w:p>
        </w:tc>
        <w:tc>
          <w:tcPr>
            <w:tcW w:w="1721" w:type="dxa"/>
          </w:tcPr>
          <w:p w14:paraId="20E26D5E" w14:textId="6D3831E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4.16.4, 4.16.5.1, 5.2.5.4.2, 5.2.5.4.5</w:t>
            </w:r>
          </w:p>
        </w:tc>
        <w:tc>
          <w:tcPr>
            <w:tcW w:w="1721" w:type="dxa"/>
          </w:tcPr>
          <w:p w14:paraId="298A72CF" w14:textId="1FE0095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3F6349DD" w14:textId="70D444D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5F1574E1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1CF5AFF2" w14:textId="77777777" w:rsidTr="00926096">
        <w:tc>
          <w:tcPr>
            <w:tcW w:w="879" w:type="dxa"/>
          </w:tcPr>
          <w:p w14:paraId="47643EDC" w14:textId="186B893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BCC46E6" w14:textId="707AF21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2492</w:t>
            </w:r>
          </w:p>
        </w:tc>
        <w:tc>
          <w:tcPr>
            <w:tcW w:w="517" w:type="dxa"/>
          </w:tcPr>
          <w:p w14:paraId="16C8E29D" w14:textId="37A56B2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AA5AA8" w14:textId="600C0C6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64ACA9" w14:textId="4943F04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Configuration of SMF+PGW-C identity in Emergency Configuration Data</w:t>
            </w:r>
          </w:p>
        </w:tc>
        <w:tc>
          <w:tcPr>
            <w:tcW w:w="517" w:type="dxa"/>
          </w:tcPr>
          <w:p w14:paraId="164089C4" w14:textId="4E66BEF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F1EAC9" w14:textId="56B919B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0FC8FEE8" w14:textId="161D6C3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CE7D49D" w14:textId="01CD137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S2-2101564</w:t>
            </w:r>
          </w:p>
        </w:tc>
        <w:tc>
          <w:tcPr>
            <w:tcW w:w="1721" w:type="dxa"/>
          </w:tcPr>
          <w:p w14:paraId="54D445B4" w14:textId="3370400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4.11.0a.4, 4.11.4.3.3a</w:t>
            </w:r>
          </w:p>
        </w:tc>
        <w:tc>
          <w:tcPr>
            <w:tcW w:w="1721" w:type="dxa"/>
          </w:tcPr>
          <w:p w14:paraId="6E82ECD8" w14:textId="745616A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2FC50E3C" w14:textId="25B0E78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35BFDFB3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3559560D" w14:textId="77777777" w:rsidTr="00926096">
        <w:tc>
          <w:tcPr>
            <w:tcW w:w="879" w:type="dxa"/>
          </w:tcPr>
          <w:p w14:paraId="688BC5DA" w14:textId="3F46F9E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532337B" w14:textId="20EEE4B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2493</w:t>
            </w:r>
          </w:p>
        </w:tc>
        <w:tc>
          <w:tcPr>
            <w:tcW w:w="517" w:type="dxa"/>
          </w:tcPr>
          <w:p w14:paraId="01EDD61F" w14:textId="07C8543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3C0DF9" w14:textId="2B53636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F0D177" w14:textId="39191A5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to handling of alternative H-SMF in home routed roaming</w:t>
            </w:r>
          </w:p>
        </w:tc>
        <w:tc>
          <w:tcPr>
            <w:tcW w:w="517" w:type="dxa"/>
          </w:tcPr>
          <w:p w14:paraId="1FA0A211" w14:textId="13147717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7625DD" w14:textId="13296E0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7F977842" w14:textId="376E864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0ED683F" w14:textId="2622A1D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S2-2101558</w:t>
            </w:r>
          </w:p>
        </w:tc>
        <w:tc>
          <w:tcPr>
            <w:tcW w:w="1721" w:type="dxa"/>
          </w:tcPr>
          <w:p w14:paraId="5EC524DB" w14:textId="19A8AB7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4.3.2.2.2, 5.2.2.2.7</w:t>
            </w:r>
          </w:p>
        </w:tc>
        <w:tc>
          <w:tcPr>
            <w:tcW w:w="1721" w:type="dxa"/>
          </w:tcPr>
          <w:p w14:paraId="4C23DC05" w14:textId="76C6208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Nokia, Nokia Shanghai Bell</w:t>
            </w:r>
          </w:p>
        </w:tc>
        <w:tc>
          <w:tcPr>
            <w:tcW w:w="998" w:type="dxa"/>
          </w:tcPr>
          <w:p w14:paraId="16BC8C54" w14:textId="29DB05BB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5A602431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4303ABEA" w14:textId="77777777" w:rsidTr="00926096">
        <w:tc>
          <w:tcPr>
            <w:tcW w:w="879" w:type="dxa"/>
          </w:tcPr>
          <w:p w14:paraId="07E4F90E" w14:textId="7EE70965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6334D06" w14:textId="00605C4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2535</w:t>
            </w:r>
          </w:p>
        </w:tc>
        <w:tc>
          <w:tcPr>
            <w:tcW w:w="517" w:type="dxa"/>
          </w:tcPr>
          <w:p w14:paraId="291ECF33" w14:textId="0BC101E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FFA049" w14:textId="067313A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B4D24E" w14:textId="07C4AA0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Home Routed PDU Session Establishment</w:t>
            </w:r>
          </w:p>
        </w:tc>
        <w:tc>
          <w:tcPr>
            <w:tcW w:w="517" w:type="dxa"/>
          </w:tcPr>
          <w:p w14:paraId="1DF4E69C" w14:textId="1EBB68A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3FB447" w14:textId="16AA6B4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1F3FE2E" w14:textId="22E2829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86B0440" w14:textId="66B87305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S2-2101560</w:t>
            </w:r>
          </w:p>
        </w:tc>
        <w:tc>
          <w:tcPr>
            <w:tcW w:w="1721" w:type="dxa"/>
          </w:tcPr>
          <w:p w14:paraId="4C8EE769" w14:textId="4D2163B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4.3.2.2.2</w:t>
            </w:r>
          </w:p>
        </w:tc>
        <w:tc>
          <w:tcPr>
            <w:tcW w:w="1721" w:type="dxa"/>
          </w:tcPr>
          <w:p w14:paraId="21509105" w14:textId="14FA496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Nokia, Nokia Shanghai Bell, Ericsson</w:t>
            </w:r>
          </w:p>
        </w:tc>
        <w:tc>
          <w:tcPr>
            <w:tcW w:w="998" w:type="dxa"/>
          </w:tcPr>
          <w:p w14:paraId="2AD8398B" w14:textId="60DFC96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44246356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1A75318B" w14:textId="77777777" w:rsidTr="00926096">
        <w:tc>
          <w:tcPr>
            <w:tcW w:w="879" w:type="dxa"/>
          </w:tcPr>
          <w:p w14:paraId="5957A9AF" w14:textId="1CFA5D5E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3158B39" w14:textId="4BDC97A5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2537</w:t>
            </w:r>
          </w:p>
        </w:tc>
        <w:tc>
          <w:tcPr>
            <w:tcW w:w="517" w:type="dxa"/>
          </w:tcPr>
          <w:p w14:paraId="3C8ACBB8" w14:textId="68B26D2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B62CA8" w14:textId="2011832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DC0890" w14:textId="5AE2164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NGAP TNLA Binding correction</w:t>
            </w:r>
          </w:p>
        </w:tc>
        <w:tc>
          <w:tcPr>
            <w:tcW w:w="517" w:type="dxa"/>
          </w:tcPr>
          <w:p w14:paraId="0A416CDC" w14:textId="2E7EC10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F9E0CF" w14:textId="4FC0B5D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F32111C" w14:textId="2F0DA43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EC72395" w14:textId="3961D66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S2-2100651</w:t>
            </w:r>
          </w:p>
        </w:tc>
        <w:tc>
          <w:tcPr>
            <w:tcW w:w="1721" w:type="dxa"/>
          </w:tcPr>
          <w:p w14:paraId="28ACDEC0" w14:textId="796A1F8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4.2.7.2.2</w:t>
            </w:r>
          </w:p>
        </w:tc>
        <w:tc>
          <w:tcPr>
            <w:tcW w:w="1721" w:type="dxa"/>
          </w:tcPr>
          <w:p w14:paraId="0AEA3A81" w14:textId="774770A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56D316AB" w14:textId="0AB999F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7B19739C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4180081F" w14:textId="77777777" w:rsidTr="00926096">
        <w:tc>
          <w:tcPr>
            <w:tcW w:w="879" w:type="dxa"/>
          </w:tcPr>
          <w:p w14:paraId="5D2072B6" w14:textId="67C46F3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0DD98B8" w14:textId="75EA942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2544</w:t>
            </w:r>
          </w:p>
        </w:tc>
        <w:tc>
          <w:tcPr>
            <w:tcW w:w="517" w:type="dxa"/>
          </w:tcPr>
          <w:p w14:paraId="10389434" w14:textId="43425E7B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9A3BB2" w14:textId="642F651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8F10D54" w14:textId="0945ACA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Alignment with stage 3 for location reporting</w:t>
            </w:r>
          </w:p>
        </w:tc>
        <w:tc>
          <w:tcPr>
            <w:tcW w:w="517" w:type="dxa"/>
          </w:tcPr>
          <w:p w14:paraId="02993E6A" w14:textId="50FD23D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FC1564" w14:textId="1A559AA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0CD6F9B" w14:textId="611B739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43F425D" w14:textId="752EC0D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S2-2101555</w:t>
            </w:r>
          </w:p>
        </w:tc>
        <w:tc>
          <w:tcPr>
            <w:tcW w:w="1721" w:type="dxa"/>
          </w:tcPr>
          <w:p w14:paraId="09E18DFB" w14:textId="1DA91FD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4.15.3.1</w:t>
            </w:r>
          </w:p>
        </w:tc>
        <w:tc>
          <w:tcPr>
            <w:tcW w:w="1721" w:type="dxa"/>
          </w:tcPr>
          <w:p w14:paraId="2D107F65" w14:textId="7C387C2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Ericsson</w:t>
            </w:r>
          </w:p>
        </w:tc>
        <w:tc>
          <w:tcPr>
            <w:tcW w:w="998" w:type="dxa"/>
          </w:tcPr>
          <w:p w14:paraId="6CF41BC8" w14:textId="1E001C0B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6BDABC8B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133598B2" w14:textId="77777777" w:rsidTr="00926096">
        <w:tc>
          <w:tcPr>
            <w:tcW w:w="879" w:type="dxa"/>
          </w:tcPr>
          <w:p w14:paraId="38713C16" w14:textId="0A2FA16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B1ADE59" w14:textId="6050DEB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2545</w:t>
            </w:r>
          </w:p>
        </w:tc>
        <w:tc>
          <w:tcPr>
            <w:tcW w:w="517" w:type="dxa"/>
          </w:tcPr>
          <w:p w14:paraId="00D0EBAE" w14:textId="197CDF9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EE22B0" w14:textId="669A2D7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B5A7C8" w14:textId="43CE51D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NGAP UE-TNLA-binding update</w:t>
            </w:r>
          </w:p>
        </w:tc>
        <w:tc>
          <w:tcPr>
            <w:tcW w:w="517" w:type="dxa"/>
          </w:tcPr>
          <w:p w14:paraId="26F293E7" w14:textId="5D26A6BB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0BC4A" w14:textId="2ED736E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9E445A3" w14:textId="116286D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550677E" w14:textId="0BDB220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S2-2101556</w:t>
            </w:r>
          </w:p>
        </w:tc>
        <w:tc>
          <w:tcPr>
            <w:tcW w:w="1721" w:type="dxa"/>
          </w:tcPr>
          <w:p w14:paraId="189F081F" w14:textId="70B40934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4.2.7.2.4</w:t>
            </w:r>
          </w:p>
        </w:tc>
        <w:tc>
          <w:tcPr>
            <w:tcW w:w="1721" w:type="dxa"/>
          </w:tcPr>
          <w:p w14:paraId="28073B58" w14:textId="45D1FA5D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387C6DA5" w14:textId="237E9FF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18872225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27C60837" w14:textId="77777777" w:rsidTr="00926096">
        <w:tc>
          <w:tcPr>
            <w:tcW w:w="879" w:type="dxa"/>
          </w:tcPr>
          <w:p w14:paraId="17FCBECF" w14:textId="7335DF1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5630CCAF" w14:textId="74BBC57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517" w:type="dxa"/>
          </w:tcPr>
          <w:p w14:paraId="29294C56" w14:textId="6293B09C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625543" w14:textId="56EB420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6DB2E5" w14:textId="1A514CA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QoS control in the VPLMN</w:t>
            </w:r>
          </w:p>
        </w:tc>
        <w:tc>
          <w:tcPr>
            <w:tcW w:w="517" w:type="dxa"/>
          </w:tcPr>
          <w:p w14:paraId="5674E6F0" w14:textId="3BF6866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CC66AB" w14:textId="7B8EC7D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58B9407" w14:textId="2F94E28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6BA8537" w14:textId="7DC294FA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S2-2101562</w:t>
            </w:r>
          </w:p>
        </w:tc>
        <w:tc>
          <w:tcPr>
            <w:tcW w:w="1721" w:type="dxa"/>
          </w:tcPr>
          <w:p w14:paraId="4C95836B" w14:textId="2CDA2F6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6.1.3.6, 6.1.3.5</w:t>
            </w:r>
          </w:p>
        </w:tc>
        <w:tc>
          <w:tcPr>
            <w:tcW w:w="1721" w:type="dxa"/>
          </w:tcPr>
          <w:p w14:paraId="1EDF840D" w14:textId="49599AE6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7FD9BAF0" w14:textId="0D983589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5EE58FAF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  <w:tr w:rsidR="007A5617" w:rsidRPr="00471A47" w14:paraId="46A0C88F" w14:textId="77777777" w:rsidTr="00926096">
        <w:tc>
          <w:tcPr>
            <w:tcW w:w="879" w:type="dxa"/>
          </w:tcPr>
          <w:p w14:paraId="22D0EDAE" w14:textId="213ADF2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23.682</w:t>
            </w:r>
          </w:p>
        </w:tc>
        <w:tc>
          <w:tcPr>
            <w:tcW w:w="637" w:type="dxa"/>
          </w:tcPr>
          <w:p w14:paraId="443B012E" w14:textId="6A8FC6C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517" w:type="dxa"/>
          </w:tcPr>
          <w:p w14:paraId="26A91ACD" w14:textId="28C920C0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760330" w14:textId="46FA2D8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A6524AE" w14:textId="06B194B3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Roaming status monitoring event clarification</w:t>
            </w:r>
          </w:p>
        </w:tc>
        <w:tc>
          <w:tcPr>
            <w:tcW w:w="517" w:type="dxa"/>
          </w:tcPr>
          <w:p w14:paraId="653CCB53" w14:textId="65A245C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11E1E" w14:textId="1D5BF0AF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0AFD657B" w14:textId="6B2D3A0B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62AC779" w14:textId="4118BB58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S2-2101318</w:t>
            </w:r>
          </w:p>
        </w:tc>
        <w:tc>
          <w:tcPr>
            <w:tcW w:w="1721" w:type="dxa"/>
          </w:tcPr>
          <w:p w14:paraId="223331BE" w14:textId="6CD808D7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4.5.6.1, 5.6.3.6</w:t>
            </w:r>
          </w:p>
        </w:tc>
        <w:tc>
          <w:tcPr>
            <w:tcW w:w="1721" w:type="dxa"/>
          </w:tcPr>
          <w:p w14:paraId="21081620" w14:textId="36D81332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4E4583C5" w14:textId="1A653F01" w:rsidR="007A5617" w:rsidRPr="00D204C8" w:rsidRDefault="007A5617" w:rsidP="007A56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MONTE</w:t>
            </w:r>
          </w:p>
        </w:tc>
        <w:tc>
          <w:tcPr>
            <w:tcW w:w="1523" w:type="dxa"/>
          </w:tcPr>
          <w:p w14:paraId="5BDCF49B" w14:textId="77777777" w:rsidR="007A5617" w:rsidRPr="00471A47" w:rsidRDefault="007A5617" w:rsidP="007A5617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A5617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