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2D878B" w14:textId="6EE9E79A" w:rsidR="00A8306F" w:rsidRDefault="00A8306F" w:rsidP="00A8306F">
      <w:pPr>
        <w:shd w:val="solid" w:color="FFFFFF" w:fill="FFFFFF"/>
        <w:tabs>
          <w:tab w:val="clear" w:pos="1134"/>
          <w:tab w:val="clear" w:pos="1871"/>
          <w:tab w:val="clear" w:pos="2268"/>
          <w:tab w:val="right" w:pos="9638"/>
        </w:tabs>
        <w:spacing w:before="0"/>
        <w:rPr>
          <w:rFonts w:ascii="Arial" w:hAnsi="Arial" w:cs="Arial"/>
          <w:b/>
          <w:bCs/>
          <w:szCs w:val="26"/>
        </w:rPr>
      </w:pPr>
      <w:bookmarkStart w:id="0" w:name="dbreak"/>
      <w:bookmarkEnd w:id="0"/>
      <w:r>
        <w:rPr>
          <w:rFonts w:ascii="Arial" w:hAnsi="Arial" w:cs="Arial"/>
          <w:b/>
          <w:bCs/>
          <w:szCs w:val="26"/>
        </w:rPr>
        <w:t>TSG SA Meeting #SP-91E</w:t>
      </w:r>
      <w:r>
        <w:rPr>
          <w:rFonts w:ascii="Arial" w:hAnsi="Arial" w:cs="Arial"/>
          <w:b/>
          <w:bCs/>
          <w:szCs w:val="26"/>
        </w:rPr>
        <w:tab/>
        <w:t>SP-210</w:t>
      </w:r>
      <w:r w:rsidR="00493D36">
        <w:rPr>
          <w:rFonts w:ascii="Arial" w:hAnsi="Arial" w:cs="Arial"/>
          <w:b/>
          <w:bCs/>
          <w:szCs w:val="26"/>
        </w:rPr>
        <w:t>024</w:t>
      </w:r>
    </w:p>
    <w:p w14:paraId="15B5C088" w14:textId="77777777" w:rsidR="00A8306F" w:rsidRDefault="00A8306F" w:rsidP="00A8306F">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18 - 29 March 2021, Electronic meeting</w:t>
      </w:r>
    </w:p>
    <w:p w14:paraId="78A7DD7F" w14:textId="77777777" w:rsidR="00A8306F" w:rsidRPr="00147EE0" w:rsidRDefault="00A8306F" w:rsidP="00A8306F">
      <w:pPr>
        <w:shd w:val="solid" w:color="FFFFFF" w:fill="FFFFFF"/>
        <w:tabs>
          <w:tab w:val="clear" w:pos="1134"/>
          <w:tab w:val="clear" w:pos="1871"/>
          <w:tab w:val="clear" w:pos="2268"/>
          <w:tab w:val="right" w:pos="9638"/>
        </w:tabs>
        <w:spacing w:before="0"/>
        <w:rPr>
          <w:rFonts w:ascii="Arial" w:hAnsi="Arial" w:cs="Arial"/>
          <w:b/>
          <w:bCs/>
          <w:szCs w:val="26"/>
        </w:rPr>
      </w:pPr>
    </w:p>
    <w:tbl>
      <w:tblPr>
        <w:tblpPr w:leftFromText="180" w:rightFromText="180" w:vertAnchor="page" w:horzAnchor="margin" w:tblpY="2371"/>
        <w:tblW w:w="9889" w:type="dxa"/>
        <w:tblLayout w:type="fixed"/>
        <w:tblLook w:val="0000" w:firstRow="0" w:lastRow="0" w:firstColumn="0" w:lastColumn="0" w:noHBand="0" w:noVBand="0"/>
      </w:tblPr>
      <w:tblGrid>
        <w:gridCol w:w="6487"/>
        <w:gridCol w:w="3402"/>
      </w:tblGrid>
      <w:tr w:rsidR="00A8306F" w14:paraId="29EB4C2F" w14:textId="77777777" w:rsidTr="00A8306F">
        <w:trPr>
          <w:cantSplit/>
        </w:trPr>
        <w:tc>
          <w:tcPr>
            <w:tcW w:w="6487" w:type="dxa"/>
            <w:vAlign w:val="center"/>
          </w:tcPr>
          <w:p w14:paraId="14317D08" w14:textId="77777777" w:rsidR="00A8306F" w:rsidRPr="00D8032B" w:rsidRDefault="00A8306F" w:rsidP="00A8306F">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996669C" w14:textId="77777777" w:rsidR="00A8306F" w:rsidRDefault="00A8306F" w:rsidP="00A8306F">
            <w:pPr>
              <w:shd w:val="solid" w:color="FFFFFF" w:fill="FFFFFF"/>
              <w:spacing w:before="0" w:line="240" w:lineRule="atLeast"/>
            </w:pPr>
            <w:bookmarkStart w:id="1" w:name="ditulogo"/>
            <w:bookmarkEnd w:id="1"/>
            <w:r>
              <w:rPr>
                <w:noProof/>
                <w:lang w:val="en-US" w:eastAsia="ja-JP"/>
              </w:rPr>
              <w:drawing>
                <wp:inline distT="0" distB="0" distL="0" distR="0" wp14:anchorId="7F6798A9" wp14:editId="4458860D">
                  <wp:extent cx="762000" cy="762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r>
      <w:tr w:rsidR="00A8306F" w:rsidRPr="0051782D" w14:paraId="02005819" w14:textId="77777777" w:rsidTr="00A8306F">
        <w:trPr>
          <w:cantSplit/>
        </w:trPr>
        <w:tc>
          <w:tcPr>
            <w:tcW w:w="6487" w:type="dxa"/>
            <w:tcBorders>
              <w:bottom w:val="single" w:sz="12" w:space="0" w:color="auto"/>
            </w:tcBorders>
          </w:tcPr>
          <w:p w14:paraId="42D674ED" w14:textId="77777777" w:rsidR="00A8306F" w:rsidRDefault="00A8306F" w:rsidP="00A8306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850775F" w14:textId="77777777" w:rsidR="00A8306F" w:rsidRDefault="00A8306F" w:rsidP="00A8306F">
            <w:pPr>
              <w:shd w:val="solid" w:color="FFFFFF" w:fill="FFFFFF"/>
              <w:spacing w:before="0" w:after="48" w:line="240" w:lineRule="atLeast"/>
              <w:rPr>
                <w:sz w:val="22"/>
                <w:szCs w:val="22"/>
                <w:lang w:val="en-US"/>
              </w:rPr>
            </w:pPr>
          </w:p>
        </w:tc>
      </w:tr>
      <w:tr w:rsidR="00A8306F" w14:paraId="0DBF6B9D" w14:textId="77777777" w:rsidTr="00A8306F">
        <w:trPr>
          <w:cantSplit/>
        </w:trPr>
        <w:tc>
          <w:tcPr>
            <w:tcW w:w="6487" w:type="dxa"/>
            <w:tcBorders>
              <w:top w:val="single" w:sz="12" w:space="0" w:color="auto"/>
            </w:tcBorders>
          </w:tcPr>
          <w:p w14:paraId="62406FBA" w14:textId="77777777" w:rsidR="00A8306F" w:rsidRDefault="00A8306F" w:rsidP="00A8306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D0B18B3" w14:textId="77777777" w:rsidR="00A8306F" w:rsidRDefault="00A8306F" w:rsidP="00A8306F">
            <w:pPr>
              <w:shd w:val="solid" w:color="FFFFFF" w:fill="FFFFFF"/>
              <w:spacing w:before="0" w:after="48" w:line="240" w:lineRule="atLeast"/>
              <w:rPr>
                <w:lang w:val="en-US"/>
              </w:rPr>
            </w:pPr>
          </w:p>
        </w:tc>
      </w:tr>
      <w:tr w:rsidR="00A8306F" w14:paraId="5585D62F" w14:textId="77777777" w:rsidTr="00A8306F">
        <w:trPr>
          <w:cantSplit/>
        </w:trPr>
        <w:tc>
          <w:tcPr>
            <w:tcW w:w="6487" w:type="dxa"/>
            <w:vMerge w:val="restart"/>
          </w:tcPr>
          <w:p w14:paraId="03901EAF" w14:textId="77777777" w:rsidR="00A8306F" w:rsidRPr="00DA205D" w:rsidRDefault="00A8306F" w:rsidP="00A8306F">
            <w:pPr>
              <w:shd w:val="solid" w:color="FFFFFF" w:fill="FFFFFF"/>
              <w:spacing w:before="0" w:after="240"/>
              <w:ind w:left="1134" w:hanging="1134"/>
              <w:rPr>
                <w:rFonts w:ascii="Verdana" w:hAnsi="Verdana"/>
                <w:sz w:val="20"/>
                <w:lang w:val="fr-FR"/>
              </w:rPr>
            </w:pPr>
            <w:bookmarkStart w:id="2" w:name="recibido"/>
            <w:bookmarkStart w:id="3" w:name="dnum" w:colFirst="1" w:colLast="1"/>
            <w:bookmarkEnd w:id="2"/>
            <w:r>
              <w:rPr>
                <w:rFonts w:ascii="Verdana" w:hAnsi="Verdana"/>
                <w:sz w:val="20"/>
                <w:lang w:val="fr-FR"/>
              </w:rPr>
              <w:t xml:space="preserve">Source : </w:t>
            </w:r>
            <w:r>
              <w:t xml:space="preserve"> </w:t>
            </w:r>
            <w:r w:rsidRPr="005D4223">
              <w:rPr>
                <w:rFonts w:ascii="Verdana" w:hAnsi="Verdana"/>
                <w:sz w:val="20"/>
                <w:lang w:val="fr-FR"/>
              </w:rPr>
              <w:t>Document 5D/TEMP/313</w:t>
            </w:r>
          </w:p>
        </w:tc>
        <w:tc>
          <w:tcPr>
            <w:tcW w:w="3402" w:type="dxa"/>
          </w:tcPr>
          <w:p w14:paraId="4AF5DF56" w14:textId="77777777" w:rsidR="00A8306F" w:rsidRDefault="00A8306F" w:rsidP="00A8306F">
            <w:pPr>
              <w:shd w:val="solid" w:color="FFFFFF" w:fill="FFFFFF"/>
              <w:spacing w:before="0" w:line="240" w:lineRule="atLeast"/>
              <w:rPr>
                <w:rFonts w:ascii="Verdana" w:hAnsi="Verdana"/>
                <w:sz w:val="20"/>
                <w:lang w:eastAsia="zh-CN"/>
              </w:rPr>
            </w:pPr>
          </w:p>
        </w:tc>
      </w:tr>
      <w:tr w:rsidR="00A8306F" w14:paraId="1A19CFD4" w14:textId="77777777" w:rsidTr="00A8306F">
        <w:trPr>
          <w:cantSplit/>
        </w:trPr>
        <w:tc>
          <w:tcPr>
            <w:tcW w:w="6487" w:type="dxa"/>
            <w:vMerge/>
          </w:tcPr>
          <w:p w14:paraId="0A76B127" w14:textId="77777777" w:rsidR="00A8306F" w:rsidRDefault="00A8306F" w:rsidP="00A8306F">
            <w:pPr>
              <w:spacing w:before="60"/>
              <w:jc w:val="center"/>
              <w:rPr>
                <w:b/>
                <w:smallCaps/>
                <w:sz w:val="32"/>
                <w:lang w:eastAsia="zh-CN"/>
              </w:rPr>
            </w:pPr>
            <w:bookmarkStart w:id="4" w:name="ddate" w:colFirst="1" w:colLast="1"/>
            <w:bookmarkEnd w:id="3"/>
          </w:p>
        </w:tc>
        <w:tc>
          <w:tcPr>
            <w:tcW w:w="3402" w:type="dxa"/>
          </w:tcPr>
          <w:p w14:paraId="0676E41D" w14:textId="77777777" w:rsidR="00A8306F" w:rsidRPr="00E62A34" w:rsidRDefault="00A8306F" w:rsidP="00A8306F">
            <w:pPr>
              <w:shd w:val="solid" w:color="FFFFFF" w:fill="FFFFFF"/>
              <w:spacing w:before="0" w:line="240" w:lineRule="atLeast"/>
              <w:rPr>
                <w:rFonts w:ascii="Verdana" w:hAnsi="Verdana"/>
                <w:sz w:val="20"/>
                <w:lang w:eastAsia="zh-CN"/>
              </w:rPr>
            </w:pPr>
            <w:r>
              <w:rPr>
                <w:rFonts w:ascii="Verdana" w:hAnsi="Verdana"/>
                <w:b/>
                <w:sz w:val="20"/>
                <w:lang w:eastAsia="ja-JP"/>
              </w:rPr>
              <w:t>16</w:t>
            </w:r>
            <w:r>
              <w:rPr>
                <w:rFonts w:ascii="Verdana" w:hAnsi="Verdana"/>
                <w:b/>
                <w:sz w:val="20"/>
                <w:lang w:eastAsia="zh-CN"/>
              </w:rPr>
              <w:t xml:space="preserve"> March 20</w:t>
            </w:r>
            <w:r>
              <w:rPr>
                <w:rFonts w:ascii="Verdana" w:hAnsi="Verdana" w:hint="eastAsia"/>
                <w:b/>
                <w:sz w:val="20"/>
                <w:lang w:eastAsia="ja-JP"/>
              </w:rPr>
              <w:t>21</w:t>
            </w:r>
          </w:p>
        </w:tc>
      </w:tr>
      <w:tr w:rsidR="00A8306F" w14:paraId="0DC647F1" w14:textId="77777777" w:rsidTr="00A8306F">
        <w:trPr>
          <w:cantSplit/>
        </w:trPr>
        <w:tc>
          <w:tcPr>
            <w:tcW w:w="6487" w:type="dxa"/>
            <w:vMerge/>
            <w:vAlign w:val="center"/>
          </w:tcPr>
          <w:p w14:paraId="6B46C0B2" w14:textId="77777777" w:rsidR="00A8306F" w:rsidRDefault="00A8306F" w:rsidP="00A8306F">
            <w:pPr>
              <w:spacing w:before="60"/>
              <w:jc w:val="center"/>
              <w:rPr>
                <w:b/>
                <w:smallCaps/>
                <w:sz w:val="32"/>
                <w:lang w:eastAsia="zh-CN"/>
              </w:rPr>
            </w:pPr>
            <w:bookmarkStart w:id="5" w:name="dorlang" w:colFirst="1" w:colLast="1"/>
            <w:bookmarkEnd w:id="4"/>
          </w:p>
        </w:tc>
        <w:tc>
          <w:tcPr>
            <w:tcW w:w="3402" w:type="dxa"/>
          </w:tcPr>
          <w:p w14:paraId="145B4DD9" w14:textId="77777777" w:rsidR="00A8306F" w:rsidRPr="00E62A34" w:rsidRDefault="00A8306F" w:rsidP="00A8306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A8306F" w14:paraId="64DA81E1" w14:textId="77777777" w:rsidTr="00A8306F">
        <w:trPr>
          <w:cantSplit/>
        </w:trPr>
        <w:tc>
          <w:tcPr>
            <w:tcW w:w="9889" w:type="dxa"/>
            <w:gridSpan w:val="2"/>
          </w:tcPr>
          <w:p w14:paraId="0AC28E51" w14:textId="77777777" w:rsidR="00A8306F" w:rsidRDefault="00A8306F" w:rsidP="00A8306F">
            <w:pPr>
              <w:pStyle w:val="Source"/>
              <w:rPr>
                <w:lang w:eastAsia="zh-CN"/>
              </w:rPr>
            </w:pPr>
            <w:bookmarkStart w:id="6" w:name="dsource" w:colFirst="0" w:colLast="0"/>
            <w:bookmarkEnd w:id="5"/>
            <w:r>
              <w:rPr>
                <w:lang w:eastAsia="ja-JP"/>
              </w:rPr>
              <w:t>ITU-R</w:t>
            </w:r>
            <w:r>
              <w:t xml:space="preserve"> </w:t>
            </w:r>
            <w:r w:rsidRPr="005D4223">
              <w:rPr>
                <w:lang w:eastAsia="ja-JP"/>
              </w:rPr>
              <w:t xml:space="preserve">Working Party </w:t>
            </w:r>
            <w:r>
              <w:rPr>
                <w:lang w:eastAsia="ja-JP"/>
              </w:rPr>
              <w:t>5D</w:t>
            </w:r>
          </w:p>
        </w:tc>
      </w:tr>
      <w:tr w:rsidR="00A8306F" w14:paraId="28176AA2" w14:textId="77777777" w:rsidTr="00A8306F">
        <w:trPr>
          <w:cantSplit/>
        </w:trPr>
        <w:tc>
          <w:tcPr>
            <w:tcW w:w="9889" w:type="dxa"/>
            <w:gridSpan w:val="2"/>
          </w:tcPr>
          <w:p w14:paraId="2DB58761" w14:textId="77777777" w:rsidR="00A8306F" w:rsidRPr="009A5C56" w:rsidRDefault="00A8306F" w:rsidP="00A8306F">
            <w:pPr>
              <w:pStyle w:val="EditorsNote"/>
              <w:jc w:val="center"/>
              <w:rPr>
                <w:lang w:eastAsia="ja-JP"/>
              </w:rPr>
            </w:pPr>
            <w:bookmarkStart w:id="7" w:name="drec" w:colFirst="0" w:colLast="0"/>
            <w:bookmarkEnd w:id="6"/>
            <w:r w:rsidRPr="009C7865">
              <w:rPr>
                <w:i w:val="0"/>
                <w:sz w:val="28"/>
                <w:szCs w:val="28"/>
                <w:lang w:val="en-US" w:eastAsia="zh-CN"/>
              </w:rPr>
              <w:t xml:space="preserve">LIASION STATEMENT TO RELEVANT EXTERNAL ORGANIZATIONS ON TIMING OF UPDATES </w:t>
            </w:r>
            <w:r>
              <w:rPr>
                <w:i w:val="0"/>
                <w:sz w:val="28"/>
                <w:szCs w:val="28"/>
                <w:lang w:val="en-US" w:eastAsia="zh-CN"/>
              </w:rPr>
              <w:t>T</w:t>
            </w:r>
            <w:r w:rsidRPr="009C7865">
              <w:rPr>
                <w:i w:val="0"/>
                <w:sz w:val="28"/>
                <w:szCs w:val="28"/>
                <w:lang w:val="en-US" w:eastAsia="zh-CN"/>
              </w:rPr>
              <w:t xml:space="preserve">O IMT-2020 RECOMMENDATION ITU-R M.2150 AND IMT-ADVANCED RECOMMENDATION </w:t>
            </w:r>
            <w:r>
              <w:rPr>
                <w:i w:val="0"/>
                <w:sz w:val="28"/>
                <w:szCs w:val="28"/>
                <w:lang w:val="en-US" w:eastAsia="zh-CN"/>
              </w:rPr>
              <w:t xml:space="preserve">ITU-R </w:t>
            </w:r>
            <w:r w:rsidRPr="009C7865">
              <w:rPr>
                <w:i w:val="0"/>
                <w:sz w:val="28"/>
                <w:szCs w:val="28"/>
                <w:lang w:val="en-US" w:eastAsia="zh-CN"/>
              </w:rPr>
              <w:t>M.2012 AFTER YEAR 2021</w:t>
            </w:r>
          </w:p>
        </w:tc>
      </w:tr>
      <w:tr w:rsidR="00A8306F" w14:paraId="50C3B79B" w14:textId="77777777" w:rsidTr="00A8306F">
        <w:trPr>
          <w:cantSplit/>
        </w:trPr>
        <w:tc>
          <w:tcPr>
            <w:tcW w:w="9889" w:type="dxa"/>
            <w:gridSpan w:val="2"/>
          </w:tcPr>
          <w:p w14:paraId="25628CE3" w14:textId="77777777" w:rsidR="00A8306F" w:rsidRPr="003B52EA" w:rsidRDefault="00A8306F" w:rsidP="00A8306F">
            <w:pPr>
              <w:pStyle w:val="Rectitle"/>
              <w:rPr>
                <w:lang w:val="en-US" w:eastAsia="ja-JP"/>
              </w:rPr>
            </w:pPr>
            <w:bookmarkStart w:id="8" w:name="dtitle1" w:colFirst="0" w:colLast="0"/>
            <w:bookmarkEnd w:id="7"/>
          </w:p>
        </w:tc>
      </w:tr>
    </w:tbl>
    <w:bookmarkEnd w:id="8"/>
    <w:p w14:paraId="07169123" w14:textId="376CB310" w:rsidR="003717D0" w:rsidRPr="00A37905" w:rsidRDefault="003717D0" w:rsidP="003717D0">
      <w:pPr>
        <w:pStyle w:val="Headingb"/>
      </w:pPr>
      <w:r w:rsidRPr="00A37905">
        <w:t>Introduction</w:t>
      </w:r>
    </w:p>
    <w:p w14:paraId="07CA947B" w14:textId="66F6B108" w:rsidR="003717D0" w:rsidRPr="005F4139" w:rsidRDefault="009C7865" w:rsidP="003717D0">
      <w:pPr>
        <w:ind w:right="-142"/>
        <w:rPr>
          <w:spacing w:val="-2"/>
        </w:rPr>
      </w:pPr>
      <w:r>
        <w:rPr>
          <w:rFonts w:hint="eastAsia"/>
          <w:spacing w:val="-2"/>
          <w:lang w:eastAsia="ja-JP"/>
        </w:rPr>
        <w:t xml:space="preserve">ITU-R </w:t>
      </w:r>
      <w:r w:rsidR="003717D0" w:rsidRPr="005F4139">
        <w:rPr>
          <w:spacing w:val="-2"/>
        </w:rPr>
        <w:t>Working Party (WP) 5D thanks the relevant External Organizations for their successful work regards t</w:t>
      </w:r>
      <w:r w:rsidR="003717D0">
        <w:rPr>
          <w:spacing w:val="-2"/>
        </w:rPr>
        <w:t>he</w:t>
      </w:r>
      <w:r w:rsidR="003717D0" w:rsidRPr="005F4139">
        <w:rPr>
          <w:spacing w:val="-2"/>
        </w:rPr>
        <w:t xml:space="preserve"> </w:t>
      </w:r>
      <w:r w:rsidR="003717D0" w:rsidRPr="005F4139">
        <w:rPr>
          <w:rFonts w:hint="eastAsia"/>
          <w:spacing w:val="-2"/>
          <w:lang w:eastAsia="ja-JP"/>
        </w:rPr>
        <w:t>develop</w:t>
      </w:r>
      <w:r w:rsidR="003717D0">
        <w:rPr>
          <w:spacing w:val="-2"/>
          <w:lang w:eastAsia="ja-JP"/>
        </w:rPr>
        <w:t>ment</w:t>
      </w:r>
      <w:r w:rsidR="003717D0" w:rsidRPr="005F4139">
        <w:rPr>
          <w:rFonts w:hint="eastAsia"/>
          <w:spacing w:val="-2"/>
          <w:lang w:eastAsia="ja-JP"/>
        </w:rPr>
        <w:t xml:space="preserve"> </w:t>
      </w:r>
      <w:r w:rsidR="003717D0">
        <w:rPr>
          <w:spacing w:val="-2"/>
        </w:rPr>
        <w:t>of</w:t>
      </w:r>
      <w:r w:rsidR="003717D0" w:rsidRPr="005F4139">
        <w:rPr>
          <w:spacing w:val="-2"/>
        </w:rPr>
        <w:t xml:space="preserve"> </w:t>
      </w:r>
      <w:hyperlink r:id="rId8" w:history="1">
        <w:r w:rsidR="003717D0" w:rsidRPr="003717D0">
          <w:t xml:space="preserve">Recommendation </w:t>
        </w:r>
        <w:r w:rsidR="003717D0" w:rsidRPr="006A7082">
          <w:rPr>
            <w:rStyle w:val="Hyperlink"/>
            <w:szCs w:val="24"/>
          </w:rPr>
          <w:t>ITU-R M.2150-0</w:t>
        </w:r>
      </w:hyperlink>
      <w:r w:rsidR="0015782F">
        <w:rPr>
          <w:rStyle w:val="Hyperlink"/>
          <w:szCs w:val="24"/>
        </w:rPr>
        <w:t xml:space="preserve"> </w:t>
      </w:r>
      <w:r w:rsidR="003717D0" w:rsidRPr="005F4139">
        <w:rPr>
          <w:color w:val="000000"/>
          <w:spacing w:val="-2"/>
          <w:szCs w:val="24"/>
        </w:rPr>
        <w:t xml:space="preserve">– </w:t>
      </w:r>
      <w:r w:rsidR="003717D0" w:rsidRPr="005F4139">
        <w:rPr>
          <w:i/>
          <w:color w:val="000000"/>
          <w:spacing w:val="-2"/>
          <w:szCs w:val="24"/>
        </w:rPr>
        <w:t>Detailed specifications of the terrestrial radio interfaces of International Mobile Telecommunications-Advanced (</w:t>
      </w:r>
      <w:r w:rsidR="003717D0">
        <w:rPr>
          <w:i/>
          <w:color w:val="000000"/>
          <w:spacing w:val="-2"/>
          <w:szCs w:val="24"/>
        </w:rPr>
        <w:t>IMT-2020)</w:t>
      </w:r>
      <w:r w:rsidR="003717D0">
        <w:rPr>
          <w:spacing w:val="-2"/>
        </w:rPr>
        <w:t xml:space="preserve"> and </w:t>
      </w:r>
      <w:hyperlink r:id="rId9" w:history="1">
        <w:r w:rsidR="003717D0" w:rsidRPr="003717D0">
          <w:t>Recommendation</w:t>
        </w:r>
        <w:r w:rsidR="003717D0" w:rsidRPr="00CD7665">
          <w:rPr>
            <w:rStyle w:val="Hyperlink"/>
            <w:spacing w:val="-2"/>
          </w:rPr>
          <w:t xml:space="preserve"> </w:t>
        </w:r>
        <w:r w:rsidR="003717D0" w:rsidRPr="00CD7665">
          <w:rPr>
            <w:rStyle w:val="Hyperlink"/>
            <w:spacing w:val="-2"/>
            <w:szCs w:val="24"/>
          </w:rPr>
          <w:t>ITU-R M.2012</w:t>
        </w:r>
      </w:hyperlink>
      <w:r w:rsidR="003717D0">
        <w:rPr>
          <w:rStyle w:val="Hyperlink"/>
          <w:spacing w:val="-2"/>
          <w:szCs w:val="24"/>
        </w:rPr>
        <w:t>-4</w:t>
      </w:r>
      <w:r w:rsidR="003717D0" w:rsidRPr="005F4139">
        <w:rPr>
          <w:color w:val="000000"/>
          <w:spacing w:val="-2"/>
          <w:szCs w:val="24"/>
        </w:rPr>
        <w:t xml:space="preserve"> – </w:t>
      </w:r>
      <w:r w:rsidR="003717D0" w:rsidRPr="005F4139">
        <w:rPr>
          <w:i/>
          <w:color w:val="000000"/>
          <w:spacing w:val="-2"/>
          <w:szCs w:val="24"/>
        </w:rPr>
        <w:t>Detailed specifications of the terrestrial radio interfaces of International Mobile Telecommunications-Advanced (IMT-Advanced)</w:t>
      </w:r>
      <w:r w:rsidR="003717D0" w:rsidRPr="005F4139">
        <w:rPr>
          <w:spacing w:val="-2"/>
        </w:rPr>
        <w:t xml:space="preserve">. </w:t>
      </w:r>
    </w:p>
    <w:p w14:paraId="01AEDEF8" w14:textId="646433B3" w:rsidR="003717D0" w:rsidRDefault="003717D0" w:rsidP="003717D0">
      <w:pPr>
        <w:rPr>
          <w:szCs w:val="24"/>
        </w:rPr>
      </w:pPr>
      <w:r w:rsidRPr="001561E2">
        <w:rPr>
          <w:szCs w:val="24"/>
        </w:rPr>
        <w:t xml:space="preserve">WP 5D wishes to inform the relevant External </w:t>
      </w:r>
      <w:r w:rsidRPr="00125BC1">
        <w:rPr>
          <w:szCs w:val="24"/>
        </w:rPr>
        <w:t>Organizations</w:t>
      </w:r>
      <w:r w:rsidRPr="006962C3">
        <w:rPr>
          <w:rStyle w:val="FootnoteReference"/>
          <w:position w:val="0"/>
          <w:sz w:val="28"/>
          <w:szCs w:val="28"/>
          <w:vertAlign w:val="superscript"/>
        </w:rPr>
        <w:footnoteReference w:id="1"/>
      </w:r>
      <w:r w:rsidRPr="00125BC1">
        <w:rPr>
          <w:szCs w:val="24"/>
        </w:rPr>
        <w:t xml:space="preserve"> about </w:t>
      </w:r>
      <w:r>
        <w:rPr>
          <w:szCs w:val="24"/>
        </w:rPr>
        <w:t>the anticipated timings in ITU</w:t>
      </w:r>
      <w:r>
        <w:rPr>
          <w:szCs w:val="24"/>
        </w:rPr>
        <w:noBreakHyphen/>
        <w:t xml:space="preserve">R related to the next revisions of these two Recommendations </w:t>
      </w:r>
      <w:r w:rsidRPr="00CD7665">
        <w:rPr>
          <w:i/>
          <w:iCs/>
          <w:szCs w:val="24"/>
        </w:rPr>
        <w:t>after year 2021</w:t>
      </w:r>
      <w:r>
        <w:rPr>
          <w:szCs w:val="24"/>
        </w:rPr>
        <w:t>. In particular, this liaison addresses:</w:t>
      </w:r>
    </w:p>
    <w:p w14:paraId="736CBE8A" w14:textId="162E096B" w:rsidR="003717D0" w:rsidRDefault="003717D0" w:rsidP="00AE2A5C">
      <w:pPr>
        <w:pStyle w:val="enumlev2"/>
        <w:tabs>
          <w:tab w:val="clear" w:pos="1134"/>
          <w:tab w:val="clear" w:pos="1871"/>
        </w:tabs>
        <w:ind w:left="1134" w:hanging="1134"/>
      </w:pPr>
      <w:r>
        <w:t>•</w:t>
      </w:r>
      <w:r>
        <w:tab/>
      </w:r>
      <w:r w:rsidRPr="00CD7665">
        <w:t xml:space="preserve">For IMT-2020: the first general revision of </w:t>
      </w:r>
      <w:r w:rsidR="00AE2A5C">
        <w:t xml:space="preserve">Recommendation ITU-R </w:t>
      </w:r>
      <w:r w:rsidRPr="00CD7665">
        <w:t>M.2150</w:t>
      </w:r>
      <w:r w:rsidR="000361F2">
        <w:t>.</w:t>
      </w:r>
    </w:p>
    <w:p w14:paraId="7342D290" w14:textId="040C047D" w:rsidR="003717D0" w:rsidRPr="003717D0" w:rsidRDefault="000361F2" w:rsidP="00AE2A5C">
      <w:pPr>
        <w:pStyle w:val="enumlev2"/>
        <w:tabs>
          <w:tab w:val="clear" w:pos="1134"/>
          <w:tab w:val="clear" w:pos="1871"/>
        </w:tabs>
        <w:ind w:left="1134" w:hanging="1134"/>
      </w:pPr>
      <w:r>
        <w:t>•</w:t>
      </w:r>
      <w:r w:rsidR="003717D0">
        <w:tab/>
      </w:r>
      <w:r w:rsidR="003717D0" w:rsidRPr="00CD7665">
        <w:rPr>
          <w:szCs w:val="24"/>
        </w:rPr>
        <w:t xml:space="preserve">For IMT-Advanced: the </w:t>
      </w:r>
      <w:r w:rsidR="00AE2A5C" w:rsidRPr="00CD7665">
        <w:rPr>
          <w:szCs w:val="24"/>
        </w:rPr>
        <w:t xml:space="preserve">Revision </w:t>
      </w:r>
      <w:r w:rsidR="003717D0" w:rsidRPr="00CD7665">
        <w:rPr>
          <w:szCs w:val="24"/>
        </w:rPr>
        <w:t xml:space="preserve">6 of </w:t>
      </w:r>
      <w:r w:rsidR="00AE2A5C">
        <w:t xml:space="preserve">Recommendation ITU-R </w:t>
      </w:r>
      <w:r w:rsidR="003717D0" w:rsidRPr="00CD7665">
        <w:rPr>
          <w:szCs w:val="24"/>
        </w:rPr>
        <w:t>M.2012</w:t>
      </w:r>
      <w:r>
        <w:rPr>
          <w:szCs w:val="24"/>
        </w:rPr>
        <w:t>.</w:t>
      </w:r>
    </w:p>
    <w:p w14:paraId="6594C5F0" w14:textId="6F41B60C" w:rsidR="003717D0" w:rsidRDefault="003717D0" w:rsidP="003717D0">
      <w:pPr>
        <w:rPr>
          <w:szCs w:val="24"/>
        </w:rPr>
      </w:pPr>
      <w:r>
        <w:rPr>
          <w:szCs w:val="24"/>
        </w:rPr>
        <w:t>Current ITU-R and WP 5D is engaged in the completion of Revision 5 of M.2012 for IMT</w:t>
      </w:r>
      <w:r>
        <w:rPr>
          <w:szCs w:val="24"/>
        </w:rPr>
        <w:noBreakHyphen/>
        <w:t>Advanced by year-end 2021. This revision is not the subject of this liaison.</w:t>
      </w:r>
    </w:p>
    <w:p w14:paraId="177A6A1F" w14:textId="29DBC5D8" w:rsidR="003717D0" w:rsidRDefault="003717D0" w:rsidP="003717D0">
      <w:pPr>
        <w:rPr>
          <w:szCs w:val="24"/>
        </w:rPr>
      </w:pPr>
      <w:r>
        <w:rPr>
          <w:szCs w:val="24"/>
        </w:rPr>
        <w:t>Separately, ITU-R and WP 5D is working towards year-end 2021 on a potential focused revision of M.2150 for IMT-2020 under the  ‘</w:t>
      </w:r>
      <w:r w:rsidRPr="00E65A28">
        <w:rPr>
          <w:szCs w:val="24"/>
        </w:rPr>
        <w:t xml:space="preserve">Way Forward’ Option 2 for “ETSI (TC DECT) and DECT Forum Proponent” and “Nufront Proponent” as recorded in Document </w:t>
      </w:r>
      <w:hyperlink r:id="rId10" w:history="1">
        <w:r w:rsidRPr="00E65A28">
          <w:rPr>
            <w:rStyle w:val="Hyperlink"/>
            <w:szCs w:val="24"/>
          </w:rPr>
          <w:t>IMT-2020/52</w:t>
        </w:r>
      </w:hyperlink>
      <w:r w:rsidRPr="003717D0">
        <w:t xml:space="preserve"> and </w:t>
      </w:r>
      <w:r w:rsidRPr="00E65A28">
        <w:rPr>
          <w:szCs w:val="24"/>
        </w:rPr>
        <w:t xml:space="preserve">Document </w:t>
      </w:r>
      <w:hyperlink r:id="rId11" w:history="1">
        <w:r w:rsidRPr="00E65A28">
          <w:rPr>
            <w:rStyle w:val="Hyperlink"/>
            <w:szCs w:val="24"/>
          </w:rPr>
          <w:t>IMT-2020/5</w:t>
        </w:r>
        <w:r>
          <w:rPr>
            <w:rStyle w:val="Hyperlink"/>
            <w:szCs w:val="24"/>
          </w:rPr>
          <w:t>3</w:t>
        </w:r>
      </w:hyperlink>
      <w:r w:rsidRPr="00E65A28">
        <w:rPr>
          <w:szCs w:val="24"/>
        </w:rPr>
        <w:t>.</w:t>
      </w:r>
      <w:r>
        <w:rPr>
          <w:szCs w:val="24"/>
        </w:rPr>
        <w:t xml:space="preserve">  This focused revision is not the subject of this liaison.</w:t>
      </w:r>
    </w:p>
    <w:p w14:paraId="4E45EA3F" w14:textId="77777777" w:rsidR="003717D0" w:rsidRDefault="003717D0" w:rsidP="00AE2A5C">
      <w:pPr>
        <w:pStyle w:val="Headingb"/>
      </w:pPr>
      <w:r w:rsidRPr="002919E3">
        <w:lastRenderedPageBreak/>
        <w:t>Background</w:t>
      </w:r>
    </w:p>
    <w:p w14:paraId="6B385B8F" w14:textId="4DD75AEC" w:rsidR="003717D0" w:rsidRPr="006A7082" w:rsidRDefault="003717D0" w:rsidP="003717D0">
      <w:pPr>
        <w:rPr>
          <w:szCs w:val="24"/>
        </w:rPr>
      </w:pPr>
      <w:r w:rsidRPr="006A7082">
        <w:rPr>
          <w:szCs w:val="24"/>
        </w:rPr>
        <w:t xml:space="preserve">Since the COVID-19 situation continues to impact the meeting schedules even in 2021 and could therefore also impact certain deliverables in ITU-R and </w:t>
      </w:r>
      <w:r>
        <w:rPr>
          <w:szCs w:val="24"/>
        </w:rPr>
        <w:t>E</w:t>
      </w:r>
      <w:r w:rsidRPr="006A7082">
        <w:rPr>
          <w:szCs w:val="24"/>
        </w:rPr>
        <w:t xml:space="preserve">xternal </w:t>
      </w:r>
      <w:r>
        <w:rPr>
          <w:szCs w:val="24"/>
        </w:rPr>
        <w:t>O</w:t>
      </w:r>
      <w:r w:rsidRPr="006A7082">
        <w:rPr>
          <w:szCs w:val="24"/>
        </w:rPr>
        <w:t>rganizations that are responsible for technologies currently in Rec</w:t>
      </w:r>
      <w:r>
        <w:rPr>
          <w:szCs w:val="24"/>
        </w:rPr>
        <w:t>ommendation ITU-R</w:t>
      </w:r>
      <w:r w:rsidRPr="006A7082">
        <w:rPr>
          <w:szCs w:val="24"/>
        </w:rPr>
        <w:t xml:space="preserve"> M.2150-0. Since the impact might be to deliverables further downstream in time, it is prudent to consider these COVID impacts to ITU-R work and the work of the M.2150 partner organizations in determining the high level schedule and the underlying detailed timeline for the general revision to see if the premise of year 2022 for the update is realizable.</w:t>
      </w:r>
    </w:p>
    <w:p w14:paraId="6C1D73A2" w14:textId="77777777" w:rsidR="003717D0" w:rsidRPr="006A7082" w:rsidRDefault="003717D0" w:rsidP="003717D0">
      <w:pPr>
        <w:rPr>
          <w:i/>
          <w:iCs/>
          <w:szCs w:val="24"/>
        </w:rPr>
      </w:pPr>
      <w:r w:rsidRPr="006A7082">
        <w:rPr>
          <w:szCs w:val="24"/>
        </w:rPr>
        <w:t xml:space="preserve">In other words, schedules should be coordinated to the extent possible as is the normal approach, but due to COVID extra attention must be paid and allowance must be factored in based on our experience already </w:t>
      </w:r>
      <w:r>
        <w:rPr>
          <w:szCs w:val="24"/>
        </w:rPr>
        <w:t xml:space="preserve">seen </w:t>
      </w:r>
      <w:r w:rsidRPr="006A7082">
        <w:rPr>
          <w:szCs w:val="24"/>
        </w:rPr>
        <w:t>of COVID impacts on longer lead time future deliverables.</w:t>
      </w:r>
    </w:p>
    <w:p w14:paraId="40EA0344" w14:textId="77777777" w:rsidR="003717D0" w:rsidRPr="00DE5859" w:rsidRDefault="003717D0" w:rsidP="003717D0">
      <w:pPr>
        <w:rPr>
          <w:szCs w:val="24"/>
        </w:rPr>
      </w:pPr>
      <w:r w:rsidRPr="00DE5859">
        <w:rPr>
          <w:szCs w:val="24"/>
        </w:rPr>
        <w:t>This liaison presents the analys</w:t>
      </w:r>
      <w:r>
        <w:rPr>
          <w:szCs w:val="24"/>
        </w:rPr>
        <w:t>e</w:t>
      </w:r>
      <w:r w:rsidRPr="00DE5859">
        <w:rPr>
          <w:szCs w:val="24"/>
        </w:rPr>
        <w:t>s and conclusion</w:t>
      </w:r>
      <w:r>
        <w:rPr>
          <w:szCs w:val="24"/>
        </w:rPr>
        <w:t>s</w:t>
      </w:r>
      <w:r w:rsidRPr="00DE5859">
        <w:rPr>
          <w:szCs w:val="24"/>
        </w:rPr>
        <w:t xml:space="preserve"> reached by WP 5D when considering the aspects of the overall coordination need</w:t>
      </w:r>
      <w:r>
        <w:rPr>
          <w:szCs w:val="24"/>
        </w:rPr>
        <w:t>ed</w:t>
      </w:r>
      <w:r w:rsidRPr="00DE5859">
        <w:rPr>
          <w:szCs w:val="24"/>
        </w:rPr>
        <w:t xml:space="preserve"> among the stakeholders in these Recommendations.</w:t>
      </w:r>
    </w:p>
    <w:p w14:paraId="6C8C1374" w14:textId="77777777" w:rsidR="003717D0" w:rsidRPr="002919E3" w:rsidRDefault="003717D0" w:rsidP="003717D0">
      <w:pPr>
        <w:rPr>
          <w:szCs w:val="24"/>
          <w:u w:val="single"/>
        </w:rPr>
      </w:pPr>
      <w:r w:rsidRPr="00660EBF">
        <w:rPr>
          <w:i/>
          <w:iCs/>
          <w:szCs w:val="24"/>
          <w:u w:val="single"/>
        </w:rPr>
        <w:t>For IMT-2020</w:t>
      </w:r>
      <w:r>
        <w:rPr>
          <w:szCs w:val="24"/>
          <w:u w:val="single"/>
        </w:rPr>
        <w:t>:</w:t>
      </w:r>
    </w:p>
    <w:p w14:paraId="54D33B7B" w14:textId="0A5A8708" w:rsidR="003717D0" w:rsidRDefault="003717D0" w:rsidP="003717D0">
      <w:pPr>
        <w:rPr>
          <w:szCs w:val="24"/>
        </w:rPr>
      </w:pPr>
      <w:r w:rsidRPr="001561E2">
        <w:rPr>
          <w:szCs w:val="28"/>
          <w:lang w:eastAsia="ja-JP"/>
        </w:rPr>
        <w:t xml:space="preserve">For IMT-2020, the first release of the Recommendation </w:t>
      </w:r>
      <w:r>
        <w:rPr>
          <w:szCs w:val="28"/>
          <w:lang w:eastAsia="ja-JP"/>
        </w:rPr>
        <w:t>ITU-R </w:t>
      </w:r>
      <w:r w:rsidRPr="001561E2">
        <w:rPr>
          <w:szCs w:val="28"/>
          <w:lang w:eastAsia="ja-JP"/>
        </w:rPr>
        <w:t>M.2150 was completed year-end 2020 and after approval in ITU-R, was published on 1 February 2021.</w:t>
      </w:r>
      <w:r w:rsidRPr="00AE1724">
        <w:rPr>
          <w:szCs w:val="28"/>
          <w:lang w:eastAsia="ja-JP"/>
        </w:rPr>
        <w:t xml:space="preserve"> </w:t>
      </w:r>
      <w:r w:rsidRPr="006A7082">
        <w:rPr>
          <w:szCs w:val="24"/>
        </w:rPr>
        <w:t xml:space="preserve">As such, the first general revision </w:t>
      </w:r>
      <w:r>
        <w:rPr>
          <w:szCs w:val="24"/>
        </w:rPr>
        <w:t xml:space="preserve">of M.2150 </w:t>
      </w:r>
      <w:r w:rsidRPr="006A7082">
        <w:rPr>
          <w:szCs w:val="24"/>
        </w:rPr>
        <w:t>would normally be expected to be finalized in year</w:t>
      </w:r>
      <w:r>
        <w:rPr>
          <w:szCs w:val="24"/>
        </w:rPr>
        <w:t>-end</w:t>
      </w:r>
      <w:r w:rsidRPr="006A7082">
        <w:rPr>
          <w:szCs w:val="24"/>
        </w:rPr>
        <w:t xml:space="preserve"> 2022 and the detailed schedule </w:t>
      </w:r>
      <w:r>
        <w:rPr>
          <w:szCs w:val="24"/>
        </w:rPr>
        <w:t xml:space="preserve">would normally have been </w:t>
      </w:r>
      <w:r w:rsidRPr="006A7082">
        <w:rPr>
          <w:szCs w:val="24"/>
        </w:rPr>
        <w:t xml:space="preserve">announced </w:t>
      </w:r>
      <w:r>
        <w:rPr>
          <w:szCs w:val="24"/>
        </w:rPr>
        <w:t>by Working Party 5D from the just completed Meeting #37, (1-12 March 2021) in order to meet the necessary lead times of the overall revisions schedule.</w:t>
      </w:r>
      <w:r w:rsidRPr="006A7082">
        <w:rPr>
          <w:szCs w:val="24"/>
        </w:rPr>
        <w:t xml:space="preserve"> </w:t>
      </w:r>
    </w:p>
    <w:p w14:paraId="469DBEB7" w14:textId="3E16B5C3" w:rsidR="003717D0" w:rsidRDefault="003717D0" w:rsidP="003717D0">
      <w:pPr>
        <w:rPr>
          <w:szCs w:val="24"/>
        </w:rPr>
      </w:pPr>
      <w:r>
        <w:rPr>
          <w:szCs w:val="24"/>
        </w:rPr>
        <w:t xml:space="preserve">Analysis of dates and deliverables, both anticipated and published in ITU-R and in External Organizations leads to interesting conclusions about the practicality of a general revision update on IMT-2020 in Recommendation ITU-R M.2150 happening in year 2022.   </w:t>
      </w:r>
    </w:p>
    <w:p w14:paraId="2CAA54F0" w14:textId="4877F0A4" w:rsidR="003717D0" w:rsidRDefault="003717D0" w:rsidP="003717D0">
      <w:pPr>
        <w:rPr>
          <w:szCs w:val="24"/>
        </w:rPr>
      </w:pPr>
      <w:r w:rsidRPr="000361F2">
        <w:rPr>
          <w:b/>
          <w:bCs/>
          <w:i/>
          <w:iCs/>
          <w:szCs w:val="24"/>
        </w:rPr>
        <w:t>Attachment 1</w:t>
      </w:r>
      <w:r w:rsidRPr="00660EBF">
        <w:rPr>
          <w:i/>
          <w:iCs/>
          <w:szCs w:val="24"/>
        </w:rPr>
        <w:t xml:space="preserve"> is a detailed assessment </w:t>
      </w:r>
      <w:r w:rsidR="00805E98">
        <w:rPr>
          <w:i/>
          <w:iCs/>
          <w:szCs w:val="24"/>
        </w:rPr>
        <w:t xml:space="preserve">(provided for reference) </w:t>
      </w:r>
      <w:r w:rsidRPr="00660EBF">
        <w:rPr>
          <w:i/>
          <w:iCs/>
          <w:szCs w:val="24"/>
        </w:rPr>
        <w:t xml:space="preserve">undertaken </w:t>
      </w:r>
      <w:r>
        <w:rPr>
          <w:i/>
          <w:iCs/>
          <w:szCs w:val="24"/>
        </w:rPr>
        <w:t xml:space="preserve">in WP 5D towards coordination of timing and deliverables </w:t>
      </w:r>
      <w:r w:rsidRPr="00660EBF">
        <w:rPr>
          <w:i/>
          <w:iCs/>
          <w:szCs w:val="24"/>
        </w:rPr>
        <w:t>for the 3GPP based radio interface technologies in M.2150.</w:t>
      </w:r>
    </w:p>
    <w:p w14:paraId="1D894897" w14:textId="0673B171" w:rsidR="003717D0" w:rsidRDefault="003717D0" w:rsidP="003717D0">
      <w:pPr>
        <w:rPr>
          <w:szCs w:val="24"/>
        </w:rPr>
      </w:pPr>
      <w:r>
        <w:rPr>
          <w:szCs w:val="24"/>
        </w:rPr>
        <w:t>The</w:t>
      </w:r>
      <w:r w:rsidR="00400F5D">
        <w:rPr>
          <w:szCs w:val="24"/>
        </w:rPr>
        <w:t xml:space="preserve"> conclusions of the analysis do</w:t>
      </w:r>
      <w:r>
        <w:rPr>
          <w:szCs w:val="24"/>
        </w:rPr>
        <w:t xml:space="preserve"> not support an update completing in 2022.  The analysis does show that completion by mid-year 2023 in possible and has the added benefit of accommodating potential downstream deliverable delays in the External Organizations (e.g., 3GPP and the GCS Proponent and Transposing Organizations activities) because of lingering ripple effects of COVID</w:t>
      </w:r>
      <w:r>
        <w:rPr>
          <w:szCs w:val="24"/>
        </w:rPr>
        <w:noBreakHyphen/>
        <w:t>19 due to inability to hold face-to-face meetings in 2021.</w:t>
      </w:r>
    </w:p>
    <w:p w14:paraId="7BFED084" w14:textId="77777777" w:rsidR="003717D0" w:rsidRPr="00660EBF" w:rsidRDefault="003717D0" w:rsidP="003717D0">
      <w:pPr>
        <w:rPr>
          <w:i/>
          <w:iCs/>
          <w:szCs w:val="24"/>
          <w:u w:val="single"/>
        </w:rPr>
      </w:pPr>
      <w:r w:rsidRPr="00660EBF">
        <w:rPr>
          <w:i/>
          <w:iCs/>
          <w:szCs w:val="24"/>
          <w:u w:val="single"/>
        </w:rPr>
        <w:t>For IMT-Advanced:</w:t>
      </w:r>
    </w:p>
    <w:p w14:paraId="79925B13" w14:textId="5EEAF6F6"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1561E2">
        <w:rPr>
          <w:i/>
          <w:iCs/>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r w:rsidRPr="006A7082">
        <w:rPr>
          <w:szCs w:val="24"/>
        </w:rPr>
        <w:t xml:space="preserve">  </w:t>
      </w:r>
    </w:p>
    <w:p w14:paraId="7EBCE34E" w14:textId="77777777" w:rsidR="003717D0"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xml:space="preserve">, and the </w:t>
      </w:r>
      <w:r>
        <w:rPr>
          <w:lang w:eastAsia="ja-JP"/>
        </w:rPr>
        <w:t xml:space="preserve">External Organisations </w:t>
      </w:r>
      <w:r w:rsidRPr="002919E3">
        <w:rPr>
          <w:szCs w:val="28"/>
          <w:lang w:eastAsia="ja-JP"/>
        </w:rPr>
        <w:t>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2F692DD5" w14:textId="77777777" w:rsidR="003717D0" w:rsidRDefault="003717D0" w:rsidP="003717D0">
      <w:pPr>
        <w:rPr>
          <w:i/>
          <w:iCs/>
          <w:szCs w:val="24"/>
        </w:rPr>
      </w:pPr>
      <w:r w:rsidRPr="000361F2">
        <w:rPr>
          <w:b/>
          <w:bCs/>
          <w:i/>
          <w:iCs/>
          <w:szCs w:val="24"/>
        </w:rPr>
        <w:t>Attachment 2</w:t>
      </w:r>
      <w:r w:rsidRPr="00660EBF">
        <w:rPr>
          <w:i/>
          <w:iCs/>
          <w:szCs w:val="24"/>
        </w:rPr>
        <w:t xml:space="preserve"> is a detailed </w:t>
      </w:r>
      <w:r>
        <w:rPr>
          <w:i/>
          <w:iCs/>
          <w:szCs w:val="24"/>
        </w:rPr>
        <w:t>assessment of how</w:t>
      </w:r>
      <w:r w:rsidRPr="00660EBF">
        <w:rPr>
          <w:i/>
          <w:iCs/>
          <w:szCs w:val="24"/>
        </w:rPr>
        <w:t xml:space="preserve"> </w:t>
      </w:r>
      <w:r>
        <w:rPr>
          <w:i/>
          <w:iCs/>
          <w:szCs w:val="24"/>
        </w:rPr>
        <w:t xml:space="preserve">the </w:t>
      </w:r>
      <w:r w:rsidRPr="00660EBF">
        <w:rPr>
          <w:i/>
          <w:iCs/>
          <w:szCs w:val="24"/>
        </w:rPr>
        <w:t>overlap of dual updates in year 202</w:t>
      </w:r>
      <w:r>
        <w:rPr>
          <w:i/>
          <w:iCs/>
          <w:szCs w:val="24"/>
        </w:rPr>
        <w:t>3 could be managed and have positive benefit.</w:t>
      </w:r>
    </w:p>
    <w:p w14:paraId="71102003" w14:textId="77777777" w:rsidR="003717D0" w:rsidRDefault="003717D0" w:rsidP="003717D0">
      <w:pPr>
        <w:pStyle w:val="Headingb"/>
      </w:pPr>
      <w:r>
        <w:lastRenderedPageBreak/>
        <w:t xml:space="preserve">Summary </w:t>
      </w:r>
    </w:p>
    <w:p w14:paraId="12A918EA" w14:textId="104508BB" w:rsidR="003717D0" w:rsidRPr="00660EBF" w:rsidRDefault="003717D0" w:rsidP="003717D0">
      <w:pPr>
        <w:rPr>
          <w:szCs w:val="28"/>
          <w:lang w:eastAsia="ja-JP"/>
        </w:rPr>
      </w:pPr>
      <w:r w:rsidRPr="00660EBF">
        <w:rPr>
          <w:szCs w:val="28"/>
          <w:lang w:eastAsia="ja-JP"/>
        </w:rPr>
        <w:t>WP 5D has proposed internally to adopt the indicated way forward on the general revision of M.2150 to complet</w:t>
      </w:r>
      <w:r>
        <w:rPr>
          <w:szCs w:val="28"/>
          <w:lang w:eastAsia="ja-JP"/>
        </w:rPr>
        <w:t>e</w:t>
      </w:r>
      <w:r w:rsidRPr="00660EBF">
        <w:rPr>
          <w:szCs w:val="28"/>
          <w:lang w:eastAsia="ja-JP"/>
        </w:rPr>
        <w:t xml:space="preserve"> in 2023 and associated with that</w:t>
      </w:r>
      <w:r>
        <w:rPr>
          <w:szCs w:val="28"/>
          <w:lang w:eastAsia="ja-JP"/>
        </w:rPr>
        <w:t>,</w:t>
      </w:r>
      <w:r w:rsidRPr="00660EBF">
        <w:rPr>
          <w:szCs w:val="28"/>
          <w:lang w:eastAsia="ja-JP"/>
        </w:rPr>
        <w:t xml:space="preserve"> a way forward on </w:t>
      </w:r>
      <w:r w:rsidR="00937DD9">
        <w:rPr>
          <w:szCs w:val="28"/>
          <w:lang w:eastAsia="ja-JP"/>
        </w:rPr>
        <w:t xml:space="preserve">Revision 6 on M.2012 </w:t>
      </w:r>
      <w:r>
        <w:rPr>
          <w:szCs w:val="28"/>
          <w:lang w:eastAsia="ja-JP"/>
        </w:rPr>
        <w:t xml:space="preserve">leading to a </w:t>
      </w:r>
      <w:r w:rsidRPr="00660EBF">
        <w:rPr>
          <w:szCs w:val="28"/>
          <w:lang w:eastAsia="ja-JP"/>
        </w:rPr>
        <w:t xml:space="preserve">dual revision </w:t>
      </w:r>
      <w:r>
        <w:rPr>
          <w:szCs w:val="28"/>
          <w:lang w:eastAsia="ja-JP"/>
        </w:rPr>
        <w:t xml:space="preserve">occurring </w:t>
      </w:r>
      <w:r w:rsidRPr="00660EBF">
        <w:rPr>
          <w:szCs w:val="28"/>
          <w:lang w:eastAsia="ja-JP"/>
        </w:rPr>
        <w:t>in mid-year 2023</w:t>
      </w:r>
      <w:r>
        <w:rPr>
          <w:szCs w:val="28"/>
          <w:lang w:eastAsia="ja-JP"/>
        </w:rPr>
        <w:t xml:space="preserve">.  </w:t>
      </w:r>
      <w:r w:rsidRPr="00660EBF">
        <w:rPr>
          <w:szCs w:val="28"/>
          <w:lang w:eastAsia="ja-JP"/>
        </w:rPr>
        <w:t xml:space="preserve">WP 5D seeks the views of the relevant </w:t>
      </w:r>
      <w:r>
        <w:rPr>
          <w:lang w:eastAsia="ja-JP"/>
        </w:rPr>
        <w:t>External Organisations</w:t>
      </w:r>
      <w:r w:rsidRPr="00660EBF">
        <w:rPr>
          <w:szCs w:val="28"/>
          <w:lang w:eastAsia="ja-JP"/>
        </w:rPr>
        <w:t xml:space="preserve"> towards obtaining alignment for th</w:t>
      </w:r>
      <w:r>
        <w:rPr>
          <w:szCs w:val="28"/>
          <w:lang w:eastAsia="ja-JP"/>
        </w:rPr>
        <w:t>ese</w:t>
      </w:r>
      <w:r w:rsidRPr="00660EBF">
        <w:rPr>
          <w:szCs w:val="28"/>
          <w:lang w:eastAsia="ja-JP"/>
        </w:rPr>
        <w:t xml:space="preserve"> way</w:t>
      </w:r>
      <w:r>
        <w:rPr>
          <w:szCs w:val="28"/>
          <w:lang w:eastAsia="ja-JP"/>
        </w:rPr>
        <w:t>s</w:t>
      </w:r>
      <w:r w:rsidRPr="00660EBF">
        <w:rPr>
          <w:szCs w:val="28"/>
          <w:lang w:eastAsia="ja-JP"/>
        </w:rPr>
        <w:t xml:space="preserve"> forward and </w:t>
      </w:r>
      <w:r>
        <w:rPr>
          <w:szCs w:val="28"/>
          <w:lang w:eastAsia="ja-JP"/>
        </w:rPr>
        <w:t xml:space="preserve">the indicated </w:t>
      </w:r>
      <w:r w:rsidRPr="00660EBF">
        <w:rPr>
          <w:szCs w:val="28"/>
          <w:lang w:eastAsia="ja-JP"/>
        </w:rPr>
        <w:t>method</w:t>
      </w:r>
      <w:r>
        <w:rPr>
          <w:szCs w:val="28"/>
          <w:lang w:eastAsia="ja-JP"/>
        </w:rPr>
        <w:t>s</w:t>
      </w:r>
      <w:r w:rsidRPr="00660EBF">
        <w:rPr>
          <w:szCs w:val="28"/>
          <w:lang w:eastAsia="ja-JP"/>
        </w:rPr>
        <w:t xml:space="preserve"> of work.</w:t>
      </w:r>
    </w:p>
    <w:p w14:paraId="7C2D8C5D" w14:textId="77777777" w:rsidR="003717D0" w:rsidRDefault="003717D0" w:rsidP="003717D0">
      <w:pPr>
        <w:rPr>
          <w:szCs w:val="24"/>
        </w:rPr>
      </w:pPr>
      <w:r>
        <w:t>In summary, WP 5D plans the following</w:t>
      </w:r>
      <w:r w:rsidRPr="005343F1">
        <w:rPr>
          <w:szCs w:val="24"/>
        </w:rPr>
        <w:t xml:space="preserve"> </w:t>
      </w:r>
      <w:r>
        <w:rPr>
          <w:szCs w:val="24"/>
        </w:rPr>
        <w:t xml:space="preserve">for the anticipated timing in ITU-R related to the next revisions of these two Recommendations </w:t>
      </w:r>
      <w:r w:rsidRPr="00CD7665">
        <w:rPr>
          <w:i/>
          <w:iCs/>
          <w:szCs w:val="24"/>
        </w:rPr>
        <w:t>after year 2021</w:t>
      </w:r>
      <w:r>
        <w:rPr>
          <w:i/>
          <w:iCs/>
          <w:szCs w:val="24"/>
        </w:rPr>
        <w:t>, to both complete in year 2023</w:t>
      </w:r>
      <w:r>
        <w:rPr>
          <w:szCs w:val="24"/>
        </w:rPr>
        <w:t>:</w:t>
      </w:r>
    </w:p>
    <w:p w14:paraId="09468735" w14:textId="068A7CAB" w:rsidR="003717D0" w:rsidRPr="00FF1037" w:rsidRDefault="003717D0" w:rsidP="003717D0">
      <w:pPr>
        <w:pStyle w:val="enumlev1"/>
        <w:rPr>
          <w:b/>
          <w:bCs/>
        </w:rPr>
      </w:pPr>
      <w:r>
        <w:t>–</w:t>
      </w:r>
      <w:r>
        <w:tab/>
      </w:r>
      <w:r w:rsidRPr="00FF1037">
        <w:t>For IMT-2020:</w:t>
      </w:r>
    </w:p>
    <w:p w14:paraId="71BDB4D2" w14:textId="435314C6" w:rsidR="003717D0" w:rsidRPr="00FF1037" w:rsidRDefault="003717D0" w:rsidP="003717D0">
      <w:pPr>
        <w:pStyle w:val="enumlev2"/>
      </w:pPr>
      <w:r>
        <w:t>•</w:t>
      </w:r>
      <w:r>
        <w:tab/>
      </w:r>
      <w:r w:rsidRPr="00FF1037">
        <w:t>the first general revision of M.2150 would complete at WP 5D Meeting #44 (13</w:t>
      </w:r>
      <w:r>
        <w:noBreakHyphen/>
      </w:r>
      <w:r w:rsidRPr="00FF1037">
        <w:t>22 June 2023)</w:t>
      </w:r>
      <w:r>
        <w:t>.</w:t>
      </w:r>
    </w:p>
    <w:p w14:paraId="15CEE1D0" w14:textId="61D5D59B" w:rsidR="003717D0" w:rsidRDefault="003717D0" w:rsidP="003717D0">
      <w:pPr>
        <w:pStyle w:val="enumlev2"/>
      </w:pPr>
      <w:r w:rsidRPr="00A42C1F">
        <w:t>•</w:t>
      </w:r>
      <w:r w:rsidRPr="00A42C1F">
        <w:tab/>
      </w:r>
      <w:r w:rsidRPr="00937DD9">
        <w:t>the revision would be formally initiated by WP 5D from WP 5D</w:t>
      </w:r>
      <w:r w:rsidR="00937DD9">
        <w:t xml:space="preserve"> </w:t>
      </w:r>
      <w:r w:rsidR="00937DD9">
        <w:rPr>
          <w:rFonts w:hint="eastAsia"/>
          <w:lang w:eastAsia="ja-JP"/>
        </w:rPr>
        <w:t>Meeting #38 (7-18 June 2021)</w:t>
      </w:r>
      <w:r w:rsidRPr="00937DD9">
        <w:t>, and a suitable announcement would be dispatched with the finalized detailed schedule.</w:t>
      </w:r>
    </w:p>
    <w:p w14:paraId="3CB9B66A" w14:textId="3B5DC10B" w:rsidR="003717D0" w:rsidRPr="00FF1037" w:rsidRDefault="003717D0" w:rsidP="003717D0">
      <w:pPr>
        <w:pStyle w:val="enumlev2"/>
      </w:pPr>
      <w:r>
        <w:t>•</w:t>
      </w:r>
      <w:r>
        <w:tab/>
        <w:t xml:space="preserve">A preliminary working scheduled is provided in </w:t>
      </w:r>
      <w:r w:rsidRPr="00FF1037">
        <w:rPr>
          <w:i/>
          <w:iCs/>
        </w:rPr>
        <w:t>Attachment 3</w:t>
      </w:r>
      <w:r>
        <w:t xml:space="preserve"> for advance planning purposes.</w:t>
      </w:r>
    </w:p>
    <w:p w14:paraId="24E15F2C" w14:textId="2D3D9C9C" w:rsidR="003717D0" w:rsidRPr="005343F1" w:rsidRDefault="003717D0" w:rsidP="003717D0">
      <w:pPr>
        <w:pStyle w:val="enumlev1"/>
        <w:rPr>
          <w:sz w:val="22"/>
          <w:szCs w:val="22"/>
        </w:rPr>
      </w:pPr>
      <w:r>
        <w:t>–</w:t>
      </w:r>
      <w:r>
        <w:tab/>
      </w:r>
      <w:r w:rsidRPr="005343F1">
        <w:t xml:space="preserve">For IMT-Advanced:  </w:t>
      </w:r>
    </w:p>
    <w:p w14:paraId="661ED876" w14:textId="6550BAB5" w:rsidR="003717D0" w:rsidRDefault="003717D0" w:rsidP="003717D0">
      <w:pPr>
        <w:pStyle w:val="enumlev2"/>
        <w:rPr>
          <w:color w:val="000000" w:themeColor="text1"/>
          <w:sz w:val="22"/>
          <w:szCs w:val="22"/>
        </w:rPr>
      </w:pPr>
      <w:r>
        <w:rPr>
          <w:color w:val="000000" w:themeColor="text1"/>
          <w:szCs w:val="24"/>
        </w:rPr>
        <w:t>•</w:t>
      </w:r>
      <w:r>
        <w:rPr>
          <w:color w:val="000000" w:themeColor="text1"/>
          <w:szCs w:val="24"/>
        </w:rPr>
        <w:tab/>
      </w:r>
      <w:r w:rsidRPr="005343F1">
        <w:rPr>
          <w:color w:val="000000" w:themeColor="text1"/>
          <w:szCs w:val="24"/>
        </w:rPr>
        <w:t xml:space="preserve">the revision 6 of M.2012 would complete at WP 5D Meeting #44 </w:t>
      </w:r>
      <w:r w:rsidRPr="005343F1">
        <w:rPr>
          <w:color w:val="000000" w:themeColor="text1"/>
          <w:sz w:val="22"/>
          <w:szCs w:val="22"/>
        </w:rPr>
        <w:t>(13</w:t>
      </w:r>
      <w:r>
        <w:rPr>
          <w:color w:val="000000" w:themeColor="text1"/>
          <w:sz w:val="22"/>
          <w:szCs w:val="22"/>
        </w:rPr>
        <w:noBreakHyphen/>
      </w:r>
      <w:r w:rsidRPr="005343F1">
        <w:rPr>
          <w:color w:val="000000" w:themeColor="text1"/>
          <w:sz w:val="22"/>
          <w:szCs w:val="22"/>
        </w:rPr>
        <w:t>22</w:t>
      </w:r>
      <w:r>
        <w:rPr>
          <w:color w:val="000000" w:themeColor="text1"/>
          <w:sz w:val="22"/>
          <w:szCs w:val="22"/>
        </w:rPr>
        <w:t> </w:t>
      </w:r>
      <w:r w:rsidRPr="005343F1">
        <w:rPr>
          <w:color w:val="000000" w:themeColor="text1"/>
          <w:sz w:val="22"/>
          <w:szCs w:val="22"/>
        </w:rPr>
        <w:t>June</w:t>
      </w:r>
      <w:r>
        <w:rPr>
          <w:color w:val="000000" w:themeColor="text1"/>
          <w:sz w:val="22"/>
          <w:szCs w:val="22"/>
        </w:rPr>
        <w:t> </w:t>
      </w:r>
      <w:r w:rsidRPr="005343F1">
        <w:rPr>
          <w:color w:val="000000" w:themeColor="text1"/>
          <w:sz w:val="22"/>
          <w:szCs w:val="22"/>
        </w:rPr>
        <w:t>2023</w:t>
      </w:r>
      <w:r>
        <w:rPr>
          <w:color w:val="000000" w:themeColor="text1"/>
          <w:sz w:val="22"/>
          <w:szCs w:val="22"/>
        </w:rPr>
        <w:t>).</w:t>
      </w:r>
    </w:p>
    <w:p w14:paraId="37A0726F" w14:textId="6C49C6E7" w:rsidR="003717D0"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the revision would be formally initiated by WP 5D from WP 5D</w:t>
      </w:r>
      <w:r>
        <w:rPr>
          <w:color w:val="000000" w:themeColor="text1"/>
          <w:szCs w:val="24"/>
        </w:rPr>
        <w:t xml:space="preserve"> </w:t>
      </w:r>
      <w:r w:rsidR="00937DD9">
        <w:rPr>
          <w:rFonts w:hint="eastAsia"/>
          <w:lang w:eastAsia="ja-JP"/>
        </w:rPr>
        <w:t>Meeting #38 (7-18 June 2021)</w:t>
      </w:r>
      <w:r w:rsidRPr="00FF1037">
        <w:rPr>
          <w:color w:val="000000" w:themeColor="text1"/>
          <w:szCs w:val="24"/>
        </w:rPr>
        <w:t xml:space="preserve">, </w:t>
      </w:r>
      <w:r>
        <w:rPr>
          <w:color w:val="000000" w:themeColor="text1"/>
          <w:szCs w:val="24"/>
        </w:rPr>
        <w:t>and a suitable announcement would be dispatched with the finalized detailed schedule.</w:t>
      </w:r>
    </w:p>
    <w:p w14:paraId="2E759BBE" w14:textId="02048593" w:rsidR="003717D0" w:rsidRPr="00FF1037"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 xml:space="preserve">The preliminary working scheduled provided in </w:t>
      </w:r>
      <w:r w:rsidRPr="00FF1037">
        <w:rPr>
          <w:i/>
          <w:iCs/>
          <w:color w:val="000000" w:themeColor="text1"/>
          <w:szCs w:val="24"/>
        </w:rPr>
        <w:t>Attachment 3</w:t>
      </w:r>
      <w:r w:rsidRPr="00FF1037">
        <w:rPr>
          <w:color w:val="000000" w:themeColor="text1"/>
          <w:szCs w:val="24"/>
        </w:rPr>
        <w:t xml:space="preserve"> would also be applicable to this update of M.2012</w:t>
      </w:r>
      <w:r>
        <w:rPr>
          <w:color w:val="000000" w:themeColor="text1"/>
          <w:szCs w:val="24"/>
        </w:rPr>
        <w:t xml:space="preserve"> for advance planning purposes.</w:t>
      </w:r>
    </w:p>
    <w:p w14:paraId="0C312355" w14:textId="6F489DEB" w:rsidR="003717D0" w:rsidRPr="00AE393C" w:rsidRDefault="003717D0" w:rsidP="003717D0">
      <w:r>
        <w:t>WP 5D has completed the update process to be used for future updates of IMT</w:t>
      </w:r>
      <w:r>
        <w:noBreakHyphen/>
        <w:t>2020 in Rec. M.2150</w:t>
      </w:r>
      <w:r w:rsidR="00A42C1F">
        <w:rPr>
          <w:rFonts w:hint="eastAsia"/>
          <w:lang w:eastAsia="ja-JP"/>
        </w:rPr>
        <w:t>.</w:t>
      </w:r>
      <w:r>
        <w:rPr>
          <w:lang w:eastAsia="ja-JP"/>
        </w:rPr>
        <w:t xml:space="preserve"> </w:t>
      </w:r>
      <w:r>
        <w:t xml:space="preserve">It is available as published </w:t>
      </w:r>
      <w:r w:rsidRPr="0015782F">
        <w:t xml:space="preserve">Document </w:t>
      </w:r>
      <w:hyperlink r:id="rId12" w:history="1">
        <w:r w:rsidRPr="006962C3">
          <w:rPr>
            <w:rStyle w:val="Hyperlink"/>
          </w:rPr>
          <w:t>IM</w:t>
        </w:r>
        <w:r w:rsidR="00AE393C" w:rsidRPr="006962C3">
          <w:rPr>
            <w:rStyle w:val="Hyperlink"/>
          </w:rPr>
          <w:t>T</w:t>
        </w:r>
        <w:r w:rsidRPr="006962C3">
          <w:rPr>
            <w:rStyle w:val="Hyperlink"/>
          </w:rPr>
          <w:t>-2020/</w:t>
        </w:r>
        <w:r w:rsidR="00A42C1F" w:rsidRPr="006962C3">
          <w:rPr>
            <w:rStyle w:val="Hyperlink"/>
            <w:lang w:eastAsia="ja-JP"/>
          </w:rPr>
          <w:t>57</w:t>
        </w:r>
      </w:hyperlink>
      <w:r w:rsidRPr="0015782F">
        <w:rPr>
          <w:lang w:eastAsia="ja-JP"/>
        </w:rPr>
        <w:t>.</w:t>
      </w:r>
    </w:p>
    <w:p w14:paraId="33B0B9B6" w14:textId="77777777" w:rsidR="003717D0" w:rsidRPr="00AE393C" w:rsidRDefault="003717D0" w:rsidP="003717D0">
      <w:pPr>
        <w:pStyle w:val="Headingb"/>
      </w:pPr>
      <w:r w:rsidRPr="00AE393C">
        <w:t>Request for Action</w:t>
      </w:r>
    </w:p>
    <w:p w14:paraId="1DD13E2E" w14:textId="1044B800" w:rsidR="003717D0" w:rsidRDefault="003717D0" w:rsidP="003717D0">
      <w:pPr>
        <w:rPr>
          <w:lang w:eastAsia="ja-JP"/>
        </w:rPr>
      </w:pPr>
      <w:r w:rsidRPr="00AE393C">
        <w:t xml:space="preserve">In </w:t>
      </w:r>
      <w:r w:rsidRPr="00AE393C">
        <w:rPr>
          <w:lang w:eastAsia="ja-JP"/>
        </w:rPr>
        <w:t xml:space="preserve">accordance with the above, and considering Document </w:t>
      </w:r>
      <w:hyperlink r:id="rId13" w:history="1">
        <w:r w:rsidRPr="006962C3">
          <w:rPr>
            <w:rStyle w:val="Hyperlink"/>
            <w:lang w:eastAsia="ja-JP"/>
          </w:rPr>
          <w:t>IMT-2020/</w:t>
        </w:r>
        <w:r w:rsidR="00A42C1F" w:rsidRPr="006962C3">
          <w:rPr>
            <w:rStyle w:val="Hyperlink"/>
            <w:lang w:eastAsia="ja-JP"/>
          </w:rPr>
          <w:t>57</w:t>
        </w:r>
      </w:hyperlink>
      <w:r w:rsidRPr="00AE393C">
        <w:rPr>
          <w:lang w:eastAsia="ja-JP"/>
        </w:rPr>
        <w:t>,</w:t>
      </w:r>
      <w:r>
        <w:rPr>
          <w:lang w:eastAsia="ja-JP"/>
        </w:rPr>
        <w:t xml:space="preserve"> and the preliminary advance planning schedule view enclosed in </w:t>
      </w:r>
      <w:r w:rsidRPr="00FF1037">
        <w:rPr>
          <w:i/>
          <w:iCs/>
          <w:lang w:eastAsia="ja-JP"/>
        </w:rPr>
        <w:t>Attachment 3</w:t>
      </w:r>
      <w:r>
        <w:rPr>
          <w:lang w:eastAsia="ja-JP"/>
        </w:rPr>
        <w:t xml:space="preserve">, </w:t>
      </w:r>
      <w:r>
        <w:rPr>
          <w:rFonts w:hint="eastAsia"/>
          <w:lang w:eastAsia="ja-JP"/>
        </w:rPr>
        <w:t xml:space="preserve">WP 5D kindly requests the GCS Proponent and Transposing </w:t>
      </w:r>
      <w:r w:rsidRPr="00125BC1">
        <w:rPr>
          <w:lang w:eastAsia="ja-JP"/>
        </w:rPr>
        <w:t>Organizations</w:t>
      </w:r>
      <w:r w:rsidRPr="006962C3">
        <w:rPr>
          <w:rStyle w:val="FootnoteReference"/>
          <w:b/>
          <w:bCs/>
          <w:lang w:eastAsia="ja-JP"/>
        </w:rPr>
        <w:footnoteReference w:id="2"/>
      </w:r>
      <w:r w:rsidRPr="00125BC1">
        <w:rPr>
          <w:lang w:eastAsia="ja-JP"/>
        </w:rPr>
        <w:t xml:space="preserve"> of IMT</w:t>
      </w:r>
      <w:r>
        <w:rPr>
          <w:lang w:eastAsia="ja-JP"/>
        </w:rPr>
        <w:t xml:space="preserve">-2020 (Rec. </w:t>
      </w:r>
      <w:r w:rsidR="00B6427D">
        <w:rPr>
          <w:rFonts w:hint="eastAsia"/>
          <w:lang w:eastAsia="ja-JP"/>
        </w:rPr>
        <w:t xml:space="preserve">ITU-R </w:t>
      </w:r>
      <w:r>
        <w:rPr>
          <w:lang w:eastAsia="ja-JP"/>
        </w:rPr>
        <w:t>M.2150) and IMT-Advanced (Rec.</w:t>
      </w:r>
      <w:r w:rsidR="00C86C52">
        <w:rPr>
          <w:lang w:eastAsia="ja-JP"/>
        </w:rPr>
        <w:t> </w:t>
      </w:r>
      <w:r w:rsidR="00B6427D">
        <w:rPr>
          <w:rFonts w:hint="eastAsia"/>
          <w:lang w:eastAsia="ja-JP"/>
        </w:rPr>
        <w:t xml:space="preserve">ITU-R </w:t>
      </w:r>
      <w:r>
        <w:rPr>
          <w:lang w:eastAsia="ja-JP"/>
        </w:rPr>
        <w:t xml:space="preserve">M.2012) </w:t>
      </w:r>
      <w:r>
        <w:rPr>
          <w:rFonts w:hint="eastAsia"/>
          <w:lang w:eastAsia="ja-JP"/>
        </w:rPr>
        <w:t xml:space="preserve">to </w:t>
      </w:r>
      <w:r>
        <w:rPr>
          <w:lang w:eastAsia="ja-JP"/>
        </w:rPr>
        <w:t>take into account this advance and preliminary view of the revisions schedules in their planning and work.</w:t>
      </w:r>
    </w:p>
    <w:p w14:paraId="21E471CA" w14:textId="7A60D861" w:rsidR="00AE2A5C" w:rsidRDefault="003717D0" w:rsidP="007860E6">
      <w:pPr>
        <w:keepNext/>
        <w:keepLines/>
        <w:rPr>
          <w:lang w:eastAsia="ja-JP"/>
        </w:rPr>
      </w:pPr>
      <w:r w:rsidRPr="005F4139">
        <w:rPr>
          <w:spacing w:val="-2"/>
        </w:rPr>
        <w:t>WP 5D looks forward to the continued cooperation with the External</w:t>
      </w:r>
      <w:r>
        <w:rPr>
          <w:spacing w:val="-2"/>
        </w:rPr>
        <w:t xml:space="preserve"> Organizations</w:t>
      </w:r>
      <w:r w:rsidRPr="00F21498">
        <w:rPr>
          <w:spacing w:val="-2"/>
        </w:rPr>
        <w:t xml:space="preserve">. </w:t>
      </w:r>
      <w:r w:rsidRPr="004D0360">
        <w:rPr>
          <w:u w:val="single"/>
          <w:lang w:eastAsia="ja-JP"/>
        </w:rPr>
        <w:t xml:space="preserve">WP 5D </w:t>
      </w:r>
      <w:r>
        <w:rPr>
          <w:u w:val="single"/>
          <w:lang w:eastAsia="ja-JP"/>
        </w:rPr>
        <w:t xml:space="preserve">kindly </w:t>
      </w:r>
      <w:r w:rsidRPr="004D0360">
        <w:rPr>
          <w:u w:val="single"/>
          <w:lang w:eastAsia="ja-JP"/>
        </w:rPr>
        <w:t>seeks the views of the External Organisations towards these matters, as the overall timing and detailed schedules for these Revisions are planned to be finalized in WP 5D in Meeting #38 (</w:t>
      </w:r>
      <w:r w:rsidRPr="004D0360">
        <w:rPr>
          <w:spacing w:val="-2"/>
          <w:u w:val="single"/>
          <w:lang w:eastAsia="ja-JP"/>
        </w:rPr>
        <w:t>7</w:t>
      </w:r>
      <w:r w:rsidR="00C86C52">
        <w:rPr>
          <w:spacing w:val="-2"/>
          <w:u w:val="single"/>
          <w:lang w:eastAsia="ja-JP"/>
        </w:rPr>
        <w:noBreakHyphen/>
      </w:r>
      <w:r w:rsidRPr="004D0360">
        <w:rPr>
          <w:spacing w:val="-2"/>
          <w:u w:val="single"/>
          <w:lang w:eastAsia="ja-JP"/>
        </w:rPr>
        <w:t xml:space="preserve"> </w:t>
      </w:r>
      <w:r w:rsidR="00A42C1F">
        <w:rPr>
          <w:rFonts w:hint="eastAsia"/>
          <w:spacing w:val="-2"/>
          <w:u w:val="single"/>
          <w:lang w:eastAsia="ja-JP"/>
        </w:rPr>
        <w:t>1</w:t>
      </w:r>
      <w:r w:rsidRPr="004D0360">
        <w:rPr>
          <w:spacing w:val="-2"/>
          <w:u w:val="single"/>
          <w:lang w:eastAsia="ja-JP"/>
        </w:rPr>
        <w:t>8</w:t>
      </w:r>
      <w:r w:rsidR="00C86C52">
        <w:rPr>
          <w:spacing w:val="-2"/>
          <w:u w:val="single"/>
          <w:lang w:eastAsia="ja-JP"/>
        </w:rPr>
        <w:t> </w:t>
      </w:r>
      <w:r w:rsidRPr="004D0360">
        <w:rPr>
          <w:spacing w:val="-2"/>
          <w:u w:val="single"/>
          <w:lang w:eastAsia="ja-JP"/>
        </w:rPr>
        <w:t>June 2021)</w:t>
      </w:r>
      <w:r>
        <w:rPr>
          <w:lang w:eastAsia="ja-JP"/>
        </w:rPr>
        <w:t xml:space="preserve">. </w:t>
      </w:r>
      <w:r w:rsidRPr="00F21498">
        <w:rPr>
          <w:spacing w:val="-2"/>
        </w:rPr>
        <w:t xml:space="preserve">The submission deadline </w:t>
      </w:r>
      <w:r>
        <w:rPr>
          <w:spacing w:val="-2"/>
        </w:rPr>
        <w:t xml:space="preserve">for Meeting #38 is </w:t>
      </w:r>
      <w:r>
        <w:rPr>
          <w:spacing w:val="-2"/>
          <w:lang w:eastAsia="ja-JP"/>
        </w:rPr>
        <w:t xml:space="preserve">31 May </w:t>
      </w:r>
      <w:r w:rsidRPr="00F21498">
        <w:rPr>
          <w:spacing w:val="-2"/>
        </w:rPr>
        <w:t>202</w:t>
      </w:r>
      <w:r w:rsidRPr="00F21498">
        <w:rPr>
          <w:spacing w:val="-2"/>
          <w:lang w:eastAsia="ja-JP"/>
        </w:rPr>
        <w:t>1</w:t>
      </w:r>
      <w:r w:rsidRPr="00F21498">
        <w:rPr>
          <w:spacing w:val="-2"/>
        </w:rPr>
        <w:t xml:space="preserve"> at 1600 hours UTC.</w:t>
      </w:r>
    </w:p>
    <w:p w14:paraId="0316637B" w14:textId="548232D1" w:rsidR="003717D0" w:rsidRDefault="003717D0" w:rsidP="00AE2A5C">
      <w:pPr>
        <w:rPr>
          <w:color w:val="000000"/>
          <w:szCs w:val="24"/>
          <w:shd w:val="clear" w:color="auto" w:fill="FFFFFF"/>
        </w:rPr>
      </w:pPr>
      <w:r>
        <w:rPr>
          <w:lang w:eastAsia="ja-JP"/>
        </w:rPr>
        <w:t>The follow-on step would be for WP 5D, from</w:t>
      </w:r>
      <w:r w:rsidR="00B6427D">
        <w:rPr>
          <w:rFonts w:hint="eastAsia"/>
          <w:lang w:eastAsia="ja-JP"/>
        </w:rPr>
        <w:t xml:space="preserve"> Meeting #38 in June 2021</w:t>
      </w:r>
      <w:r w:rsidRPr="00B6427D">
        <w:rPr>
          <w:lang w:eastAsia="ja-JP"/>
        </w:rPr>
        <w:t>t</w:t>
      </w:r>
      <w:r>
        <w:rPr>
          <w:lang w:eastAsia="ja-JP"/>
        </w:rPr>
        <w:t xml:space="preserve">o dispatch the formal announcement of the relevant revisions and the associated release of the final detailed schedules in </w:t>
      </w:r>
      <w:r w:rsidRPr="00961DA7">
        <w:rPr>
          <w:szCs w:val="24"/>
          <w:lang w:val="en-US"/>
        </w:rPr>
        <w:t xml:space="preserve">Documents </w:t>
      </w:r>
      <w:r w:rsidRPr="00961DA7">
        <w:rPr>
          <w:szCs w:val="24"/>
        </w:rPr>
        <w:t xml:space="preserve">IMT-2020/AAA </w:t>
      </w:r>
      <w:r w:rsidRPr="00961DA7">
        <w:rPr>
          <w:i/>
          <w:iCs/>
          <w:szCs w:val="24"/>
        </w:rPr>
        <w:t>“S</w:t>
      </w:r>
      <w:r w:rsidRPr="00961DA7">
        <w:rPr>
          <w:i/>
          <w:iCs/>
          <w:color w:val="000000"/>
          <w:szCs w:val="24"/>
          <w:shd w:val="clear" w:color="auto" w:fill="FFFFFF"/>
        </w:rPr>
        <w:t>chedule for General Revision of Recommendation ITU-R M.2150”</w:t>
      </w:r>
      <w:r w:rsidRPr="00961DA7">
        <w:rPr>
          <w:szCs w:val="24"/>
        </w:rPr>
        <w:t xml:space="preserve"> </w:t>
      </w:r>
      <w:r w:rsidRPr="00961DA7">
        <w:rPr>
          <w:szCs w:val="24"/>
        </w:rPr>
        <w:lastRenderedPageBreak/>
        <w:t xml:space="preserve">and IMT-Adv/BBB, </w:t>
      </w:r>
      <w:r w:rsidRPr="00961DA7">
        <w:rPr>
          <w:i/>
          <w:iCs/>
          <w:szCs w:val="24"/>
        </w:rPr>
        <w:t>S</w:t>
      </w:r>
      <w:r w:rsidRPr="00961DA7">
        <w:rPr>
          <w:i/>
          <w:iCs/>
          <w:color w:val="000000"/>
          <w:szCs w:val="24"/>
          <w:shd w:val="clear" w:color="auto" w:fill="FFFFFF"/>
        </w:rPr>
        <w:t>chedule for Revision 6 of Recommendation ITU-R M.2012”</w:t>
      </w:r>
      <w:r>
        <w:rPr>
          <w:i/>
          <w:iCs/>
          <w:color w:val="000000"/>
          <w:szCs w:val="24"/>
          <w:shd w:val="clear" w:color="auto" w:fill="FFFFFF"/>
        </w:rPr>
        <w:t xml:space="preserve"> </w:t>
      </w:r>
      <w:r w:rsidRPr="00785495">
        <w:rPr>
          <w:color w:val="000000"/>
          <w:szCs w:val="24"/>
          <w:shd w:val="clear" w:color="auto" w:fill="FFFFFF"/>
        </w:rPr>
        <w:t>which would initiate the revisions.</w:t>
      </w:r>
    </w:p>
    <w:tbl>
      <w:tblPr>
        <w:tblW w:w="0" w:type="auto"/>
        <w:tblLook w:val="04A0" w:firstRow="1" w:lastRow="0" w:firstColumn="1" w:lastColumn="0" w:noHBand="0" w:noVBand="1"/>
      </w:tblPr>
      <w:tblGrid>
        <w:gridCol w:w="4814"/>
        <w:gridCol w:w="4815"/>
      </w:tblGrid>
      <w:tr w:rsidR="003717D0" w:rsidRPr="00864ADB" w14:paraId="317E5A7F" w14:textId="77777777" w:rsidTr="003717D0">
        <w:tc>
          <w:tcPr>
            <w:tcW w:w="4814" w:type="dxa"/>
          </w:tcPr>
          <w:p w14:paraId="1AE89526" w14:textId="77777777" w:rsidR="003717D0" w:rsidRPr="00864ADB" w:rsidRDefault="003717D0" w:rsidP="003717D0">
            <w:pPr>
              <w:rPr>
                <w:b/>
                <w:bCs/>
              </w:rPr>
            </w:pPr>
            <w:r w:rsidRPr="00864ADB">
              <w:rPr>
                <w:b/>
                <w:bCs/>
              </w:rPr>
              <w:t>Status:</w:t>
            </w:r>
            <w:r w:rsidRPr="00864ADB">
              <w:tab/>
              <w:t>For action</w:t>
            </w:r>
            <w:r>
              <w:t xml:space="preserve"> and reply</w:t>
            </w:r>
          </w:p>
        </w:tc>
        <w:tc>
          <w:tcPr>
            <w:tcW w:w="4815" w:type="dxa"/>
          </w:tcPr>
          <w:p w14:paraId="67AEA1B4" w14:textId="77777777" w:rsidR="003717D0" w:rsidRPr="00864ADB" w:rsidRDefault="003717D0" w:rsidP="003717D0">
            <w:pPr>
              <w:rPr>
                <w:b/>
                <w:bCs/>
                <w:lang w:val="it-IT"/>
              </w:rPr>
            </w:pPr>
          </w:p>
        </w:tc>
      </w:tr>
      <w:tr w:rsidR="003717D0" w:rsidRPr="00864ADB" w14:paraId="24CAD089" w14:textId="77777777" w:rsidTr="003717D0">
        <w:tc>
          <w:tcPr>
            <w:tcW w:w="4814" w:type="dxa"/>
          </w:tcPr>
          <w:p w14:paraId="57628763" w14:textId="77777777" w:rsidR="003717D0" w:rsidRPr="00F56F96" w:rsidRDefault="003717D0" w:rsidP="003717D0">
            <w:r w:rsidRPr="00F56F96">
              <w:rPr>
                <w:b/>
                <w:bCs/>
              </w:rPr>
              <w:t>Contact:</w:t>
            </w:r>
            <w:r w:rsidRPr="00F56F96">
              <w:tab/>
              <w:t>Uwe LÖWENSTEIN</w:t>
            </w:r>
            <w:r w:rsidRPr="00F56F96">
              <w:br/>
            </w:r>
            <w:r w:rsidRPr="00F56F96">
              <w:tab/>
              <w:t>Counsellor, ITU-R SG 5</w:t>
            </w:r>
          </w:p>
        </w:tc>
        <w:tc>
          <w:tcPr>
            <w:tcW w:w="4815" w:type="dxa"/>
          </w:tcPr>
          <w:p w14:paraId="79F0C537" w14:textId="77777777" w:rsidR="003717D0" w:rsidRPr="00F56F96" w:rsidRDefault="003717D0" w:rsidP="003717D0">
            <w:pPr>
              <w:rPr>
                <w:lang w:val="it-IT"/>
              </w:rPr>
            </w:pPr>
            <w:r w:rsidRPr="00F56F96">
              <w:rPr>
                <w:b/>
                <w:bCs/>
                <w:lang w:val="it-IT"/>
              </w:rPr>
              <w:t>E-mail:</w:t>
            </w:r>
            <w:r w:rsidRPr="00F56F96">
              <w:rPr>
                <w:lang w:val="it-IT"/>
              </w:rPr>
              <w:t xml:space="preserve"> </w:t>
            </w:r>
            <w:r w:rsidRPr="00F56F96">
              <w:rPr>
                <w:lang w:val="it-IT"/>
              </w:rPr>
              <w:tab/>
            </w:r>
            <w:hyperlink r:id="rId14" w:history="1">
              <w:r w:rsidRPr="00F56F96">
                <w:rPr>
                  <w:color w:val="0000FF"/>
                  <w:u w:val="single"/>
                  <w:lang w:val="it-IT"/>
                </w:rPr>
                <w:t>uwe.loewenstein@itu.int</w:t>
              </w:r>
            </w:hyperlink>
          </w:p>
        </w:tc>
      </w:tr>
    </w:tbl>
    <w:p w14:paraId="21610D10" w14:textId="77777777" w:rsidR="003717D0" w:rsidRDefault="003717D0" w:rsidP="003717D0">
      <w:pPr>
        <w:tabs>
          <w:tab w:val="clear" w:pos="1134"/>
          <w:tab w:val="clear" w:pos="1871"/>
          <w:tab w:val="clear" w:pos="2268"/>
        </w:tabs>
        <w:overflowPunct/>
        <w:autoSpaceDE/>
        <w:autoSpaceDN/>
        <w:adjustRightInd/>
        <w:spacing w:before="0"/>
        <w:textAlignment w:val="auto"/>
        <w:rPr>
          <w:lang w:val="fr-FR" w:eastAsia="zh-CN"/>
        </w:rPr>
      </w:pPr>
      <w:r>
        <w:rPr>
          <w:lang w:val="fr-FR" w:eastAsia="zh-CN"/>
        </w:rPr>
        <w:br w:type="page"/>
      </w:r>
    </w:p>
    <w:p w14:paraId="233ED1EA" w14:textId="77777777" w:rsidR="003717D0" w:rsidRDefault="003717D0" w:rsidP="003717D0">
      <w:pPr>
        <w:pStyle w:val="AnnexNo"/>
        <w:rPr>
          <w:lang w:eastAsia="ja-JP"/>
        </w:rPr>
      </w:pPr>
      <w:r w:rsidRPr="009359DE">
        <w:rPr>
          <w:lang w:eastAsia="ja-JP"/>
        </w:rPr>
        <w:lastRenderedPageBreak/>
        <w:t>ATTACHMENT 1</w:t>
      </w:r>
    </w:p>
    <w:p w14:paraId="133E3986" w14:textId="77777777" w:rsidR="003717D0" w:rsidRPr="000C085B" w:rsidRDefault="003717D0" w:rsidP="003717D0">
      <w:pPr>
        <w:pStyle w:val="Annextitle"/>
        <w:rPr>
          <w:lang w:eastAsia="ja-JP"/>
        </w:rPr>
      </w:pPr>
      <w:r w:rsidRPr="000C085B">
        <w:rPr>
          <w:lang w:eastAsia="ja-JP"/>
        </w:rPr>
        <w:t>IMT-2020</w:t>
      </w:r>
    </w:p>
    <w:p w14:paraId="55319608" w14:textId="77777777" w:rsidR="003717D0" w:rsidRPr="000C085B" w:rsidRDefault="003717D0" w:rsidP="003717D0">
      <w:pPr>
        <w:pStyle w:val="Annextitle"/>
        <w:rPr>
          <w:lang w:eastAsia="ja-JP"/>
        </w:rPr>
      </w:pPr>
      <w:r w:rsidRPr="000C085B">
        <w:rPr>
          <w:szCs w:val="24"/>
        </w:rPr>
        <w:t>Analysis of the schedules in ITU-R and 3GPP for GCS Proponent and Transposing Organizations for updating IMT-2020 in Rec. M.2150</w:t>
      </w:r>
    </w:p>
    <w:p w14:paraId="6F3FACFA" w14:textId="0BDA872F" w:rsidR="003717D0" w:rsidRPr="00835DF0" w:rsidRDefault="003717D0" w:rsidP="000361F2">
      <w:pPr>
        <w:pStyle w:val="Heading1"/>
      </w:pPr>
      <w:r>
        <w:t>1</w:t>
      </w:r>
      <w:r w:rsidR="000361F2">
        <w:tab/>
      </w:r>
      <w:r w:rsidRPr="00835DF0">
        <w:t>Necessary Intervals</w:t>
      </w:r>
      <w:r>
        <w:t xml:space="preserve"> for Certain Work Elements</w:t>
      </w:r>
    </w:p>
    <w:p w14:paraId="78DBF0B2" w14:textId="77777777" w:rsidR="003717D0" w:rsidRDefault="003717D0" w:rsidP="003717D0">
      <w:pPr>
        <w:rPr>
          <w:szCs w:val="24"/>
        </w:rPr>
      </w:pPr>
      <w:r w:rsidRPr="006A7082">
        <w:rPr>
          <w:szCs w:val="24"/>
        </w:rPr>
        <w:t>In ITU-R Recommendation ITU-R M.2150-0, the terrestrial radio interface technologies</w:t>
      </w:r>
      <w:r>
        <w:rPr>
          <w:szCs w:val="24"/>
        </w:rPr>
        <w:t xml:space="preserve"> </w:t>
      </w:r>
      <w:r w:rsidRPr="006A7082">
        <w:rPr>
          <w:szCs w:val="24"/>
        </w:rPr>
        <w:t xml:space="preserve">standards </w:t>
      </w:r>
      <w:r>
        <w:rPr>
          <w:szCs w:val="24"/>
        </w:rPr>
        <w:t xml:space="preserve">that are incorporated or referenced </w:t>
      </w:r>
      <w:r w:rsidRPr="006A7082">
        <w:rPr>
          <w:szCs w:val="24"/>
        </w:rPr>
        <w:t>are based either completely or partially on the 3GPP Release 15 and Release 16 technology specifications</w:t>
      </w:r>
      <w:r>
        <w:rPr>
          <w:szCs w:val="24"/>
        </w:rPr>
        <w:t xml:space="preserve">, </w:t>
      </w:r>
      <w:r w:rsidRPr="006A7082">
        <w:rPr>
          <w:szCs w:val="24"/>
        </w:rPr>
        <w:t>as quantified in the relevant agreed Global Core Specifications (GCS) in ITU-R</w:t>
      </w:r>
      <w:r>
        <w:rPr>
          <w:szCs w:val="24"/>
        </w:rPr>
        <w:t xml:space="preserve">.  These GCS specifications are subsequently </w:t>
      </w:r>
      <w:r w:rsidRPr="006A7082">
        <w:rPr>
          <w:szCs w:val="24"/>
        </w:rPr>
        <w:t>transposed into standards by the relevant Transposing Organizations</w:t>
      </w:r>
      <w:r>
        <w:rPr>
          <w:szCs w:val="24"/>
        </w:rPr>
        <w:t xml:space="preserve"> and are integral to the Recommendation</w:t>
      </w:r>
      <w:r w:rsidRPr="006A7082">
        <w:rPr>
          <w:szCs w:val="24"/>
        </w:rPr>
        <w:t xml:space="preserve">.   </w:t>
      </w:r>
    </w:p>
    <w:p w14:paraId="28ADE2DD" w14:textId="77777777" w:rsidR="003717D0" w:rsidRPr="006A7082" w:rsidRDefault="003717D0" w:rsidP="003717D0">
      <w:pPr>
        <w:rPr>
          <w:szCs w:val="24"/>
        </w:rPr>
      </w:pPr>
      <w:r>
        <w:rPr>
          <w:szCs w:val="24"/>
        </w:rPr>
        <w:t>After the Release is “frozen” for protocol coding and ASN.1 at the relevant TSG Plenaries, there is a minimum time interval for the 3GPP MCC to perform the administrative implementation of CRs and specification edits to create and post the published versions, including the specific versioning nomenclature  – which are what is utilized in the final ITU-R GCS.  This interval is around 4 weeks.</w:t>
      </w:r>
      <w:r w:rsidRPr="006A7082">
        <w:rPr>
          <w:szCs w:val="24"/>
        </w:rPr>
        <w:t xml:space="preserve"> </w:t>
      </w:r>
      <w:r>
        <w:rPr>
          <w:szCs w:val="24"/>
        </w:rPr>
        <w:t xml:space="preserve"> From this point the Transposing Organizations have the official GCS version (e.g., list of specification numbers, along with the title and version) and the matching official published specification versions to work from in producing the required transposed standards.</w:t>
      </w:r>
      <w:r w:rsidRPr="006A7082">
        <w:rPr>
          <w:szCs w:val="24"/>
        </w:rPr>
        <w:t xml:space="preserve"> </w:t>
      </w:r>
    </w:p>
    <w:p w14:paraId="31E4F80D" w14:textId="37538362" w:rsidR="003717D0" w:rsidRPr="00AE2A5C" w:rsidRDefault="003717D0" w:rsidP="00AE2A5C">
      <w:pPr>
        <w:rPr>
          <w:color w:val="000000" w:themeColor="text1"/>
          <w:szCs w:val="24"/>
        </w:rPr>
      </w:pPr>
      <w:r w:rsidRPr="006A7082">
        <w:t>As part of this transposition process, the reference links</w:t>
      </w:r>
      <w:r>
        <w:t xml:space="preserve"> (“hyperlinks”) </w:t>
      </w:r>
      <w:r w:rsidRPr="006A7082">
        <w:t>to the Transposing Organizations (e.g. SDO) deliverables are necessarily provided to ITU-R Working Party 5D (WP 5D) for incorporation in the relevant ITU-R Recommendatio</w:t>
      </w:r>
      <w:r w:rsidRPr="00125BC1">
        <w:t>n</w:t>
      </w:r>
      <w:r w:rsidRPr="006962C3">
        <w:rPr>
          <w:rStyle w:val="FootnoteReference"/>
          <w:sz w:val="22"/>
          <w:szCs w:val="22"/>
        </w:rPr>
        <w:footnoteReference w:id="3"/>
      </w:r>
      <w:r w:rsidRPr="006962C3">
        <w:rPr>
          <w:szCs w:val="24"/>
        </w:rPr>
        <w:t>.</w:t>
      </w:r>
    </w:p>
    <w:p w14:paraId="380CD44E" w14:textId="77777777" w:rsidR="003717D0" w:rsidRDefault="003717D0" w:rsidP="003717D0">
      <w:pPr>
        <w:rPr>
          <w:szCs w:val="24"/>
        </w:rPr>
      </w:pPr>
      <w:r w:rsidRPr="006A7082">
        <w:rPr>
          <w:szCs w:val="24"/>
        </w:rPr>
        <w:t xml:space="preserve">In general, it is understood </w:t>
      </w:r>
      <w:r>
        <w:rPr>
          <w:szCs w:val="24"/>
        </w:rPr>
        <w:t xml:space="preserve">from prior information provided to WP </w:t>
      </w:r>
      <w:r w:rsidRPr="00125BC1">
        <w:rPr>
          <w:szCs w:val="24"/>
        </w:rPr>
        <w:t>5D</w:t>
      </w:r>
      <w:r w:rsidRPr="006962C3">
        <w:rPr>
          <w:rStyle w:val="FootnoteReference"/>
          <w:sz w:val="22"/>
          <w:szCs w:val="32"/>
        </w:rPr>
        <w:footnoteReference w:id="4"/>
      </w:r>
      <w:r w:rsidRPr="00125BC1">
        <w:rPr>
          <w:szCs w:val="24"/>
        </w:rPr>
        <w:t xml:space="preserve"> that </w:t>
      </w:r>
      <w:r w:rsidRPr="006A7082">
        <w:rPr>
          <w:szCs w:val="24"/>
        </w:rPr>
        <w:t>the interval for the conversion from the ITU-R GCS specifications to the transposed standards</w:t>
      </w:r>
      <w:r>
        <w:rPr>
          <w:szCs w:val="24"/>
        </w:rPr>
        <w:t xml:space="preserve"> </w:t>
      </w:r>
      <w:r w:rsidRPr="006A7082">
        <w:rPr>
          <w:szCs w:val="24"/>
        </w:rPr>
        <w:t xml:space="preserve">and the provision of the associated hyperlink references to be supplied to ITU-R is </w:t>
      </w:r>
      <w:r>
        <w:rPr>
          <w:szCs w:val="24"/>
        </w:rPr>
        <w:t xml:space="preserve">at a minimum </w:t>
      </w:r>
      <w:r w:rsidRPr="006A7082">
        <w:rPr>
          <w:szCs w:val="24"/>
        </w:rPr>
        <w:t>around 12 weeks’ time</w:t>
      </w:r>
      <w:r>
        <w:rPr>
          <w:szCs w:val="24"/>
        </w:rPr>
        <w:t>.</w:t>
      </w:r>
      <w:r w:rsidRPr="006A7082">
        <w:rPr>
          <w:szCs w:val="24"/>
        </w:rPr>
        <w:t xml:space="preserve">  </w:t>
      </w:r>
    </w:p>
    <w:p w14:paraId="5F39760C" w14:textId="77777777" w:rsidR="003717D0" w:rsidRPr="006A7082" w:rsidRDefault="003717D0" w:rsidP="003717D0">
      <w:pPr>
        <w:rPr>
          <w:szCs w:val="24"/>
        </w:rPr>
      </w:pPr>
      <w:r w:rsidRPr="006A7082">
        <w:rPr>
          <w:szCs w:val="24"/>
        </w:rPr>
        <w:t>This interval accommodates the detailed text material conversions at the individual specification/standards level for the numerous documents, internal approval processes of the Transposing Organizations and if necessary, any Administration reviews and/or approvals</w:t>
      </w:r>
      <w:r>
        <w:rPr>
          <w:szCs w:val="24"/>
        </w:rPr>
        <w:t>,</w:t>
      </w:r>
      <w:r w:rsidRPr="006A7082">
        <w:rPr>
          <w:szCs w:val="24"/>
        </w:rPr>
        <w:t xml:space="preserve"> if required</w:t>
      </w:r>
      <w:r>
        <w:rPr>
          <w:szCs w:val="24"/>
        </w:rPr>
        <w:t>,</w:t>
      </w:r>
      <w:r w:rsidRPr="006A7082">
        <w:rPr>
          <w:szCs w:val="24"/>
        </w:rPr>
        <w:t xml:space="preserve"> in a particular jurisdiction. Also required is time for the Transposing Organization to </w:t>
      </w:r>
      <w:r>
        <w:rPr>
          <w:szCs w:val="24"/>
        </w:rPr>
        <w:t>mak</w:t>
      </w:r>
      <w:r w:rsidRPr="006A7082">
        <w:rPr>
          <w:szCs w:val="24"/>
        </w:rPr>
        <w:t xml:space="preserve">e these standards </w:t>
      </w:r>
      <w:r>
        <w:rPr>
          <w:szCs w:val="24"/>
        </w:rPr>
        <w:t xml:space="preserve">available </w:t>
      </w:r>
      <w:r w:rsidRPr="006A7082">
        <w:rPr>
          <w:szCs w:val="24"/>
        </w:rPr>
        <w:t>on their publication web page and provide the individual hyperlink references to the ITU-R.</w:t>
      </w:r>
    </w:p>
    <w:p w14:paraId="3A728FAA" w14:textId="77777777" w:rsidR="003717D0" w:rsidRDefault="003717D0" w:rsidP="003717D0">
      <w:pPr>
        <w:rPr>
          <w:szCs w:val="24"/>
        </w:rPr>
      </w:pPr>
      <w:r w:rsidRPr="006A7082">
        <w:rPr>
          <w:szCs w:val="24"/>
        </w:rPr>
        <w:t xml:space="preserve">Further to the preparation of the final draft revision text with the hyperlinks, the Radiocommunication Bureau must receive the relevant materials in order to prepare the draft final composite document for  review and agreement in WP 5D in the meeting where final agreement is expected and the draft Recommendation is provided to Study Group 5 for consideration.  </w:t>
      </w:r>
    </w:p>
    <w:p w14:paraId="57FE3669" w14:textId="77777777" w:rsidR="003717D0" w:rsidRPr="006A7082" w:rsidRDefault="003717D0" w:rsidP="003717D0">
      <w:pPr>
        <w:rPr>
          <w:szCs w:val="24"/>
        </w:rPr>
      </w:pPr>
      <w:r w:rsidRPr="006A7082">
        <w:rPr>
          <w:szCs w:val="24"/>
        </w:rPr>
        <w:lastRenderedPageBreak/>
        <w:t xml:space="preserve">The BR is asked to  provide the composite final draft by the established contribution deadline for the particular WP 5D meeting and it is noted that the necessary editorial and coordinated work in preparing such a document is accorded </w:t>
      </w:r>
      <w:r>
        <w:rPr>
          <w:szCs w:val="24"/>
        </w:rPr>
        <w:t>approximately one</w:t>
      </w:r>
      <w:r w:rsidRPr="006A7082">
        <w:rPr>
          <w:szCs w:val="24"/>
        </w:rPr>
        <w:t xml:space="preserve"> month of necessary time on the schedule. </w:t>
      </w:r>
    </w:p>
    <w:p w14:paraId="4E7A4930" w14:textId="77777777" w:rsidR="003717D0" w:rsidRPr="006A7082" w:rsidRDefault="003717D0" w:rsidP="003717D0">
      <w:pPr>
        <w:rPr>
          <w:szCs w:val="24"/>
        </w:rPr>
      </w:pPr>
      <w:r w:rsidRPr="006A7082">
        <w:rPr>
          <w:szCs w:val="24"/>
        </w:rPr>
        <w:t xml:space="preserve">Hence, the date when the Transposing Organizations must receive the relevant GCS (which is the approved specifications developed by the GCS Proponent) per the GCS roadmap agreed by ITU-R, is </w:t>
      </w:r>
      <w:r w:rsidRPr="006A7082">
        <w:rPr>
          <w:szCs w:val="24"/>
          <w:u w:val="single"/>
        </w:rPr>
        <w:t>at least 16 weeks ahead of the relevant WP 5D meeting document submission deadline</w:t>
      </w:r>
      <w:r>
        <w:rPr>
          <w:szCs w:val="24"/>
          <w:u w:val="single"/>
        </w:rPr>
        <w:t xml:space="preserve">. </w:t>
      </w:r>
      <w:r w:rsidRPr="000B7E0E">
        <w:rPr>
          <w:i/>
          <w:iCs/>
          <w:szCs w:val="24"/>
          <w:u w:val="single"/>
        </w:rPr>
        <w:t xml:space="preserve">That is,  </w:t>
      </w:r>
      <w:r w:rsidRPr="000B7E0E">
        <w:rPr>
          <w:b/>
          <w:bCs/>
          <w:i/>
          <w:iCs/>
          <w:color w:val="00B050"/>
          <w:szCs w:val="24"/>
          <w:u w:val="single"/>
        </w:rPr>
        <w:t>12 weeks for the TOs tasks</w:t>
      </w:r>
      <w:r w:rsidRPr="000B7E0E">
        <w:rPr>
          <w:i/>
          <w:iCs/>
          <w:color w:val="00B050"/>
          <w:szCs w:val="24"/>
          <w:u w:val="single"/>
        </w:rPr>
        <w:t xml:space="preserve"> </w:t>
      </w:r>
      <w:r>
        <w:rPr>
          <w:i/>
          <w:iCs/>
          <w:color w:val="00B050"/>
          <w:szCs w:val="24"/>
          <w:u w:val="single"/>
        </w:rPr>
        <w:t xml:space="preserve">after availability of the GCS specifications </w:t>
      </w:r>
      <w:r w:rsidRPr="000B7E0E">
        <w:rPr>
          <w:i/>
          <w:iCs/>
          <w:szCs w:val="24"/>
          <w:u w:val="single"/>
        </w:rPr>
        <w:t>and 4 weeks for the Bureau work</w:t>
      </w:r>
      <w:r w:rsidRPr="006A7082">
        <w:rPr>
          <w:szCs w:val="24"/>
          <w:u w:val="single"/>
        </w:rPr>
        <w:t>.</w:t>
      </w:r>
      <w:r w:rsidRPr="006A7082">
        <w:rPr>
          <w:szCs w:val="24"/>
        </w:rPr>
        <w:t xml:space="preserve"> Or alternatively, 17 weeks from the opening day of the </w:t>
      </w:r>
      <w:r>
        <w:rPr>
          <w:szCs w:val="24"/>
        </w:rPr>
        <w:t xml:space="preserve">relevant WP 5D </w:t>
      </w:r>
      <w:r w:rsidRPr="006A7082">
        <w:rPr>
          <w:szCs w:val="24"/>
        </w:rPr>
        <w:t>meeting</w:t>
      </w:r>
      <w:r>
        <w:rPr>
          <w:szCs w:val="24"/>
        </w:rPr>
        <w:t xml:space="preserve"> is when a final GCS must be available to the Transposing Organizations</w:t>
      </w:r>
      <w:r w:rsidRPr="006A7082">
        <w:rPr>
          <w:szCs w:val="24"/>
        </w:rPr>
        <w:t xml:space="preserve">. </w:t>
      </w:r>
    </w:p>
    <w:p w14:paraId="4456979F" w14:textId="4EF8EFCA" w:rsidR="003717D0" w:rsidRPr="00835DF0" w:rsidRDefault="003717D0" w:rsidP="000361F2">
      <w:pPr>
        <w:pStyle w:val="Heading1"/>
      </w:pPr>
      <w:r w:rsidRPr="00835DF0">
        <w:t>2</w:t>
      </w:r>
      <w:r w:rsidR="000361F2">
        <w:tab/>
      </w:r>
      <w:r w:rsidRPr="00835DF0">
        <w:t>Current Understanding of the 3GPP Release 17 timeline</w:t>
      </w:r>
    </w:p>
    <w:p w14:paraId="490378CA" w14:textId="67F8803F" w:rsidR="003717D0" w:rsidRPr="006A7082" w:rsidRDefault="003717D0" w:rsidP="003717D0">
      <w:pPr>
        <w:keepNext/>
        <w:keepLines/>
        <w:rPr>
          <w:szCs w:val="24"/>
        </w:rPr>
      </w:pPr>
      <w:r w:rsidRPr="006A7082">
        <w:rPr>
          <w:bCs/>
          <w:szCs w:val="24"/>
        </w:rPr>
        <w:t xml:space="preserve">The current </w:t>
      </w:r>
      <w:r w:rsidRPr="00125BC1">
        <w:rPr>
          <w:bCs/>
          <w:szCs w:val="24"/>
        </w:rPr>
        <w:t>terrestrial radio interface technologies</w:t>
      </w:r>
      <w:bookmarkStart w:id="9" w:name="_Hlk57054560"/>
      <w:r w:rsidRPr="006962C3">
        <w:rPr>
          <w:bCs/>
          <w:szCs w:val="24"/>
        </w:rPr>
        <w:t xml:space="preserve"> designated as </w:t>
      </w:r>
      <w:r w:rsidRPr="006962C3">
        <w:rPr>
          <w:bCs/>
          <w:szCs w:val="24"/>
          <w:lang w:eastAsia="ja-JP"/>
        </w:rPr>
        <w:t>3GPP</w:t>
      </w:r>
      <w:bookmarkEnd w:id="9"/>
      <w:r w:rsidRPr="006962C3">
        <w:rPr>
          <w:bCs/>
          <w:szCs w:val="24"/>
          <w:lang w:eastAsia="ja-JP"/>
        </w:rPr>
        <w:t xml:space="preserve"> </w:t>
      </w:r>
      <w:r w:rsidRPr="006962C3">
        <w:rPr>
          <w:bCs/>
          <w:szCs w:val="24"/>
        </w:rPr>
        <w:t>5G</w:t>
      </w:r>
      <w:r w:rsidRPr="006962C3">
        <w:rPr>
          <w:bCs/>
          <w:szCs w:val="24"/>
          <w:lang w:eastAsia="ko-KR"/>
        </w:rPr>
        <w:t>-SRIT</w:t>
      </w:r>
      <w:r w:rsidRPr="006962C3">
        <w:rPr>
          <w:bCs/>
          <w:szCs w:val="24"/>
        </w:rPr>
        <w:t>”</w:t>
      </w:r>
      <w:r w:rsidRPr="006962C3">
        <w:rPr>
          <w:rFonts w:eastAsia="SimSun"/>
          <w:bCs/>
          <w:position w:val="6"/>
          <w:sz w:val="22"/>
          <w:szCs w:val="22"/>
        </w:rPr>
        <w:footnoteReference w:id="5"/>
      </w:r>
      <w:r w:rsidRPr="006962C3">
        <w:rPr>
          <w:bCs/>
          <w:sz w:val="22"/>
          <w:szCs w:val="22"/>
        </w:rPr>
        <w:t>;</w:t>
      </w:r>
      <w:r w:rsidRPr="006962C3">
        <w:rPr>
          <w:bCs/>
          <w:szCs w:val="24"/>
        </w:rPr>
        <w:t xml:space="preserve"> “</w:t>
      </w:r>
      <w:r w:rsidRPr="006962C3">
        <w:rPr>
          <w:bCs/>
          <w:szCs w:val="24"/>
          <w:lang w:eastAsia="ja-JP"/>
        </w:rPr>
        <w:t xml:space="preserve">3GPP </w:t>
      </w:r>
      <w:r w:rsidRPr="006962C3">
        <w:rPr>
          <w:bCs/>
          <w:szCs w:val="24"/>
        </w:rPr>
        <w:t>5G</w:t>
      </w:r>
      <w:r w:rsidRPr="006962C3">
        <w:rPr>
          <w:bCs/>
          <w:szCs w:val="24"/>
          <w:lang w:eastAsia="ko-KR"/>
        </w:rPr>
        <w:t>-RIT</w:t>
      </w:r>
      <w:r w:rsidRPr="006962C3">
        <w:rPr>
          <w:bCs/>
          <w:szCs w:val="24"/>
        </w:rPr>
        <w:t>”</w:t>
      </w:r>
      <w:r w:rsidRPr="006962C3">
        <w:rPr>
          <w:rFonts w:eastAsia="SimSun"/>
          <w:bCs/>
          <w:position w:val="6"/>
          <w:sz w:val="22"/>
          <w:szCs w:val="22"/>
        </w:rPr>
        <w:footnoteReference w:id="6"/>
      </w:r>
      <w:r w:rsidRPr="006962C3">
        <w:rPr>
          <w:bCs/>
          <w:szCs w:val="24"/>
        </w:rPr>
        <w:t>; and “</w:t>
      </w:r>
      <w:r w:rsidRPr="006962C3">
        <w:rPr>
          <w:bCs/>
          <w:szCs w:val="24"/>
          <w:lang w:eastAsia="ja-JP"/>
        </w:rPr>
        <w:t>5Gi</w:t>
      </w:r>
      <w:r w:rsidRPr="006962C3">
        <w:rPr>
          <w:bCs/>
          <w:szCs w:val="24"/>
        </w:rPr>
        <w:t>”</w:t>
      </w:r>
      <w:r w:rsidRPr="006962C3">
        <w:rPr>
          <w:rFonts w:eastAsia="SimSun"/>
          <w:bCs/>
          <w:position w:val="6"/>
          <w:sz w:val="22"/>
          <w:szCs w:val="22"/>
        </w:rPr>
        <w:footnoteReference w:id="7"/>
      </w:r>
      <w:r w:rsidRPr="006962C3">
        <w:rPr>
          <w:bCs/>
          <w:szCs w:val="24"/>
        </w:rPr>
        <w:t xml:space="preserve"> i</w:t>
      </w:r>
      <w:r w:rsidRPr="00125BC1">
        <w:rPr>
          <w:bCs/>
          <w:szCs w:val="24"/>
        </w:rPr>
        <w:t>n the M.2150-0 Recommendation are based on 3GPP Release 15 and Release 16 technologies</w:t>
      </w:r>
      <w:r w:rsidRPr="006962C3">
        <w:rPr>
          <w:rStyle w:val="FootnoteReference"/>
          <w:bCs/>
          <w:sz w:val="22"/>
          <w:szCs w:val="22"/>
        </w:rPr>
        <w:footnoteReference w:id="8"/>
      </w:r>
      <w:r w:rsidRPr="00125BC1">
        <w:rPr>
          <w:bCs/>
          <w:szCs w:val="24"/>
        </w:rPr>
        <w:t xml:space="preserve">.  </w:t>
      </w:r>
      <w:r w:rsidRPr="006A7082">
        <w:rPr>
          <w:bCs/>
          <w:szCs w:val="24"/>
        </w:rPr>
        <w:t>Hence, we must consider the 3GPP Release 17 timing</w:t>
      </w:r>
      <w:r>
        <w:rPr>
          <w:bCs/>
          <w:szCs w:val="24"/>
        </w:rPr>
        <w:t>,</w:t>
      </w:r>
      <w:r w:rsidRPr="006A7082">
        <w:rPr>
          <w:bCs/>
          <w:szCs w:val="24"/>
        </w:rPr>
        <w:t xml:space="preserve"> as this technology update would be relevant for the M.2150 revision after year 2021.</w:t>
      </w:r>
    </w:p>
    <w:p w14:paraId="253DC8E8" w14:textId="77777777" w:rsidR="003717D0" w:rsidRPr="006A7082" w:rsidRDefault="003717D0" w:rsidP="003717D0">
      <w:pPr>
        <w:rPr>
          <w:szCs w:val="24"/>
          <w:u w:val="single"/>
        </w:rPr>
      </w:pPr>
      <w:r w:rsidRPr="006A7082">
        <w:rPr>
          <w:bCs/>
          <w:szCs w:val="24"/>
        </w:rPr>
        <w:t>The 3GPP</w:t>
      </w:r>
      <w:r w:rsidRPr="006A7082">
        <w:rPr>
          <w:b/>
          <w:szCs w:val="24"/>
        </w:rPr>
        <w:t xml:space="preserve"> </w:t>
      </w:r>
      <w:r w:rsidRPr="006A7082">
        <w:rPr>
          <w:szCs w:val="24"/>
        </w:rPr>
        <w:t xml:space="preserve">TSGs#90-e plenaries held 7-14 December 2020 resulted in approval of a view for the </w:t>
      </w:r>
      <w:hyperlink r:id="rId15" w:history="1">
        <w:r w:rsidRPr="006A7082">
          <w:rPr>
            <w:rStyle w:val="Hyperlink"/>
            <w:szCs w:val="24"/>
          </w:rPr>
          <w:t>3GPP Release 17 timeline</w:t>
        </w:r>
      </w:hyperlink>
      <w:r w:rsidRPr="006A7082">
        <w:rPr>
          <w:szCs w:val="24"/>
        </w:rPr>
        <w:t xml:space="preserve">. In reaching this schedule, TSGs considered the effects that e-meetings in 2020 had on the work’s progress and the pressure that cancellation of all face-to-face meetings has created. The new proposed schedule for the completion of Rel-17 work is shown below, </w:t>
      </w:r>
      <w:r w:rsidRPr="006A7082">
        <w:rPr>
          <w:color w:val="FF0000"/>
          <w:szCs w:val="24"/>
          <w:u w:val="single"/>
        </w:rPr>
        <w:t>based on the assumption that 3GPP will return to physical meetings for the second half of 2021</w:t>
      </w:r>
      <w:r w:rsidRPr="000B7E0E">
        <w:rPr>
          <w:rStyle w:val="FootnoteReference"/>
          <w:b/>
          <w:bCs/>
          <w:color w:val="FF0000"/>
          <w:szCs w:val="24"/>
          <w:u w:val="single"/>
        </w:rPr>
        <w:footnoteReference w:id="9"/>
      </w:r>
      <w:r w:rsidRPr="006A7082">
        <w:rPr>
          <w:szCs w:val="24"/>
          <w:u w:val="single"/>
        </w:rPr>
        <w:t>.</w:t>
      </w:r>
    </w:p>
    <w:p w14:paraId="4E5138DB" w14:textId="77777777" w:rsidR="003717D0" w:rsidRDefault="003717D0" w:rsidP="003717D0">
      <w:pPr>
        <w:rPr>
          <w:szCs w:val="24"/>
          <w:u w:val="single"/>
        </w:rPr>
      </w:pPr>
      <w:r w:rsidRPr="006A7082">
        <w:rPr>
          <w:szCs w:val="24"/>
          <w:u w:val="single"/>
        </w:rPr>
        <w:t xml:space="preserve">Furthermore, 3GPP </w:t>
      </w:r>
      <w:r>
        <w:rPr>
          <w:szCs w:val="24"/>
          <w:u w:val="single"/>
        </w:rPr>
        <w:t>in the Release 17 timing announcement indicated:</w:t>
      </w:r>
    </w:p>
    <w:p w14:paraId="1CFF1BD4" w14:textId="77777777" w:rsidR="003717D0" w:rsidRPr="006A7082" w:rsidRDefault="003717D0" w:rsidP="003717D0">
      <w:pPr>
        <w:rPr>
          <w:b/>
          <w:szCs w:val="24"/>
        </w:rPr>
      </w:pPr>
      <w:r>
        <w:rPr>
          <w:szCs w:val="24"/>
          <w:u w:val="single"/>
        </w:rPr>
        <w:t xml:space="preserve"> </w:t>
      </w:r>
      <w:r w:rsidRPr="006A7082">
        <w:rPr>
          <w:szCs w:val="24"/>
          <w:u w:val="single"/>
        </w:rPr>
        <w:t>…..</w:t>
      </w:r>
    </w:p>
    <w:p w14:paraId="01DB4792" w14:textId="77777777" w:rsidR="003717D0" w:rsidRPr="006A7082" w:rsidRDefault="003717D0" w:rsidP="003717D0">
      <w:pPr>
        <w:pStyle w:val="NormalWeb"/>
        <w:shd w:val="clear" w:color="auto" w:fill="FFFFFF"/>
        <w:spacing w:before="0" w:beforeAutospacing="0" w:after="0" w:afterAutospacing="0" w:line="270" w:lineRule="atLeast"/>
        <w:ind w:left="720"/>
        <w:textAlignment w:val="baseline"/>
        <w:rPr>
          <w:color w:val="444444"/>
        </w:rPr>
      </w:pPr>
      <w:r w:rsidRPr="006A7082">
        <w:rPr>
          <w:rStyle w:val="Strong"/>
          <w:color w:val="333333"/>
          <w:bdr w:val="none" w:sz="0" w:space="0" w:color="auto" w:frame="1"/>
        </w:rPr>
        <w:t>New Release 17 Schedule:</w:t>
      </w:r>
    </w:p>
    <w:p w14:paraId="54555E51"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2 Functional Freeze, June 2021 (TSGs#92-e)</w:t>
      </w:r>
    </w:p>
    <w:p w14:paraId="6A101EB2"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3 Protocol Freeze, March 2022 (TSGs#95)</w:t>
      </w:r>
    </w:p>
    <w:p w14:paraId="07767845" w14:textId="67A94199" w:rsidR="003717D0" w:rsidRPr="006A7082" w:rsidRDefault="003717D0" w:rsidP="003717D0">
      <w:pPr>
        <w:pStyle w:val="ListParagraph"/>
        <w:numPr>
          <w:ilvl w:val="0"/>
          <w:numId w:val="15"/>
        </w:numPr>
        <w:shd w:val="clear" w:color="auto" w:fill="FFFFFF"/>
        <w:tabs>
          <w:tab w:val="clear" w:pos="1134"/>
          <w:tab w:val="clear" w:pos="1871"/>
          <w:tab w:val="clear" w:pos="2268"/>
        </w:tabs>
        <w:overflowPunct/>
        <w:autoSpaceDE/>
        <w:autoSpaceDN/>
        <w:adjustRightInd/>
        <w:spacing w:before="0" w:line="270" w:lineRule="atLeast"/>
        <w:rPr>
          <w:b/>
          <w:bCs/>
          <w:color w:val="444444"/>
          <w:szCs w:val="24"/>
        </w:rPr>
      </w:pPr>
      <w:r w:rsidRPr="006A7082">
        <w:rPr>
          <w:b/>
          <w:bCs/>
          <w:color w:val="444444"/>
          <w:szCs w:val="24"/>
        </w:rPr>
        <w:t>Rel-17 Protocol coding Freeze (ASN.1, OpenAPI), June 2022 (</w:t>
      </w:r>
      <w:bookmarkStart w:id="11" w:name="_Hlk64199843"/>
      <w:r w:rsidRPr="006A7082">
        <w:rPr>
          <w:b/>
          <w:bCs/>
          <w:color w:val="444444"/>
          <w:szCs w:val="24"/>
        </w:rPr>
        <w:t>TSGs#96</w:t>
      </w:r>
      <w:bookmarkEnd w:id="11"/>
      <w:r w:rsidRPr="006A7082">
        <w:rPr>
          <w:b/>
          <w:bCs/>
          <w:color w:val="444444"/>
          <w:szCs w:val="24"/>
        </w:rPr>
        <w:t>) [6</w:t>
      </w:r>
      <w:r w:rsidR="00AE2A5C">
        <w:rPr>
          <w:b/>
          <w:bCs/>
          <w:color w:val="444444"/>
          <w:szCs w:val="24"/>
        </w:rPr>
        <w:noBreakHyphen/>
      </w:r>
      <w:r w:rsidRPr="006A7082">
        <w:rPr>
          <w:b/>
          <w:bCs/>
          <w:color w:val="444444"/>
          <w:szCs w:val="24"/>
        </w:rPr>
        <w:t>9</w:t>
      </w:r>
      <w:r w:rsidR="00AE2A5C">
        <w:rPr>
          <w:b/>
          <w:bCs/>
          <w:color w:val="444444"/>
          <w:szCs w:val="24"/>
        </w:rPr>
        <w:t> </w:t>
      </w:r>
      <w:r w:rsidRPr="006A7082">
        <w:rPr>
          <w:b/>
          <w:bCs/>
          <w:color w:val="444444"/>
          <w:szCs w:val="24"/>
        </w:rPr>
        <w:t>June 2022]</w:t>
      </w:r>
    </w:p>
    <w:p w14:paraId="66F0AE3B" w14:textId="77777777" w:rsidR="003717D0" w:rsidRPr="006A7082" w:rsidRDefault="003717D0" w:rsidP="003717D0">
      <w:pPr>
        <w:pStyle w:val="NormalWeb"/>
        <w:numPr>
          <w:ilvl w:val="0"/>
          <w:numId w:val="13"/>
        </w:numPr>
        <w:shd w:val="clear" w:color="auto" w:fill="FFFFFF"/>
        <w:spacing w:before="0" w:beforeAutospacing="0" w:after="240" w:afterAutospacing="0" w:line="270" w:lineRule="atLeast"/>
        <w:textAlignment w:val="baseline"/>
        <w:rPr>
          <w:color w:val="444444"/>
        </w:rPr>
      </w:pPr>
      <w:r w:rsidRPr="006A7082">
        <w:rPr>
          <w:color w:val="444444"/>
        </w:rPr>
        <w:t>Only the timeline for the work has changed; the content of Release 17 remains as approved during the December 2019 TSG#86 meetings. With this revised timeline, the broader 5G industry can rely on an informed and well-considered schedule that takes into account the peculiar situation created by life during a pandemic.</w:t>
      </w:r>
    </w:p>
    <w:p w14:paraId="3A58EBFE" w14:textId="77777777" w:rsidR="003717D0" w:rsidRPr="006A7082" w:rsidRDefault="003717D0" w:rsidP="000361F2">
      <w:pPr>
        <w:pStyle w:val="Figure"/>
        <w:rPr>
          <w:color w:val="444444"/>
        </w:rPr>
      </w:pPr>
      <w:r w:rsidRPr="006A7082">
        <w:rPr>
          <w:bdr w:val="none" w:sz="0" w:space="0" w:color="auto" w:frame="1"/>
          <w:lang w:val="en-US" w:eastAsia="ja-JP"/>
        </w:rPr>
        <w:lastRenderedPageBreak/>
        <w:drawing>
          <wp:inline distT="0" distB="0" distL="0" distR="0" wp14:anchorId="27FC055C" wp14:editId="4A373AB4">
            <wp:extent cx="5673437" cy="2463945"/>
            <wp:effectExtent l="0" t="0" r="3810" b="0"/>
            <wp:docPr id="8" name="Picture 8" descr="Release timeline R16 R17">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ease timeline R16 R17">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6284" cy="2469524"/>
                    </a:xfrm>
                    <a:prstGeom prst="rect">
                      <a:avLst/>
                    </a:prstGeom>
                    <a:noFill/>
                    <a:ln>
                      <a:noFill/>
                    </a:ln>
                  </pic:spPr>
                </pic:pic>
              </a:graphicData>
            </a:graphic>
          </wp:inline>
        </w:drawing>
      </w:r>
    </w:p>
    <w:p w14:paraId="006251F5" w14:textId="77777777" w:rsidR="003717D0" w:rsidRDefault="003717D0" w:rsidP="003717D0">
      <w:pPr>
        <w:rPr>
          <w:color w:val="FF0000"/>
          <w:szCs w:val="24"/>
        </w:rPr>
      </w:pPr>
      <w:r w:rsidRPr="006A7082">
        <w:rPr>
          <w:color w:val="FF0000"/>
          <w:szCs w:val="24"/>
        </w:rPr>
        <w:t>3GPP also concluded in the December meetings when the Release 17 schedule view was developed that at the March 2021 (TSG#91-e) meetings, the membership will evaluate the possibility to resume physical meetings in the second half of the year – as soon as possible after the June 2021 TSG e-meetings.</w:t>
      </w:r>
    </w:p>
    <w:p w14:paraId="56EEDFF2" w14:textId="77777777" w:rsidR="003717D0" w:rsidRPr="00C570CE" w:rsidRDefault="003717D0" w:rsidP="003717D0">
      <w:pPr>
        <w:rPr>
          <w:color w:val="000000" w:themeColor="text1"/>
          <w:szCs w:val="24"/>
        </w:rPr>
      </w:pPr>
      <w:r>
        <w:rPr>
          <w:i/>
          <w:iCs/>
          <w:color w:val="000000" w:themeColor="text1"/>
          <w:szCs w:val="24"/>
        </w:rPr>
        <w:t>So, a</w:t>
      </w:r>
      <w:r w:rsidRPr="00C570CE">
        <w:rPr>
          <w:i/>
          <w:iCs/>
          <w:color w:val="000000" w:themeColor="text1"/>
          <w:szCs w:val="24"/>
        </w:rPr>
        <w:t xml:space="preserve"> key take away is</w:t>
      </w:r>
      <w:r w:rsidRPr="00C570CE">
        <w:rPr>
          <w:color w:val="000000" w:themeColor="text1"/>
          <w:szCs w:val="24"/>
        </w:rPr>
        <w:t>:</w:t>
      </w:r>
    </w:p>
    <w:p w14:paraId="454B577B" w14:textId="114ECA11" w:rsidR="003717D0" w:rsidRPr="006A7082" w:rsidRDefault="000361F2" w:rsidP="000361F2">
      <w:pPr>
        <w:pStyle w:val="enumlev1"/>
      </w:pPr>
      <w:r>
        <w:t>–</w:t>
      </w:r>
      <w:r>
        <w:tab/>
      </w:r>
      <w:r w:rsidR="003717D0" w:rsidRPr="006A7082">
        <w:t>Hence, it is likely that the current view of the 3GPP Release 17 completion might be further shifted as the assumption of physical meetings in 2H2021 appears to be not in alignment with the current and possible 2H2021 global COVID-19 situations and possible regional or local impacts to international travel and large gatherings – even with vaccine rollouts. It is noted that some administrations and companies participating in 3GPP and ITU-R have already determined that travel in 2021, especially internationally is already forgone.</w:t>
      </w:r>
    </w:p>
    <w:p w14:paraId="08B332D3" w14:textId="15768F16" w:rsidR="003717D0" w:rsidRPr="00923E5B" w:rsidRDefault="003717D0" w:rsidP="000361F2">
      <w:pPr>
        <w:pStyle w:val="Heading1"/>
        <w:rPr>
          <w:i/>
          <w:iCs/>
        </w:rPr>
      </w:pPr>
      <w:r w:rsidRPr="00923E5B">
        <w:t>3</w:t>
      </w:r>
      <w:r w:rsidR="000361F2">
        <w:tab/>
      </w:r>
      <w:r w:rsidRPr="00923E5B">
        <w:t xml:space="preserve">Analysis of the schedules in ITU-R and 3GPP for GCS Proponent and Transposing Organizations </w:t>
      </w:r>
      <w:r w:rsidRPr="00923E5B">
        <w:rPr>
          <w:i/>
          <w:iCs/>
        </w:rPr>
        <w:t xml:space="preserve">as relates to the general revision to finalize in year 2022 </w:t>
      </w:r>
    </w:p>
    <w:p w14:paraId="5DB1753C" w14:textId="77777777" w:rsidR="003717D0" w:rsidRPr="00EA1DCB" w:rsidRDefault="003717D0" w:rsidP="003717D0">
      <w:pPr>
        <w:rPr>
          <w:bCs/>
          <w:i/>
          <w:iCs/>
          <w:szCs w:val="24"/>
        </w:rPr>
      </w:pPr>
      <w:r w:rsidRPr="00EA1DCB">
        <w:rPr>
          <w:bCs/>
          <w:szCs w:val="24"/>
          <w:u w:val="single"/>
        </w:rPr>
        <w:t xml:space="preserve">This analysis considers the necessary intervals and reflects upon certain established dates </w:t>
      </w:r>
      <w:r w:rsidRPr="00EA1DCB">
        <w:rPr>
          <w:bCs/>
          <w:szCs w:val="24"/>
        </w:rPr>
        <w:t>and/or anticipated dates</w:t>
      </w:r>
      <w:r w:rsidRPr="00EA1DCB">
        <w:rPr>
          <w:bCs/>
          <w:i/>
          <w:iCs/>
          <w:szCs w:val="24"/>
        </w:rPr>
        <w:t>.</w:t>
      </w:r>
    </w:p>
    <w:p w14:paraId="7BEB5B8E" w14:textId="77777777" w:rsidR="003717D0" w:rsidRPr="00835DF0" w:rsidRDefault="003717D0" w:rsidP="003717D0">
      <w:pPr>
        <w:rPr>
          <w:b/>
          <w:bCs/>
          <w:color w:val="FF0000"/>
          <w:szCs w:val="24"/>
        </w:rPr>
      </w:pPr>
      <w:r>
        <w:rPr>
          <w:b/>
          <w:bCs/>
          <w:color w:val="FF0000"/>
          <w:szCs w:val="24"/>
        </w:rPr>
        <w:t xml:space="preserve">Assumption: </w:t>
      </w:r>
      <w:r w:rsidRPr="00835DF0">
        <w:rPr>
          <w:b/>
          <w:bCs/>
          <w:color w:val="FF0000"/>
          <w:szCs w:val="24"/>
        </w:rPr>
        <w:t>3GPP Release 17 Timeline remains as currently planned for 6-9 June 2022</w:t>
      </w:r>
    </w:p>
    <w:p w14:paraId="0F2451D9" w14:textId="77777777" w:rsidR="003717D0" w:rsidRPr="006A7082" w:rsidRDefault="003717D0" w:rsidP="000361F2">
      <w:pPr>
        <w:spacing w:after="120"/>
        <w:rPr>
          <w:szCs w:val="24"/>
        </w:rPr>
      </w:pPr>
      <w:r w:rsidRPr="006A7082">
        <w:rPr>
          <w:szCs w:val="24"/>
        </w:rPr>
        <w:t xml:space="preserve">Based on the above Rel-17 schedule, </w:t>
      </w:r>
      <w:r w:rsidRPr="006A7082">
        <w:rPr>
          <w:b/>
          <w:bCs/>
          <w:szCs w:val="24"/>
          <w:u w:val="single"/>
        </w:rPr>
        <w:t>assuming no slips to the schedule or additional delays</w:t>
      </w:r>
      <w:r>
        <w:rPr>
          <w:b/>
          <w:bCs/>
          <w:szCs w:val="24"/>
          <w:u w:val="single"/>
        </w:rPr>
        <w:t xml:space="preserve"> in 3GPP</w:t>
      </w:r>
      <w:r w:rsidRPr="006A7082">
        <w:rPr>
          <w:szCs w:val="24"/>
        </w:rPr>
        <w:t>, here is a potential overall timeline:</w:t>
      </w:r>
    </w:p>
    <w:p w14:paraId="7F649DA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Rel-17 ASN.1 3GPP TSGs#96</w:t>
      </w:r>
      <w:r w:rsidRPr="00A82798">
        <w:rPr>
          <w:b/>
          <w:bCs/>
          <w:szCs w:val="24"/>
        </w:rPr>
        <w:tab/>
        <w:t>6-9 June 2022</w:t>
      </w:r>
    </w:p>
    <w:p w14:paraId="52016690"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noProof/>
          <w:szCs w:val="24"/>
          <w:lang w:val="en-US" w:eastAsia="ja-JP"/>
        </w:rPr>
        <mc:AlternateContent>
          <mc:Choice Requires="wps">
            <w:drawing>
              <wp:anchor distT="0" distB="0" distL="114300" distR="114300" simplePos="0" relativeHeight="251662336" behindDoc="0" locked="0" layoutInCell="1" allowOverlap="1" wp14:anchorId="15C69430" wp14:editId="7E2FC588">
                <wp:simplePos x="0" y="0"/>
                <wp:positionH relativeFrom="column">
                  <wp:posOffset>5162550</wp:posOffset>
                </wp:positionH>
                <wp:positionV relativeFrom="paragraph">
                  <wp:posOffset>179705</wp:posOffset>
                </wp:positionV>
                <wp:extent cx="255270" cy="333375"/>
                <wp:effectExtent l="38100" t="0" r="30480" b="47625"/>
                <wp:wrapNone/>
                <wp:docPr id="4" name="Straight Arrow Connector 4"/>
                <wp:cNvGraphicFramePr/>
                <a:graphic xmlns:a="http://schemas.openxmlformats.org/drawingml/2006/main">
                  <a:graphicData uri="http://schemas.microsoft.com/office/word/2010/wordprocessingShape">
                    <wps:wsp>
                      <wps:cNvCnPr/>
                      <wps:spPr>
                        <a:xfrm flipH="1">
                          <a:off x="0" y="0"/>
                          <a:ext cx="255270" cy="3333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606EEE" id="_x0000_t32" coordsize="21600,21600" o:spt="32" o:oned="t" path="m,l21600,21600e" filled="f">
                <v:path arrowok="t" fillok="f" o:connecttype="none"/>
                <o:lock v:ext="edit" shapetype="t"/>
              </v:shapetype>
              <v:shape id="Straight Arrow Connector 4" o:spid="_x0000_s1026" type="#_x0000_t32" style="position:absolute;margin-left:406.5pt;margin-top:14.15pt;width:20.1pt;height:26.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" strokecolor="#4579b8 [3044]" strokeweight="1.5pt">
                <v:stroke endarrow="block"/>
              </v:shape>
            </w:pict>
          </mc:Fallback>
        </mc:AlternateContent>
      </w:r>
      <w:r w:rsidRPr="005D1120">
        <w:rPr>
          <w:b/>
          <w:bCs/>
          <w:color w:val="FF0000"/>
          <w:szCs w:val="24"/>
        </w:rPr>
        <w:t xml:space="preserve">Published GCS Specs from MCC (for OP transpositions) </w:t>
      </w:r>
      <w:r w:rsidRPr="005D1120">
        <w:rPr>
          <w:b/>
          <w:bCs/>
          <w:color w:val="FF0000"/>
          <w:szCs w:val="24"/>
          <w:u w:val="single"/>
        </w:rPr>
        <w:t>22 July 2022</w:t>
      </w:r>
    </w:p>
    <w:p w14:paraId="1AC87A0E"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 xml:space="preserve">WP 5D Meeting # 41 </w:t>
      </w:r>
      <w:r w:rsidRPr="006A7082">
        <w:rPr>
          <w:szCs w:val="24"/>
        </w:rPr>
        <w:tab/>
      </w:r>
      <w:r w:rsidRPr="006A7082">
        <w:rPr>
          <w:szCs w:val="24"/>
        </w:rPr>
        <w:tab/>
      </w:r>
      <w:r>
        <w:rPr>
          <w:szCs w:val="24"/>
        </w:rPr>
        <w:tab/>
      </w:r>
      <w:r w:rsidRPr="006A7082">
        <w:rPr>
          <w:szCs w:val="24"/>
        </w:rPr>
        <w:t>14-23 June 2022</w:t>
      </w:r>
    </w:p>
    <w:p w14:paraId="17FF3977"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5D1120">
        <w:rPr>
          <w:b/>
          <w:bCs/>
          <w:color w:val="FF0000"/>
          <w:szCs w:val="24"/>
        </w:rPr>
        <w:t xml:space="preserve">Transpositions due to BR/ITU-R Secretariat ~ </w:t>
      </w:r>
      <w:r w:rsidRPr="005D1120">
        <w:rPr>
          <w:b/>
          <w:bCs/>
          <w:color w:val="FF0000"/>
          <w:szCs w:val="24"/>
          <w:u w:val="single"/>
        </w:rPr>
        <w:t>5 September 2022</w:t>
      </w:r>
    </w:p>
    <w:p w14:paraId="354C3D8F"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 w:val="20"/>
        </w:rPr>
      </w:pPr>
      <w:r w:rsidRPr="00A82798">
        <w:rPr>
          <w:b/>
          <w:bCs/>
          <w:szCs w:val="24"/>
        </w:rPr>
        <w:t xml:space="preserve">WP 5D Meeting # 42 </w:t>
      </w:r>
      <w:r w:rsidRPr="00A82798">
        <w:rPr>
          <w:b/>
          <w:bCs/>
          <w:szCs w:val="24"/>
        </w:rPr>
        <w:tab/>
      </w:r>
      <w:r w:rsidRPr="00A82798">
        <w:rPr>
          <w:b/>
          <w:bCs/>
          <w:szCs w:val="24"/>
        </w:rPr>
        <w:tab/>
        <w:t>10-20 October</w:t>
      </w:r>
      <w:r w:rsidRPr="00A82798">
        <w:rPr>
          <w:b/>
          <w:bCs/>
          <w:sz w:val="32"/>
          <w:szCs w:val="32"/>
        </w:rPr>
        <w:t xml:space="preserve"> </w:t>
      </w:r>
      <w:r w:rsidRPr="00A82798">
        <w:rPr>
          <w:b/>
          <w:bCs/>
          <w:szCs w:val="24"/>
        </w:rPr>
        <w:t>2022</w:t>
      </w:r>
      <w:r w:rsidRPr="00A82798">
        <w:rPr>
          <w:szCs w:val="24"/>
        </w:rPr>
        <w:t xml:space="preserve">  </w:t>
      </w:r>
      <w:r w:rsidRPr="00A82798">
        <w:rPr>
          <w:sz w:val="20"/>
        </w:rPr>
        <w:t>(likely a 10 day meeting)</w:t>
      </w:r>
    </w:p>
    <w:p w14:paraId="2EBDCD35" w14:textId="42FE2135"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361F2">
        <w:rPr>
          <w:b/>
          <w:bCs/>
          <w:color w:val="FF0000"/>
          <w:szCs w:val="24"/>
        </w:rPr>
        <w:t>Contribution deadline  ~ 3 October 2022</w:t>
      </w:r>
      <w:r>
        <w:rPr>
          <w:b/>
          <w:bCs/>
          <w:noProof/>
          <w:color w:val="FF0000"/>
          <w:szCs w:val="24"/>
          <w:lang w:val="en-US" w:eastAsia="ja-JP"/>
        </w:rPr>
        <mc:AlternateContent>
          <mc:Choice Requires="wps">
            <w:drawing>
              <wp:anchor distT="0" distB="0" distL="114300" distR="114300" simplePos="0" relativeHeight="251661312" behindDoc="0" locked="0" layoutInCell="1" allowOverlap="1" wp14:anchorId="09B9F948" wp14:editId="3E9CF0D6">
                <wp:simplePos x="0" y="0"/>
                <wp:positionH relativeFrom="column">
                  <wp:posOffset>-237490</wp:posOffset>
                </wp:positionH>
                <wp:positionV relativeFrom="paragraph">
                  <wp:posOffset>73025</wp:posOffset>
                </wp:positionV>
                <wp:extent cx="396240" cy="472440"/>
                <wp:effectExtent l="0" t="0" r="0" b="0"/>
                <wp:wrapNone/>
                <wp:docPr id="2" name="Multiplication Sign 2"/>
                <wp:cNvGraphicFramePr/>
                <a:graphic xmlns:a="http://schemas.openxmlformats.org/drawingml/2006/main">
                  <a:graphicData uri="http://schemas.microsoft.com/office/word/2010/wordprocessingShape">
                    <wps:wsp>
                      <wps:cNvSpPr/>
                      <wps:spPr>
                        <a:xfrm>
                          <a:off x="0" y="0"/>
                          <a:ext cx="396240" cy="472440"/>
                        </a:xfrm>
                        <a:prstGeom prst="mathMultiply">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39994" id="Multiplication Sign 2" o:spid="_x0000_s1026" style="position:absolute;margin-left:-18.7pt;margin-top:5.75pt;width:31.2pt;height:3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6240,472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" path="m59464,143413l130870,83524r67250,80183l265370,83524r71406,59889l258937,236220r77839,92807l265370,388916,198120,308733r-67250,80183l59464,329027r77839,-92807l59464,143413xe" fillcolor="red" strokecolor="#243f60 [1604]" strokeweight="2pt">
                <v:path arrowok="t" o:connecttype="custom" o:connectlocs="59464,143413;130870,83524;198120,163707;265370,83524;336776,143413;258937,236220;336776,329027;265370,388916;198120,308733;130870,388916;59464,329027;137303,236220;59464,143413" o:connectangles="0,0,0,0,0,0,0,0,0,0,0,0,0"/>
              </v:shape>
            </w:pict>
          </mc:Fallback>
        </mc:AlternateContent>
      </w:r>
    </w:p>
    <w:p w14:paraId="427637BB" w14:textId="77777777" w:rsidR="003717D0" w:rsidRPr="00835DF0"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Assessment</w:t>
      </w:r>
      <w:r w:rsidRPr="00835DF0">
        <w:rPr>
          <w:b/>
          <w:bCs/>
          <w:color w:val="FF0000"/>
          <w:szCs w:val="24"/>
        </w:rPr>
        <w:t xml:space="preserve"> of OP transposition and internal approval of “standards” and provision of hyperlinks</w:t>
      </w:r>
    </w:p>
    <w:p w14:paraId="4C44D3BB"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sidRPr="00CB4E71">
        <w:rPr>
          <w:b/>
          <w:bCs/>
          <w:color w:val="FF0000"/>
          <w:szCs w:val="24"/>
        </w:rPr>
        <w:t>Approximately a 6-week window is available (22 July to 5 Sept)</w:t>
      </w:r>
    </w:p>
    <w:p w14:paraId="077B7BC3"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Cannot meet the 12 weeks needed</w:t>
      </w:r>
    </w:p>
    <w:p w14:paraId="27479E9D" w14:textId="77777777" w:rsidR="003717D0" w:rsidRDefault="003717D0" w:rsidP="003717D0">
      <w:pPr>
        <w:rPr>
          <w:szCs w:val="24"/>
        </w:rPr>
      </w:pPr>
      <w:r w:rsidRPr="006A7082">
        <w:rPr>
          <w:szCs w:val="24"/>
        </w:rPr>
        <w:lastRenderedPageBreak/>
        <w:t xml:space="preserve">Even assuming no further delay in Rel-17 (unlikely), </w:t>
      </w:r>
      <w:r>
        <w:rPr>
          <w:szCs w:val="24"/>
        </w:rPr>
        <w:t>6</w:t>
      </w:r>
      <w:r w:rsidRPr="006A7082">
        <w:rPr>
          <w:szCs w:val="24"/>
        </w:rPr>
        <w:t xml:space="preserve"> weeks </w:t>
      </w:r>
      <w:r>
        <w:rPr>
          <w:szCs w:val="24"/>
        </w:rPr>
        <w:t xml:space="preserve">is </w:t>
      </w:r>
      <w:r w:rsidRPr="006A7082">
        <w:rPr>
          <w:szCs w:val="24"/>
        </w:rPr>
        <w:t>insufficient time to complete the task without extraordinary mechanisms</w:t>
      </w:r>
      <w:r>
        <w:rPr>
          <w:szCs w:val="24"/>
        </w:rPr>
        <w:t xml:space="preserve"> and taking large risk.</w:t>
      </w:r>
      <w:r w:rsidRPr="006A7082">
        <w:rPr>
          <w:szCs w:val="24"/>
        </w:rPr>
        <w:t xml:space="preserve"> </w:t>
      </w:r>
      <w:r>
        <w:rPr>
          <w:szCs w:val="24"/>
        </w:rPr>
        <w:t xml:space="preserve"> </w:t>
      </w:r>
    </w:p>
    <w:p w14:paraId="019CBE69" w14:textId="77777777" w:rsidR="003717D0" w:rsidRPr="00271D19" w:rsidRDefault="003717D0" w:rsidP="003717D0">
      <w:pPr>
        <w:rPr>
          <w:b/>
          <w:bCs/>
          <w:color w:val="FF0000"/>
          <w:szCs w:val="24"/>
          <w:u w:val="single"/>
        </w:rPr>
      </w:pPr>
      <w:r w:rsidRPr="00271D19">
        <w:rPr>
          <w:b/>
          <w:bCs/>
          <w:color w:val="FF0000"/>
          <w:szCs w:val="24"/>
          <w:u w:val="single"/>
        </w:rPr>
        <w:t>Therefore, there is no practical way to complete IMT-2020 Rec. M.2150  revision (general update) in year 2022</w:t>
      </w:r>
      <w:r>
        <w:rPr>
          <w:b/>
          <w:bCs/>
          <w:color w:val="FF0000"/>
          <w:szCs w:val="24"/>
          <w:u w:val="single"/>
        </w:rPr>
        <w:t>, even with an optimistic 3GPP schedule.</w:t>
      </w:r>
    </w:p>
    <w:p w14:paraId="6CCB551A" w14:textId="0A227C84" w:rsidR="003717D0" w:rsidRDefault="003717D0" w:rsidP="000361F2">
      <w:pPr>
        <w:pStyle w:val="Heading2"/>
        <w:rPr>
          <w:i/>
          <w:iCs/>
        </w:rPr>
      </w:pPr>
      <w:r w:rsidRPr="00923E5B">
        <w:t>4.0</w:t>
      </w:r>
      <w:r w:rsidR="000361F2">
        <w:tab/>
      </w:r>
      <w:r w:rsidRPr="00923E5B">
        <w:t xml:space="preserve">Analysis of the schedules in ITU-R and 3GPP for GCS Proponent and Transposing Organizations </w:t>
      </w:r>
      <w:r w:rsidRPr="00923E5B">
        <w:rPr>
          <w:i/>
          <w:iCs/>
        </w:rPr>
        <w:t xml:space="preserve">as relates to the general revision to finalize in mid-2023 </w:t>
      </w:r>
    </w:p>
    <w:p w14:paraId="4F8CC29A" w14:textId="1FD2E621" w:rsidR="003717D0" w:rsidRPr="00923E5B" w:rsidRDefault="003717D0" w:rsidP="003717D0">
      <w:pPr>
        <w:rPr>
          <w:b/>
          <w:i/>
          <w:iCs/>
          <w:szCs w:val="24"/>
          <w:u w:val="single"/>
        </w:rPr>
      </w:pPr>
      <w:r w:rsidRPr="00EA1DCB">
        <w:rPr>
          <w:bCs/>
          <w:szCs w:val="24"/>
        </w:rPr>
        <w:t>This analysis considers the necessary intervals and reflects upon certain established dates and/or anticipated dates</w:t>
      </w:r>
      <w:r w:rsidR="000361F2">
        <w:rPr>
          <w:bCs/>
          <w:szCs w:val="24"/>
        </w:rPr>
        <w:t>.</w:t>
      </w:r>
    </w:p>
    <w:p w14:paraId="66126708" w14:textId="77777777" w:rsidR="003717D0" w:rsidRDefault="003717D0" w:rsidP="003717D0">
      <w:pPr>
        <w:rPr>
          <w:szCs w:val="24"/>
        </w:rPr>
      </w:pPr>
      <w:r>
        <w:rPr>
          <w:b/>
          <w:szCs w:val="24"/>
        </w:rPr>
        <w:t xml:space="preserve">A mid-year 2023 update cycle is practical and can be shown to accommodate </w:t>
      </w:r>
      <w:r w:rsidRPr="00C570CE">
        <w:rPr>
          <w:bCs/>
          <w:szCs w:val="24"/>
        </w:rPr>
        <w:t>not only</w:t>
      </w:r>
      <w:r>
        <w:rPr>
          <w:b/>
          <w:szCs w:val="24"/>
        </w:rPr>
        <w:t xml:space="preserve"> </w:t>
      </w:r>
      <w:r>
        <w:rPr>
          <w:szCs w:val="24"/>
        </w:rPr>
        <w:t>the current 3GPP Release 17 schedule, but also and more importantly accommodate a potential delay in the Release 17</w:t>
      </w:r>
      <w:r w:rsidRPr="006A7082">
        <w:rPr>
          <w:szCs w:val="24"/>
        </w:rPr>
        <w:t xml:space="preserve"> </w:t>
      </w:r>
      <w:r>
        <w:rPr>
          <w:szCs w:val="24"/>
        </w:rPr>
        <w:t xml:space="preserve">completion in 3GPP </w:t>
      </w:r>
      <w:r w:rsidRPr="006A7082">
        <w:rPr>
          <w:szCs w:val="24"/>
        </w:rPr>
        <w:t xml:space="preserve">of </w:t>
      </w:r>
      <w:r>
        <w:rPr>
          <w:szCs w:val="24"/>
        </w:rPr>
        <w:t>up to 6 months</w:t>
      </w:r>
      <w:r w:rsidRPr="006A7082">
        <w:rPr>
          <w:szCs w:val="24"/>
        </w:rPr>
        <w:t xml:space="preserve"> </w:t>
      </w:r>
      <w:r>
        <w:rPr>
          <w:szCs w:val="24"/>
        </w:rPr>
        <w:t>(i.e., Release 17 finalizing in December 2022 instead of Jun e0222) if such were to happen via a planned date adjustment by 3GPP or though unavoidable circumstance.  It also helps the work management in WP 5D.</w:t>
      </w:r>
    </w:p>
    <w:p w14:paraId="6B079CFB" w14:textId="77777777" w:rsidR="003717D0" w:rsidRPr="00A82798" w:rsidRDefault="003717D0" w:rsidP="000361F2">
      <w:pPr>
        <w:spacing w:after="120"/>
        <w:rPr>
          <w:b/>
          <w:szCs w:val="24"/>
        </w:rPr>
      </w:pPr>
      <w:r w:rsidRPr="006A7082">
        <w:rPr>
          <w:szCs w:val="24"/>
        </w:rPr>
        <w:t xml:space="preserve"> Here is a potential schedule assuming a </w:t>
      </w:r>
      <w:r>
        <w:rPr>
          <w:szCs w:val="24"/>
        </w:rPr>
        <w:t xml:space="preserve">maximum of </w:t>
      </w:r>
      <w:r w:rsidRPr="006A7082">
        <w:rPr>
          <w:szCs w:val="24"/>
        </w:rPr>
        <w:t>6 months delay</w:t>
      </w:r>
      <w:r>
        <w:rPr>
          <w:szCs w:val="24"/>
        </w:rPr>
        <w:t xml:space="preserve"> in 3GPP</w:t>
      </w:r>
      <w:r w:rsidRPr="006A7082">
        <w:rPr>
          <w:szCs w:val="24"/>
        </w:rPr>
        <w:t>:</w:t>
      </w:r>
    </w:p>
    <w:p w14:paraId="1E1E4BC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6A7082">
        <w:rPr>
          <w:szCs w:val="24"/>
        </w:rPr>
        <w:t>3GPP TSG RAN 97</w:t>
      </w:r>
      <w:r w:rsidRPr="006A7082">
        <w:rPr>
          <w:szCs w:val="24"/>
        </w:rPr>
        <w:tab/>
      </w:r>
      <w:r w:rsidRPr="006A7082">
        <w:rPr>
          <w:szCs w:val="24"/>
        </w:rPr>
        <w:tab/>
      </w:r>
      <w:r w:rsidRPr="006A7082">
        <w:rPr>
          <w:szCs w:val="24"/>
        </w:rPr>
        <w:tab/>
        <w:t>12-15 September 2022</w:t>
      </w:r>
    </w:p>
    <w:p w14:paraId="0B4E2894"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A82798">
        <w:rPr>
          <w:b/>
          <w:bCs/>
          <w:szCs w:val="24"/>
        </w:rPr>
        <w:t>Rel-17 ASN.1 3GPP TSGs#98</w:t>
      </w:r>
      <w:r w:rsidRPr="00A82798">
        <w:rPr>
          <w:b/>
          <w:bCs/>
          <w:szCs w:val="24"/>
        </w:rPr>
        <w:tab/>
        <w:t xml:space="preserve">12-15 </w:t>
      </w:r>
      <w:r w:rsidRPr="004B6465">
        <w:rPr>
          <w:b/>
          <w:bCs/>
          <w:szCs w:val="24"/>
        </w:rPr>
        <w:t>December 2022</w:t>
      </w:r>
      <w:r w:rsidRPr="006A7082">
        <w:rPr>
          <w:szCs w:val="24"/>
        </w:rPr>
        <w:t xml:space="preserve">     </w:t>
      </w:r>
    </w:p>
    <w:p w14:paraId="50775EFA" w14:textId="19E426F6" w:rsidR="003717D0" w:rsidRPr="005D1120" w:rsidRDefault="000361F2"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noProof/>
          <w:szCs w:val="24"/>
          <w:lang w:val="en-US" w:eastAsia="ja-JP"/>
        </w:rPr>
        <mc:AlternateContent>
          <mc:Choice Requires="wps">
            <w:drawing>
              <wp:anchor distT="0" distB="0" distL="114300" distR="114300" simplePos="0" relativeHeight="251666432" behindDoc="0" locked="0" layoutInCell="1" allowOverlap="1" wp14:anchorId="712B03E5" wp14:editId="61EB36D2">
                <wp:simplePos x="0" y="0"/>
                <wp:positionH relativeFrom="column">
                  <wp:posOffset>4794019</wp:posOffset>
                </wp:positionH>
                <wp:positionV relativeFrom="paragraph">
                  <wp:posOffset>245860</wp:posOffset>
                </wp:positionV>
                <wp:extent cx="425912" cy="987137"/>
                <wp:effectExtent l="38100" t="0" r="31750" b="60960"/>
                <wp:wrapNone/>
                <wp:docPr id="14" name="Straight Arrow Connector 14"/>
                <wp:cNvGraphicFramePr/>
                <a:graphic xmlns:a="http://schemas.openxmlformats.org/drawingml/2006/main">
                  <a:graphicData uri="http://schemas.microsoft.com/office/word/2010/wordprocessingShape">
                    <wps:wsp>
                      <wps:cNvCnPr/>
                      <wps:spPr>
                        <a:xfrm flipH="1">
                          <a:off x="0" y="0"/>
                          <a:ext cx="425912" cy="98713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6ADD7D" id="Straight Arrow Connector 14" o:spid="_x0000_s1026" type="#_x0000_t32" style="position:absolute;margin-left:377.5pt;margin-top:19.35pt;width:33.55pt;height:77.7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" strokecolor="#4579b8 [3044]" strokeweight="1.5pt">
                <v:stroke endarrow="block"/>
              </v:shape>
            </w:pict>
          </mc:Fallback>
        </mc:AlternateContent>
      </w:r>
      <w:r w:rsidR="003717D0" w:rsidRPr="005D1120">
        <w:rPr>
          <w:b/>
          <w:bCs/>
          <w:color w:val="00B050"/>
          <w:szCs w:val="24"/>
        </w:rPr>
        <w:t xml:space="preserve">Published GCS Specs from MCC (for OP transpositions) </w:t>
      </w:r>
      <w:r w:rsidR="003717D0">
        <w:rPr>
          <w:b/>
          <w:bCs/>
          <w:color w:val="00B050"/>
          <w:szCs w:val="24"/>
        </w:rPr>
        <w:t>~ (</w:t>
      </w:r>
      <w:r w:rsidR="001A19CA">
        <w:rPr>
          <w:b/>
          <w:bCs/>
          <w:color w:val="00B050"/>
          <w:szCs w:val="24"/>
        </w:rPr>
        <w:t>15</w:t>
      </w:r>
      <w:r w:rsidR="003717D0">
        <w:rPr>
          <w:b/>
          <w:bCs/>
          <w:color w:val="00B050"/>
          <w:szCs w:val="24"/>
        </w:rPr>
        <w:t xml:space="preserve"> January </w:t>
      </w:r>
      <w:r w:rsidR="003717D0" w:rsidRPr="001A19CA">
        <w:rPr>
          <w:b/>
          <w:bCs/>
          <w:color w:val="00B050"/>
          <w:szCs w:val="24"/>
        </w:rPr>
        <w:t xml:space="preserve">- </w:t>
      </w:r>
      <w:r w:rsidR="003717D0" w:rsidRPr="006962C3">
        <w:rPr>
          <w:b/>
          <w:bCs/>
          <w:color w:val="00B050"/>
          <w:szCs w:val="24"/>
        </w:rPr>
        <w:t>2 Feb 2023)</w:t>
      </w:r>
    </w:p>
    <w:p w14:paraId="0E8372EB" w14:textId="1F043F47" w:rsidR="003717D0" w:rsidRPr="00A82798" w:rsidRDefault="003717D0" w:rsidP="003717D0">
      <w:pPr>
        <w:pStyle w:val="ListParagraph"/>
        <w:numPr>
          <w:ilvl w:val="2"/>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02331F">
        <w:rPr>
          <w:szCs w:val="24"/>
        </w:rPr>
        <w:t xml:space="preserve">allowing some extra time for </w:t>
      </w:r>
      <w:r>
        <w:rPr>
          <w:szCs w:val="24"/>
        </w:rPr>
        <w:t>year-end</w:t>
      </w:r>
      <w:r w:rsidRPr="0002331F">
        <w:rPr>
          <w:szCs w:val="24"/>
        </w:rPr>
        <w:t xml:space="preserve"> holiday period</w:t>
      </w:r>
    </w:p>
    <w:p w14:paraId="63DC4988"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2331F">
        <w:rPr>
          <w:szCs w:val="24"/>
        </w:rPr>
        <w:t>Note that 2023 is an ITU World radiocommunication conferences (WRC) year, and if normal approach is followed there will only be 2 meetings of WP 5D in 2023. In that case:</w:t>
      </w:r>
    </w:p>
    <w:p w14:paraId="14FDCE0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WP 5D Meeting # 4</w:t>
      </w:r>
      <w:r>
        <w:rPr>
          <w:szCs w:val="24"/>
        </w:rPr>
        <w:t>3</w:t>
      </w:r>
      <w:r w:rsidRPr="006A7082">
        <w:rPr>
          <w:szCs w:val="24"/>
        </w:rPr>
        <w:t xml:space="preserve"> </w:t>
      </w:r>
      <w:r w:rsidRPr="006A7082">
        <w:rPr>
          <w:szCs w:val="24"/>
        </w:rPr>
        <w:tab/>
      </w:r>
      <w:r w:rsidRPr="006A7082">
        <w:rPr>
          <w:szCs w:val="24"/>
        </w:rPr>
        <w:tab/>
      </w:r>
      <w:r>
        <w:rPr>
          <w:szCs w:val="24"/>
        </w:rPr>
        <w:tab/>
      </w:r>
      <w:r w:rsidRPr="006A7082">
        <w:rPr>
          <w:szCs w:val="24"/>
        </w:rPr>
        <w:t>31 January – 9 February 2023</w:t>
      </w:r>
    </w:p>
    <w:p w14:paraId="67D5EAC3"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5D1120">
        <w:rPr>
          <w:b/>
          <w:bCs/>
          <w:color w:val="00B050"/>
          <w:szCs w:val="24"/>
        </w:rPr>
        <w:t xml:space="preserve">Transpositions due to BR/ITU-R Secretariat ~ </w:t>
      </w:r>
      <w:r w:rsidRPr="005D1120">
        <w:rPr>
          <w:b/>
          <w:bCs/>
          <w:color w:val="00B050"/>
          <w:szCs w:val="24"/>
          <w:u w:val="single"/>
        </w:rPr>
        <w:t>9 May 2023</w:t>
      </w:r>
    </w:p>
    <w:p w14:paraId="149C1D3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 xml:space="preserve">WP 5D Meeting # 44 </w:t>
      </w:r>
      <w:r w:rsidRPr="00A82798">
        <w:rPr>
          <w:b/>
          <w:bCs/>
          <w:szCs w:val="24"/>
        </w:rPr>
        <w:tab/>
      </w:r>
      <w:r w:rsidRPr="00A82798">
        <w:rPr>
          <w:b/>
          <w:bCs/>
          <w:szCs w:val="24"/>
        </w:rPr>
        <w:tab/>
      </w:r>
      <w:r w:rsidRPr="00A82798">
        <w:rPr>
          <w:b/>
          <w:bCs/>
          <w:szCs w:val="24"/>
        </w:rPr>
        <w:tab/>
        <w:t xml:space="preserve">13-22 June 2023 </w:t>
      </w:r>
    </w:p>
    <w:p w14:paraId="2ED26707" w14:textId="3E890271" w:rsidR="003717D0" w:rsidRPr="000361F2" w:rsidRDefault="000D5741"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Pr>
          <w:b/>
          <w:bCs/>
          <w:noProof/>
          <w:color w:val="00B050"/>
          <w:szCs w:val="24"/>
          <w:lang w:val="en-US" w:eastAsia="ja-JP"/>
        </w:rPr>
        <mc:AlternateContent>
          <mc:Choice Requires="wps">
            <w:drawing>
              <wp:anchor distT="0" distB="0" distL="114300" distR="114300" simplePos="0" relativeHeight="251664384" behindDoc="0" locked="0" layoutInCell="1" allowOverlap="1" wp14:anchorId="595D474D" wp14:editId="3A92C902">
                <wp:simplePos x="0" y="0"/>
                <wp:positionH relativeFrom="column">
                  <wp:posOffset>-205624</wp:posOffset>
                </wp:positionH>
                <wp:positionV relativeFrom="paragraph">
                  <wp:posOffset>76084</wp:posOffset>
                </wp:positionV>
                <wp:extent cx="426720" cy="381000"/>
                <wp:effectExtent l="38100" t="38100" r="11430" b="38100"/>
                <wp:wrapNone/>
                <wp:docPr id="3" name="Star: 5 Points 3"/>
                <wp:cNvGraphicFramePr/>
                <a:graphic xmlns:a="http://schemas.openxmlformats.org/drawingml/2006/main">
                  <a:graphicData uri="http://schemas.microsoft.com/office/word/2010/wordprocessingShape">
                    <wps:wsp>
                      <wps:cNvSpPr/>
                      <wps:spPr>
                        <a:xfrm>
                          <a:off x="0" y="0"/>
                          <a:ext cx="426720" cy="381000"/>
                        </a:xfrm>
                        <a:prstGeom prst="star5">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1299F" id="Star: 5 Points 3" o:spid="_x0000_s1026" style="position:absolute;margin-left:-16.2pt;margin-top:6pt;width:33.6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6720,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" path="m,145529r162993,1l213360,r50367,145530l426720,145529,294855,235470r50368,145529l213360,291056,81497,380999,131865,235470,,145529xe" fillcolor="#00b050" strokecolor="#243f60 [1604]" strokeweight="2pt">
                <v:path arrowok="t" o:connecttype="custom" o:connectlocs="0,145529;162993,145530;213360,0;263727,145530;426720,145529;294855,235470;345223,380999;213360,291056;81497,380999;131865,235470;0,145529" o:connectangles="0,0,0,0,0,0,0,0,0,0,0"/>
              </v:shape>
            </w:pict>
          </mc:Fallback>
        </mc:AlternateContent>
      </w:r>
      <w:r w:rsidR="003717D0" w:rsidRPr="000361F2">
        <w:rPr>
          <w:b/>
          <w:bCs/>
          <w:color w:val="00B0F0"/>
          <w:szCs w:val="24"/>
        </w:rPr>
        <w:t>Contribution deadline ~ 6 June 2023</w:t>
      </w:r>
    </w:p>
    <w:p w14:paraId="58C74A1D"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b/>
          <w:bCs/>
          <w:color w:val="00B050"/>
          <w:szCs w:val="24"/>
        </w:rPr>
        <w:t>Assessment</w:t>
      </w:r>
      <w:r w:rsidRPr="00A82798">
        <w:rPr>
          <w:b/>
          <w:bCs/>
          <w:color w:val="00B050"/>
          <w:szCs w:val="24"/>
        </w:rPr>
        <w:t xml:space="preserve"> of OP transposition and internal approval of “standards” and provision of hyperlinks</w:t>
      </w:r>
    </w:p>
    <w:p w14:paraId="70731AD1"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A82798">
        <w:rPr>
          <w:b/>
          <w:bCs/>
          <w:color w:val="00B050"/>
          <w:szCs w:val="24"/>
        </w:rPr>
        <w:t xml:space="preserve">Approximately a </w:t>
      </w:r>
      <w:r>
        <w:rPr>
          <w:b/>
          <w:bCs/>
          <w:color w:val="00B050"/>
          <w:szCs w:val="24"/>
        </w:rPr>
        <w:t>14</w:t>
      </w:r>
      <w:r w:rsidRPr="00A82798">
        <w:rPr>
          <w:b/>
          <w:bCs/>
          <w:color w:val="00B050"/>
          <w:szCs w:val="24"/>
        </w:rPr>
        <w:t>-week window is available (</w:t>
      </w:r>
      <w:r>
        <w:rPr>
          <w:b/>
          <w:bCs/>
          <w:color w:val="00B050"/>
          <w:szCs w:val="24"/>
        </w:rPr>
        <w:t>2</w:t>
      </w:r>
      <w:r w:rsidRPr="00A82798">
        <w:rPr>
          <w:b/>
          <w:bCs/>
          <w:color w:val="00B050"/>
          <w:szCs w:val="24"/>
        </w:rPr>
        <w:t xml:space="preserve"> Feb to </w:t>
      </w:r>
      <w:r>
        <w:rPr>
          <w:b/>
          <w:bCs/>
          <w:color w:val="00B050"/>
          <w:szCs w:val="24"/>
        </w:rPr>
        <w:t>9 May</w:t>
      </w:r>
      <w:r w:rsidRPr="00A82798">
        <w:rPr>
          <w:b/>
          <w:bCs/>
          <w:color w:val="00B050"/>
          <w:szCs w:val="24"/>
        </w:rPr>
        <w:t>)</w:t>
      </w:r>
    </w:p>
    <w:p w14:paraId="3581FED9" w14:textId="56FBD6EF"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0361F2">
        <w:rPr>
          <w:b/>
          <w:bCs/>
          <w:color w:val="00B050"/>
          <w:szCs w:val="24"/>
        </w:rPr>
        <w:t>Meets the 12 weeks needed</w:t>
      </w:r>
    </w:p>
    <w:p w14:paraId="3182EACF" w14:textId="4385F992" w:rsidR="003717D0" w:rsidRPr="000361F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0361F2">
        <w:rPr>
          <w:b/>
          <w:bCs/>
          <w:szCs w:val="24"/>
        </w:rPr>
        <w:t>ITU-R Study Group 5</w:t>
      </w:r>
      <w:r w:rsidRPr="000361F2">
        <w:rPr>
          <w:b/>
          <w:bCs/>
          <w:szCs w:val="24"/>
        </w:rPr>
        <w:tab/>
      </w:r>
      <w:r w:rsidRPr="000361F2">
        <w:rPr>
          <w:szCs w:val="24"/>
        </w:rPr>
        <w:tab/>
      </w:r>
      <w:r w:rsidRPr="000361F2">
        <w:rPr>
          <w:szCs w:val="24"/>
        </w:rPr>
        <w:tab/>
        <w:t>[July/August 2023]</w:t>
      </w:r>
    </w:p>
    <w:p w14:paraId="0676CBD6" w14:textId="094D08F4" w:rsidR="003717D0" w:rsidRPr="009359DE" w:rsidRDefault="003717D0" w:rsidP="000361F2">
      <w:pPr>
        <w:pStyle w:val="Heading1"/>
      </w:pPr>
      <w:r w:rsidRPr="009359DE">
        <w:t>5</w:t>
      </w:r>
      <w:r w:rsidR="000361F2">
        <w:tab/>
      </w:r>
      <w:r w:rsidRPr="009359DE">
        <w:t>Conclusion for IMT-2020 Timing</w:t>
      </w:r>
    </w:p>
    <w:p w14:paraId="167692E8" w14:textId="77777777" w:rsidR="003717D0" w:rsidRDefault="003717D0" w:rsidP="003717D0">
      <w:pPr>
        <w:rPr>
          <w:szCs w:val="24"/>
        </w:rPr>
      </w:pPr>
      <w:r>
        <w:rPr>
          <w:szCs w:val="24"/>
        </w:rPr>
        <w:t>Thus, even with a 6 month</w:t>
      </w:r>
      <w:r w:rsidRPr="006A7082">
        <w:rPr>
          <w:szCs w:val="24"/>
        </w:rPr>
        <w:t xml:space="preserve"> delay in</w:t>
      </w:r>
      <w:r>
        <w:rPr>
          <w:szCs w:val="24"/>
        </w:rPr>
        <w:t xml:space="preserve"> 3GPP for</w:t>
      </w:r>
      <w:r w:rsidRPr="006A7082">
        <w:rPr>
          <w:szCs w:val="24"/>
        </w:rPr>
        <w:t xml:space="preserve"> Rel-17 </w:t>
      </w:r>
      <w:r>
        <w:rPr>
          <w:szCs w:val="24"/>
        </w:rPr>
        <w:t xml:space="preserve">to complete at year-end 2022 there is adequate </w:t>
      </w:r>
      <w:r w:rsidRPr="006A7082">
        <w:rPr>
          <w:szCs w:val="24"/>
        </w:rPr>
        <w:t xml:space="preserve">time to complete the task without </w:t>
      </w:r>
      <w:r>
        <w:rPr>
          <w:szCs w:val="24"/>
        </w:rPr>
        <w:t>much risk.</w:t>
      </w:r>
      <w:r w:rsidRPr="006A7082">
        <w:rPr>
          <w:szCs w:val="24"/>
        </w:rPr>
        <w:t xml:space="preserve"> </w:t>
      </w:r>
      <w:r w:rsidRPr="00271D19">
        <w:rPr>
          <w:b/>
          <w:bCs/>
          <w:color w:val="00B050"/>
          <w:szCs w:val="24"/>
          <w:u w:val="single"/>
        </w:rPr>
        <w:t xml:space="preserve">Therefore, it is prudent to </w:t>
      </w:r>
      <w:r>
        <w:rPr>
          <w:b/>
          <w:bCs/>
          <w:color w:val="00B050"/>
          <w:szCs w:val="24"/>
          <w:u w:val="single"/>
        </w:rPr>
        <w:t xml:space="preserve">schedule the </w:t>
      </w:r>
      <w:r w:rsidRPr="00271D19">
        <w:rPr>
          <w:b/>
          <w:bCs/>
          <w:color w:val="00B050"/>
          <w:szCs w:val="24"/>
          <w:u w:val="single"/>
        </w:rPr>
        <w:t>complet</w:t>
      </w:r>
      <w:r>
        <w:rPr>
          <w:b/>
          <w:bCs/>
          <w:color w:val="00B050"/>
          <w:szCs w:val="24"/>
          <w:u w:val="single"/>
        </w:rPr>
        <w:t>ion of</w:t>
      </w:r>
      <w:r w:rsidRPr="00271D19">
        <w:rPr>
          <w:b/>
          <w:bCs/>
          <w:color w:val="00B050"/>
          <w:szCs w:val="24"/>
          <w:u w:val="single"/>
        </w:rPr>
        <w:t xml:space="preserve"> the IMT-2020 Rec. M.2150 revision (general update) in mid-year 2023.</w:t>
      </w:r>
    </w:p>
    <w:p w14:paraId="5DEE90AB" w14:textId="77777777" w:rsidR="003717D0" w:rsidRPr="0002331F" w:rsidRDefault="003717D0" w:rsidP="003717D0">
      <w:pPr>
        <w:rPr>
          <w:szCs w:val="24"/>
        </w:rPr>
      </w:pPr>
      <w:r w:rsidRPr="0002331F">
        <w:rPr>
          <w:szCs w:val="24"/>
        </w:rPr>
        <w:t>Note that if there is a focused revision o</w:t>
      </w:r>
      <w:r>
        <w:rPr>
          <w:szCs w:val="24"/>
        </w:rPr>
        <w:t>f</w:t>
      </w:r>
      <w:r w:rsidRPr="0002331F">
        <w:rPr>
          <w:szCs w:val="24"/>
        </w:rPr>
        <w:t xml:space="preserve"> M.2150 </w:t>
      </w:r>
      <w:r>
        <w:rPr>
          <w:szCs w:val="24"/>
        </w:rPr>
        <w:t xml:space="preserve">approved </w:t>
      </w:r>
      <w:r w:rsidRPr="0002331F">
        <w:rPr>
          <w:szCs w:val="24"/>
        </w:rPr>
        <w:t xml:space="preserve">at year-end 2021 for the technologies under the </w:t>
      </w:r>
      <w:r>
        <w:rPr>
          <w:szCs w:val="24"/>
        </w:rPr>
        <w:t>“</w:t>
      </w:r>
      <w:r w:rsidRPr="0002331F">
        <w:rPr>
          <w:szCs w:val="24"/>
        </w:rPr>
        <w:t>Way Forward</w:t>
      </w:r>
      <w:r w:rsidRPr="00016677">
        <w:rPr>
          <w:szCs w:val="24"/>
        </w:rPr>
        <w:t xml:space="preserve"> </w:t>
      </w:r>
      <w:r w:rsidRPr="0002331F">
        <w:rPr>
          <w:szCs w:val="24"/>
        </w:rPr>
        <w:t>Option 2</w:t>
      </w:r>
      <w:r w:rsidRPr="005F4F3F">
        <w:rPr>
          <w:szCs w:val="24"/>
        </w:rPr>
        <w:t xml:space="preserve">”, </w:t>
      </w:r>
      <w:bookmarkStart w:id="12" w:name="_Hlk64554126"/>
      <w:r w:rsidRPr="005F4F3F">
        <w:rPr>
          <w:szCs w:val="24"/>
        </w:rPr>
        <w:t>this mid-year 2023 general update can also work for those additional radio interface technologies that will have been added to M.2150 in year 2021as they can be accommodated in the general revision if the proponents have a general revision to contribute at that time to be updated in this general revision.</w:t>
      </w:r>
      <w:bookmarkEnd w:id="12"/>
    </w:p>
    <w:p w14:paraId="7E5EF86F" w14:textId="77777777" w:rsidR="003717D0" w:rsidRDefault="003717D0" w:rsidP="003717D0">
      <w:pPr>
        <w:tabs>
          <w:tab w:val="clear" w:pos="1134"/>
          <w:tab w:val="clear" w:pos="1871"/>
          <w:tab w:val="clear" w:pos="2268"/>
        </w:tabs>
        <w:overflowPunct/>
        <w:autoSpaceDE/>
        <w:autoSpaceDN/>
        <w:adjustRightInd/>
        <w:spacing w:before="0"/>
        <w:textAlignment w:val="auto"/>
        <w:rPr>
          <w:szCs w:val="24"/>
        </w:rPr>
      </w:pPr>
      <w:r>
        <w:rPr>
          <w:szCs w:val="24"/>
        </w:rPr>
        <w:br w:type="page"/>
      </w:r>
    </w:p>
    <w:p w14:paraId="35D16FDC" w14:textId="77777777" w:rsidR="003717D0" w:rsidRDefault="003717D0" w:rsidP="00C86C52">
      <w:pPr>
        <w:pStyle w:val="AnnexNo"/>
        <w:rPr>
          <w:lang w:eastAsia="ja-JP"/>
        </w:rPr>
      </w:pPr>
      <w:r>
        <w:rPr>
          <w:lang w:eastAsia="ja-JP"/>
        </w:rPr>
        <w:lastRenderedPageBreak/>
        <w:t>ATTACHMENT 2</w:t>
      </w:r>
    </w:p>
    <w:p w14:paraId="78076C38" w14:textId="77777777" w:rsidR="003717D0" w:rsidRPr="00C86C52" w:rsidRDefault="003717D0" w:rsidP="00C86C52">
      <w:pPr>
        <w:pStyle w:val="Annextitle"/>
        <w:rPr>
          <w:lang w:eastAsia="ja-JP"/>
        </w:rPr>
      </w:pPr>
      <w:r w:rsidRPr="00C86C52">
        <w:rPr>
          <w:lang w:eastAsia="ja-JP"/>
        </w:rPr>
        <w:t>IMT-Advanced</w:t>
      </w:r>
    </w:p>
    <w:p w14:paraId="4FCF8892" w14:textId="77777777" w:rsidR="003717D0" w:rsidRPr="000C085B" w:rsidRDefault="003717D0" w:rsidP="00C86C52">
      <w:pPr>
        <w:pStyle w:val="Annextitle"/>
        <w:rPr>
          <w:lang w:eastAsia="ja-JP"/>
        </w:rPr>
      </w:pPr>
      <w:r w:rsidRPr="000C085B">
        <w:rPr>
          <w:szCs w:val="24"/>
        </w:rPr>
        <w:t>Analysis of the schedules in ITU-R and 3GPP for GCS Proponent and Transposing Organizations for updating IMT-Advanced in Rec. M.2012</w:t>
      </w:r>
    </w:p>
    <w:p w14:paraId="75D379A7" w14:textId="27404D20" w:rsidR="003717D0" w:rsidRDefault="003717D0" w:rsidP="00C86C52">
      <w:pPr>
        <w:pStyle w:val="Heading1"/>
        <w:rPr>
          <w:lang w:eastAsia="ja-JP"/>
        </w:rPr>
      </w:pPr>
      <w:r w:rsidRPr="00F37980">
        <w:rPr>
          <w:lang w:eastAsia="ja-JP"/>
        </w:rPr>
        <w:t>1</w:t>
      </w:r>
      <w:r w:rsidR="00C86C52">
        <w:rPr>
          <w:lang w:eastAsia="ja-JP"/>
        </w:rPr>
        <w:tab/>
      </w:r>
      <w:r w:rsidRPr="00F37980">
        <w:rPr>
          <w:lang w:eastAsia="ja-JP"/>
        </w:rPr>
        <w:t>Background</w:t>
      </w:r>
    </w:p>
    <w:p w14:paraId="4CEEE757" w14:textId="77777777" w:rsidR="003717D0" w:rsidRPr="005F4F3F" w:rsidRDefault="003717D0" w:rsidP="003717D0">
      <w:pPr>
        <w:rPr>
          <w:b/>
          <w:i/>
          <w:iCs/>
          <w:szCs w:val="24"/>
        </w:rPr>
      </w:pPr>
      <w:r w:rsidRPr="00EA1DCB">
        <w:rPr>
          <w:bCs/>
          <w:szCs w:val="24"/>
        </w:rPr>
        <w:t>This analysis considers the necessary intervals and reflects upon certain established dates and/or anticipated dates</w:t>
      </w:r>
      <w:r w:rsidRPr="00EA1DCB">
        <w:rPr>
          <w:b/>
          <w:i/>
          <w:iCs/>
          <w:szCs w:val="24"/>
        </w:rPr>
        <w:t>.</w:t>
      </w:r>
    </w:p>
    <w:p w14:paraId="042DCF33" w14:textId="28B42ADC"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E54F90">
        <w:rPr>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p>
    <w:p w14:paraId="6C727BCA" w14:textId="77777777" w:rsidR="003717D0" w:rsidRPr="002919E3"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and the external organizations 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7F03F149" w14:textId="77777777" w:rsidR="003717D0" w:rsidRPr="002919E3" w:rsidRDefault="003717D0" w:rsidP="003717D0">
      <w:pPr>
        <w:rPr>
          <w:szCs w:val="28"/>
          <w:lang w:eastAsia="ja-JP"/>
        </w:rPr>
      </w:pPr>
      <w:r>
        <w:rPr>
          <w:szCs w:val="28"/>
          <w:lang w:eastAsia="ja-JP"/>
        </w:rPr>
        <w:t xml:space="preserve">As will be noted below, </w:t>
      </w:r>
      <w:r w:rsidRPr="002919E3">
        <w:rPr>
          <w:szCs w:val="28"/>
          <w:lang w:eastAsia="ja-JP"/>
        </w:rPr>
        <w:t xml:space="preserve">WP 5D </w:t>
      </w:r>
      <w:r>
        <w:rPr>
          <w:szCs w:val="28"/>
          <w:lang w:eastAsia="ja-JP"/>
        </w:rPr>
        <w:t>has addressed</w:t>
      </w:r>
      <w:r w:rsidRPr="002919E3">
        <w:rPr>
          <w:szCs w:val="28"/>
          <w:lang w:eastAsia="ja-JP"/>
        </w:rPr>
        <w:t xml:space="preserve"> the possible overlap of dual updates in year 2023</w:t>
      </w:r>
      <w:r>
        <w:rPr>
          <w:szCs w:val="28"/>
          <w:lang w:eastAsia="ja-JP"/>
        </w:rPr>
        <w:t>.</w:t>
      </w:r>
      <w:r w:rsidRPr="002919E3">
        <w:rPr>
          <w:szCs w:val="28"/>
          <w:lang w:eastAsia="ja-JP"/>
        </w:rPr>
        <w:t xml:space="preserve"> </w:t>
      </w:r>
    </w:p>
    <w:p w14:paraId="554C75EE" w14:textId="6A4D82E4" w:rsidR="003717D0" w:rsidRDefault="003717D0" w:rsidP="003717D0">
      <w:pPr>
        <w:rPr>
          <w:szCs w:val="24"/>
        </w:rPr>
      </w:pPr>
      <w:r w:rsidRPr="00C86C52">
        <w:rPr>
          <w:spacing w:val="-2"/>
          <w:szCs w:val="24"/>
        </w:rPr>
        <w:t xml:space="preserve">It is already understood, based on input </w:t>
      </w:r>
      <w:hyperlink r:id="rId18" w:history="1">
        <w:r w:rsidRPr="00C86C52">
          <w:rPr>
            <w:spacing w:val="-2"/>
          </w:rPr>
          <w:t xml:space="preserve">Document </w:t>
        </w:r>
        <w:r w:rsidRPr="00C86C52">
          <w:rPr>
            <w:rStyle w:val="Hyperlink"/>
            <w:spacing w:val="-2"/>
            <w:szCs w:val="24"/>
          </w:rPr>
          <w:t>5D/284</w:t>
        </w:r>
      </w:hyperlink>
      <w:r w:rsidRPr="006962C3">
        <w:rPr>
          <w:rStyle w:val="FootnoteReference"/>
          <w:b/>
          <w:bCs/>
          <w:spacing w:val="-2"/>
          <w:szCs w:val="24"/>
        </w:rPr>
        <w:footnoteReference w:id="10"/>
      </w:r>
      <w:r w:rsidRPr="00C86C52">
        <w:rPr>
          <w:spacing w:val="-2"/>
          <w:szCs w:val="24"/>
        </w:rPr>
        <w:t>, that the currently underway Revision</w:t>
      </w:r>
      <w:r w:rsidR="00C86C52">
        <w:rPr>
          <w:spacing w:val="-2"/>
          <w:szCs w:val="24"/>
        </w:rPr>
        <w:t> </w:t>
      </w:r>
      <w:r w:rsidRPr="00C86C52">
        <w:rPr>
          <w:spacing w:val="-2"/>
          <w:szCs w:val="24"/>
        </w:rPr>
        <w:t>5</w:t>
      </w:r>
      <w:r>
        <w:rPr>
          <w:szCs w:val="24"/>
        </w:rPr>
        <w:t xml:space="preserve"> of M.2012 that will complete year-end 2021, will encompass the 3GPP Release 15 and Release</w:t>
      </w:r>
      <w:r w:rsidR="00C86C52">
        <w:rPr>
          <w:szCs w:val="24"/>
        </w:rPr>
        <w:t> </w:t>
      </w:r>
      <w:r>
        <w:rPr>
          <w:szCs w:val="24"/>
        </w:rPr>
        <w:t xml:space="preserve">16 for LTE-Advanced. </w:t>
      </w:r>
    </w:p>
    <w:p w14:paraId="71550167" w14:textId="5B320D07" w:rsidR="003717D0" w:rsidRPr="006A7082" w:rsidRDefault="003717D0" w:rsidP="003717D0">
      <w:pPr>
        <w:rPr>
          <w:szCs w:val="24"/>
        </w:rPr>
      </w:pPr>
      <w:r>
        <w:rPr>
          <w:szCs w:val="24"/>
        </w:rPr>
        <w:t>G</w:t>
      </w:r>
      <w:r w:rsidRPr="006A7082">
        <w:rPr>
          <w:szCs w:val="24"/>
        </w:rPr>
        <w:t>iven the ~1</w:t>
      </w:r>
      <w:r>
        <w:rPr>
          <w:szCs w:val="24"/>
        </w:rPr>
        <w:t>4</w:t>
      </w:r>
      <w:r w:rsidRPr="006A7082">
        <w:rPr>
          <w:szCs w:val="24"/>
        </w:rPr>
        <w:t xml:space="preserve"> week anticipated transposition interval (</w:t>
      </w:r>
      <w:r w:rsidRPr="002919E3">
        <w:rPr>
          <w:szCs w:val="28"/>
          <w:lang w:eastAsia="ja-JP"/>
        </w:rPr>
        <w:t>2 Feb to 9 May</w:t>
      </w:r>
      <w:r>
        <w:rPr>
          <w:szCs w:val="28"/>
          <w:lang w:eastAsia="ja-JP"/>
        </w:rPr>
        <w:t xml:space="preserve"> 2023 as analysed for the M.2150 update</w:t>
      </w:r>
      <w:r w:rsidRPr="006A7082">
        <w:rPr>
          <w:szCs w:val="24"/>
        </w:rPr>
        <w:t>), it is possible to align the Rec. M.2150 and Rec</w:t>
      </w:r>
      <w:r w:rsidR="00C86C52">
        <w:rPr>
          <w:szCs w:val="24"/>
        </w:rPr>
        <w:t>ommendation ITU-R</w:t>
      </w:r>
      <w:r w:rsidRPr="006A7082">
        <w:rPr>
          <w:szCs w:val="24"/>
        </w:rPr>
        <w:t xml:space="preserve"> M.2012 updates to complete in WP 5D </w:t>
      </w:r>
      <w:r>
        <w:rPr>
          <w:szCs w:val="24"/>
        </w:rPr>
        <w:t>M</w:t>
      </w:r>
      <w:r w:rsidRPr="006A7082">
        <w:rPr>
          <w:szCs w:val="24"/>
        </w:rPr>
        <w:t>eeting #44</w:t>
      </w:r>
      <w:r>
        <w:rPr>
          <w:szCs w:val="24"/>
        </w:rPr>
        <w:t xml:space="preserve"> in June 2023</w:t>
      </w:r>
      <w:r w:rsidRPr="006A7082">
        <w:rPr>
          <w:szCs w:val="24"/>
        </w:rPr>
        <w:t>, noting that</w:t>
      </w:r>
      <w:r>
        <w:rPr>
          <w:szCs w:val="24"/>
        </w:rPr>
        <w:t xml:space="preserve"> (from a 3GPP GCS Proponent and Transposing Organizations view)</w:t>
      </w:r>
      <w:r w:rsidRPr="006A7082">
        <w:rPr>
          <w:szCs w:val="24"/>
        </w:rPr>
        <w:t>:</w:t>
      </w:r>
    </w:p>
    <w:p w14:paraId="6523B35E" w14:textId="06B36003" w:rsidR="003717D0" w:rsidRPr="00C570CE" w:rsidRDefault="00C86C52" w:rsidP="00C86C52">
      <w:pPr>
        <w:pStyle w:val="enumlev1"/>
      </w:pPr>
      <w:r>
        <w:t>•</w:t>
      </w:r>
      <w:r>
        <w:tab/>
      </w:r>
      <w:r w:rsidR="003717D0" w:rsidRPr="006A7082">
        <w:t>Many of the specs</w:t>
      </w:r>
      <w:r w:rsidR="003717D0">
        <w:t>/standards</w:t>
      </w:r>
      <w:r w:rsidR="003717D0" w:rsidRPr="006A7082">
        <w:t xml:space="preserve"> (e.g., the LTE </w:t>
      </w:r>
      <w:r w:rsidR="003717D0">
        <w:t>aspects</w:t>
      </w:r>
      <w:r w:rsidR="003717D0" w:rsidRPr="006A7082">
        <w:t>) to be transposed are common for Re</w:t>
      </w:r>
      <w:r w:rsidR="003717D0">
        <w:t>lease</w:t>
      </w:r>
      <w:r w:rsidR="003717D0" w:rsidRPr="006A7082">
        <w:t>17 in Rec. M.2012 and Rel</w:t>
      </w:r>
      <w:r w:rsidR="003717D0">
        <w:t xml:space="preserve">ease </w:t>
      </w:r>
      <w:r w:rsidR="003717D0" w:rsidRPr="006A7082">
        <w:t>17 in Rec</w:t>
      </w:r>
      <w:r>
        <w:t>ommendation ITU-R</w:t>
      </w:r>
      <w:r w:rsidR="003717D0" w:rsidRPr="006A7082">
        <w:t xml:space="preserve"> M.215</w:t>
      </w:r>
      <w:r w:rsidR="003717D0">
        <w:t>0</w:t>
      </w:r>
      <w:r>
        <w:t>.</w:t>
      </w:r>
    </w:p>
    <w:p w14:paraId="63C0FD09" w14:textId="3D008EE9" w:rsidR="00C86C52" w:rsidRDefault="00C86C52" w:rsidP="00C86C52">
      <w:pPr>
        <w:pStyle w:val="enumlev2"/>
      </w:pPr>
      <w:r>
        <w:t>○</w:t>
      </w:r>
      <w:r>
        <w:tab/>
      </w:r>
      <w:r w:rsidR="003717D0">
        <w:t>As of year-end 2021, the 3GGP LTE technologies will be aligned at Release</w:t>
      </w:r>
      <w:r>
        <w:t> </w:t>
      </w:r>
      <w:r w:rsidR="003717D0">
        <w:t>15 and Release 16 in Rec</w:t>
      </w:r>
      <w:r>
        <w:t>ommendations ITU-R</w:t>
      </w:r>
      <w:r w:rsidR="003717D0">
        <w:t xml:space="preserve"> M.2150 and M.2012</w:t>
      </w:r>
      <w:r>
        <w:t>.</w:t>
      </w:r>
    </w:p>
    <w:p w14:paraId="02D33451" w14:textId="77777777" w:rsidR="00C86C52" w:rsidRDefault="00C86C52" w:rsidP="00C86C52">
      <w:pPr>
        <w:pStyle w:val="enumlev2"/>
        <w:rPr>
          <w:szCs w:val="24"/>
        </w:rPr>
      </w:pPr>
      <w:r>
        <w:t>○</w:t>
      </w:r>
      <w:r>
        <w:tab/>
      </w:r>
      <w:r w:rsidR="003717D0">
        <w:rPr>
          <w:szCs w:val="24"/>
        </w:rPr>
        <w:t>T</w:t>
      </w:r>
      <w:r w:rsidR="003717D0" w:rsidRPr="006A7082">
        <w:rPr>
          <w:szCs w:val="24"/>
        </w:rPr>
        <w:t xml:space="preserve">herefore, </w:t>
      </w:r>
      <w:r w:rsidR="003717D0">
        <w:rPr>
          <w:szCs w:val="24"/>
        </w:rPr>
        <w:t xml:space="preserve">having a dual update year, aligned on Release 17, while requiring some additional efforts, should present </w:t>
      </w:r>
      <w:r w:rsidR="003717D0" w:rsidRPr="006A7082">
        <w:rPr>
          <w:szCs w:val="24"/>
        </w:rPr>
        <w:t xml:space="preserve">no unmanageable workloads </w:t>
      </w:r>
      <w:r w:rsidR="003717D0">
        <w:rPr>
          <w:szCs w:val="24"/>
        </w:rPr>
        <w:t>to</w:t>
      </w:r>
      <w:r w:rsidR="003717D0" w:rsidRPr="006A7082">
        <w:rPr>
          <w:szCs w:val="24"/>
        </w:rPr>
        <w:t xml:space="preserve"> </w:t>
      </w:r>
      <w:r w:rsidR="003717D0">
        <w:rPr>
          <w:szCs w:val="24"/>
        </w:rPr>
        <w:t xml:space="preserve">the Transposing Organizations. </w:t>
      </w:r>
    </w:p>
    <w:p w14:paraId="67E0B227" w14:textId="68B610AA" w:rsidR="003717D0" w:rsidRDefault="00C86C52" w:rsidP="00C86C52">
      <w:pPr>
        <w:pStyle w:val="enumlev2"/>
        <w:rPr>
          <w:szCs w:val="24"/>
        </w:rPr>
      </w:pPr>
      <w:r>
        <w:rPr>
          <w:szCs w:val="24"/>
        </w:rPr>
        <w:t>○</w:t>
      </w:r>
      <w:r>
        <w:rPr>
          <w:szCs w:val="24"/>
        </w:rPr>
        <w:tab/>
      </w:r>
      <w:r w:rsidR="003717D0">
        <w:rPr>
          <w:szCs w:val="24"/>
        </w:rPr>
        <w:t>H</w:t>
      </w:r>
      <w:r w:rsidR="003717D0" w:rsidRPr="006A7082">
        <w:rPr>
          <w:szCs w:val="24"/>
        </w:rPr>
        <w:t xml:space="preserve">owever, </w:t>
      </w:r>
      <w:r w:rsidR="003717D0">
        <w:rPr>
          <w:szCs w:val="24"/>
        </w:rPr>
        <w:t xml:space="preserve">there will be </w:t>
      </w:r>
      <w:r w:rsidR="003717D0" w:rsidRPr="006A7082">
        <w:rPr>
          <w:szCs w:val="24"/>
        </w:rPr>
        <w:t xml:space="preserve">more potential workload on ITU-R Secretariat especially in busy WRC year </w:t>
      </w:r>
    </w:p>
    <w:p w14:paraId="321F7290" w14:textId="77777777" w:rsidR="003717D0" w:rsidRPr="00324EC7" w:rsidRDefault="003717D0" w:rsidP="003717D0">
      <w:pPr>
        <w:rPr>
          <w:szCs w:val="24"/>
        </w:rPr>
      </w:pPr>
      <w:r w:rsidRPr="00324EC7">
        <w:rPr>
          <w:szCs w:val="24"/>
        </w:rPr>
        <w:t xml:space="preserve">Hence, it seems that, unlike prior years and updates of the IMT, there would be no unmanageable workloads on Transposing Organizations &amp; SDOs as the incremental effort could be planned for in the available intervals. </w:t>
      </w:r>
    </w:p>
    <w:p w14:paraId="7B7AC378" w14:textId="455957EE" w:rsidR="003717D0" w:rsidRPr="00C570CE" w:rsidRDefault="003717D0" w:rsidP="003717D0">
      <w:pPr>
        <w:rPr>
          <w:szCs w:val="24"/>
        </w:rPr>
      </w:pPr>
      <w:r w:rsidRPr="00324EC7">
        <w:rPr>
          <w:szCs w:val="24"/>
        </w:rPr>
        <w:lastRenderedPageBreak/>
        <w:t>However, there will be more potential workload on ITU-R Secretariat especially in a b</w:t>
      </w:r>
      <w:r w:rsidR="00352748">
        <w:rPr>
          <w:szCs w:val="24"/>
        </w:rPr>
        <w:t xml:space="preserve">usy WRC year. Nonetheless, the </w:t>
      </w:r>
      <w:r w:rsidRPr="00324EC7">
        <w:rPr>
          <w:szCs w:val="24"/>
        </w:rPr>
        <w:t>ITU-R Secretariat has already indicated that the potential additional workload on the Radiocommunication Bureau in preparing the draft final composite revisions could be accommodated, even in a WRC year.</w:t>
      </w:r>
    </w:p>
    <w:p w14:paraId="2FA9C589" w14:textId="34677F36" w:rsidR="003717D0" w:rsidRPr="00F37980" w:rsidRDefault="003717D0" w:rsidP="00C86C52">
      <w:pPr>
        <w:pStyle w:val="Heading1"/>
      </w:pPr>
      <w:r w:rsidRPr="00F37980">
        <w:t>2</w:t>
      </w:r>
      <w:r w:rsidR="00C86C52">
        <w:tab/>
      </w:r>
      <w:r w:rsidRPr="00F37980">
        <w:t>Conclusion for IMT-Advanced Timing</w:t>
      </w:r>
    </w:p>
    <w:p w14:paraId="1F0BE4D3" w14:textId="2BC7F766" w:rsidR="003717D0" w:rsidRDefault="003717D0" w:rsidP="003717D0">
      <w:pPr>
        <w:rPr>
          <w:szCs w:val="24"/>
        </w:rPr>
      </w:pPr>
      <w:r w:rsidRPr="006A7082">
        <w:rPr>
          <w:szCs w:val="24"/>
        </w:rPr>
        <w:t xml:space="preserve">This </w:t>
      </w:r>
      <w:r>
        <w:rPr>
          <w:szCs w:val="24"/>
        </w:rPr>
        <w:t xml:space="preserve">dual update in 2023 </w:t>
      </w:r>
      <w:r w:rsidRPr="006A7082">
        <w:rPr>
          <w:szCs w:val="24"/>
        </w:rPr>
        <w:t xml:space="preserve">would allow alignment </w:t>
      </w:r>
      <w:r>
        <w:rPr>
          <w:szCs w:val="24"/>
        </w:rPr>
        <w:t xml:space="preserve">between the Recommendations to continue in an onward manner from year 2021 for the </w:t>
      </w:r>
      <w:r w:rsidRPr="006A7082">
        <w:rPr>
          <w:szCs w:val="24"/>
        </w:rPr>
        <w:t>Rel</w:t>
      </w:r>
      <w:r>
        <w:rPr>
          <w:szCs w:val="24"/>
        </w:rPr>
        <w:t>ease 17</w:t>
      </w:r>
      <w:r w:rsidRPr="006A7082">
        <w:rPr>
          <w:szCs w:val="24"/>
        </w:rPr>
        <w:t xml:space="preserve"> of </w:t>
      </w:r>
      <w:r>
        <w:rPr>
          <w:szCs w:val="24"/>
        </w:rPr>
        <w:t xml:space="preserve">the </w:t>
      </w:r>
      <w:r w:rsidRPr="006A7082">
        <w:rPr>
          <w:szCs w:val="24"/>
        </w:rPr>
        <w:t xml:space="preserve">IMT-Advanced and IMT-2020 </w:t>
      </w:r>
      <w:r>
        <w:rPr>
          <w:szCs w:val="24"/>
        </w:rPr>
        <w:t>standards based on 3GPP technology.</w:t>
      </w:r>
    </w:p>
    <w:p w14:paraId="26563424" w14:textId="77777777" w:rsidR="003717D0" w:rsidRPr="002919E3" w:rsidRDefault="003717D0" w:rsidP="003717D0">
      <w:pPr>
        <w:rPr>
          <w:szCs w:val="28"/>
          <w:lang w:eastAsia="ja-JP"/>
        </w:rPr>
      </w:pPr>
      <w:bookmarkStart w:id="13" w:name="_Hlk64471722"/>
      <w:r>
        <w:rPr>
          <w:szCs w:val="28"/>
          <w:lang w:eastAsia="ja-JP"/>
        </w:rPr>
        <w:t xml:space="preserve">There is positive benefit to performing a </w:t>
      </w:r>
      <w:r w:rsidRPr="002919E3">
        <w:rPr>
          <w:szCs w:val="28"/>
          <w:lang w:eastAsia="ja-JP"/>
        </w:rPr>
        <w:t xml:space="preserve">dual update in 2023 </w:t>
      </w:r>
      <w:r>
        <w:rPr>
          <w:szCs w:val="28"/>
          <w:lang w:eastAsia="ja-JP"/>
        </w:rPr>
        <w:t>that continue</w:t>
      </w:r>
      <w:r w:rsidRPr="002919E3">
        <w:rPr>
          <w:szCs w:val="28"/>
          <w:lang w:eastAsia="ja-JP"/>
        </w:rPr>
        <w:t xml:space="preserve"> </w:t>
      </w:r>
      <w:r>
        <w:rPr>
          <w:szCs w:val="28"/>
          <w:lang w:eastAsia="ja-JP"/>
        </w:rPr>
        <w:t xml:space="preserve">to </w:t>
      </w:r>
      <w:r w:rsidRPr="002919E3">
        <w:rPr>
          <w:szCs w:val="28"/>
          <w:lang w:eastAsia="ja-JP"/>
        </w:rPr>
        <w:t xml:space="preserve">align </w:t>
      </w:r>
      <w:r>
        <w:rPr>
          <w:szCs w:val="28"/>
          <w:lang w:eastAsia="ja-JP"/>
        </w:rPr>
        <w:t>the 3GPP based IMT terrestrial radio interface technologies</w:t>
      </w:r>
      <w:r w:rsidRPr="002919E3">
        <w:rPr>
          <w:szCs w:val="28"/>
          <w:lang w:eastAsia="ja-JP"/>
        </w:rPr>
        <w:t xml:space="preserve"> </w:t>
      </w:r>
      <w:r>
        <w:rPr>
          <w:szCs w:val="28"/>
          <w:lang w:eastAsia="ja-JP"/>
        </w:rPr>
        <w:t xml:space="preserve">from </w:t>
      </w:r>
      <w:r w:rsidRPr="002919E3">
        <w:rPr>
          <w:szCs w:val="28"/>
          <w:lang w:eastAsia="ja-JP"/>
        </w:rPr>
        <w:t xml:space="preserve">Release 17 </w:t>
      </w:r>
      <w:r>
        <w:rPr>
          <w:szCs w:val="28"/>
          <w:lang w:eastAsia="ja-JP"/>
        </w:rPr>
        <w:t>for both</w:t>
      </w:r>
      <w:r w:rsidRPr="002919E3">
        <w:rPr>
          <w:szCs w:val="28"/>
          <w:lang w:eastAsia="ja-JP"/>
        </w:rPr>
        <w:t xml:space="preserve"> the IMT-Advanced and IMT-2020 standards</w:t>
      </w:r>
      <w:r>
        <w:rPr>
          <w:szCs w:val="28"/>
          <w:lang w:eastAsia="ja-JP"/>
        </w:rPr>
        <w:t xml:space="preserve">, </w:t>
      </w:r>
      <w:r w:rsidRPr="002919E3">
        <w:rPr>
          <w:szCs w:val="28"/>
          <w:lang w:eastAsia="ja-JP"/>
        </w:rPr>
        <w:t xml:space="preserve"> as it is likely that significant global deployments of these IMT technologies based on </w:t>
      </w:r>
      <w:r>
        <w:rPr>
          <w:szCs w:val="28"/>
          <w:lang w:eastAsia="ja-JP"/>
        </w:rPr>
        <w:t xml:space="preserve">readily available </w:t>
      </w:r>
      <w:r w:rsidRPr="002919E3">
        <w:rPr>
          <w:szCs w:val="28"/>
          <w:lang w:eastAsia="ja-JP"/>
        </w:rPr>
        <w:t xml:space="preserve">Release 15/Release 16 </w:t>
      </w:r>
      <w:r>
        <w:rPr>
          <w:szCs w:val="28"/>
          <w:lang w:eastAsia="ja-JP"/>
        </w:rPr>
        <w:t xml:space="preserve">products </w:t>
      </w:r>
      <w:r w:rsidRPr="002919E3">
        <w:rPr>
          <w:szCs w:val="28"/>
          <w:lang w:eastAsia="ja-JP"/>
        </w:rPr>
        <w:t xml:space="preserve">will </w:t>
      </w:r>
      <w:r>
        <w:rPr>
          <w:szCs w:val="28"/>
          <w:lang w:eastAsia="ja-JP"/>
        </w:rPr>
        <w:t xml:space="preserve">already be </w:t>
      </w:r>
      <w:r w:rsidRPr="002919E3">
        <w:rPr>
          <w:szCs w:val="28"/>
          <w:lang w:eastAsia="ja-JP"/>
        </w:rPr>
        <w:t>in play</w:t>
      </w:r>
      <w:r>
        <w:rPr>
          <w:szCs w:val="28"/>
          <w:lang w:eastAsia="ja-JP"/>
        </w:rPr>
        <w:t xml:space="preserve"> and the networks would be ready candidates to uptake IMT under Release 17</w:t>
      </w:r>
      <w:r w:rsidRPr="002919E3">
        <w:rPr>
          <w:szCs w:val="28"/>
          <w:lang w:eastAsia="ja-JP"/>
        </w:rPr>
        <w:t xml:space="preserve">.  </w:t>
      </w:r>
      <w:r>
        <w:rPr>
          <w:szCs w:val="28"/>
          <w:lang w:eastAsia="ja-JP"/>
        </w:rPr>
        <w:t>This is a</w:t>
      </w:r>
      <w:r w:rsidRPr="002919E3">
        <w:rPr>
          <w:szCs w:val="28"/>
          <w:lang w:eastAsia="ja-JP"/>
        </w:rPr>
        <w:t xml:space="preserve"> good approach for IMT towards WRC-23 and beyond.</w:t>
      </w:r>
    </w:p>
    <w:bookmarkEnd w:id="13"/>
    <w:p w14:paraId="541B197A" w14:textId="77777777" w:rsidR="003717D0" w:rsidRDefault="003717D0" w:rsidP="003717D0">
      <w:pPr>
        <w:tabs>
          <w:tab w:val="clear" w:pos="1134"/>
          <w:tab w:val="clear" w:pos="1871"/>
          <w:tab w:val="clear" w:pos="2268"/>
        </w:tabs>
        <w:overflowPunct/>
        <w:autoSpaceDE/>
        <w:autoSpaceDN/>
        <w:adjustRightInd/>
        <w:spacing w:before="0"/>
        <w:jc w:val="center"/>
        <w:textAlignment w:val="auto"/>
        <w:rPr>
          <w:b/>
          <w:bCs/>
          <w:caps/>
          <w:sz w:val="28"/>
          <w:u w:val="single"/>
          <w:lang w:eastAsia="ja-JP"/>
        </w:rPr>
      </w:pPr>
      <w:r>
        <w:rPr>
          <w:b/>
          <w:bCs/>
          <w:u w:val="single"/>
          <w:lang w:eastAsia="ja-JP"/>
        </w:rPr>
        <w:br w:type="page"/>
      </w:r>
    </w:p>
    <w:p w14:paraId="2EAD3357" w14:textId="77777777" w:rsidR="003717D0" w:rsidRDefault="003717D0" w:rsidP="00C86C52">
      <w:pPr>
        <w:pStyle w:val="AnnexNo"/>
        <w:rPr>
          <w:lang w:eastAsia="ja-JP"/>
        </w:rPr>
      </w:pPr>
      <w:r w:rsidRPr="00C86C52">
        <w:lastRenderedPageBreak/>
        <w:t>Attachment</w:t>
      </w:r>
      <w:r>
        <w:rPr>
          <w:lang w:eastAsia="ja-JP"/>
        </w:rPr>
        <w:t xml:space="preserve"> 3</w:t>
      </w:r>
    </w:p>
    <w:p w14:paraId="5A1E08A4" w14:textId="77777777" w:rsidR="003717D0" w:rsidRPr="001561E2" w:rsidRDefault="003717D0" w:rsidP="00C86C52">
      <w:pPr>
        <w:pStyle w:val="Annextitle"/>
        <w:rPr>
          <w:lang w:eastAsia="ja-JP"/>
        </w:rPr>
      </w:pPr>
      <w:r w:rsidRPr="001561E2">
        <w:rPr>
          <w:lang w:eastAsia="ja-JP"/>
        </w:rPr>
        <w:t>ANALYSIS OF “exceptional BASIS timing” DRAFT REVISION SCHEDULE FOR MID-YEAR 2023 COMPLETION OF UPDATE OF M.2150</w:t>
      </w:r>
    </w:p>
    <w:p w14:paraId="6C84EE59" w14:textId="367EBA9C" w:rsidR="003717D0" w:rsidRDefault="00805E98" w:rsidP="003717D0">
      <w:pPr>
        <w:jc w:val="center"/>
        <w:rPr>
          <w:sz w:val="22"/>
          <w:szCs w:val="18"/>
          <w:lang w:eastAsia="ja-JP"/>
        </w:rPr>
      </w:pPr>
      <w:r>
        <w:rPr>
          <w:sz w:val="22"/>
          <w:szCs w:val="18"/>
          <w:lang w:eastAsia="ja-JP"/>
        </w:rPr>
        <w:t xml:space="preserve">Reference: document </w:t>
      </w:r>
      <w:r w:rsidRPr="006962C3">
        <w:rPr>
          <w:sz w:val="22"/>
          <w:szCs w:val="18"/>
          <w:highlight w:val="red"/>
          <w:lang w:eastAsia="ja-JP"/>
        </w:rPr>
        <w:t>IMT-2020/57</w:t>
      </w:r>
    </w:p>
    <w:p w14:paraId="42B8CDBC" w14:textId="77777777" w:rsidR="003717D0" w:rsidRDefault="003717D0" w:rsidP="003717D0">
      <w:pPr>
        <w:jc w:val="center"/>
        <w:rPr>
          <w:b/>
          <w:bCs/>
          <w:lang w:eastAsia="ja-JP"/>
        </w:rPr>
      </w:pPr>
      <w:r w:rsidRPr="00F37980">
        <w:rPr>
          <w:b/>
          <w:bCs/>
          <w:lang w:eastAsia="ja-JP"/>
        </w:rPr>
        <w:t>INITIAL AND PRELIMINARY SCHEDULE AS A WORKING ASSUMPTION</w:t>
      </w:r>
      <w:r w:rsidRPr="006962C3">
        <w:rPr>
          <w:rStyle w:val="FootnoteReference"/>
          <w:b/>
          <w:bCs/>
          <w:sz w:val="22"/>
          <w:szCs w:val="22"/>
          <w:lang w:eastAsia="ja-JP"/>
        </w:rPr>
        <w:footnoteReference w:id="11"/>
      </w:r>
    </w:p>
    <w:p w14:paraId="46B97372" w14:textId="77777777" w:rsidR="003717D0" w:rsidRPr="00901569" w:rsidRDefault="003717D0" w:rsidP="003717D0">
      <w:pPr>
        <w:jc w:val="center"/>
        <w:rPr>
          <w:b/>
          <w:bCs/>
          <w:sz w:val="28"/>
          <w:szCs w:val="22"/>
          <w:lang w:eastAsia="ja-JP"/>
        </w:rPr>
      </w:pPr>
      <w:r>
        <w:rPr>
          <w:sz w:val="22"/>
          <w:szCs w:val="22"/>
        </w:rPr>
        <w:t>Part</w:t>
      </w:r>
      <w:r w:rsidRPr="00EA1DCB">
        <w:rPr>
          <w:sz w:val="22"/>
          <w:szCs w:val="22"/>
        </w:rPr>
        <w:t xml:space="preserve"> of the initial working documents developed in Meeting #37e for draft </w:t>
      </w:r>
      <w:r w:rsidRPr="00EA1DCB">
        <w:rPr>
          <w:sz w:val="22"/>
          <w:szCs w:val="22"/>
          <w:lang w:val="en-US"/>
        </w:rPr>
        <w:t xml:space="preserve">Documents </w:t>
      </w:r>
      <w:r w:rsidRPr="00EA1DCB">
        <w:rPr>
          <w:sz w:val="22"/>
          <w:szCs w:val="22"/>
        </w:rPr>
        <w:t xml:space="preserve">IMT-2020/AAA </w:t>
      </w:r>
      <w:r w:rsidRPr="00EA1DCB">
        <w:rPr>
          <w:i/>
          <w:iCs/>
          <w:sz w:val="22"/>
          <w:szCs w:val="22"/>
        </w:rPr>
        <w:t>“S</w:t>
      </w:r>
      <w:r w:rsidRPr="00EA1DCB">
        <w:rPr>
          <w:i/>
          <w:iCs/>
          <w:color w:val="000000"/>
          <w:sz w:val="22"/>
          <w:szCs w:val="22"/>
          <w:shd w:val="clear" w:color="auto" w:fill="FFFFFF"/>
        </w:rPr>
        <w:t>chedule for General Revision of Recommendation ITU-R M.2150”</w:t>
      </w:r>
      <w:r w:rsidRPr="00EA1DCB">
        <w:rPr>
          <w:sz w:val="22"/>
          <w:szCs w:val="22"/>
        </w:rPr>
        <w:t xml:space="preserve"> and IMT-Adv/BBB, </w:t>
      </w:r>
      <w:r w:rsidRPr="00EA1DCB">
        <w:rPr>
          <w:i/>
          <w:iCs/>
          <w:sz w:val="22"/>
          <w:szCs w:val="22"/>
        </w:rPr>
        <w:t>S</w:t>
      </w:r>
      <w:r w:rsidRPr="00EA1DCB">
        <w:rPr>
          <w:i/>
          <w:iCs/>
          <w:color w:val="000000"/>
          <w:sz w:val="22"/>
          <w:szCs w:val="22"/>
          <w:shd w:val="clear" w:color="auto" w:fill="FFFFFF"/>
        </w:rPr>
        <w:t>chedule for Revision 6 of Recommendation ITU-R M.2012”</w:t>
      </w:r>
    </w:p>
    <w:p w14:paraId="538EC790" w14:textId="77777777" w:rsidR="003717D0" w:rsidRPr="00CA3CE2" w:rsidRDefault="003717D0" w:rsidP="003717D0">
      <w:pPr>
        <w:pStyle w:val="AnnexNo"/>
        <w:rPr>
          <w:lang w:eastAsia="ja-JP"/>
        </w:rPr>
      </w:pPr>
      <w:r w:rsidRPr="001B13F6">
        <w:rPr>
          <w:lang w:eastAsia="ja-JP"/>
        </w:rPr>
        <w:t>ANNEX</w:t>
      </w:r>
      <w:r w:rsidRPr="00CA3CE2">
        <w:rPr>
          <w:lang w:eastAsia="ja-JP"/>
        </w:rPr>
        <w:t xml:space="preserve"> 1</w:t>
      </w:r>
    </w:p>
    <w:p w14:paraId="278AAF6A" w14:textId="77777777" w:rsidR="003717D0" w:rsidRPr="00C86C52" w:rsidRDefault="003717D0" w:rsidP="00C86C52">
      <w:pPr>
        <w:pStyle w:val="TableNo"/>
        <w:rPr>
          <w:b/>
          <w:bCs/>
        </w:rPr>
      </w:pPr>
      <w:r w:rsidRPr="00C86C52">
        <w:rPr>
          <w:b/>
          <w:bCs/>
          <w:highlight w:val="yellow"/>
        </w:rPr>
        <w:t>TABLE 1</w:t>
      </w:r>
    </w:p>
    <w:p w14:paraId="0E782FA8" w14:textId="77777777" w:rsidR="003717D0" w:rsidRPr="00C86C52" w:rsidRDefault="003717D0" w:rsidP="00C86C52">
      <w:pPr>
        <w:pStyle w:val="Tabletitle"/>
      </w:pPr>
      <w:r w:rsidRPr="00C86C52">
        <w:t xml:space="preserve">Framework of a Revision Cycle for updates of </w:t>
      </w:r>
      <w:r w:rsidRPr="00C86C52">
        <w:rPr>
          <w:highlight w:val="yellow"/>
        </w:rPr>
        <w:t>existing technologies</w:t>
      </w:r>
      <w:r w:rsidRPr="00C86C52">
        <w:t xml:space="preserve"> in Recommendation </w:t>
      </w:r>
      <w:r w:rsidRPr="00C86C52">
        <w:br/>
        <w:t xml:space="preserve">ITU-R M.2150 applicable to Section 3 in case </w:t>
      </w:r>
      <w:r w:rsidRPr="00C86C52">
        <w:rPr>
          <w:highlight w:val="yellow"/>
        </w:rPr>
        <w:t>when a GCS is utilized</w:t>
      </w:r>
    </w:p>
    <w:tbl>
      <w:tblPr>
        <w:tblW w:w="105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73"/>
        <w:gridCol w:w="567"/>
        <w:gridCol w:w="2243"/>
        <w:gridCol w:w="2340"/>
        <w:gridCol w:w="4170"/>
      </w:tblGrid>
      <w:tr w:rsidR="003717D0" w:rsidRPr="00AE2A5C" w14:paraId="1BFE969B" w14:textId="77777777" w:rsidTr="00AE2A5C">
        <w:trPr>
          <w:cantSplit/>
          <w:tblHeader/>
          <w:jc w:val="center"/>
        </w:trPr>
        <w:tc>
          <w:tcPr>
            <w:tcW w:w="1273" w:type="dxa"/>
          </w:tcPr>
          <w:p w14:paraId="33C8F1B6" w14:textId="77777777" w:rsidR="003717D0" w:rsidRPr="00AE2A5C" w:rsidRDefault="003717D0" w:rsidP="003717D0">
            <w:pPr>
              <w:pStyle w:val="Tablehead"/>
              <w:spacing w:before="40" w:after="40"/>
              <w:rPr>
                <w:rFonts w:eastAsia="Arial Unicode MS"/>
                <w:b w:val="0"/>
                <w:bCs/>
              </w:rPr>
            </w:pPr>
            <w:r w:rsidRPr="00AE2A5C">
              <w:rPr>
                <w:rFonts w:eastAsia="Arial Unicode MS"/>
                <w:b w:val="0"/>
                <w:bCs/>
                <w:highlight w:val="cyan"/>
              </w:rPr>
              <w:t>3GPP Dates for Reference</w:t>
            </w:r>
            <w:r w:rsidRPr="00AE2A5C">
              <w:rPr>
                <w:rFonts w:eastAsia="Arial Unicode MS"/>
                <w:b w:val="0"/>
                <w:bCs/>
              </w:rPr>
              <w:t xml:space="preserve"> </w:t>
            </w:r>
            <w:r w:rsidRPr="00AE2A5C">
              <w:rPr>
                <w:rFonts w:eastAsia="Arial Unicode MS"/>
                <w:b w:val="0"/>
                <w:bCs/>
                <w:highlight w:val="cyan"/>
              </w:rPr>
              <w:t>of Alignment</w:t>
            </w:r>
          </w:p>
        </w:tc>
        <w:tc>
          <w:tcPr>
            <w:tcW w:w="567" w:type="dxa"/>
          </w:tcPr>
          <w:p w14:paraId="3EED9701" w14:textId="77777777" w:rsidR="003717D0" w:rsidRPr="00AE2A5C" w:rsidRDefault="003717D0" w:rsidP="003717D0">
            <w:pPr>
              <w:pStyle w:val="Tablehead"/>
              <w:spacing w:before="40" w:after="40"/>
              <w:rPr>
                <w:rFonts w:eastAsia="Arial Unicode MS"/>
              </w:rPr>
            </w:pPr>
            <w:r w:rsidRPr="00AE2A5C">
              <w:rPr>
                <w:rFonts w:eastAsia="Arial Unicode MS"/>
              </w:rPr>
              <w:t xml:space="preserve">Item </w:t>
            </w:r>
          </w:p>
        </w:tc>
        <w:tc>
          <w:tcPr>
            <w:tcW w:w="2243" w:type="dxa"/>
            <w:vAlign w:val="center"/>
          </w:tcPr>
          <w:p w14:paraId="3BC6CA92" w14:textId="77777777" w:rsidR="003717D0" w:rsidRPr="00AE2A5C" w:rsidRDefault="003717D0" w:rsidP="003717D0">
            <w:pPr>
              <w:pStyle w:val="Tablehead"/>
              <w:spacing w:before="40" w:after="40"/>
              <w:rPr>
                <w:rFonts w:eastAsia="Arial Unicode MS"/>
              </w:rPr>
            </w:pPr>
            <w:r w:rsidRPr="00AE2A5C">
              <w:rPr>
                <w:rFonts w:eastAsia="Arial Unicode MS"/>
              </w:rPr>
              <w:t>Entity</w:t>
            </w:r>
          </w:p>
        </w:tc>
        <w:tc>
          <w:tcPr>
            <w:tcW w:w="2340" w:type="dxa"/>
            <w:vAlign w:val="center"/>
          </w:tcPr>
          <w:p w14:paraId="54560846" w14:textId="77777777" w:rsidR="003717D0" w:rsidRPr="00AE2A5C" w:rsidRDefault="003717D0" w:rsidP="003717D0">
            <w:pPr>
              <w:pStyle w:val="Tablehead"/>
              <w:spacing w:before="40" w:after="40"/>
              <w:rPr>
                <w:bCs/>
                <w:color w:val="000000"/>
              </w:rPr>
            </w:pPr>
            <w:r w:rsidRPr="00AE2A5C">
              <w:rPr>
                <w:bCs/>
                <w:color w:val="000000"/>
              </w:rPr>
              <w:t>Meeting designation &amp; timeframe</w:t>
            </w:r>
          </w:p>
        </w:tc>
        <w:tc>
          <w:tcPr>
            <w:tcW w:w="4170" w:type="dxa"/>
          </w:tcPr>
          <w:p w14:paraId="038838FB" w14:textId="77777777" w:rsidR="003717D0" w:rsidRPr="00AE2A5C" w:rsidRDefault="003717D0" w:rsidP="003717D0">
            <w:pPr>
              <w:pStyle w:val="Tablehead"/>
              <w:spacing w:before="40" w:after="40"/>
              <w:rPr>
                <w:bCs/>
              </w:rPr>
            </w:pPr>
            <w:r w:rsidRPr="00AE2A5C">
              <w:rPr>
                <w:bCs/>
              </w:rPr>
              <w:t>Action/Deliverable/Milestone</w:t>
            </w:r>
          </w:p>
        </w:tc>
      </w:tr>
      <w:tr w:rsidR="003717D0" w:rsidRPr="00AE2A5C" w14:paraId="32A0414F" w14:textId="77777777" w:rsidTr="00AE2A5C">
        <w:trPr>
          <w:cantSplit/>
          <w:jc w:val="center"/>
        </w:trPr>
        <w:tc>
          <w:tcPr>
            <w:tcW w:w="1273" w:type="dxa"/>
            <w:vAlign w:val="center"/>
          </w:tcPr>
          <w:p w14:paraId="10E46C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93</w:t>
            </w:r>
            <w:r w:rsidRPr="00AE2A5C">
              <w:rPr>
                <w:rFonts w:eastAsia="Arial Unicode MS"/>
                <w:bCs/>
                <w:sz w:val="20"/>
              </w:rPr>
              <w:t xml:space="preserve"> 13-16 Sept 2021</w:t>
            </w:r>
          </w:p>
        </w:tc>
        <w:tc>
          <w:tcPr>
            <w:tcW w:w="567" w:type="dxa"/>
            <w:vAlign w:val="center"/>
          </w:tcPr>
          <w:p w14:paraId="2A5E0E09" w14:textId="33EC9DA3"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2243" w:type="dxa"/>
            <w:vAlign w:val="center"/>
          </w:tcPr>
          <w:p w14:paraId="754D3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1D0FADFE"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7D92B6F8"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532163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42E49C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w:t>
            </w:r>
            <w:r w:rsidRPr="00AE2A5C">
              <w:rPr>
                <w:bCs/>
                <w:color w:val="000000"/>
                <w:sz w:val="20"/>
                <w:lang w:eastAsia="zh-CN"/>
              </w:rPr>
              <w:t>Z</w:t>
            </w:r>
            <w:r w:rsidRPr="00AE2A5C">
              <w:rPr>
                <w:bCs/>
                <w:color w:val="000000"/>
                <w:sz w:val="20"/>
              </w:rPr>
              <w:t>-1” or earlier</w:t>
            </w:r>
            <w:r w:rsidRPr="00AE2A5C">
              <w:rPr>
                <w:bCs/>
                <w:color w:val="000000"/>
                <w:sz w:val="20"/>
              </w:rPr>
              <w:br/>
              <w:t xml:space="preserve">(Approximately </w:t>
            </w:r>
            <w:r w:rsidRPr="00AE2A5C">
              <w:rPr>
                <w:bCs/>
                <w:sz w:val="20"/>
              </w:rPr>
              <w:t>February prior year or earlier)</w:t>
            </w:r>
          </w:p>
        </w:tc>
        <w:tc>
          <w:tcPr>
            <w:tcW w:w="4170" w:type="dxa"/>
            <w:vAlign w:val="center"/>
          </w:tcPr>
          <w:p w14:paraId="575352E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i/>
                <w:color w:val="0070C0"/>
                <w:sz w:val="20"/>
                <w:lang w:eastAsia="ja-JP"/>
              </w:rPr>
              <w:t xml:space="preserve">, </w:t>
            </w:r>
            <w:r w:rsidRPr="00AE2A5C">
              <w:rPr>
                <w:b/>
                <w:bCs/>
                <w:i/>
                <w:color w:val="0070C0"/>
                <w:sz w:val="20"/>
                <w:lang w:eastAsia="ja-JP"/>
              </w:rPr>
              <w:t>Transposing Organizations</w:t>
            </w:r>
            <w:r w:rsidRPr="00AE2A5C">
              <w:rPr>
                <w:bCs/>
                <w:i/>
                <w:color w:val="0070C0"/>
                <w:sz w:val="20"/>
                <w:lang w:eastAsia="ja-JP"/>
              </w:rPr>
              <w:t>, and relevant E</w:t>
            </w:r>
            <w:r w:rsidRPr="00AE2A5C">
              <w:rPr>
                <w:bCs/>
                <w:i/>
                <w:color w:val="0070C0"/>
                <w:sz w:val="20"/>
              </w:rPr>
              <w:t xml:space="preserve">xternal Organizations </w:t>
            </w:r>
            <w:r w:rsidRPr="00AE2A5C">
              <w:rPr>
                <w:bCs/>
                <w:color w:val="0070C0"/>
                <w:sz w:val="20"/>
              </w:rPr>
              <w:t>announcing the next general revision of Rec. ITU</w:t>
            </w:r>
            <w:r w:rsidRPr="00AE2A5C">
              <w:rPr>
                <w:bCs/>
                <w:color w:val="0070C0"/>
                <w:sz w:val="20"/>
              </w:rPr>
              <w:noBreakHyphen/>
              <w:t>R M.2150 and providing the detailed timelines for the revision.</w:t>
            </w:r>
          </w:p>
        </w:tc>
      </w:tr>
      <w:tr w:rsidR="003717D0" w:rsidRPr="00AE2A5C" w14:paraId="7E9D50F4" w14:textId="77777777" w:rsidTr="00AE2A5C">
        <w:trPr>
          <w:cantSplit/>
          <w:jc w:val="center"/>
        </w:trPr>
        <w:tc>
          <w:tcPr>
            <w:tcW w:w="1273" w:type="dxa"/>
            <w:vAlign w:val="center"/>
          </w:tcPr>
          <w:p w14:paraId="48F64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94</w:t>
            </w:r>
            <w:r w:rsidRPr="00AE2A5C">
              <w:rPr>
                <w:rFonts w:eastAsia="Arial Unicode MS"/>
                <w:bCs/>
                <w:sz w:val="20"/>
                <w:highlight w:val="cyan"/>
              </w:rPr>
              <w:t xml:space="preserve"> 13-16 Dec</w:t>
            </w:r>
          </w:p>
          <w:p w14:paraId="2A4BEC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highlight w:val="cyan"/>
              </w:rPr>
              <w:t>2021</w:t>
            </w:r>
          </w:p>
        </w:tc>
        <w:tc>
          <w:tcPr>
            <w:tcW w:w="567" w:type="dxa"/>
            <w:vAlign w:val="center"/>
          </w:tcPr>
          <w:p w14:paraId="1119FFDF" w14:textId="46718E2F"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2243" w:type="dxa"/>
            <w:vAlign w:val="center"/>
          </w:tcPr>
          <w:p w14:paraId="2D79BC2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40" w:type="dxa"/>
            <w:vAlign w:val="center"/>
          </w:tcPr>
          <w:p w14:paraId="3234934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 1 February 2022</w:t>
            </w:r>
          </w:p>
          <w:p w14:paraId="260262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44946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0D18D58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0CC553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91C32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170" w:type="dxa"/>
            <w:vAlign w:val="center"/>
          </w:tcPr>
          <w:p w14:paraId="19C9AA1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AE2A5C">
              <w:rPr>
                <w:sz w:val="20"/>
              </w:rPr>
              <w:t xml:space="preserve">Delivery to ITU-R by existing </w:t>
            </w:r>
            <w:r w:rsidRPr="00AE2A5C">
              <w:rPr>
                <w:b/>
                <w:i/>
                <w:sz w:val="20"/>
              </w:rPr>
              <w:t>GCS Proponent</w:t>
            </w:r>
            <w:r w:rsidRPr="00AE2A5C">
              <w:rPr>
                <w:sz w:val="20"/>
              </w:rPr>
              <w:t xml:space="preserve"> of the initial announcement that a revision to a particular RIT or SRIT will be proposed.</w:t>
            </w:r>
            <w:r w:rsidRPr="00AE2A5C">
              <w:rPr>
                <w:sz w:val="20"/>
              </w:rPr>
              <w:footnoteReference w:customMarkFollows="1" w:id="12"/>
              <w:t>*</w:t>
            </w:r>
          </w:p>
          <w:p w14:paraId="6890306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eastAsia="ja-JP"/>
              </w:rPr>
            </w:pPr>
            <w:r w:rsidRPr="00AE2A5C">
              <w:rPr>
                <w:sz w:val="20"/>
              </w:rPr>
              <w:t xml:space="preserve">Delivery to ITU-R by existing </w:t>
            </w:r>
            <w:r w:rsidRPr="00AE2A5C">
              <w:rPr>
                <w:b/>
                <w:i/>
                <w:sz w:val="20"/>
              </w:rPr>
              <w:t>GCS Proponent</w:t>
            </w:r>
            <w:r w:rsidRPr="00AE2A5C">
              <w:rPr>
                <w:sz w:val="20"/>
              </w:rPr>
              <w:t xml:space="preserve"> of an updated Form A in the case of an addition or removal of a </w:t>
            </w:r>
            <w:r w:rsidRPr="00AE2A5C">
              <w:rPr>
                <w:b/>
                <w:i/>
                <w:sz w:val="20"/>
              </w:rPr>
              <w:t>GCS Proponent</w:t>
            </w:r>
            <w:r w:rsidRPr="00AE2A5C">
              <w:rPr>
                <w:sz w:val="20"/>
              </w:rPr>
              <w:t xml:space="preserve"> entity.</w:t>
            </w:r>
          </w:p>
        </w:tc>
      </w:tr>
      <w:tr w:rsidR="003717D0" w:rsidRPr="00CA3CE2" w14:paraId="56833E21" w14:textId="77777777" w:rsidTr="00AE2A5C">
        <w:trPr>
          <w:cantSplit/>
          <w:jc w:val="center"/>
        </w:trPr>
        <w:tc>
          <w:tcPr>
            <w:tcW w:w="1273" w:type="dxa"/>
            <w:vAlign w:val="center"/>
          </w:tcPr>
          <w:p w14:paraId="74379EA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14CEF40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2243" w:type="dxa"/>
            <w:vAlign w:val="center"/>
          </w:tcPr>
          <w:p w14:paraId="62750F7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3FDEBD9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5F1C2BA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56C2E7A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3CD6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w:t>
            </w:r>
            <w:r w:rsidRPr="00AE2A5C">
              <w:rPr>
                <w:sz w:val="20"/>
              </w:rPr>
              <w:br/>
              <w:t>of prior year)</w:t>
            </w:r>
          </w:p>
        </w:tc>
        <w:tc>
          <w:tcPr>
            <w:tcW w:w="4170" w:type="dxa"/>
            <w:vAlign w:val="center"/>
          </w:tcPr>
          <w:p w14:paraId="4EEC3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4773F572" w14:textId="77777777" w:rsidTr="00AE2A5C">
        <w:trPr>
          <w:cantSplit/>
          <w:jc w:val="center"/>
        </w:trPr>
        <w:tc>
          <w:tcPr>
            <w:tcW w:w="1273" w:type="dxa"/>
            <w:vAlign w:val="center"/>
          </w:tcPr>
          <w:p w14:paraId="03F36CE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95</w:t>
            </w:r>
            <w:r w:rsidRPr="00AE2A5C">
              <w:rPr>
                <w:rFonts w:eastAsia="Arial Unicode MS"/>
                <w:bCs/>
                <w:sz w:val="20"/>
                <w:highlight w:val="cyan"/>
              </w:rPr>
              <w:t xml:space="preserve"> 14-17 Mar</w:t>
            </w:r>
          </w:p>
          <w:p w14:paraId="2CA4B5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highlight w:val="cyan"/>
              </w:rPr>
              <w:t>2022</w:t>
            </w:r>
          </w:p>
          <w:p w14:paraId="45C0A2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A348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96 6-9</w:t>
            </w:r>
          </w:p>
          <w:p w14:paraId="1D361CF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 xml:space="preserve"> June</w:t>
            </w:r>
          </w:p>
          <w:p w14:paraId="4002BF7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4793DB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C9280D1" w14:textId="7C5733A4"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2243" w:type="dxa"/>
            <w:vAlign w:val="center"/>
          </w:tcPr>
          <w:p w14:paraId="5B649A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40" w:type="dxa"/>
            <w:vAlign w:val="center"/>
          </w:tcPr>
          <w:p w14:paraId="3D750E8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4EBB15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7 June 2022</w:t>
            </w:r>
          </w:p>
          <w:p w14:paraId="7A3B765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563903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643EF8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5EDAE98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themeColor="text1"/>
                <w:sz w:val="20"/>
              </w:rPr>
            </w:pPr>
          </w:p>
          <w:p w14:paraId="0F3D7D7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000000" w:themeColor="text1"/>
                <w:sz w:val="20"/>
              </w:rPr>
              <w:t>Meeting “Z+1”</w:t>
            </w:r>
            <w:r w:rsidRPr="00AE2A5C">
              <w:rPr>
                <w:bCs/>
                <w:color w:val="000000" w:themeColor="text1"/>
                <w:sz w:val="20"/>
              </w:rPr>
              <w:br/>
              <w:t>(Approximately</w:t>
            </w:r>
            <w:r w:rsidRPr="00AE2A5C">
              <w:rPr>
                <w:color w:val="000000" w:themeColor="text1"/>
                <w:sz w:val="20"/>
              </w:rPr>
              <w:t xml:space="preserve"> October </w:t>
            </w:r>
            <w:r w:rsidRPr="00AE2A5C">
              <w:rPr>
                <w:color w:val="000000" w:themeColor="text1"/>
                <w:sz w:val="20"/>
              </w:rPr>
              <w:br/>
              <w:t>of prior year)</w:t>
            </w:r>
          </w:p>
        </w:tc>
        <w:tc>
          <w:tcPr>
            <w:tcW w:w="4170" w:type="dxa"/>
            <w:vAlign w:val="center"/>
          </w:tcPr>
          <w:p w14:paraId="45040D0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 xml:space="preserve">GCS Proponent </w:t>
            </w:r>
            <w:r w:rsidRPr="00AE2A5C">
              <w:rPr>
                <w:sz w:val="20"/>
              </w:rPr>
              <w:t xml:space="preserve">of further information, including </w:t>
            </w:r>
            <w:r w:rsidRPr="00AE2A5C">
              <w:rPr>
                <w:sz w:val="20"/>
                <w:lang w:eastAsia="ja-JP"/>
              </w:rPr>
              <w:t>a summary and rationale of the proposed update.*</w:t>
            </w:r>
          </w:p>
        </w:tc>
      </w:tr>
      <w:tr w:rsidR="003717D0" w:rsidRPr="00CA3CE2" w14:paraId="4AFFDB98" w14:textId="77777777" w:rsidTr="00AE2A5C">
        <w:trPr>
          <w:cantSplit/>
          <w:jc w:val="center"/>
        </w:trPr>
        <w:tc>
          <w:tcPr>
            <w:tcW w:w="1273" w:type="dxa"/>
            <w:vAlign w:val="center"/>
          </w:tcPr>
          <w:p w14:paraId="469BE9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665CEA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2243" w:type="dxa"/>
            <w:vAlign w:val="center"/>
          </w:tcPr>
          <w:p w14:paraId="15A85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76F6D2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7602BAE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61C9DA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7D640A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170" w:type="dxa"/>
            <w:vAlign w:val="center"/>
          </w:tcPr>
          <w:p w14:paraId="117B87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32ADB5D0" w14:textId="77777777" w:rsidTr="00AE2A5C">
        <w:trPr>
          <w:cantSplit/>
          <w:jc w:val="center"/>
        </w:trPr>
        <w:tc>
          <w:tcPr>
            <w:tcW w:w="1273" w:type="dxa"/>
            <w:vAlign w:val="center"/>
          </w:tcPr>
          <w:p w14:paraId="5498250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lastRenderedPageBreak/>
              <w:t>RAN 96</w:t>
            </w:r>
            <w:r w:rsidRPr="00AE2A5C">
              <w:rPr>
                <w:rFonts w:eastAsia="Arial Unicode MS"/>
                <w:bCs/>
                <w:sz w:val="20"/>
              </w:rPr>
              <w:t xml:space="preserve"> 6-9</w:t>
            </w:r>
          </w:p>
          <w:p w14:paraId="6BD1F421" w14:textId="4445569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708F8DB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E3CD63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EF3A88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i/>
                <w:iCs/>
                <w:sz w:val="20"/>
              </w:rPr>
            </w:pPr>
            <w:r w:rsidRPr="00AE2A5C">
              <w:rPr>
                <w:rFonts w:eastAsia="Arial Unicode MS"/>
                <w:bCs/>
                <w:i/>
                <w:iCs/>
                <w:sz w:val="20"/>
              </w:rPr>
              <w:t>Or</w:t>
            </w:r>
          </w:p>
          <w:p w14:paraId="3494BF4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497B9D4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97</w:t>
            </w:r>
            <w:r w:rsidRPr="00AE2A5C">
              <w:rPr>
                <w:rFonts w:eastAsia="Arial Unicode MS"/>
                <w:bCs/>
                <w:sz w:val="20"/>
              </w:rPr>
              <w:t xml:space="preserve"> 12-15</w:t>
            </w:r>
          </w:p>
          <w:p w14:paraId="264E72E2" w14:textId="33171E0B"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2A9A0EC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rPr>
              <w:t>2022</w:t>
            </w:r>
          </w:p>
        </w:tc>
        <w:tc>
          <w:tcPr>
            <w:tcW w:w="567" w:type="dxa"/>
            <w:vAlign w:val="center"/>
          </w:tcPr>
          <w:p w14:paraId="0F06F97A" w14:textId="6BDF1D6E"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2243" w:type="dxa"/>
            <w:vAlign w:val="center"/>
          </w:tcPr>
          <w:p w14:paraId="199D7CD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r w:rsidRPr="00AE2A5C">
              <w:rPr>
                <w:b/>
                <w:i/>
                <w:color w:val="000000"/>
                <w:sz w:val="20"/>
              </w:rPr>
              <w:br/>
              <w:t>or</w:t>
            </w:r>
            <w:r w:rsidRPr="00AE2A5C">
              <w:rPr>
                <w:b/>
                <w:i/>
                <w:color w:val="000000"/>
                <w:sz w:val="20"/>
              </w:rPr>
              <w:br/>
              <w:t>Existing Transposing Organization (Scenario 3 only)</w:t>
            </w:r>
          </w:p>
        </w:tc>
        <w:tc>
          <w:tcPr>
            <w:tcW w:w="2340" w:type="dxa"/>
            <w:vAlign w:val="center"/>
          </w:tcPr>
          <w:p w14:paraId="49CBDEF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 xml:space="preserve">Note: For this revision, </w:t>
            </w:r>
            <w:r w:rsidRPr="00AE2A5C">
              <w:rPr>
                <w:bCs/>
                <w:color w:val="FF0000"/>
                <w:sz w:val="20"/>
                <w:u w:val="single"/>
              </w:rPr>
              <w:t>Z+2A</w:t>
            </w:r>
            <w:r w:rsidRPr="00AE2A5C">
              <w:rPr>
                <w:bCs/>
                <w:color w:val="FF0000"/>
                <w:sz w:val="20"/>
              </w:rPr>
              <w:t xml:space="preserve"> timing appears to not be useful for external alignment of the work programs and deliverables </w:t>
            </w:r>
            <w:r w:rsidRPr="00AE2A5C">
              <w:rPr>
                <w:bCs/>
                <w:color w:val="FF0000"/>
                <w:sz w:val="20"/>
                <w:u w:val="single"/>
              </w:rPr>
              <w:t>in the case where the Release 17 is delayed in completion.</w:t>
            </w:r>
          </w:p>
          <w:p w14:paraId="2D3551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18240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Contribution Deadline</w:t>
            </w:r>
          </w:p>
          <w:p w14:paraId="2CE6EB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4 October 2022</w:t>
            </w:r>
          </w:p>
          <w:p w14:paraId="31EB45C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29E1A50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508522C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1E935A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5F720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“Z+2A”</w:t>
            </w:r>
            <w:r w:rsidRPr="00AE2A5C">
              <w:rPr>
                <w:bCs/>
                <w:color w:val="000000"/>
                <w:sz w:val="20"/>
              </w:rPr>
              <w:br/>
            </w:r>
            <w:r w:rsidRPr="00AE2A5C">
              <w:rPr>
                <w:b/>
                <w:bCs/>
                <w:color w:val="000000"/>
                <w:sz w:val="20"/>
              </w:rPr>
              <w:t>Alternative 1</w:t>
            </w:r>
            <w:r w:rsidRPr="00AE2A5C">
              <w:rPr>
                <w:b/>
                <w:bCs/>
                <w:color w:val="000000"/>
                <w:sz w:val="20"/>
              </w:rPr>
              <w:br/>
            </w:r>
            <w:r w:rsidRPr="00AE2A5C">
              <w:rPr>
                <w:bCs/>
                <w:color w:val="000000"/>
                <w:sz w:val="20"/>
              </w:rPr>
              <w:t>(Approximately</w:t>
            </w:r>
            <w:r w:rsidRPr="00AE2A5C">
              <w:rPr>
                <w:sz w:val="20"/>
              </w:rPr>
              <w:t xml:space="preserve"> February of current revision year)</w:t>
            </w:r>
          </w:p>
        </w:tc>
        <w:tc>
          <w:tcPr>
            <w:tcW w:w="4170" w:type="dxa"/>
          </w:tcPr>
          <w:p w14:paraId="44B32C7F"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AE2A5C">
              <w:rPr>
                <w:i/>
                <w:sz w:val="20"/>
                <w:lang w:eastAsia="ja-JP"/>
              </w:rPr>
              <w:t>Case r</w:t>
            </w:r>
            <w:r w:rsidRPr="00AE2A5C">
              <w:rPr>
                <w:i/>
                <w:sz w:val="20"/>
              </w:rPr>
              <w:t xml:space="preserve">equiring a modification of the GCS </w:t>
            </w:r>
          </w:p>
          <w:p w14:paraId="28BEE8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M.2411-0 (2017)</w:t>
            </w:r>
            <w:r w:rsidRPr="00AE2A5C">
              <w:rPr>
                <w:sz w:val="20"/>
                <w:lang w:eastAsia="ja-JP"/>
              </w:rPr>
              <w:t xml:space="preserve"> and any related supporting material </w:t>
            </w:r>
            <w:r w:rsidRPr="00AE2A5C">
              <w:rPr>
                <w:sz w:val="20"/>
              </w:rPr>
              <w:t>for the proposed update to Rec. ITU</w:t>
            </w:r>
            <w:r w:rsidRPr="00AE2A5C">
              <w:rPr>
                <w:sz w:val="20"/>
              </w:rPr>
              <w:noBreakHyphen/>
              <w:t>R</w:t>
            </w:r>
            <w:r w:rsidRPr="00AE2A5C">
              <w:rPr>
                <w:sz w:val="20"/>
                <w:lang w:eastAsia="ja-JP"/>
              </w:rPr>
              <w:t>  M.2150, given that the full context of the total terrestrial radio interface is considered to be the original submission and any previously approved updates as well as this proposed update</w:t>
            </w:r>
            <w:r w:rsidRPr="00AE2A5C">
              <w:rPr>
                <w:sz w:val="20"/>
              </w:rPr>
              <w:t>.</w:t>
            </w:r>
          </w:p>
          <w:p w14:paraId="3EFA3E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140CC3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bCs/>
                <w:sz w:val="20"/>
              </w:rPr>
              <w:t xml:space="preserve"> of the revised/updated GCS.</w:t>
            </w:r>
          </w:p>
          <w:p w14:paraId="4DE69F1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371F1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AE2A5C">
              <w:rPr>
                <w:bCs/>
                <w:color w:val="000000"/>
                <w:sz w:val="20"/>
              </w:rPr>
              <w:t xml:space="preserve">Delivery to ITU-R of Certification B (section 1, section 2, and section 3, as appropriate) by </w:t>
            </w:r>
            <w:r w:rsidRPr="00AE2A5C">
              <w:rPr>
                <w:b/>
                <w:i/>
                <w:color w:val="000000"/>
                <w:sz w:val="20"/>
              </w:rPr>
              <w:t>GCS Proponents</w:t>
            </w:r>
            <w:r w:rsidRPr="00AE2A5C">
              <w:rPr>
                <w:bCs/>
                <w:iCs/>
                <w:color w:val="000000"/>
                <w:sz w:val="20"/>
              </w:rPr>
              <w:t>.</w:t>
            </w:r>
          </w:p>
          <w:p w14:paraId="655135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77896C3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AE2A5C">
              <w:rPr>
                <w:i/>
                <w:sz w:val="20"/>
                <w:lang w:eastAsia="ja-JP"/>
              </w:rPr>
              <w:t>Cases not r</w:t>
            </w:r>
            <w:r w:rsidRPr="00AE2A5C">
              <w:rPr>
                <w:i/>
                <w:sz w:val="20"/>
              </w:rPr>
              <w:t>equiring a modification of the GCS</w:t>
            </w:r>
          </w:p>
          <w:p w14:paraId="6E0927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1 - Case of a revised Overview, synopsis, or other material in Rec. ITU</w:t>
            </w:r>
            <w:r w:rsidRPr="00AE2A5C">
              <w:rPr>
                <w:i/>
                <w:sz w:val="20"/>
                <w:lang w:eastAsia="ja-JP"/>
              </w:rPr>
              <w:noBreakHyphen/>
              <w:t>R M.2150</w:t>
            </w:r>
            <w:r w:rsidRPr="00AE2A5C">
              <w:rPr>
                <w:i/>
                <w:sz w:val="20"/>
              </w:rPr>
              <w:t>:</w:t>
            </w:r>
          </w:p>
          <w:p w14:paraId="70445D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GCS</w:t>
            </w:r>
            <w:r w:rsidRPr="00AE2A5C">
              <w:rPr>
                <w:sz w:val="20"/>
              </w:rPr>
              <w:t>.</w:t>
            </w:r>
          </w:p>
          <w:p w14:paraId="09BB84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79E91AF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AE2A5C">
              <w:rPr>
                <w:i/>
                <w:sz w:val="20"/>
                <w:lang w:eastAsia="ja-JP"/>
              </w:rPr>
              <w:t xml:space="preserve">Scenario 2 - Case of a new </w:t>
            </w:r>
            <w:r w:rsidRPr="00AE2A5C">
              <w:rPr>
                <w:b/>
                <w:i/>
                <w:sz w:val="20"/>
                <w:lang w:eastAsia="ja-JP"/>
              </w:rPr>
              <w:t>Transposing Organization(s)</w:t>
            </w:r>
            <w:r w:rsidRPr="00AE2A5C">
              <w:rPr>
                <w:i/>
                <w:sz w:val="20"/>
                <w:lang w:eastAsia="ja-JP"/>
              </w:rPr>
              <w:t xml:space="preserve"> or  removal of a Transposing Organization(s)</w:t>
            </w:r>
          </w:p>
          <w:p w14:paraId="7EBDA0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AE2A5C">
              <w:rPr>
                <w:bCs/>
                <w:color w:val="000000"/>
                <w:sz w:val="20"/>
              </w:rPr>
              <w:t xml:space="preserve">Delivery to ITU-R of Certification B, section 2, and/or section3, by </w:t>
            </w:r>
            <w:r w:rsidRPr="00AE2A5C">
              <w:rPr>
                <w:b/>
                <w:i/>
                <w:color w:val="000000"/>
                <w:sz w:val="20"/>
              </w:rPr>
              <w:t>GCS Proponents</w:t>
            </w:r>
            <w:r w:rsidRPr="00AE2A5C">
              <w:rPr>
                <w:bCs/>
                <w:color w:val="000000"/>
                <w:sz w:val="20"/>
                <w:lang w:eastAsia="ja-JP"/>
              </w:rPr>
              <w:t xml:space="preserve">. </w:t>
            </w:r>
          </w:p>
          <w:p w14:paraId="4BD53F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EF229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3 – Case of update of only a particular set or sets of the transposition references</w:t>
            </w:r>
          </w:p>
          <w:p w14:paraId="3B414E29" w14:textId="77777777" w:rsidR="003717D0" w:rsidRPr="00AE2A5C" w:rsidRDefault="003717D0" w:rsidP="003717D0">
            <w:pPr>
              <w:spacing w:before="40" w:after="40"/>
              <w:ind w:left="149"/>
              <w:rPr>
                <w:bCs/>
                <w:color w:val="000000"/>
                <w:sz w:val="20"/>
              </w:rPr>
            </w:pPr>
            <w:r w:rsidRPr="00AE2A5C">
              <w:rPr>
                <w:sz w:val="20"/>
              </w:rPr>
              <w:t xml:space="preserve">Delivery to ITU-R by the </w:t>
            </w:r>
            <w:r w:rsidRPr="00AE2A5C">
              <w:rPr>
                <w:b/>
                <w:bCs/>
                <w:i/>
                <w:sz w:val="20"/>
              </w:rPr>
              <w:t>Transposing Organization</w:t>
            </w:r>
            <w:r w:rsidRPr="00AE2A5C">
              <w:rPr>
                <w:sz w:val="20"/>
              </w:rPr>
              <w:t xml:space="preserve"> of the complete update information, including a summary and rationale </w:t>
            </w:r>
            <w:r w:rsidRPr="00AE2A5C">
              <w:rPr>
                <w:bCs/>
                <w:color w:val="000000"/>
                <w:sz w:val="20"/>
              </w:rPr>
              <w:t xml:space="preserve">of the proposed update, the updated specific set or sets of the transposition references, and Certification C. At the same meeting as the announcement by the Transposing Organization (s), the </w:t>
            </w:r>
            <w:r w:rsidRPr="00AE2A5C">
              <w:rPr>
                <w:b/>
                <w:bCs/>
                <w:i/>
                <w:color w:val="000000"/>
                <w:sz w:val="20"/>
              </w:rPr>
              <w:t>GCS Proponent</w:t>
            </w:r>
            <w:r w:rsidRPr="00AE2A5C">
              <w:rPr>
                <w:bCs/>
                <w:color w:val="000000"/>
                <w:sz w:val="20"/>
              </w:rPr>
              <w:t xml:space="preserve"> must inform WP 5D of their agreement with the proposed update.</w:t>
            </w:r>
          </w:p>
          <w:p w14:paraId="53605B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p>
        </w:tc>
      </w:tr>
      <w:tr w:rsidR="003717D0" w:rsidRPr="00CA3CE2" w14:paraId="27249888" w14:textId="77777777" w:rsidTr="00AE2A5C">
        <w:trPr>
          <w:cantSplit/>
          <w:jc w:val="center"/>
        </w:trPr>
        <w:tc>
          <w:tcPr>
            <w:tcW w:w="1273" w:type="dxa"/>
          </w:tcPr>
          <w:p w14:paraId="4D24C234"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63B3656"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78A034DD"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35190842"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C5E9D20" w14:textId="77777777" w:rsidR="003717D0" w:rsidRPr="00D43186" w:rsidRDefault="003717D0" w:rsidP="003717D0">
            <w:pPr>
              <w:spacing w:before="40" w:after="40"/>
              <w:jc w:val="center"/>
              <w:rPr>
                <w:rFonts w:eastAsia="Arial Unicode MS"/>
                <w:bCs/>
                <w:sz w:val="20"/>
              </w:rPr>
            </w:pPr>
          </w:p>
          <w:p w14:paraId="74BEA399" w14:textId="77777777" w:rsidR="003717D0" w:rsidRPr="00E35044"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highlight w:val="cyan"/>
              </w:rPr>
            </w:pPr>
            <w:r w:rsidRPr="00E35044">
              <w:rPr>
                <w:rFonts w:eastAsia="Arial Unicode MS"/>
                <w:b/>
                <w:sz w:val="20"/>
                <w:highlight w:val="cyan"/>
              </w:rPr>
              <w:t>GCS</w:t>
            </w:r>
          </w:p>
          <w:p w14:paraId="50970FA7"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E35044">
              <w:rPr>
                <w:rFonts w:eastAsia="Arial Unicode MS"/>
                <w:b/>
                <w:sz w:val="20"/>
                <w:highlight w:val="cyan"/>
              </w:rPr>
              <w:t>RAN 98</w:t>
            </w:r>
            <w:r w:rsidRPr="00D43186">
              <w:rPr>
                <w:rFonts w:eastAsia="Arial Unicode MS"/>
                <w:bCs/>
                <w:sz w:val="20"/>
                <w:highlight w:val="cyan"/>
              </w:rPr>
              <w:t xml:space="preserve"> 12-15</w:t>
            </w:r>
          </w:p>
          <w:p w14:paraId="4E40693C"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D43186">
              <w:rPr>
                <w:rFonts w:eastAsia="Arial Unicode MS"/>
                <w:bCs/>
                <w:sz w:val="20"/>
                <w:highlight w:val="cyan"/>
              </w:rPr>
              <w:t>Dec</w:t>
            </w:r>
          </w:p>
          <w:p w14:paraId="18120E66" w14:textId="77777777" w:rsidR="003717D0" w:rsidRPr="00D43186" w:rsidRDefault="003717D0" w:rsidP="003717D0">
            <w:pPr>
              <w:spacing w:before="40" w:after="40"/>
              <w:jc w:val="center"/>
              <w:rPr>
                <w:rFonts w:eastAsia="Arial Unicode MS"/>
                <w:bCs/>
                <w:sz w:val="20"/>
              </w:rPr>
            </w:pPr>
            <w:r w:rsidRPr="00D43186">
              <w:rPr>
                <w:rFonts w:eastAsia="Arial Unicode MS"/>
                <w:bCs/>
                <w:sz w:val="20"/>
                <w:highlight w:val="cyan"/>
              </w:rPr>
              <w:t>2022</w:t>
            </w:r>
          </w:p>
          <w:p w14:paraId="07BF0C3D" w14:textId="77777777" w:rsidR="003717D0" w:rsidRPr="00D43186" w:rsidRDefault="003717D0" w:rsidP="003717D0">
            <w:pPr>
              <w:spacing w:before="40" w:after="40"/>
              <w:jc w:val="center"/>
              <w:rPr>
                <w:rFonts w:eastAsia="Arial Unicode MS"/>
                <w:bCs/>
                <w:sz w:val="20"/>
              </w:rPr>
            </w:pPr>
          </w:p>
          <w:p w14:paraId="474547F1" w14:textId="4BEC8D15"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iCs/>
                <w:sz w:val="20"/>
              </w:rPr>
            </w:pPr>
            <w:r w:rsidRPr="00E35044">
              <w:rPr>
                <w:rFonts w:eastAsia="Arial Unicode MS"/>
                <w:b/>
                <w:sz w:val="20"/>
                <w:highlight w:val="yellow"/>
              </w:rPr>
              <w:t>MCC Published Specs</w:t>
            </w:r>
            <w:r w:rsidRPr="00D43186">
              <w:rPr>
                <w:rFonts w:eastAsia="Arial Unicode MS"/>
                <w:bCs/>
                <w:sz w:val="20"/>
                <w:highlight w:val="yellow"/>
              </w:rPr>
              <w:t xml:space="preserve"> About 15 Jan ~ 2 Feb</w:t>
            </w:r>
          </w:p>
        </w:tc>
        <w:tc>
          <w:tcPr>
            <w:tcW w:w="567" w:type="dxa"/>
            <w:vAlign w:val="center"/>
          </w:tcPr>
          <w:p w14:paraId="05F8F02C" w14:textId="6AB15DA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bCs/>
                <w:szCs w:val="24"/>
              </w:rPr>
            </w:pPr>
            <w:r w:rsidRPr="00AE2A5C">
              <w:rPr>
                <w:b/>
                <w:bCs/>
                <w:iCs/>
                <w:sz w:val="20"/>
              </w:rPr>
              <w:t>7</w:t>
            </w:r>
          </w:p>
        </w:tc>
        <w:tc>
          <w:tcPr>
            <w:tcW w:w="2243" w:type="dxa"/>
            <w:vAlign w:val="center"/>
          </w:tcPr>
          <w:p w14:paraId="3A228833" w14:textId="4CED498D" w:rsidR="003717D0" w:rsidRPr="00CA3CE2" w:rsidRDefault="001A19CA" w:rsidP="003717D0">
            <w:pPr>
              <w:spacing w:before="40" w:after="40"/>
              <w:jc w:val="center"/>
              <w:rPr>
                <w:rFonts w:eastAsia="Arial Unicode MS"/>
                <w:b/>
                <w:bCs/>
                <w:i/>
                <w:iCs/>
                <w:sz w:val="20"/>
              </w:rPr>
            </w:pPr>
            <w:r>
              <w:rPr>
                <w:rFonts w:eastAsia="Arial Unicode MS"/>
                <w:b/>
                <w:noProof/>
                <w:sz w:val="20"/>
                <w:lang w:val="en-US" w:eastAsia="ja-JP"/>
              </w:rPr>
              <mc:AlternateContent>
                <mc:Choice Requires="wps">
                  <w:drawing>
                    <wp:anchor distT="0" distB="0" distL="114300" distR="114300" simplePos="0" relativeHeight="251663360" behindDoc="0" locked="0" layoutInCell="1" allowOverlap="1" wp14:anchorId="137E466F" wp14:editId="22609DFB">
                      <wp:simplePos x="0" y="0"/>
                      <wp:positionH relativeFrom="column">
                        <wp:posOffset>-335915</wp:posOffset>
                      </wp:positionH>
                      <wp:positionV relativeFrom="paragraph">
                        <wp:posOffset>-619125</wp:posOffset>
                      </wp:positionV>
                      <wp:extent cx="1882140" cy="739140"/>
                      <wp:effectExtent l="0" t="0" r="80010" b="60960"/>
                      <wp:wrapNone/>
                      <wp:docPr id="9" name="Straight Arrow Connector 9"/>
                      <wp:cNvGraphicFramePr/>
                      <a:graphic xmlns:a="http://schemas.openxmlformats.org/drawingml/2006/main">
                        <a:graphicData uri="http://schemas.microsoft.com/office/word/2010/wordprocessingShape">
                          <wps:wsp>
                            <wps:cNvCnPr/>
                            <wps:spPr>
                              <a:xfrm>
                                <a:off x="0" y="0"/>
                                <a:ext cx="1882140" cy="7391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AB78A4" id="_x0000_t32" coordsize="21600,21600" o:spt="32" o:oned="t" path="m,l21600,21600e" filled="f">
                      <v:path arrowok="t" fillok="f" o:connecttype="none"/>
                      <o:lock v:ext="edit" shapetype="t"/>
                    </v:shapetype>
                    <v:shape id="Straight Arrow Connector 9" o:spid="_x0000_s1026" type="#_x0000_t32" style="position:absolute;margin-left:-26.45pt;margin-top:-48.75pt;width:148.2pt;height:5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" strokecolor="#4579b8 [3044]">
                      <v:stroke endarrow="block"/>
                    </v:shape>
                  </w:pict>
                </mc:Fallback>
              </mc:AlternateContent>
            </w:r>
            <w:r w:rsidR="003717D0" w:rsidRPr="00CA3CE2">
              <w:rPr>
                <w:b/>
                <w:bCs/>
                <w:i/>
                <w:iCs/>
                <w:sz w:val="20"/>
              </w:rPr>
              <w:t>Existing GCS Proponent</w:t>
            </w:r>
            <w:r w:rsidR="003717D0" w:rsidRPr="00CA3CE2">
              <w:rPr>
                <w:b/>
                <w:bCs/>
                <w:i/>
                <w:iCs/>
                <w:sz w:val="20"/>
              </w:rPr>
              <w:br/>
            </w:r>
            <w:r w:rsidR="003717D0" w:rsidRPr="00CA3CE2">
              <w:rPr>
                <w:b/>
                <w:i/>
                <w:color w:val="000000"/>
                <w:sz w:val="20"/>
              </w:rPr>
              <w:t>or</w:t>
            </w:r>
            <w:r w:rsidR="003717D0" w:rsidRPr="00CA3CE2">
              <w:rPr>
                <w:b/>
                <w:i/>
                <w:color w:val="000000"/>
                <w:sz w:val="20"/>
              </w:rPr>
              <w:br/>
              <w:t>Existing Transposing Organization (Scenario 3 only)</w:t>
            </w:r>
          </w:p>
        </w:tc>
        <w:tc>
          <w:tcPr>
            <w:tcW w:w="2340" w:type="dxa"/>
            <w:vAlign w:val="center"/>
          </w:tcPr>
          <w:p w14:paraId="59CFD98D" w14:textId="77777777" w:rsidR="003717D0" w:rsidRPr="005F4F3F"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u w:val="single"/>
              </w:rPr>
            </w:pPr>
            <w:r w:rsidRPr="005F4F3F">
              <w:rPr>
                <w:bCs/>
                <w:color w:val="FF0000"/>
                <w:sz w:val="20"/>
              </w:rPr>
              <w:t xml:space="preserve">Note: For this revision, </w:t>
            </w:r>
            <w:r w:rsidRPr="005F4F3F">
              <w:rPr>
                <w:bCs/>
                <w:color w:val="FF0000"/>
                <w:sz w:val="20"/>
                <w:u w:val="single"/>
              </w:rPr>
              <w:t>Z+2B</w:t>
            </w:r>
            <w:r w:rsidRPr="005F4F3F">
              <w:rPr>
                <w:bCs/>
                <w:color w:val="FF0000"/>
                <w:sz w:val="20"/>
              </w:rPr>
              <w:t xml:space="preserve"> timing appears to be able to be workable for external alignment of the work programs and deliverables </w:t>
            </w:r>
            <w:r w:rsidRPr="005F4F3F">
              <w:rPr>
                <w:bCs/>
                <w:color w:val="FF0000"/>
                <w:sz w:val="20"/>
                <w:u w:val="single"/>
              </w:rPr>
              <w:t>particularly in the case of a delay in Release 17 of up to six months.</w:t>
            </w:r>
          </w:p>
          <w:p w14:paraId="15D9EBF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643D17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bCs/>
                <w:i/>
                <w:iCs/>
                <w:noProof/>
                <w:color w:val="FF0000"/>
                <w:sz w:val="18"/>
                <w:szCs w:val="18"/>
                <w:highlight w:val="yellow"/>
                <w:lang w:val="en-US" w:eastAsia="ja-JP"/>
              </w:rPr>
              <mc:AlternateContent>
                <mc:Choice Requires="wps">
                  <w:drawing>
                    <wp:anchor distT="0" distB="0" distL="114300" distR="114300" simplePos="0" relativeHeight="251659264" behindDoc="0" locked="0" layoutInCell="1" allowOverlap="1" wp14:anchorId="134CA9BD" wp14:editId="7F18801D">
                      <wp:simplePos x="0" y="0"/>
                      <wp:positionH relativeFrom="column">
                        <wp:posOffset>-91440</wp:posOffset>
                      </wp:positionH>
                      <wp:positionV relativeFrom="paragraph">
                        <wp:posOffset>73660</wp:posOffset>
                      </wp:positionV>
                      <wp:extent cx="1554480" cy="533400"/>
                      <wp:effectExtent l="0" t="0" r="26670" b="19050"/>
                      <wp:wrapNone/>
                      <wp:docPr id="7" name="Oval 7"/>
                      <wp:cNvGraphicFramePr/>
                      <a:graphic xmlns:a="http://schemas.openxmlformats.org/drawingml/2006/main">
                        <a:graphicData uri="http://schemas.microsoft.com/office/word/2010/wordprocessingShape">
                          <wps:wsp>
                            <wps:cNvSpPr/>
                            <wps:spPr>
                              <a:xfrm>
                                <a:off x="0" y="0"/>
                                <a:ext cx="1554480" cy="533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4EC070" id="Oval 7" o:spid="_x0000_s1026" style="position:absolute;margin-left:-7.2pt;margin-top:5.8pt;width:122.4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" filled="f" strokecolor="#243f60 [1604]" strokeweight="2pt"/>
                  </w:pict>
                </mc:Fallback>
              </mc:AlternateContent>
            </w:r>
          </w:p>
          <w:p w14:paraId="16B698C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color w:val="FF0000"/>
                <w:sz w:val="20"/>
                <w:highlight w:val="yellow"/>
              </w:rPr>
              <w:t>Contribution Deadline</w:t>
            </w:r>
          </w:p>
          <w:p w14:paraId="760F57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45969107"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3C468D1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799F732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510E000"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E5B8F"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2"/>
                <w:szCs w:val="22"/>
              </w:rPr>
            </w:pPr>
            <w:r w:rsidRPr="00604B8A">
              <w:rPr>
                <w:b/>
                <w:color w:val="FF0000"/>
                <w:sz w:val="20"/>
              </w:rPr>
              <w:t>Meeting “Z+2B”</w:t>
            </w:r>
            <w:r w:rsidRPr="00604B8A">
              <w:rPr>
                <w:bCs/>
                <w:color w:val="FF0000"/>
                <w:sz w:val="20"/>
              </w:rPr>
              <w:t xml:space="preserve"> </w:t>
            </w:r>
            <w:r w:rsidRPr="00CA3CE2">
              <w:rPr>
                <w:b/>
                <w:bCs/>
                <w:color w:val="000000"/>
                <w:sz w:val="20"/>
              </w:rPr>
              <w:t>Alternative 2</w:t>
            </w:r>
            <w:r w:rsidRPr="00CA3CE2">
              <w:rPr>
                <w:bCs/>
                <w:color w:val="000000"/>
                <w:sz w:val="20"/>
              </w:rPr>
              <w:br/>
              <w:t>(Approximately</w:t>
            </w:r>
            <w:r w:rsidRPr="00CA3CE2">
              <w:rPr>
                <w:sz w:val="20"/>
              </w:rPr>
              <w:t xml:space="preserve"> June of current revision year)</w:t>
            </w:r>
          </w:p>
        </w:tc>
        <w:tc>
          <w:tcPr>
            <w:tcW w:w="4170" w:type="dxa"/>
          </w:tcPr>
          <w:p w14:paraId="5BBB44A7" w14:textId="77777777" w:rsidR="003717D0" w:rsidRPr="00CA3CE2"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A3CE2">
              <w:rPr>
                <w:i/>
                <w:sz w:val="20"/>
                <w:lang w:eastAsia="ja-JP"/>
              </w:rPr>
              <w:t>Case r</w:t>
            </w:r>
            <w:r w:rsidRPr="00CA3CE2">
              <w:rPr>
                <w:i/>
                <w:sz w:val="20"/>
              </w:rPr>
              <w:t xml:space="preserve">equiring a modification of the GCS </w:t>
            </w:r>
          </w:p>
          <w:p w14:paraId="3A45B45A"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detailed update, including the compliance templates 5.2.4 from </w:t>
            </w:r>
            <w:r w:rsidRPr="00CA3CE2">
              <w:rPr>
                <w:sz w:val="20"/>
                <w:lang w:eastAsia="zh-CN"/>
              </w:rPr>
              <w:t>Report ITU-R M.2411-0 (2017)</w:t>
            </w:r>
            <w:r w:rsidRPr="00CA3CE2">
              <w:rPr>
                <w:sz w:val="20"/>
                <w:lang w:eastAsia="ja-JP"/>
              </w:rPr>
              <w:t xml:space="preserve"> and any related supporting material </w:t>
            </w:r>
            <w:r w:rsidRPr="00CA3CE2">
              <w:rPr>
                <w:sz w:val="20"/>
              </w:rPr>
              <w:t>for the proposed update to Rec. ITU</w:t>
            </w:r>
            <w:r w:rsidRPr="00CA3CE2">
              <w:rPr>
                <w:sz w:val="20"/>
              </w:rPr>
              <w:noBreakHyphen/>
              <w:t>R</w:t>
            </w:r>
            <w:r w:rsidRPr="00CA3CE2">
              <w:rPr>
                <w:sz w:val="20"/>
                <w:lang w:eastAsia="ja-JP"/>
              </w:rPr>
              <w:t>  M</w:t>
            </w:r>
            <w:r>
              <w:rPr>
                <w:sz w:val="20"/>
                <w:lang w:eastAsia="ja-JP"/>
              </w:rPr>
              <w:t>.2150</w:t>
            </w:r>
            <w:r w:rsidRPr="00CA3CE2">
              <w:rPr>
                <w:sz w:val="20"/>
                <w:lang w:eastAsia="ja-JP"/>
              </w:rPr>
              <w:t>, given that the full context of the total terrestrial radio interface</w:t>
            </w:r>
            <w:r>
              <w:rPr>
                <w:sz w:val="20"/>
                <w:lang w:eastAsia="ja-JP"/>
              </w:rPr>
              <w:t xml:space="preserve"> </w:t>
            </w:r>
            <w:r w:rsidRPr="00CA3CE2">
              <w:rPr>
                <w:sz w:val="20"/>
                <w:lang w:eastAsia="ja-JP"/>
              </w:rPr>
              <w:t>is considered to be the original submission and any previously approved updates as well as this proposed update</w:t>
            </w:r>
            <w:r w:rsidRPr="00CA3CE2">
              <w:rPr>
                <w:sz w:val="20"/>
              </w:rPr>
              <w:t>.</w:t>
            </w:r>
          </w:p>
          <w:p w14:paraId="1F24B9F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5EFDEC79" w14:textId="77777777" w:rsidR="003717D0" w:rsidRPr="004D036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4D0360">
              <w:rPr>
                <w:b/>
                <w:bCs/>
                <w:sz w:val="20"/>
                <w:highlight w:val="yellow"/>
              </w:rPr>
              <w:t xml:space="preserve">Delivery to ITU-R by the </w:t>
            </w:r>
            <w:r w:rsidRPr="004D0360">
              <w:rPr>
                <w:b/>
                <w:bCs/>
                <w:i/>
                <w:sz w:val="20"/>
                <w:highlight w:val="yellow"/>
              </w:rPr>
              <w:t>GCS Proponent</w:t>
            </w:r>
            <w:r w:rsidRPr="004D0360">
              <w:rPr>
                <w:b/>
                <w:bCs/>
                <w:sz w:val="20"/>
                <w:highlight w:val="yellow"/>
              </w:rPr>
              <w:t xml:space="preserve"> of the revised/updated GCS.</w:t>
            </w:r>
          </w:p>
          <w:p w14:paraId="4E65D85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42866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A3CE2">
              <w:rPr>
                <w:bCs/>
                <w:color w:val="000000"/>
                <w:sz w:val="20"/>
              </w:rPr>
              <w:t xml:space="preserve">Delivery to ITU-R of Certification B (section 1, section 2, and section 3, as appropriate) by </w:t>
            </w:r>
            <w:r w:rsidRPr="00CA3CE2">
              <w:rPr>
                <w:b/>
                <w:i/>
                <w:color w:val="000000"/>
                <w:sz w:val="20"/>
              </w:rPr>
              <w:t>GCS Proponents</w:t>
            </w:r>
            <w:r w:rsidRPr="00CA3CE2">
              <w:rPr>
                <w:bCs/>
                <w:iCs/>
                <w:color w:val="000000"/>
                <w:sz w:val="20"/>
              </w:rPr>
              <w:t>.</w:t>
            </w:r>
          </w:p>
          <w:p w14:paraId="0CF6FC99"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7A452A95"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A3CE2">
              <w:rPr>
                <w:i/>
                <w:sz w:val="20"/>
                <w:lang w:eastAsia="ja-JP"/>
              </w:rPr>
              <w:t>Cases not r</w:t>
            </w:r>
            <w:r w:rsidRPr="00CA3CE2">
              <w:rPr>
                <w:i/>
                <w:sz w:val="20"/>
              </w:rPr>
              <w:t>equiring a modification of the GCS</w:t>
            </w:r>
          </w:p>
          <w:p w14:paraId="4A7F8E6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A3CE2">
              <w:rPr>
                <w:i/>
                <w:sz w:val="20"/>
                <w:lang w:eastAsia="ja-JP"/>
              </w:rPr>
              <w:t>Scenario 1 - Case of a revised Overview, synopsis, or other material</w:t>
            </w:r>
            <w:r>
              <w:rPr>
                <w:i/>
                <w:sz w:val="20"/>
                <w:lang w:eastAsia="ja-JP"/>
              </w:rPr>
              <w:t xml:space="preserve"> </w:t>
            </w:r>
            <w:r w:rsidRPr="00CA3CE2">
              <w:rPr>
                <w:i/>
                <w:sz w:val="20"/>
                <w:lang w:eastAsia="ja-JP"/>
              </w:rPr>
              <w:t>in Rec. ITU</w:t>
            </w:r>
            <w:r w:rsidRPr="00CA3CE2">
              <w:rPr>
                <w:i/>
                <w:sz w:val="20"/>
                <w:lang w:eastAsia="ja-JP"/>
              </w:rPr>
              <w:noBreakHyphen/>
              <w:t>R M</w:t>
            </w:r>
            <w:r>
              <w:rPr>
                <w:i/>
                <w:sz w:val="20"/>
                <w:lang w:eastAsia="ja-JP"/>
              </w:rPr>
              <w:t>.2150</w:t>
            </w:r>
            <w:r w:rsidRPr="00CA3CE2">
              <w:rPr>
                <w:i/>
                <w:sz w:val="20"/>
              </w:rPr>
              <w:t>:</w:t>
            </w:r>
          </w:p>
          <w:p w14:paraId="1A865A5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w:t>
            </w:r>
            <w:r w:rsidRPr="00CA3CE2">
              <w:rPr>
                <w:sz w:val="20"/>
              </w:rPr>
              <w:t xml:space="preserve">update of the associated material </w:t>
            </w:r>
            <w:r w:rsidRPr="00CA3CE2">
              <w:rPr>
                <w:sz w:val="20"/>
                <w:lang w:eastAsia="ja-JP"/>
              </w:rPr>
              <w:t>and a self-declaration indicating that those changes are consistent with existing GCS</w:t>
            </w:r>
            <w:r w:rsidRPr="00CA3CE2">
              <w:rPr>
                <w:sz w:val="20"/>
              </w:rPr>
              <w:t>.</w:t>
            </w:r>
          </w:p>
          <w:p w14:paraId="2F445E1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6CD9C7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A3CE2">
              <w:rPr>
                <w:i/>
                <w:sz w:val="20"/>
                <w:lang w:eastAsia="ja-JP"/>
              </w:rPr>
              <w:t>Scenario 2 - Case of a new Transposing Organization(s) or  removal of a Transposing Organization(s)</w:t>
            </w:r>
          </w:p>
          <w:p w14:paraId="79CD602E"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A3CE2">
              <w:rPr>
                <w:bCs/>
                <w:color w:val="000000"/>
                <w:sz w:val="20"/>
              </w:rPr>
              <w:t xml:space="preserve">Delivery to ITU-R of Certification B, section 2, and/or section3, by </w:t>
            </w:r>
            <w:r w:rsidRPr="00CA3CE2">
              <w:rPr>
                <w:b/>
                <w:i/>
                <w:color w:val="000000"/>
                <w:sz w:val="20"/>
              </w:rPr>
              <w:t>GCS Proponents</w:t>
            </w:r>
            <w:r w:rsidRPr="00CA3CE2">
              <w:rPr>
                <w:bCs/>
                <w:color w:val="000000"/>
                <w:sz w:val="20"/>
                <w:lang w:eastAsia="ja-JP"/>
              </w:rPr>
              <w:t xml:space="preserve">. </w:t>
            </w:r>
          </w:p>
          <w:p w14:paraId="56EFB122"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46B38E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A3CE2">
              <w:rPr>
                <w:i/>
                <w:sz w:val="20"/>
                <w:lang w:eastAsia="ja-JP"/>
              </w:rPr>
              <w:t>Scenario 3 – Case of update of only a particular set or sets of the transposition references</w:t>
            </w:r>
          </w:p>
          <w:p w14:paraId="60729756" w14:textId="77777777" w:rsidR="003717D0" w:rsidRPr="00CA3CE2" w:rsidRDefault="003717D0" w:rsidP="003717D0">
            <w:pPr>
              <w:spacing w:before="40" w:after="40"/>
              <w:ind w:left="149"/>
              <w:rPr>
                <w:bCs/>
                <w:color w:val="000000"/>
                <w:sz w:val="20"/>
              </w:rPr>
            </w:pPr>
            <w:r w:rsidRPr="00CA3CE2">
              <w:rPr>
                <w:sz w:val="20"/>
              </w:rPr>
              <w:t xml:space="preserve">Delivery to ITU-R by the </w:t>
            </w:r>
            <w:r w:rsidRPr="00CA3CE2">
              <w:rPr>
                <w:b/>
                <w:bCs/>
                <w:i/>
                <w:sz w:val="20"/>
              </w:rPr>
              <w:t>Transposing Organization</w:t>
            </w:r>
            <w:r w:rsidRPr="00CA3CE2">
              <w:rPr>
                <w:sz w:val="20"/>
              </w:rPr>
              <w:t xml:space="preserve"> of the complete update information, including a summary and rationale </w:t>
            </w:r>
            <w:r w:rsidRPr="00CA3CE2">
              <w:rPr>
                <w:bCs/>
                <w:color w:val="000000"/>
                <w:sz w:val="20"/>
              </w:rPr>
              <w:t xml:space="preserve">of the proposed update, the updated specific set or sets of the transposition references, and Certification C. At the same meeting as the announcement by the Transposing Organization (s), the </w:t>
            </w:r>
            <w:r w:rsidRPr="00CA3CE2">
              <w:rPr>
                <w:b/>
                <w:bCs/>
                <w:i/>
                <w:color w:val="000000"/>
                <w:sz w:val="20"/>
              </w:rPr>
              <w:t>GCS Proponent</w:t>
            </w:r>
            <w:r w:rsidRPr="00CA3CE2">
              <w:rPr>
                <w:bCs/>
                <w:color w:val="000000"/>
                <w:sz w:val="20"/>
              </w:rPr>
              <w:t xml:space="preserve"> must inform WP 5D of their agreement with the proposed update.</w:t>
            </w:r>
          </w:p>
        </w:tc>
      </w:tr>
      <w:tr w:rsidR="003717D0" w:rsidRPr="00AE2A5C" w14:paraId="477320AD" w14:textId="77777777" w:rsidTr="00AE2A5C">
        <w:trPr>
          <w:cantSplit/>
          <w:jc w:val="center"/>
        </w:trPr>
        <w:tc>
          <w:tcPr>
            <w:tcW w:w="1273" w:type="dxa"/>
            <w:vAlign w:val="center"/>
          </w:tcPr>
          <w:p w14:paraId="41FC6E8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lastRenderedPageBreak/>
              <w:t>RAN 96 6-9</w:t>
            </w:r>
          </w:p>
          <w:p w14:paraId="0C28F1B6" w14:textId="55DE4CE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19CD7D3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7B49F70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5F97BDE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97 12-15</w:t>
            </w:r>
          </w:p>
          <w:p w14:paraId="5B5C7339" w14:textId="4C387F2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04BD2FAC" w14:textId="77777777" w:rsidR="003717D0" w:rsidRPr="00AE2A5C" w:rsidRDefault="003717D0" w:rsidP="00AE2A5C">
            <w:pPr>
              <w:spacing w:before="40" w:after="40"/>
              <w:jc w:val="center"/>
              <w:rPr>
                <w:rFonts w:eastAsia="Arial Unicode MS"/>
                <w:bCs/>
                <w:sz w:val="20"/>
              </w:rPr>
            </w:pPr>
            <w:r w:rsidRPr="00AE2A5C">
              <w:rPr>
                <w:rFonts w:eastAsia="Arial Unicode MS"/>
                <w:bCs/>
                <w:sz w:val="20"/>
              </w:rPr>
              <w:t>2022</w:t>
            </w:r>
          </w:p>
          <w:p w14:paraId="68DA846B" w14:textId="77777777" w:rsidR="003717D0" w:rsidRPr="00AE2A5C" w:rsidRDefault="003717D0" w:rsidP="00AE2A5C">
            <w:pPr>
              <w:spacing w:before="40" w:after="40"/>
              <w:jc w:val="center"/>
              <w:rPr>
                <w:rFonts w:eastAsia="Arial Unicode MS"/>
                <w:bCs/>
                <w:sz w:val="20"/>
              </w:rPr>
            </w:pPr>
          </w:p>
          <w:p w14:paraId="2216D9C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CGS</w:t>
            </w:r>
          </w:p>
          <w:p w14:paraId="61ADB07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RAN 98 12-15</w:t>
            </w:r>
          </w:p>
          <w:p w14:paraId="5F58754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Dec</w:t>
            </w:r>
          </w:p>
          <w:p w14:paraId="5F98757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color w:val="000000" w:themeColor="text1"/>
                <w:sz w:val="20"/>
              </w:rPr>
              <w:t>2022</w:t>
            </w:r>
          </w:p>
        </w:tc>
        <w:tc>
          <w:tcPr>
            <w:tcW w:w="567" w:type="dxa"/>
            <w:vAlign w:val="center"/>
          </w:tcPr>
          <w:p w14:paraId="5962A66D" w14:textId="4848BE5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8</w:t>
            </w:r>
          </w:p>
        </w:tc>
        <w:tc>
          <w:tcPr>
            <w:tcW w:w="2243" w:type="dxa"/>
            <w:vAlign w:val="center"/>
          </w:tcPr>
          <w:p w14:paraId="389786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280174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Z+2A</w:t>
            </w:r>
          </w:p>
          <w:p w14:paraId="5AD9B5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6D0686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2E5B5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022FA6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92339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Z+2B</w:t>
            </w:r>
          </w:p>
          <w:p w14:paraId="5773CC9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107BAF9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40D0B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3372A1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 xml:space="preserve">Meeting “Z+2A” or </w:t>
            </w:r>
            <w:r w:rsidRPr="00AE2A5C">
              <w:rPr>
                <w:bCs/>
                <w:color w:val="000000" w:themeColor="text1"/>
                <w:sz w:val="20"/>
              </w:rPr>
              <w:t>“Z+2B”</w:t>
            </w:r>
            <w:r w:rsidRPr="00AE2A5C">
              <w:rPr>
                <w:bCs/>
                <w:color w:val="000000"/>
                <w:sz w:val="20"/>
              </w:rPr>
              <w:br/>
              <w:t>(Approximately</w:t>
            </w:r>
            <w:r w:rsidRPr="00AE2A5C">
              <w:rPr>
                <w:sz w:val="20"/>
              </w:rPr>
              <w:t xml:space="preserve"> February or June of current </w:t>
            </w:r>
            <w:r w:rsidRPr="00AE2A5C">
              <w:rPr>
                <w:sz w:val="20"/>
              </w:rPr>
              <w:br/>
              <w:t>revision year)</w:t>
            </w:r>
          </w:p>
        </w:tc>
        <w:tc>
          <w:tcPr>
            <w:tcW w:w="4170" w:type="dxa"/>
          </w:tcPr>
          <w:p w14:paraId="4FB70B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 performs a review of the submitted material and reaches its conclusion on the acceptability of the proposed update for inclusion in the draft revision of</w:t>
            </w:r>
            <w:r w:rsidRPr="00AE2A5C">
              <w:rPr>
                <w:color w:val="000000"/>
                <w:sz w:val="20"/>
              </w:rPr>
              <w:t xml:space="preserve"> Rec. ITU-R M.2150.</w:t>
            </w:r>
          </w:p>
          <w:p w14:paraId="3C4D4D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5Dfinalizes and agrees the specific technology update in</w:t>
            </w:r>
            <w:r w:rsidRPr="00AE2A5C">
              <w:rPr>
                <w:color w:val="000000"/>
                <w:sz w:val="20"/>
              </w:rPr>
              <w:t xml:space="preserve"> the draft revision of Rec. ITU</w:t>
            </w:r>
            <w:r w:rsidRPr="00AE2A5C">
              <w:rPr>
                <w:color w:val="000000"/>
                <w:sz w:val="20"/>
              </w:rPr>
              <w:noBreakHyphen/>
              <w:t>R M.2150 (not necessarily including the detailed transposition references).</w:t>
            </w:r>
          </w:p>
          <w:p w14:paraId="7CB296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AE2A5C">
              <w:rPr>
                <w:sz w:val="20"/>
              </w:rPr>
              <w:t xml:space="preserve">WP 5D liaison of the WP 5D agreed draft Revision of </w:t>
            </w:r>
            <w:r w:rsidRPr="00AE2A5C">
              <w:rPr>
                <w:bCs/>
                <w:color w:val="000000"/>
                <w:sz w:val="20"/>
              </w:rPr>
              <w:t xml:space="preserve">Rec. ITU-R M.2150 to the relevant </w:t>
            </w:r>
            <w:r w:rsidRPr="00AE2A5C">
              <w:rPr>
                <w:b/>
                <w:i/>
                <w:color w:val="000000"/>
                <w:sz w:val="20"/>
              </w:rPr>
              <w:t>GCS Proponents</w:t>
            </w:r>
            <w:r w:rsidRPr="00AE2A5C">
              <w:rPr>
                <w:bCs/>
                <w:color w:val="000000"/>
                <w:sz w:val="20"/>
              </w:rPr>
              <w:t xml:space="preserve"> and </w:t>
            </w:r>
            <w:r w:rsidRPr="00AE2A5C">
              <w:rPr>
                <w:b/>
                <w:i/>
                <w:color w:val="000000"/>
                <w:sz w:val="20"/>
              </w:rPr>
              <w:t xml:space="preserve">Transposing Organizations </w:t>
            </w:r>
            <w:r w:rsidRPr="00AE2A5C">
              <w:rPr>
                <w:bCs/>
                <w:color w:val="000000"/>
                <w:sz w:val="20"/>
              </w:rPr>
              <w:t>for their use in developing their inputs of the detailed references.</w:t>
            </w:r>
          </w:p>
          <w:p w14:paraId="6A39D37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color w:val="000000"/>
                <w:sz w:val="20"/>
              </w:rPr>
              <w:t xml:space="preserve">Note:  In any event, the WP 5D meeting (“Z+2B”) will finalize the entirety of the </w:t>
            </w:r>
            <w:r w:rsidRPr="00AE2A5C">
              <w:rPr>
                <w:sz w:val="20"/>
              </w:rPr>
              <w:t xml:space="preserve">preliminary WP 5D agreed draft revision of </w:t>
            </w:r>
            <w:r w:rsidRPr="00AE2A5C">
              <w:rPr>
                <w:bCs/>
                <w:color w:val="000000"/>
                <w:sz w:val="20"/>
              </w:rPr>
              <w:t>Rec. ITU-R M.2150 for all updated technologies (</w:t>
            </w:r>
            <w:r w:rsidRPr="00AE2A5C">
              <w:rPr>
                <w:color w:val="000000"/>
                <w:sz w:val="20"/>
              </w:rPr>
              <w:t>not necessarily including the detailed transposition references</w:t>
            </w:r>
            <w:r w:rsidRPr="00AE2A5C">
              <w:rPr>
                <w:bCs/>
                <w:color w:val="000000"/>
                <w:sz w:val="20"/>
              </w:rPr>
              <w:t>).</w:t>
            </w:r>
          </w:p>
        </w:tc>
      </w:tr>
      <w:tr w:rsidR="003717D0" w:rsidRPr="00AE2A5C" w14:paraId="3BEDA4C4" w14:textId="77777777" w:rsidTr="00AE2A5C">
        <w:trPr>
          <w:cantSplit/>
          <w:jc w:val="center"/>
        </w:trPr>
        <w:tc>
          <w:tcPr>
            <w:tcW w:w="1273" w:type="dxa"/>
            <w:vAlign w:val="center"/>
          </w:tcPr>
          <w:p w14:paraId="26B9648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151E35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9</w:t>
            </w:r>
          </w:p>
        </w:tc>
        <w:tc>
          <w:tcPr>
            <w:tcW w:w="2243" w:type="dxa"/>
          </w:tcPr>
          <w:p w14:paraId="2D8C1E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Transposing Organizations</w:t>
            </w:r>
          </w:p>
        </w:tc>
        <w:tc>
          <w:tcPr>
            <w:tcW w:w="2340" w:type="dxa"/>
          </w:tcPr>
          <w:p w14:paraId="7370A7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43C98E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73B1C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F790AB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170" w:type="dxa"/>
          </w:tcPr>
          <w:p w14:paraId="219C26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B050"/>
                <w:sz w:val="20"/>
              </w:rPr>
            </w:pPr>
            <w:r w:rsidRPr="00AE2A5C">
              <w:rPr>
                <w:color w:val="00B050"/>
                <w:sz w:val="20"/>
              </w:rPr>
              <w:t>Delivery to</w:t>
            </w:r>
            <w:r w:rsidRPr="00AE2A5C">
              <w:rPr>
                <w:bCs/>
                <w:color w:val="00B050"/>
                <w:sz w:val="20"/>
              </w:rPr>
              <w:t xml:space="preserve"> ITU-R of transposition references by </w:t>
            </w:r>
            <w:r w:rsidRPr="00AE2A5C">
              <w:rPr>
                <w:bCs/>
                <w:color w:val="00B050"/>
                <w:sz w:val="20"/>
                <w:u w:val="single"/>
              </w:rPr>
              <w:t xml:space="preserve">each </w:t>
            </w:r>
            <w:r w:rsidRPr="00AE2A5C">
              <w:rPr>
                <w:b/>
                <w:i/>
                <w:color w:val="00B050"/>
                <w:sz w:val="20"/>
              </w:rPr>
              <w:t>Transposing Organization</w:t>
            </w:r>
            <w:r w:rsidRPr="00AE2A5C">
              <w:rPr>
                <w:bCs/>
                <w:color w:val="00B050"/>
                <w:sz w:val="20"/>
              </w:rPr>
              <w:t xml:space="preserve"> for incorporation into the WP 5D preliminary agreed draft revision of Rec. ITU-R M.2150. </w:t>
            </w:r>
          </w:p>
          <w:p w14:paraId="7E8B71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B050"/>
                <w:sz w:val="20"/>
              </w:rPr>
            </w:pPr>
            <w:r w:rsidRPr="00AE2A5C">
              <w:rPr>
                <w:color w:val="00B050"/>
                <w:sz w:val="20"/>
              </w:rPr>
              <w:t xml:space="preserve">Delivery to ITU-R of Certification C by </w:t>
            </w:r>
            <w:r w:rsidRPr="00AE2A5C">
              <w:rPr>
                <w:color w:val="00B050"/>
                <w:sz w:val="20"/>
                <w:u w:val="single"/>
              </w:rPr>
              <w:t xml:space="preserve">each </w:t>
            </w:r>
            <w:r w:rsidRPr="00AE2A5C">
              <w:rPr>
                <w:b/>
                <w:bCs/>
                <w:i/>
                <w:color w:val="00B050"/>
                <w:sz w:val="20"/>
              </w:rPr>
              <w:t>Transposing Organization</w:t>
            </w:r>
            <w:r w:rsidRPr="00AE2A5C">
              <w:rPr>
                <w:i/>
                <w:color w:val="00B050"/>
                <w:sz w:val="20"/>
              </w:rPr>
              <w:t>.</w:t>
            </w:r>
          </w:p>
          <w:p w14:paraId="46897D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p w14:paraId="23A2E9B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rPr>
              <w:t xml:space="preserve">This Item 9 does not apply to case of a Scenario 1 update. </w:t>
            </w:r>
            <w:r w:rsidRPr="00AE2A5C">
              <w:rPr>
                <w:i/>
                <w:sz w:val="20"/>
              </w:rPr>
              <w:br/>
              <w:t>In case of Scenario 3, Item 9 does not apply because  the Transposing Organization would have already provided the complete information by meeting “Z+2A” or “Z+2B”</w:t>
            </w:r>
          </w:p>
        </w:tc>
      </w:tr>
      <w:tr w:rsidR="003717D0" w:rsidRPr="00AE2A5C" w14:paraId="3E561920" w14:textId="77777777" w:rsidTr="00AE2A5C">
        <w:trPr>
          <w:cantSplit/>
          <w:jc w:val="center"/>
        </w:trPr>
        <w:tc>
          <w:tcPr>
            <w:tcW w:w="1273" w:type="dxa"/>
            <w:vAlign w:val="center"/>
          </w:tcPr>
          <w:p w14:paraId="26D6DA6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1B8499A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2243" w:type="dxa"/>
          </w:tcPr>
          <w:p w14:paraId="49074A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Radiocommunication Bureau</w:t>
            </w:r>
          </w:p>
        </w:tc>
        <w:tc>
          <w:tcPr>
            <w:tcW w:w="2340" w:type="dxa"/>
          </w:tcPr>
          <w:p w14:paraId="37B098E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0CE6E15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6 June 2023</w:t>
            </w:r>
          </w:p>
          <w:p w14:paraId="1060618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FF0000"/>
                <w:sz w:val="20"/>
              </w:rPr>
            </w:pPr>
          </w:p>
          <w:p w14:paraId="5C8A99D0" w14:textId="77777777" w:rsidR="003717D0" w:rsidRPr="00AE2A5C" w:rsidRDefault="003717D0" w:rsidP="003717D0">
            <w:pPr>
              <w:spacing w:before="0"/>
              <w:ind w:left="360"/>
              <w:rPr>
                <w:b/>
                <w:bCs/>
                <w:color w:val="FF0000"/>
                <w:sz w:val="20"/>
              </w:rPr>
            </w:pPr>
            <w:r w:rsidRPr="00AE2A5C">
              <w:rPr>
                <w:b/>
                <w:bCs/>
                <w:color w:val="FF0000"/>
                <w:sz w:val="20"/>
              </w:rPr>
              <w:t>WP 5D Mtg # 44</w:t>
            </w:r>
          </w:p>
          <w:p w14:paraId="4C3BA09F" w14:textId="77777777" w:rsidR="003717D0" w:rsidRPr="00AE2A5C" w:rsidRDefault="003717D0" w:rsidP="003717D0">
            <w:pPr>
              <w:spacing w:before="0"/>
              <w:ind w:left="360"/>
              <w:rPr>
                <w:bCs/>
                <w:color w:val="FF0000"/>
                <w:sz w:val="20"/>
              </w:rPr>
            </w:pPr>
            <w:r w:rsidRPr="00AE2A5C">
              <w:rPr>
                <w:b/>
                <w:bCs/>
                <w:color w:val="FF0000"/>
                <w:sz w:val="20"/>
              </w:rPr>
              <w:t>13-22 June 2023</w:t>
            </w:r>
          </w:p>
          <w:p w14:paraId="268DC8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84C27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C9AB8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A2A16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Prior to the subsequent meeting</w:t>
            </w:r>
          </w:p>
        </w:tc>
        <w:tc>
          <w:tcPr>
            <w:tcW w:w="4170" w:type="dxa"/>
          </w:tcPr>
          <w:p w14:paraId="48173B98" w14:textId="77777777" w:rsidR="003717D0" w:rsidRPr="00AE2A5C" w:rsidDel="00796EDA" w:rsidRDefault="003717D0" w:rsidP="003717D0">
            <w:pPr>
              <w:keepNext/>
              <w:keepLines/>
              <w:tabs>
                <w:tab w:val="left" w:pos="0"/>
                <w:tab w:val="left" w:pos="615"/>
                <w:tab w:val="left" w:pos="964"/>
                <w:tab w:val="left" w:leader="dot" w:pos="7938"/>
                <w:tab w:val="left" w:leader="dot" w:pos="8789"/>
                <w:tab w:val="center" w:pos="9526"/>
                <w:tab w:val="right" w:pos="9639"/>
              </w:tabs>
              <w:spacing w:before="40" w:after="40"/>
              <w:ind w:right="851"/>
              <w:rPr>
                <w:bCs/>
                <w:sz w:val="20"/>
              </w:rPr>
            </w:pPr>
            <w:r w:rsidRPr="00AE2A5C">
              <w:rPr>
                <w:sz w:val="20"/>
              </w:rPr>
              <w:t>The Radiocommunication Bureau is requested to provide to WP 5D a document that incorporates the transposition references</w:t>
            </w:r>
          </w:p>
        </w:tc>
      </w:tr>
      <w:tr w:rsidR="003717D0" w:rsidRPr="00913B94" w14:paraId="3D75B986" w14:textId="77777777" w:rsidTr="00AE2A5C">
        <w:trPr>
          <w:cantSplit/>
          <w:jc w:val="center"/>
        </w:trPr>
        <w:tc>
          <w:tcPr>
            <w:tcW w:w="1273" w:type="dxa"/>
            <w:vAlign w:val="center"/>
          </w:tcPr>
          <w:p w14:paraId="080EB17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36BB486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11</w:t>
            </w:r>
          </w:p>
        </w:tc>
        <w:tc>
          <w:tcPr>
            <w:tcW w:w="2243" w:type="dxa"/>
            <w:vAlign w:val="center"/>
          </w:tcPr>
          <w:p w14:paraId="49D62C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38733F98" w14:textId="77777777" w:rsidR="003717D0" w:rsidRPr="00AE2A5C" w:rsidRDefault="003717D0" w:rsidP="003717D0">
            <w:pPr>
              <w:spacing w:before="0"/>
              <w:ind w:left="360"/>
              <w:rPr>
                <w:bCs/>
                <w:color w:val="FF0000"/>
                <w:sz w:val="20"/>
              </w:rPr>
            </w:pPr>
            <w:r w:rsidRPr="00AE2A5C">
              <w:rPr>
                <w:b/>
                <w:bCs/>
                <w:color w:val="FF0000"/>
                <w:sz w:val="20"/>
              </w:rPr>
              <w:t>WP 5D Mtg # 44 13-22 June 2023</w:t>
            </w:r>
          </w:p>
          <w:p w14:paraId="385B76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7E09C6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Subsequent Meeting</w:t>
            </w:r>
            <w:r w:rsidRPr="00AE2A5C">
              <w:rPr>
                <w:bCs/>
                <w:color w:val="000000"/>
                <w:sz w:val="20"/>
              </w:rPr>
              <w:br/>
              <w:t>(Approximately</w:t>
            </w:r>
            <w:r w:rsidRPr="00AE2A5C">
              <w:rPr>
                <w:sz w:val="20"/>
              </w:rPr>
              <w:t xml:space="preserve"> October of current revision year)</w:t>
            </w:r>
          </w:p>
        </w:tc>
        <w:tc>
          <w:tcPr>
            <w:tcW w:w="4170" w:type="dxa"/>
          </w:tcPr>
          <w:p w14:paraId="6EDCDB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29D7236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CA3CE2" w14:paraId="63DB3CC8" w14:textId="77777777" w:rsidTr="00AE2A5C">
        <w:trPr>
          <w:cantSplit/>
          <w:jc w:val="center"/>
        </w:trPr>
        <w:tc>
          <w:tcPr>
            <w:tcW w:w="1273" w:type="dxa"/>
            <w:vAlign w:val="center"/>
          </w:tcPr>
          <w:p w14:paraId="685B2FB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0D4301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12</w:t>
            </w:r>
          </w:p>
        </w:tc>
        <w:tc>
          <w:tcPr>
            <w:tcW w:w="2243" w:type="dxa"/>
            <w:vAlign w:val="center"/>
          </w:tcPr>
          <w:p w14:paraId="5EAD0D7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Radiocommunication Bureau</w:t>
            </w:r>
          </w:p>
        </w:tc>
        <w:tc>
          <w:tcPr>
            <w:tcW w:w="2340" w:type="dxa"/>
            <w:vAlign w:val="center"/>
          </w:tcPr>
          <w:p w14:paraId="2FEAE64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618FF2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6A541C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37E4E96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(with all transposition references) to SG 5, based on currently anticipated SG 5 meeting schedule.</w:t>
            </w:r>
          </w:p>
        </w:tc>
      </w:tr>
      <w:tr w:rsidR="003717D0" w:rsidRPr="00CA3CE2" w14:paraId="39ADB4DB" w14:textId="77777777" w:rsidTr="00AE2A5C">
        <w:trPr>
          <w:cantSplit/>
          <w:jc w:val="center"/>
        </w:trPr>
        <w:tc>
          <w:tcPr>
            <w:tcW w:w="1273" w:type="dxa"/>
            <w:vAlign w:val="center"/>
          </w:tcPr>
          <w:p w14:paraId="6CB7A41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5C1FD61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13</w:t>
            </w:r>
          </w:p>
        </w:tc>
        <w:tc>
          <w:tcPr>
            <w:tcW w:w="2243" w:type="dxa"/>
            <w:vAlign w:val="center"/>
          </w:tcPr>
          <w:p w14:paraId="4C65C7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40" w:type="dxa"/>
            <w:vAlign w:val="center"/>
          </w:tcPr>
          <w:p w14:paraId="77A1EB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19C74FF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52DE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1C3BB57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57FFFD7D" w14:textId="77777777" w:rsidR="003717D0" w:rsidRDefault="003717D0" w:rsidP="00AD1BAE">
      <w:pPr>
        <w:pStyle w:val="Tablefin"/>
      </w:pPr>
    </w:p>
    <w:p w14:paraId="12AC8CA3" w14:textId="77777777" w:rsidR="003717D0" w:rsidRDefault="003717D0" w:rsidP="003717D0">
      <w:pPr>
        <w:tabs>
          <w:tab w:val="clear" w:pos="1134"/>
          <w:tab w:val="clear" w:pos="1871"/>
          <w:tab w:val="clear" w:pos="2268"/>
        </w:tabs>
        <w:overflowPunct/>
        <w:autoSpaceDE/>
        <w:autoSpaceDN/>
        <w:adjustRightInd/>
        <w:spacing w:before="0" w:after="160" w:line="259" w:lineRule="auto"/>
        <w:textAlignment w:val="auto"/>
        <w:rPr>
          <w:caps/>
          <w:sz w:val="20"/>
        </w:rPr>
      </w:pPr>
      <w:r>
        <w:rPr>
          <w:caps/>
          <w:sz w:val="20"/>
        </w:rPr>
        <w:br w:type="page"/>
      </w:r>
    </w:p>
    <w:p w14:paraId="009C1618" w14:textId="77777777" w:rsidR="003717D0" w:rsidRPr="00AD1BAE" w:rsidRDefault="003717D0" w:rsidP="00AD1BAE">
      <w:pPr>
        <w:pStyle w:val="TableNo"/>
        <w:rPr>
          <w:b/>
          <w:bCs/>
        </w:rPr>
      </w:pPr>
      <w:r w:rsidRPr="00AD1BAE">
        <w:rPr>
          <w:b/>
          <w:bCs/>
        </w:rPr>
        <w:lastRenderedPageBreak/>
        <w:t>TABLE 2</w:t>
      </w:r>
    </w:p>
    <w:p w14:paraId="7F085821" w14:textId="77777777" w:rsidR="003717D0" w:rsidRPr="00CA3CE2" w:rsidRDefault="003717D0" w:rsidP="00AD1BAE">
      <w:pPr>
        <w:pStyle w:val="Tabletitle"/>
      </w:pPr>
      <w:r w:rsidRPr="00CA3CE2">
        <w:t xml:space="preserve">Framework of a Revision Cycle for updates of </w:t>
      </w:r>
      <w:r w:rsidRPr="00E35044">
        <w:rPr>
          <w:highlight w:val="yellow"/>
        </w:rPr>
        <w:t>existing technologies</w:t>
      </w:r>
      <w:r w:rsidRPr="00CA3CE2">
        <w:t xml:space="preserve"> in Recommendation ITU-R M</w:t>
      </w:r>
      <w:r>
        <w:t>.2150</w:t>
      </w:r>
      <w:r w:rsidRPr="00CA3CE2">
        <w:t xml:space="preserve"> applicable to Section </w:t>
      </w:r>
      <w:r w:rsidRPr="00CA3CE2">
        <w:rPr>
          <w:lang w:eastAsia="ja-JP"/>
        </w:rPr>
        <w:t>3</w:t>
      </w:r>
      <w:r w:rsidRPr="00CA3CE2">
        <w:t xml:space="preserve"> in case </w:t>
      </w:r>
      <w:r w:rsidRPr="00E35044">
        <w:rPr>
          <w:highlight w:val="yellow"/>
        </w:rPr>
        <w:t>where a GCS is not utilized</w:t>
      </w:r>
    </w:p>
    <w:tbl>
      <w:tblPr>
        <w:tblW w:w="1059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57"/>
        <w:gridCol w:w="659"/>
        <w:gridCol w:w="1893"/>
        <w:gridCol w:w="2394"/>
        <w:gridCol w:w="4394"/>
      </w:tblGrid>
      <w:tr w:rsidR="003717D0" w:rsidRPr="00AE2A5C" w14:paraId="210662E3" w14:textId="77777777" w:rsidTr="003717D0">
        <w:trPr>
          <w:cantSplit/>
          <w:tblHeader/>
          <w:jc w:val="center"/>
        </w:trPr>
        <w:tc>
          <w:tcPr>
            <w:tcW w:w="1257" w:type="dxa"/>
          </w:tcPr>
          <w:p w14:paraId="7E29D9C7" w14:textId="77777777" w:rsidR="003717D0" w:rsidRPr="00AE2A5C" w:rsidRDefault="003717D0" w:rsidP="00AD1BAE">
            <w:pPr>
              <w:pStyle w:val="Tablehead"/>
              <w:rPr>
                <w:rFonts w:eastAsia="Arial Unicode MS"/>
              </w:rPr>
            </w:pPr>
          </w:p>
        </w:tc>
        <w:tc>
          <w:tcPr>
            <w:tcW w:w="659" w:type="dxa"/>
          </w:tcPr>
          <w:p w14:paraId="2694B356" w14:textId="77777777" w:rsidR="003717D0" w:rsidRPr="00AE2A5C" w:rsidRDefault="003717D0" w:rsidP="00AD1BAE">
            <w:pPr>
              <w:pStyle w:val="Tablehead"/>
              <w:rPr>
                <w:rFonts w:eastAsia="Arial Unicode MS"/>
              </w:rPr>
            </w:pPr>
            <w:r w:rsidRPr="00AE2A5C">
              <w:rPr>
                <w:rFonts w:eastAsia="Arial Unicode MS"/>
              </w:rPr>
              <w:t>Item</w:t>
            </w:r>
          </w:p>
        </w:tc>
        <w:tc>
          <w:tcPr>
            <w:tcW w:w="1893" w:type="dxa"/>
            <w:vAlign w:val="center"/>
          </w:tcPr>
          <w:p w14:paraId="31B0B074" w14:textId="77777777" w:rsidR="003717D0" w:rsidRPr="00AE2A5C" w:rsidRDefault="003717D0" w:rsidP="00AD1BAE">
            <w:pPr>
              <w:pStyle w:val="Tablehead"/>
              <w:rPr>
                <w:rFonts w:eastAsia="Arial Unicode MS"/>
              </w:rPr>
            </w:pPr>
            <w:r w:rsidRPr="00AE2A5C">
              <w:rPr>
                <w:rFonts w:eastAsia="Arial Unicode MS"/>
              </w:rPr>
              <w:t>Entity</w:t>
            </w:r>
          </w:p>
        </w:tc>
        <w:tc>
          <w:tcPr>
            <w:tcW w:w="2394" w:type="dxa"/>
            <w:vAlign w:val="center"/>
          </w:tcPr>
          <w:p w14:paraId="626E0D2F" w14:textId="77777777" w:rsidR="003717D0" w:rsidRPr="00AE2A5C" w:rsidRDefault="003717D0" w:rsidP="00AD1BAE">
            <w:pPr>
              <w:pStyle w:val="Tablehead"/>
              <w:rPr>
                <w:bCs/>
                <w:color w:val="000000"/>
              </w:rPr>
            </w:pPr>
            <w:r w:rsidRPr="00AE2A5C">
              <w:rPr>
                <w:bCs/>
                <w:color w:val="000000"/>
              </w:rPr>
              <w:t>Meeting designation &amp; timeframe</w:t>
            </w:r>
          </w:p>
        </w:tc>
        <w:tc>
          <w:tcPr>
            <w:tcW w:w="4394" w:type="dxa"/>
          </w:tcPr>
          <w:p w14:paraId="32FCA302" w14:textId="77777777" w:rsidR="003717D0" w:rsidRPr="00AE2A5C" w:rsidRDefault="003717D0" w:rsidP="00AD1BAE">
            <w:pPr>
              <w:pStyle w:val="Tablehead"/>
              <w:rPr>
                <w:bCs/>
              </w:rPr>
            </w:pPr>
            <w:r w:rsidRPr="00AE2A5C">
              <w:rPr>
                <w:bCs/>
              </w:rPr>
              <w:t>Action/Deliverable/Milestone</w:t>
            </w:r>
          </w:p>
        </w:tc>
      </w:tr>
      <w:tr w:rsidR="003717D0" w:rsidRPr="00AE2A5C" w14:paraId="7A744704" w14:textId="77777777" w:rsidTr="00AE2A5C">
        <w:trPr>
          <w:cantSplit/>
          <w:jc w:val="center"/>
        </w:trPr>
        <w:tc>
          <w:tcPr>
            <w:tcW w:w="1257" w:type="dxa"/>
            <w:vAlign w:val="center"/>
          </w:tcPr>
          <w:p w14:paraId="0D0C6C2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309E6EF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1893" w:type="dxa"/>
            <w:vAlign w:val="center"/>
          </w:tcPr>
          <w:p w14:paraId="491395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4DE4E78C" w14:textId="711CD7C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6193C936" w14:textId="31EC44C9"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0765FDC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6EC459D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 or earlier</w:t>
            </w:r>
            <w:r w:rsidRPr="00AE2A5C">
              <w:rPr>
                <w:bCs/>
                <w:color w:val="000000"/>
                <w:sz w:val="20"/>
              </w:rPr>
              <w:br/>
              <w:t xml:space="preserve">(Approximately </w:t>
            </w:r>
            <w:r w:rsidRPr="00AE2A5C">
              <w:rPr>
                <w:bCs/>
                <w:sz w:val="20"/>
              </w:rPr>
              <w:t>February prior year or earlier)</w:t>
            </w:r>
          </w:p>
        </w:tc>
        <w:tc>
          <w:tcPr>
            <w:tcW w:w="4394" w:type="dxa"/>
          </w:tcPr>
          <w:p w14:paraId="7DB742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color w:val="0070C0"/>
                <w:sz w:val="20"/>
              </w:rPr>
              <w:t>, and relevant</w:t>
            </w:r>
            <w:r w:rsidRPr="00AE2A5C">
              <w:rPr>
                <w:bCs/>
                <w:i/>
                <w:color w:val="0070C0"/>
                <w:sz w:val="20"/>
              </w:rPr>
              <w:t xml:space="preserve"> External Organizations </w:t>
            </w:r>
            <w:r w:rsidRPr="00AE2A5C">
              <w:rPr>
                <w:bCs/>
                <w:color w:val="0070C0"/>
                <w:sz w:val="20"/>
              </w:rPr>
              <w:t>announcing the next revision of Rec. ITU-R M.2150 and providing the detailed timelines for the revision.</w:t>
            </w:r>
          </w:p>
        </w:tc>
      </w:tr>
      <w:tr w:rsidR="003717D0" w:rsidRPr="00AE2A5C" w14:paraId="509FAB1F" w14:textId="77777777" w:rsidTr="00AE2A5C">
        <w:trPr>
          <w:cantSplit/>
          <w:jc w:val="center"/>
        </w:trPr>
        <w:tc>
          <w:tcPr>
            <w:tcW w:w="1257" w:type="dxa"/>
            <w:vAlign w:val="center"/>
          </w:tcPr>
          <w:p w14:paraId="59D55B3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6919231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1893" w:type="dxa"/>
            <w:vAlign w:val="center"/>
          </w:tcPr>
          <w:p w14:paraId="04635E6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94" w:type="dxa"/>
            <w:vAlign w:val="center"/>
          </w:tcPr>
          <w:p w14:paraId="732A63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3C2D63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 February  2022</w:t>
            </w:r>
          </w:p>
          <w:p w14:paraId="34516D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2EFCB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346BBED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48404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77BC2B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394" w:type="dxa"/>
          </w:tcPr>
          <w:p w14:paraId="08D78F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0000"/>
                <w:sz w:val="20"/>
              </w:rPr>
              <w:t xml:space="preserve">Delivery to ITU-R </w:t>
            </w:r>
            <w:r w:rsidRPr="00AE2A5C">
              <w:rPr>
                <w:bCs/>
                <w:sz w:val="20"/>
              </w:rPr>
              <w:t xml:space="preserve">by existing </w:t>
            </w:r>
            <w:r w:rsidRPr="00AE2A5C">
              <w:rPr>
                <w:b/>
                <w:bCs/>
                <w:i/>
                <w:sz w:val="20"/>
              </w:rPr>
              <w:t xml:space="preserve">GCS Proponent </w:t>
            </w:r>
            <w:r w:rsidRPr="00AE2A5C">
              <w:rPr>
                <w:bCs/>
                <w:sz w:val="20"/>
              </w:rPr>
              <w:t>of</w:t>
            </w:r>
            <w:r w:rsidRPr="00AE2A5C">
              <w:rPr>
                <w:sz w:val="20"/>
              </w:rPr>
              <w:t xml:space="preserve"> the initial announcement that a revision to a particular RIT or SRIT will be proposed.</w:t>
            </w:r>
          </w:p>
        </w:tc>
      </w:tr>
      <w:tr w:rsidR="003717D0" w:rsidRPr="00AE2A5C" w14:paraId="768E0E98" w14:textId="77777777" w:rsidTr="00AE2A5C">
        <w:trPr>
          <w:cantSplit/>
          <w:jc w:val="center"/>
        </w:trPr>
        <w:tc>
          <w:tcPr>
            <w:tcW w:w="1257" w:type="dxa"/>
            <w:vAlign w:val="center"/>
          </w:tcPr>
          <w:p w14:paraId="18749D6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4CC83E4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1893" w:type="dxa"/>
            <w:vAlign w:val="center"/>
          </w:tcPr>
          <w:p w14:paraId="390A284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55B7D0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07BE459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98110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5772D76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of prior year)</w:t>
            </w:r>
          </w:p>
        </w:tc>
        <w:tc>
          <w:tcPr>
            <w:tcW w:w="4394" w:type="dxa"/>
          </w:tcPr>
          <w:p w14:paraId="6BBE17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64A86B0E" w14:textId="77777777" w:rsidTr="00AE2A5C">
        <w:trPr>
          <w:cantSplit/>
          <w:jc w:val="center"/>
        </w:trPr>
        <w:tc>
          <w:tcPr>
            <w:tcW w:w="1257" w:type="dxa"/>
            <w:vAlign w:val="center"/>
          </w:tcPr>
          <w:p w14:paraId="42D2C73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B32704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1893" w:type="dxa"/>
            <w:vAlign w:val="center"/>
          </w:tcPr>
          <w:p w14:paraId="490992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0F559C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6264D2D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7 June 2022</w:t>
            </w:r>
          </w:p>
          <w:p w14:paraId="50F9BD0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p>
          <w:p w14:paraId="17D67CF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41</w:t>
            </w:r>
          </w:p>
          <w:p w14:paraId="1A857A2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14-23 June 2022</w:t>
            </w:r>
          </w:p>
          <w:p w14:paraId="0DAD1E1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45690B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69EA82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GCS Proponent</w:t>
            </w:r>
            <w:r w:rsidRPr="00AE2A5C">
              <w:rPr>
                <w:sz w:val="20"/>
              </w:rPr>
              <w:t xml:space="preserve">of further information, including </w:t>
            </w:r>
            <w:r w:rsidRPr="00AE2A5C">
              <w:rPr>
                <w:sz w:val="20"/>
                <w:lang w:eastAsia="ja-JP"/>
              </w:rPr>
              <w:t>a summary of the proposed update a</w:t>
            </w:r>
            <w:r w:rsidRPr="00AE2A5C">
              <w:rPr>
                <w:rFonts w:eastAsia="SimSun"/>
                <w:sz w:val="20"/>
                <w:lang w:eastAsia="ja-JP"/>
              </w:rPr>
              <w:t>nd</w:t>
            </w:r>
            <w:r w:rsidRPr="00AE2A5C">
              <w:rPr>
                <w:sz w:val="20"/>
                <w:lang w:eastAsia="ja-JP"/>
              </w:rPr>
              <w:t xml:space="preserve"> the rationale for the proposed update.</w:t>
            </w:r>
          </w:p>
        </w:tc>
      </w:tr>
      <w:tr w:rsidR="003717D0" w:rsidRPr="00AE2A5C" w14:paraId="10DC9666" w14:textId="77777777" w:rsidTr="00AE2A5C">
        <w:trPr>
          <w:cantSplit/>
          <w:jc w:val="center"/>
        </w:trPr>
        <w:tc>
          <w:tcPr>
            <w:tcW w:w="1257" w:type="dxa"/>
            <w:vAlign w:val="center"/>
          </w:tcPr>
          <w:p w14:paraId="2C1FD29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BDF219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1893" w:type="dxa"/>
            <w:vAlign w:val="center"/>
          </w:tcPr>
          <w:p w14:paraId="1A1911F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4ED34F0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1B8C9E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7CA9B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155AD9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59619D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26EA14ED" w14:textId="77777777" w:rsidTr="00AE2A5C">
        <w:trPr>
          <w:cantSplit/>
          <w:jc w:val="center"/>
        </w:trPr>
        <w:tc>
          <w:tcPr>
            <w:tcW w:w="1257" w:type="dxa"/>
            <w:vAlign w:val="center"/>
          </w:tcPr>
          <w:p w14:paraId="7982917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1131D8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1893" w:type="dxa"/>
            <w:vAlign w:val="center"/>
          </w:tcPr>
          <w:p w14:paraId="755FBC3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74C3BE4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noProof/>
                <w:color w:val="FF0000"/>
                <w:sz w:val="20"/>
                <w:highlight w:val="yellow"/>
                <w:lang w:val="en-US" w:eastAsia="ja-JP"/>
              </w:rPr>
              <mc:AlternateContent>
                <mc:Choice Requires="wps">
                  <w:drawing>
                    <wp:anchor distT="0" distB="0" distL="114300" distR="114300" simplePos="0" relativeHeight="251660288" behindDoc="0" locked="0" layoutInCell="1" allowOverlap="1" wp14:anchorId="69F7CB2C" wp14:editId="623A53E3">
                      <wp:simplePos x="0" y="0"/>
                      <wp:positionH relativeFrom="column">
                        <wp:posOffset>-62865</wp:posOffset>
                      </wp:positionH>
                      <wp:positionV relativeFrom="paragraph">
                        <wp:posOffset>-130810</wp:posOffset>
                      </wp:positionV>
                      <wp:extent cx="1531620" cy="601980"/>
                      <wp:effectExtent l="0" t="0" r="11430" b="26670"/>
                      <wp:wrapNone/>
                      <wp:docPr id="13" name="Oval 13"/>
                      <wp:cNvGraphicFramePr/>
                      <a:graphic xmlns:a="http://schemas.openxmlformats.org/drawingml/2006/main">
                        <a:graphicData uri="http://schemas.microsoft.com/office/word/2010/wordprocessingShape">
                          <wps:wsp>
                            <wps:cNvSpPr/>
                            <wps:spPr>
                              <a:xfrm>
                                <a:off x="0" y="0"/>
                                <a:ext cx="1531620" cy="60198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81E203" id="Oval 13" o:spid="_x0000_s1026" style="position:absolute;margin-left:-4.95pt;margin-top:-10.3pt;width:120.6pt;height: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" filled="f" strokecolor="#243f60 [1604]" strokeweight="2pt"/>
                  </w:pict>
                </mc:Fallback>
              </mc:AlternateContent>
            </w:r>
            <w:r w:rsidRPr="00AE2A5C">
              <w:rPr>
                <w:b/>
                <w:color w:val="FF0000"/>
                <w:sz w:val="20"/>
                <w:highlight w:val="yellow"/>
              </w:rPr>
              <w:t>Contribution Deadline</w:t>
            </w:r>
          </w:p>
          <w:p w14:paraId="14687E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07D4FE1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124E2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4F0FEF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315D410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6194A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tcPr>
          <w:p w14:paraId="2026CBB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Case r</w:t>
            </w:r>
            <w:r w:rsidRPr="00AE2A5C">
              <w:rPr>
                <w:i/>
                <w:sz w:val="20"/>
              </w:rPr>
              <w:t xml:space="preserve">equiring a modification of the </w:t>
            </w:r>
            <w:r w:rsidRPr="00AE2A5C">
              <w:rPr>
                <w:i/>
                <w:sz w:val="20"/>
                <w:lang w:eastAsia="ja-JP"/>
              </w:rPr>
              <w:t>DIS</w:t>
            </w:r>
          </w:p>
          <w:p w14:paraId="0B61EE1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 (2017)</w:t>
            </w:r>
            <w:r w:rsidRPr="00AE2A5C">
              <w:rPr>
                <w:sz w:val="20"/>
                <w:lang w:eastAsia="ja-JP"/>
              </w:rPr>
              <w:t xml:space="preserve"> and any related supporting material </w:t>
            </w:r>
            <w:r w:rsidRPr="00AE2A5C">
              <w:rPr>
                <w:sz w:val="20"/>
              </w:rPr>
              <w:t>for the proposed update to Rec. ITU</w:t>
            </w:r>
            <w:r w:rsidRPr="00AE2A5C">
              <w:rPr>
                <w:sz w:val="20"/>
              </w:rPr>
              <w:noBreakHyphen/>
              <w:t>R M.2150</w:t>
            </w:r>
            <w:r w:rsidRPr="00AE2A5C">
              <w:rPr>
                <w:sz w:val="20"/>
                <w:lang w:eastAsia="ja-JP"/>
              </w:rPr>
              <w:t>, given that the full context of the total terrestrial radio interface</w:t>
            </w:r>
            <w:r w:rsidRPr="00AE2A5C">
              <w:rPr>
                <w:sz w:val="20"/>
              </w:rPr>
              <w:t xml:space="preserve"> is considered to be the original submission and any previously approved updates as well as this proposed update.</w:t>
            </w:r>
          </w:p>
          <w:p w14:paraId="46F7D48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AE2A5C">
              <w:rPr>
                <w:b/>
                <w:bCs/>
                <w:sz w:val="20"/>
                <w:highlight w:val="yellow"/>
              </w:rPr>
              <w:t xml:space="preserve">Delivery to ITU-R by </w:t>
            </w:r>
            <w:r w:rsidRPr="00AE2A5C">
              <w:rPr>
                <w:b/>
                <w:bCs/>
                <w:i/>
                <w:sz w:val="20"/>
                <w:highlight w:val="yellow"/>
              </w:rPr>
              <w:t>GCS Proponent</w:t>
            </w:r>
            <w:r w:rsidRPr="00AE2A5C">
              <w:rPr>
                <w:b/>
                <w:bCs/>
                <w:sz w:val="20"/>
                <w:highlight w:val="yellow"/>
              </w:rPr>
              <w:t xml:space="preserve"> of the </w:t>
            </w:r>
            <w:r w:rsidRPr="00AE2A5C">
              <w:rPr>
                <w:b/>
                <w:bCs/>
                <w:color w:val="000000" w:themeColor="text1"/>
                <w:sz w:val="20"/>
                <w:highlight w:val="yellow"/>
                <w:u w:val="single"/>
              </w:rPr>
              <w:t>revised/updated DIS.</w:t>
            </w:r>
          </w:p>
          <w:p w14:paraId="2CA20A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AE2A5C">
              <w:rPr>
                <w:sz w:val="20"/>
              </w:rPr>
              <w:t xml:space="preserve">Delivery to ITU-R of Certification B </w:t>
            </w:r>
            <w:r w:rsidRPr="00AE2A5C">
              <w:rPr>
                <w:bCs/>
                <w:color w:val="000000"/>
                <w:sz w:val="20"/>
              </w:rPr>
              <w:t xml:space="preserve">(section 1) </w:t>
            </w:r>
            <w:r w:rsidRPr="00AE2A5C">
              <w:rPr>
                <w:sz w:val="20"/>
              </w:rPr>
              <w:t xml:space="preserve">by </w:t>
            </w:r>
            <w:r w:rsidRPr="00AE2A5C">
              <w:rPr>
                <w:b/>
                <w:i/>
                <w:sz w:val="20"/>
              </w:rPr>
              <w:t>GCS Proponents</w:t>
            </w:r>
            <w:r w:rsidRPr="00AE2A5C">
              <w:rPr>
                <w:bCs/>
                <w:iCs/>
                <w:sz w:val="20"/>
              </w:rPr>
              <w:t>.</w:t>
            </w:r>
          </w:p>
          <w:p w14:paraId="5F6C475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lang w:eastAsia="ja-JP"/>
              </w:rPr>
              <w:t xml:space="preserve">Scenario 1 Case of a revised Overview, synopsis, or other material in Rec. ITU-R M.2150 </w:t>
            </w:r>
            <w:r w:rsidRPr="00AE2A5C">
              <w:rPr>
                <w:i/>
                <w:sz w:val="20"/>
              </w:rPr>
              <w:t>not requiring a modification of the DIS</w:t>
            </w:r>
          </w:p>
          <w:p w14:paraId="57F9D84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DIS</w:t>
            </w:r>
            <w:r w:rsidRPr="00AE2A5C">
              <w:rPr>
                <w:sz w:val="20"/>
              </w:rPr>
              <w:t>.</w:t>
            </w:r>
          </w:p>
        </w:tc>
      </w:tr>
      <w:tr w:rsidR="003717D0" w:rsidRPr="00AE2A5C" w14:paraId="354E0745" w14:textId="77777777" w:rsidTr="00AE2A5C">
        <w:trPr>
          <w:cantSplit/>
          <w:jc w:val="center"/>
        </w:trPr>
        <w:tc>
          <w:tcPr>
            <w:tcW w:w="1257" w:type="dxa"/>
            <w:vAlign w:val="center"/>
          </w:tcPr>
          <w:p w14:paraId="7D317D5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6EA384F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7</w:t>
            </w:r>
          </w:p>
        </w:tc>
        <w:tc>
          <w:tcPr>
            <w:tcW w:w="1893" w:type="dxa"/>
            <w:vAlign w:val="center"/>
          </w:tcPr>
          <w:p w14:paraId="123107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7E05C2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3DF63B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2A4AA04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0BF44BF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614149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vAlign w:val="center"/>
          </w:tcPr>
          <w:p w14:paraId="3B6672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performs a review of the submitted material and reaches its conclusion on the acceptability of the proposed update for inclusion in the draft revision of Rec. ITU-R M.2150.</w:t>
            </w:r>
          </w:p>
          <w:p w14:paraId="6448E79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finalizes and agrees the specific technology update in the draft revision of Rec. ITU</w:t>
            </w:r>
            <w:r w:rsidRPr="00AE2A5C">
              <w:rPr>
                <w:sz w:val="20"/>
              </w:rPr>
              <w:noBreakHyphen/>
              <w:t>R M.2150.</w:t>
            </w:r>
          </w:p>
          <w:p w14:paraId="5BE9D99B"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iCs/>
                <w:color w:val="000000"/>
                <w:sz w:val="20"/>
                <w:lang w:eastAsia="ja-JP"/>
              </w:rPr>
            </w:pPr>
            <w:r w:rsidRPr="00AE2A5C">
              <w:rPr>
                <w:sz w:val="20"/>
              </w:rPr>
              <w:t xml:space="preserve">WP 5D liaison of the WP 5D agreed draft revision of Rec. ITU-R M.2150 to the relevant </w:t>
            </w:r>
            <w:r w:rsidRPr="00AE2A5C">
              <w:rPr>
                <w:b/>
                <w:i/>
                <w:color w:val="000000"/>
                <w:sz w:val="20"/>
              </w:rPr>
              <w:t>GCS Proponents.</w:t>
            </w:r>
          </w:p>
        </w:tc>
      </w:tr>
      <w:tr w:rsidR="003717D0" w:rsidRPr="00AE2A5C" w14:paraId="1AD9500D" w14:textId="77777777" w:rsidTr="00AE2A5C">
        <w:trPr>
          <w:cantSplit/>
          <w:jc w:val="center"/>
        </w:trPr>
        <w:tc>
          <w:tcPr>
            <w:tcW w:w="1257" w:type="dxa"/>
            <w:vAlign w:val="center"/>
          </w:tcPr>
          <w:p w14:paraId="0D79B47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110DF1C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8</w:t>
            </w:r>
          </w:p>
        </w:tc>
        <w:tc>
          <w:tcPr>
            <w:tcW w:w="1893" w:type="dxa"/>
          </w:tcPr>
          <w:p w14:paraId="5F006A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GCS Proponents</w:t>
            </w:r>
          </w:p>
        </w:tc>
        <w:tc>
          <w:tcPr>
            <w:tcW w:w="2394" w:type="dxa"/>
          </w:tcPr>
          <w:p w14:paraId="2E10230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3C1DC59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p>
          <w:p w14:paraId="5D316B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394" w:type="dxa"/>
          </w:tcPr>
          <w:p w14:paraId="4BE492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tc>
      </w:tr>
      <w:tr w:rsidR="003717D0" w:rsidRPr="00AE2A5C" w14:paraId="03772876" w14:textId="77777777" w:rsidTr="00AE2A5C">
        <w:trPr>
          <w:cantSplit/>
          <w:jc w:val="center"/>
        </w:trPr>
        <w:tc>
          <w:tcPr>
            <w:tcW w:w="1257" w:type="dxa"/>
            <w:vAlign w:val="center"/>
          </w:tcPr>
          <w:p w14:paraId="1DE0D35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518C1E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9</w:t>
            </w:r>
          </w:p>
        </w:tc>
        <w:tc>
          <w:tcPr>
            <w:tcW w:w="1893" w:type="dxa"/>
            <w:vAlign w:val="center"/>
          </w:tcPr>
          <w:p w14:paraId="31D3296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0CE7817A" w14:textId="77777777" w:rsidR="003717D0" w:rsidRPr="00AE2A5C" w:rsidRDefault="003717D0" w:rsidP="003717D0">
            <w:pPr>
              <w:spacing w:before="0"/>
              <w:ind w:left="360"/>
              <w:jc w:val="center"/>
              <w:rPr>
                <w:b/>
                <w:bCs/>
                <w:color w:val="FF0000"/>
                <w:sz w:val="20"/>
              </w:rPr>
            </w:pPr>
            <w:r w:rsidRPr="00AE2A5C">
              <w:rPr>
                <w:b/>
                <w:bCs/>
                <w:color w:val="FF0000"/>
                <w:sz w:val="20"/>
              </w:rPr>
              <w:t>WP 5D Mtg # 44</w:t>
            </w:r>
          </w:p>
          <w:p w14:paraId="285ED5E0" w14:textId="77777777" w:rsidR="003717D0" w:rsidRPr="00AE2A5C" w:rsidRDefault="003717D0" w:rsidP="003717D0">
            <w:pPr>
              <w:spacing w:before="0"/>
              <w:ind w:left="360"/>
              <w:jc w:val="center"/>
              <w:rPr>
                <w:rFonts w:eastAsiaTheme="minorEastAsia"/>
                <w:bCs/>
                <w:color w:val="FF0000"/>
                <w:sz w:val="20"/>
              </w:rPr>
            </w:pPr>
            <w:r w:rsidRPr="00AE2A5C">
              <w:rPr>
                <w:rFonts w:eastAsiaTheme="minorEastAsia"/>
                <w:b/>
                <w:bCs/>
                <w:color w:val="FF0000"/>
                <w:sz w:val="20"/>
              </w:rPr>
              <w:t>13-22 June 2023</w:t>
            </w:r>
          </w:p>
          <w:p w14:paraId="593FC0D3"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outlineLvl w:val="0"/>
              <w:rPr>
                <w:bCs/>
                <w:color w:val="000000"/>
                <w:sz w:val="20"/>
                <w:lang w:eastAsia="ja-JP"/>
              </w:rPr>
            </w:pPr>
            <w:r w:rsidRPr="00AE2A5C">
              <w:rPr>
                <w:bCs/>
                <w:color w:val="000000"/>
                <w:sz w:val="20"/>
              </w:rPr>
              <w:t>Subsequent Meeting</w:t>
            </w:r>
          </w:p>
          <w:p w14:paraId="7DD53F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sz w:val="20"/>
              </w:rPr>
              <w:t xml:space="preserve"> October of current revision year)</w:t>
            </w:r>
          </w:p>
        </w:tc>
        <w:tc>
          <w:tcPr>
            <w:tcW w:w="4394" w:type="dxa"/>
          </w:tcPr>
          <w:p w14:paraId="78EA9F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5BFC9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AE2A5C" w14:paraId="5E10FFF4" w14:textId="77777777" w:rsidTr="00AE2A5C">
        <w:trPr>
          <w:cantSplit/>
          <w:jc w:val="center"/>
        </w:trPr>
        <w:tc>
          <w:tcPr>
            <w:tcW w:w="1257" w:type="dxa"/>
            <w:vAlign w:val="center"/>
          </w:tcPr>
          <w:p w14:paraId="0D57F7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vAlign w:val="center"/>
          </w:tcPr>
          <w:p w14:paraId="02CE4C3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1893" w:type="dxa"/>
            <w:vAlign w:val="center"/>
          </w:tcPr>
          <w:p w14:paraId="3F4F622E" w14:textId="77777777" w:rsidR="003717D0" w:rsidRPr="00AE2A5C" w:rsidRDefault="003717D0" w:rsidP="00AD1B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57" w:right="-57"/>
              <w:jc w:val="center"/>
              <w:rPr>
                <w:rFonts w:eastAsia="Arial Unicode MS"/>
                <w:b/>
                <w:sz w:val="20"/>
              </w:rPr>
            </w:pPr>
            <w:r w:rsidRPr="00AE2A5C">
              <w:rPr>
                <w:rFonts w:ascii="Times New Roman Bold" w:hAnsi="Times New Roman Bold"/>
                <w:b/>
                <w:spacing w:val="-2"/>
                <w:sz w:val="20"/>
              </w:rPr>
              <w:t>Radiocommunication</w:t>
            </w:r>
            <w:r w:rsidRPr="00AE2A5C">
              <w:rPr>
                <w:b/>
                <w:sz w:val="20"/>
              </w:rPr>
              <w:t xml:space="preserve"> Bureau</w:t>
            </w:r>
          </w:p>
        </w:tc>
        <w:tc>
          <w:tcPr>
            <w:tcW w:w="2394" w:type="dxa"/>
            <w:vAlign w:val="center"/>
          </w:tcPr>
          <w:p w14:paraId="6376440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4B1C655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B684E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0BA543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to SG 5, based on currently anticipated SG 5 meeting schedule.</w:t>
            </w:r>
          </w:p>
        </w:tc>
      </w:tr>
      <w:tr w:rsidR="003717D0" w:rsidRPr="00AE2A5C" w14:paraId="0939F2E3" w14:textId="77777777" w:rsidTr="003717D0">
        <w:trPr>
          <w:cantSplit/>
          <w:jc w:val="center"/>
        </w:trPr>
        <w:tc>
          <w:tcPr>
            <w:tcW w:w="1257" w:type="dxa"/>
          </w:tcPr>
          <w:p w14:paraId="4D38257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tcPr>
          <w:p w14:paraId="7E01CF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11</w:t>
            </w:r>
          </w:p>
        </w:tc>
        <w:tc>
          <w:tcPr>
            <w:tcW w:w="1893" w:type="dxa"/>
            <w:vAlign w:val="center"/>
          </w:tcPr>
          <w:p w14:paraId="26944E7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94" w:type="dxa"/>
            <w:vAlign w:val="center"/>
          </w:tcPr>
          <w:p w14:paraId="2292D7F7" w14:textId="0F4766B2"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E2A5C">
              <w:rPr>
                <w:b/>
                <w:color w:val="FF0000"/>
                <w:sz w:val="20"/>
              </w:rPr>
              <w:t>July/August</w:t>
            </w:r>
            <w:r w:rsidR="00617F6B" w:rsidRPr="00AE2A5C">
              <w:rPr>
                <w:b/>
                <w:color w:val="FF0000"/>
                <w:sz w:val="20"/>
              </w:rPr>
              <w:t xml:space="preserve"> 2023</w:t>
            </w:r>
          </w:p>
          <w:p w14:paraId="7673E31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3CAF7" w14:textId="2475647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466E1C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0F279A3A" w14:textId="77777777" w:rsidR="003717D0" w:rsidRPr="00CA3CE2" w:rsidRDefault="003717D0" w:rsidP="003717D0">
      <w:pPr>
        <w:pStyle w:val="Tablefin"/>
      </w:pPr>
    </w:p>
    <w:p w14:paraId="54BE4504" w14:textId="29CED877" w:rsidR="00AD1BAE" w:rsidRPr="00AD1BAE" w:rsidRDefault="00AD1BAE" w:rsidP="00AD1BAE">
      <w:pPr>
        <w:jc w:val="center"/>
        <w:rPr>
          <w:lang w:eastAsia="zh-CN"/>
        </w:rPr>
      </w:pPr>
      <w:r>
        <w:rPr>
          <w:lang w:eastAsia="zh-CN"/>
        </w:rPr>
        <w:t>___________________</w:t>
      </w:r>
    </w:p>
    <w:sectPr w:rsidR="00AD1BAE" w:rsidRPr="00AD1BAE" w:rsidSect="006962C3">
      <w:headerReference w:type="default" r:id="rId19"/>
      <w:footerReference w:type="default" r:id="rId20"/>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1F996" w14:textId="77777777" w:rsidR="0083614B" w:rsidRDefault="0083614B">
      <w:r>
        <w:separator/>
      </w:r>
    </w:p>
  </w:endnote>
  <w:endnote w:type="continuationSeparator" w:id="0">
    <w:p w14:paraId="34D0F71A" w14:textId="77777777" w:rsidR="0083614B" w:rsidRDefault="0083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90DC4" w14:textId="065BB03C" w:rsidR="0015782F" w:rsidRPr="002F7CB3" w:rsidRDefault="00493D36">
    <w:pPr>
      <w:pStyle w:val="Footer"/>
      <w:rPr>
        <w:lang w:val="en-US"/>
      </w:rPr>
    </w:pPr>
    <w:r>
      <w:fldChar w:fldCharType="begin"/>
    </w:r>
    <w:r>
      <w:instrText xml:space="preserve"> FILENAME \p \* MERGEFORMAT </w:instrText>
    </w:r>
    <w:r>
      <w:fldChar w:fldCharType="separate"/>
    </w:r>
    <w:r w:rsidR="0015782F" w:rsidRPr="00AE2A5C">
      <w:rPr>
        <w:lang w:val="en-US"/>
      </w:rPr>
      <w:t>M</w:t>
    </w:r>
    <w:r w:rsidR="0015782F">
      <w:t>:\BRSGD\TEXT2019\SG05\WP5D\DT\313e.docx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5A82C" w14:textId="77777777" w:rsidR="0083614B" w:rsidRDefault="0083614B">
      <w:r>
        <w:t>____________________</w:t>
      </w:r>
    </w:p>
  </w:footnote>
  <w:footnote w:type="continuationSeparator" w:id="0">
    <w:p w14:paraId="48906238" w14:textId="77777777" w:rsidR="0083614B" w:rsidRDefault="0083614B">
      <w:r>
        <w:continuationSeparator/>
      </w:r>
    </w:p>
  </w:footnote>
  <w:footnote w:id="1">
    <w:p w14:paraId="72B123CC" w14:textId="75BAA6FB" w:rsidR="0015782F" w:rsidRDefault="0015782F" w:rsidP="006962C3">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10B73E60" w14:textId="3A9E6F18" w:rsidR="0015782F" w:rsidRPr="003717D0" w:rsidRDefault="0015782F" w:rsidP="006962C3">
      <w:pPr>
        <w:pStyle w:val="FootnoteText"/>
        <w:ind w:left="180" w:hanging="180"/>
        <w:rPr>
          <w:sz w:val="32"/>
          <w:szCs w:val="24"/>
          <w:lang w:val="en-US"/>
        </w:rPr>
      </w:pPr>
      <w:r>
        <w:rPr>
          <w:rStyle w:val="FootnoteReference"/>
        </w:rPr>
        <w:footnoteRef/>
      </w:r>
      <w:r>
        <w:tab/>
      </w:r>
      <w:r w:rsidRPr="003717D0">
        <w:rPr>
          <w:szCs w:val="24"/>
        </w:rPr>
        <w:t>In a similar manner, if a Directly Incorporated Specification (DIS) is utilized for a radio interface technology in the Recommendation, similar timing flows (specific details may be different) are required as for the GCS and Transposing Organization scenarios in order for the Bureau to prepare the draft final composite document for review and agreement in WP 5D.</w:t>
      </w:r>
    </w:p>
  </w:footnote>
  <w:footnote w:id="3">
    <w:p w14:paraId="60E0A6B0" w14:textId="77777777" w:rsidR="0015782F" w:rsidRPr="000361F2" w:rsidRDefault="0015782F" w:rsidP="006962C3">
      <w:pPr>
        <w:pStyle w:val="FootnoteText"/>
        <w:ind w:left="180" w:hanging="180"/>
        <w:rPr>
          <w:sz w:val="32"/>
          <w:szCs w:val="24"/>
        </w:rPr>
      </w:pPr>
      <w:r w:rsidRPr="00C75F8F">
        <w:rPr>
          <w:rStyle w:val="FootnoteReference"/>
          <w:sz w:val="20"/>
        </w:rPr>
        <w:footnoteRef/>
      </w:r>
      <w:r w:rsidRPr="00C75F8F">
        <w:rPr>
          <w:sz w:val="20"/>
        </w:rPr>
        <w:t xml:space="preserve"> </w:t>
      </w:r>
      <w:r w:rsidRPr="000361F2">
        <w:rPr>
          <w:szCs w:val="24"/>
        </w:rPr>
        <w:t>In a similar manner if a Directly Incorporated Specification (DIS) is utilized for a radio interface technology in the Recommendation, similar timing flows (specific details may be different) are required as for the hyperlink situation in order for the Bureau to prepare the draft final composite document for  review and agreement in WP 5D.</w:t>
      </w:r>
    </w:p>
  </w:footnote>
  <w:footnote w:id="4">
    <w:p w14:paraId="2567A886" w14:textId="77777777" w:rsidR="0015782F" w:rsidRPr="000361F2" w:rsidRDefault="0015782F" w:rsidP="006962C3">
      <w:pPr>
        <w:ind w:left="180" w:hanging="180"/>
        <w:rPr>
          <w:i/>
          <w:szCs w:val="24"/>
          <w:lang w:eastAsia="zh-CN"/>
        </w:rPr>
      </w:pPr>
      <w:r>
        <w:rPr>
          <w:rStyle w:val="FootnoteReference"/>
        </w:rPr>
        <w:footnoteRef/>
      </w:r>
      <w:r w:rsidRPr="00C570CE">
        <w:rPr>
          <w:sz w:val="20"/>
          <w:szCs w:val="16"/>
        </w:rPr>
        <w:t xml:space="preserve"> </w:t>
      </w:r>
      <w:r w:rsidRPr="000361F2">
        <w:rPr>
          <w:szCs w:val="24"/>
          <w:lang w:val="en-US"/>
        </w:rPr>
        <w:t xml:space="preserve">See </w:t>
      </w:r>
      <w:hyperlink r:id="rId1" w:history="1">
        <w:r w:rsidRPr="000361F2">
          <w:rPr>
            <w:rStyle w:val="Hyperlink"/>
            <w:szCs w:val="24"/>
            <w:lang w:val="en-US"/>
          </w:rPr>
          <w:t>Document 5D/1197</w:t>
        </w:r>
      </w:hyperlink>
      <w:r w:rsidRPr="000361F2">
        <w:rPr>
          <w:szCs w:val="24"/>
          <w:lang w:val="en-US"/>
        </w:rPr>
        <w:t xml:space="preserve"> “</w:t>
      </w:r>
      <w:r w:rsidRPr="000361F2">
        <w:rPr>
          <w:i/>
          <w:iCs/>
          <w:szCs w:val="24"/>
          <w:lang w:val="en-US"/>
        </w:rPr>
        <w:t>Liaison Statement from 3GPP Proponent Regarding IMT-2020 Transposition Timings in Step 8 of IMT-2020 Process</w:t>
      </w:r>
      <w:r w:rsidRPr="000361F2">
        <w:rPr>
          <w:szCs w:val="24"/>
          <w:lang w:val="en-US"/>
        </w:rPr>
        <w:t>” which states “</w:t>
      </w:r>
      <w:r w:rsidRPr="000361F2">
        <w:rPr>
          <w:szCs w:val="24"/>
          <w:lang w:eastAsia="zh-CN"/>
        </w:rPr>
        <w:t>The 3GPP TOs have indicated that their internal processes and approval would require at least 12 weeks under an expedited schedule of their work”.</w:t>
      </w:r>
      <w:r w:rsidRPr="000361F2">
        <w:rPr>
          <w:i/>
          <w:szCs w:val="24"/>
          <w:lang w:eastAsia="zh-CN"/>
        </w:rPr>
        <w:t xml:space="preserve"> </w:t>
      </w:r>
    </w:p>
  </w:footnote>
  <w:footnote w:id="5">
    <w:p w14:paraId="14B8D674" w14:textId="75BE07F9"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w:t>
      </w:r>
      <w:r w:rsidRPr="000361F2">
        <w:rPr>
          <w:szCs w:val="24"/>
        </w:rPr>
        <w:t xml:space="preserve"> </w:t>
      </w:r>
      <w:r w:rsidRPr="000361F2">
        <w:rPr>
          <w:szCs w:val="24"/>
          <w:lang w:eastAsia="ja-JP"/>
        </w:rPr>
        <w:t xml:space="preserve">Proponent </w:t>
      </w:r>
      <w:r w:rsidRPr="000361F2">
        <w:rPr>
          <w:szCs w:val="24"/>
        </w:rPr>
        <w:t>as “</w:t>
      </w:r>
      <w:bookmarkStart w:id="10" w:name="_Hlk57053553"/>
      <w:r w:rsidRPr="000361F2">
        <w:rPr>
          <w:szCs w:val="24"/>
        </w:rPr>
        <w:t xml:space="preserve">5G, Release 15 and beyond </w:t>
      </w:r>
      <w:bookmarkEnd w:id="10"/>
      <w:r w:rsidRPr="000361F2">
        <w:rPr>
          <w:szCs w:val="24"/>
        </w:rPr>
        <w:t>− LTE+NR SRIT”.</w:t>
      </w:r>
    </w:p>
  </w:footnote>
  <w:footnote w:id="6">
    <w:p w14:paraId="1207D558" w14:textId="7B4862A0"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 Proponent</w:t>
      </w:r>
      <w:r w:rsidRPr="000361F2">
        <w:rPr>
          <w:szCs w:val="24"/>
        </w:rPr>
        <w:t xml:space="preserve"> as</w:t>
      </w:r>
      <w:r w:rsidRPr="000361F2">
        <w:rPr>
          <w:szCs w:val="24"/>
          <w:lang w:eastAsia="ja-JP"/>
        </w:rPr>
        <w:t xml:space="preserve"> “5G, Release 15 and beyond − NR RIT”</w:t>
      </w:r>
      <w:r w:rsidRPr="000361F2">
        <w:rPr>
          <w:szCs w:val="24"/>
        </w:rPr>
        <w:t>.</w:t>
      </w:r>
    </w:p>
  </w:footnote>
  <w:footnote w:id="7">
    <w:p w14:paraId="51904318" w14:textId="7425E081"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TSDSI</w:t>
      </w:r>
      <w:r w:rsidRPr="000361F2">
        <w:rPr>
          <w:szCs w:val="24"/>
        </w:rPr>
        <w:t xml:space="preserve"> as “5Gi RIT”.</w:t>
      </w:r>
    </w:p>
  </w:footnote>
  <w:footnote w:id="8">
    <w:p w14:paraId="266ADD6A" w14:textId="3F8D5566" w:rsidR="0015782F" w:rsidRPr="000361F2" w:rsidRDefault="0015782F" w:rsidP="00AE2A5C">
      <w:pPr>
        <w:pStyle w:val="FootnoteText"/>
        <w:spacing w:before="80"/>
        <w:rPr>
          <w:sz w:val="32"/>
          <w:szCs w:val="24"/>
        </w:rPr>
      </w:pPr>
      <w:r w:rsidRPr="00C75F8F">
        <w:rPr>
          <w:rStyle w:val="FootnoteReference"/>
          <w:sz w:val="20"/>
        </w:rPr>
        <w:footnoteRef/>
      </w:r>
      <w:r>
        <w:rPr>
          <w:sz w:val="20"/>
        </w:rPr>
        <w:tab/>
      </w:r>
      <w:r w:rsidRPr="000361F2">
        <w:rPr>
          <w:szCs w:val="24"/>
        </w:rPr>
        <w:t>The TSDSI “5Gi” radio interface technology has elements of the 3GPP Release 15 and 16 technology specifications along with proprietary TSDSI specifications/standards.</w:t>
      </w:r>
    </w:p>
  </w:footnote>
  <w:footnote w:id="9">
    <w:p w14:paraId="6CBD0259" w14:textId="1D9AF069" w:rsidR="0015782F" w:rsidRPr="000361F2" w:rsidRDefault="0015782F" w:rsidP="00AE2A5C">
      <w:pPr>
        <w:pStyle w:val="FootnoteText"/>
        <w:spacing w:before="80"/>
        <w:rPr>
          <w:sz w:val="32"/>
          <w:szCs w:val="24"/>
          <w:lang w:val="en-US"/>
        </w:rPr>
      </w:pPr>
      <w:r>
        <w:rPr>
          <w:rStyle w:val="FootnoteReference"/>
        </w:rPr>
        <w:footnoteRef/>
      </w:r>
      <w:r>
        <w:tab/>
      </w:r>
      <w:r w:rsidRPr="000361F2">
        <w:rPr>
          <w:lang w:val="en-US"/>
        </w:rPr>
        <w:t>It is already expected that 3Q meetings of 3GPP will be virtual meetings and not face-to-face as anticipated last December by 3GPP.</w:t>
      </w:r>
    </w:p>
  </w:footnote>
  <w:footnote w:id="10">
    <w:p w14:paraId="4296E947" w14:textId="06832529" w:rsidR="0015782F" w:rsidRPr="00C86C52" w:rsidRDefault="0015782F" w:rsidP="00C86C52">
      <w:pPr>
        <w:pStyle w:val="FootnoteText"/>
        <w:spacing w:before="0"/>
        <w:rPr>
          <w:szCs w:val="24"/>
          <w:lang w:val="en-US"/>
        </w:rPr>
      </w:pPr>
      <w:r w:rsidRPr="00C570CE">
        <w:rPr>
          <w:rStyle w:val="FootnoteReference"/>
          <w:sz w:val="20"/>
        </w:rPr>
        <w:footnoteRef/>
      </w:r>
      <w:r>
        <w:rPr>
          <w:sz w:val="20"/>
        </w:rPr>
        <w:tab/>
      </w:r>
      <w:hyperlink r:id="rId2" w:history="1">
        <w:r w:rsidRPr="00C86C52">
          <w:rPr>
            <w:szCs w:val="24"/>
          </w:rPr>
          <w:t xml:space="preserve">Document </w:t>
        </w:r>
        <w:r w:rsidRPr="00C86C52">
          <w:rPr>
            <w:rStyle w:val="Hyperlink"/>
            <w:szCs w:val="24"/>
          </w:rPr>
          <w:t>5D/284</w:t>
        </w:r>
      </w:hyperlink>
      <w:r w:rsidRPr="00C86C52">
        <w:rPr>
          <w:szCs w:val="24"/>
        </w:rPr>
        <w:t xml:space="preserve"> </w:t>
      </w:r>
      <w:r w:rsidRPr="00C86C52">
        <w:rPr>
          <w:i/>
          <w:iCs/>
          <w:szCs w:val="24"/>
        </w:rPr>
        <w:t>“Further Information on Updated Material on LTE Advanced Toward Revision 5 of Recommendation ITU-R M.2012”.</w:t>
      </w:r>
    </w:p>
  </w:footnote>
  <w:footnote w:id="11">
    <w:p w14:paraId="76D7A860" w14:textId="34DB90F6" w:rsidR="0015782F" w:rsidRPr="00C86C52" w:rsidRDefault="0015782F" w:rsidP="00C86C52">
      <w:pPr>
        <w:pStyle w:val="FootnoteText"/>
        <w:spacing w:before="0"/>
        <w:rPr>
          <w:rStyle w:val="FootnoteTextChar"/>
        </w:rPr>
      </w:pPr>
      <w:r>
        <w:rPr>
          <w:rStyle w:val="FootnoteReference"/>
        </w:rPr>
        <w:footnoteRef/>
      </w:r>
      <w:bookmarkStart w:id="14" w:name="_Hlk64552755"/>
      <w:r>
        <w:tab/>
      </w:r>
      <w:r w:rsidRPr="00C86C52">
        <w:rPr>
          <w:rStyle w:val="FootnoteTextChar"/>
        </w:rPr>
        <w:t>This initial and preliminary schedule is subject to adjustment when the final detailed schedule is prepared and formally released by Working Party 5D.  The final version of this schedule is anticipated to be utilized for both Documents IMT-2020/AAA “Schedule for General Revision of Recommendation ITU-R M.2150” and IMT-Adv/BBB, Schedule for Revision 6 of Recommendation ITU-R M.2012”</w:t>
      </w:r>
      <w:bookmarkEnd w:id="14"/>
      <w:r w:rsidRPr="00C86C52">
        <w:rPr>
          <w:rStyle w:val="FootnoteTextChar"/>
        </w:rPr>
        <w:t>.</w:t>
      </w:r>
    </w:p>
  </w:footnote>
  <w:footnote w:id="12">
    <w:p w14:paraId="4A63708C" w14:textId="77777777" w:rsidR="0015782F" w:rsidRDefault="0015782F" w:rsidP="003717D0">
      <w:pPr>
        <w:pStyle w:val="FootnoteText"/>
        <w:tabs>
          <w:tab w:val="clear" w:pos="255"/>
          <w:tab w:val="left" w:pos="284"/>
        </w:tabs>
        <w:ind w:left="284" w:hanging="284"/>
      </w:pPr>
      <w:r>
        <w:rPr>
          <w:rStyle w:val="FootnoteReference"/>
        </w:rPr>
        <w:t>*</w:t>
      </w:r>
      <w:r>
        <w:tab/>
        <w:t xml:space="preserve">Required in case of </w:t>
      </w:r>
      <w:r w:rsidRPr="00991515">
        <w:t xml:space="preserve">an </w:t>
      </w:r>
      <w:r>
        <w:t xml:space="preserve">update of the GCS or in the case of </w:t>
      </w:r>
      <w:r w:rsidRPr="00EE51FF">
        <w:t xml:space="preserve">a revised Overview, revised synopsis, or other material </w:t>
      </w:r>
      <w:r>
        <w:t>in Recommendation ITU-R M.</w:t>
      </w:r>
      <w:r>
        <w:rPr>
          <w:lang w:eastAsia="ja-JP"/>
        </w:rPr>
        <w:t xml:space="preserve">2150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1926F" w14:textId="77777777" w:rsidR="0015782F" w:rsidRDefault="0015782F"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w:t>
    </w:r>
  </w:p>
  <w:p w14:paraId="415BA449" w14:textId="0F0FBFCD" w:rsidR="0015782F" w:rsidRDefault="0015782F">
    <w:pPr>
      <w:pStyle w:val="Header"/>
      <w:rPr>
        <w:lang w:val="en-US"/>
      </w:rPr>
    </w:pPr>
    <w:r>
      <w:rPr>
        <w:lang w:val="en-US"/>
      </w:rPr>
      <w:t>5D/TEMP/313-E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5755F"/>
    <w:multiLevelType w:val="hybridMultilevel"/>
    <w:tmpl w:val="2158914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D3E37"/>
    <w:multiLevelType w:val="hybridMultilevel"/>
    <w:tmpl w:val="ECF2B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04A2C"/>
    <w:multiLevelType w:val="hybridMultilevel"/>
    <w:tmpl w:val="5C82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C1D5B"/>
    <w:multiLevelType w:val="hybridMultilevel"/>
    <w:tmpl w:val="DD246A32"/>
    <w:lvl w:ilvl="0" w:tplc="F91A069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272A3"/>
    <w:multiLevelType w:val="hybridMultilevel"/>
    <w:tmpl w:val="4C281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9F650B"/>
    <w:multiLevelType w:val="hybridMultilevel"/>
    <w:tmpl w:val="3230A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E6640"/>
    <w:multiLevelType w:val="hybridMultilevel"/>
    <w:tmpl w:val="E3C23ED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6"/>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E86"/>
    <w:rsid w:val="000069D4"/>
    <w:rsid w:val="00011652"/>
    <w:rsid w:val="000174AD"/>
    <w:rsid w:val="000361F2"/>
    <w:rsid w:val="00047A1D"/>
    <w:rsid w:val="000604B9"/>
    <w:rsid w:val="000A7D55"/>
    <w:rsid w:val="000C12C8"/>
    <w:rsid w:val="000C2E8E"/>
    <w:rsid w:val="000D5741"/>
    <w:rsid w:val="000E0E7C"/>
    <w:rsid w:val="000F1B4B"/>
    <w:rsid w:val="00125BC1"/>
    <w:rsid w:val="0012744F"/>
    <w:rsid w:val="00131178"/>
    <w:rsid w:val="00147EE0"/>
    <w:rsid w:val="00156F66"/>
    <w:rsid w:val="0015782F"/>
    <w:rsid w:val="00163271"/>
    <w:rsid w:val="00172122"/>
    <w:rsid w:val="00182528"/>
    <w:rsid w:val="0018500B"/>
    <w:rsid w:val="00196A19"/>
    <w:rsid w:val="001A19CA"/>
    <w:rsid w:val="00202DC1"/>
    <w:rsid w:val="002116EE"/>
    <w:rsid w:val="00211B9E"/>
    <w:rsid w:val="002309D8"/>
    <w:rsid w:val="002A7FE2"/>
    <w:rsid w:val="002E1B4F"/>
    <w:rsid w:val="002F2E67"/>
    <w:rsid w:val="002F7CB3"/>
    <w:rsid w:val="003079A3"/>
    <w:rsid w:val="00315546"/>
    <w:rsid w:val="00330567"/>
    <w:rsid w:val="00331611"/>
    <w:rsid w:val="00352748"/>
    <w:rsid w:val="0035402E"/>
    <w:rsid w:val="003717D0"/>
    <w:rsid w:val="0038317A"/>
    <w:rsid w:val="00386A9D"/>
    <w:rsid w:val="00391081"/>
    <w:rsid w:val="003A5AD3"/>
    <w:rsid w:val="003B2789"/>
    <w:rsid w:val="003C13CE"/>
    <w:rsid w:val="003C697E"/>
    <w:rsid w:val="003E2518"/>
    <w:rsid w:val="003E7CEF"/>
    <w:rsid w:val="003F18E6"/>
    <w:rsid w:val="00400F5D"/>
    <w:rsid w:val="00493D36"/>
    <w:rsid w:val="004B1EF7"/>
    <w:rsid w:val="004B3FAD"/>
    <w:rsid w:val="004C5749"/>
    <w:rsid w:val="00501DCA"/>
    <w:rsid w:val="00513A47"/>
    <w:rsid w:val="005408DF"/>
    <w:rsid w:val="0055600C"/>
    <w:rsid w:val="00573344"/>
    <w:rsid w:val="0057383E"/>
    <w:rsid w:val="00577D9C"/>
    <w:rsid w:val="00583F9B"/>
    <w:rsid w:val="005B0D29"/>
    <w:rsid w:val="005D4223"/>
    <w:rsid w:val="005E5C10"/>
    <w:rsid w:val="005F0A74"/>
    <w:rsid w:val="005F2C78"/>
    <w:rsid w:val="006144E4"/>
    <w:rsid w:val="00617F6B"/>
    <w:rsid w:val="00650299"/>
    <w:rsid w:val="00655FC5"/>
    <w:rsid w:val="006757F9"/>
    <w:rsid w:val="006962C3"/>
    <w:rsid w:val="006A707C"/>
    <w:rsid w:val="0070122F"/>
    <w:rsid w:val="007860E6"/>
    <w:rsid w:val="0080538C"/>
    <w:rsid w:val="00805E98"/>
    <w:rsid w:val="00814E0A"/>
    <w:rsid w:val="00822581"/>
    <w:rsid w:val="008262BC"/>
    <w:rsid w:val="008309DD"/>
    <w:rsid w:val="0083227A"/>
    <w:rsid w:val="0083614B"/>
    <w:rsid w:val="00866900"/>
    <w:rsid w:val="00876A8A"/>
    <w:rsid w:val="00881BA1"/>
    <w:rsid w:val="008C2302"/>
    <w:rsid w:val="008C26B8"/>
    <w:rsid w:val="008F208F"/>
    <w:rsid w:val="00937DD9"/>
    <w:rsid w:val="00982084"/>
    <w:rsid w:val="00991744"/>
    <w:rsid w:val="00995963"/>
    <w:rsid w:val="009B61EB"/>
    <w:rsid w:val="009C185B"/>
    <w:rsid w:val="009C2064"/>
    <w:rsid w:val="009C7865"/>
    <w:rsid w:val="009D1697"/>
    <w:rsid w:val="009E55D6"/>
    <w:rsid w:val="009F3A46"/>
    <w:rsid w:val="009F6520"/>
    <w:rsid w:val="00A014F8"/>
    <w:rsid w:val="00A42C1F"/>
    <w:rsid w:val="00A5173C"/>
    <w:rsid w:val="00A56909"/>
    <w:rsid w:val="00A61AEF"/>
    <w:rsid w:val="00A8306F"/>
    <w:rsid w:val="00AA7E86"/>
    <w:rsid w:val="00AD1BAE"/>
    <w:rsid w:val="00AD2345"/>
    <w:rsid w:val="00AE2A5C"/>
    <w:rsid w:val="00AE393C"/>
    <w:rsid w:val="00AF173A"/>
    <w:rsid w:val="00B066A4"/>
    <w:rsid w:val="00B07A13"/>
    <w:rsid w:val="00B4279B"/>
    <w:rsid w:val="00B45FC9"/>
    <w:rsid w:val="00B6427D"/>
    <w:rsid w:val="00B65160"/>
    <w:rsid w:val="00B76F35"/>
    <w:rsid w:val="00B81138"/>
    <w:rsid w:val="00BC7CCF"/>
    <w:rsid w:val="00BE470B"/>
    <w:rsid w:val="00C57A91"/>
    <w:rsid w:val="00C86C52"/>
    <w:rsid w:val="00CC01C2"/>
    <w:rsid w:val="00CF21F2"/>
    <w:rsid w:val="00D02712"/>
    <w:rsid w:val="00D046A7"/>
    <w:rsid w:val="00D214D0"/>
    <w:rsid w:val="00D51A56"/>
    <w:rsid w:val="00D6546B"/>
    <w:rsid w:val="00DB178B"/>
    <w:rsid w:val="00DC17D3"/>
    <w:rsid w:val="00DD4BED"/>
    <w:rsid w:val="00DE39F0"/>
    <w:rsid w:val="00DF0AF3"/>
    <w:rsid w:val="00DF7E9F"/>
    <w:rsid w:val="00E17FC7"/>
    <w:rsid w:val="00E27D7E"/>
    <w:rsid w:val="00E3770C"/>
    <w:rsid w:val="00E42E13"/>
    <w:rsid w:val="00E56D5C"/>
    <w:rsid w:val="00E6257C"/>
    <w:rsid w:val="00E63C59"/>
    <w:rsid w:val="00F25662"/>
    <w:rsid w:val="00FA124A"/>
    <w:rsid w:val="00FA6AE7"/>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9581C7E"/>
  <w15:docId w15:val="{CCFFE01A-9400-4EB3-ABA3-1A0B79BF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link w:val="AnnexNoChar"/>
    <w:rsid w:val="009C185B"/>
    <w:pPr>
      <w:keepNext/>
      <w:keepLines/>
      <w:spacing w:before="480" w:after="80"/>
      <w:jc w:val="center"/>
    </w:pPr>
    <w:rPr>
      <w:caps/>
      <w:sz w:val="28"/>
    </w:rPr>
  </w:style>
  <w:style w:type="character" w:customStyle="1" w:styleId="AnnexNoChar">
    <w:name w:val="Annex_No Char"/>
    <w:basedOn w:val="DefaultParagraphFont"/>
    <w:link w:val="AnnexNo"/>
    <w:rsid w:val="003717D0"/>
    <w:rPr>
      <w:rFonts w:ascii="Times New Roman" w:hAnsi="Times New Roman"/>
      <w:caps/>
      <w:sz w:val="28"/>
      <w:lang w:val="en-GB" w:eastAsia="en-US"/>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rsid w:val="009C185B"/>
    <w:pPr>
      <w:spacing w:before="280"/>
    </w:p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locked/>
    <w:rsid w:val="003717D0"/>
    <w:rPr>
      <w:rFonts w:ascii="Times New Roman Bold" w:hAnsi="Times New Roman Bold" w:cs="Times New Roman Bold"/>
      <w:b/>
      <w:lang w:val="en-GB" w:eastAsia="en-US"/>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9C185B"/>
    <w:pPr>
      <w:keepNext/>
      <w:spacing w:before="560" w:after="120"/>
      <w:jc w:val="center"/>
    </w:pPr>
    <w:rPr>
      <w:caps/>
      <w:sz w:val="20"/>
    </w:rPr>
  </w:style>
  <w:style w:type="character" w:customStyle="1" w:styleId="TableNoChar">
    <w:name w:val="Table_No Char"/>
    <w:basedOn w:val="DefaultParagraphFont"/>
    <w:link w:val="TableNo"/>
    <w:locked/>
    <w:rsid w:val="003717D0"/>
    <w:rPr>
      <w:rFonts w:ascii="Times New Roman" w:hAnsi="Times New Roman"/>
      <w:caps/>
      <w:lang w:val="en-GB" w:eastAsia="en-US"/>
    </w:rPr>
  </w:style>
  <w:style w:type="paragraph" w:customStyle="1" w:styleId="Tabletitle">
    <w:name w:val="Table_title"/>
    <w:basedOn w:val="Normal"/>
    <w:next w:val="Tabletext"/>
    <w:link w:val="TabletitleChar"/>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locked/>
    <w:rsid w:val="003717D0"/>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link w:val="Headingb"/>
    <w:locked/>
    <w:rsid w:val="003717D0"/>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Recdef">
    <w:name w:val="Rec_def"/>
    <w:basedOn w:val="DefaultParagraphFont"/>
    <w:rsid w:val="003717D0"/>
    <w:rPr>
      <w:b/>
    </w:rPr>
  </w:style>
  <w:style w:type="character" w:customStyle="1" w:styleId="Resdef">
    <w:name w:val="Res_def"/>
    <w:basedOn w:val="DefaultParagraphFont"/>
    <w:rsid w:val="003717D0"/>
    <w:rPr>
      <w:rFonts w:ascii="Times New Roman" w:hAnsi="Times New Roman"/>
      <w:b/>
    </w:rPr>
  </w:style>
  <w:style w:type="table" w:customStyle="1" w:styleId="TableGrid1">
    <w:name w:val="Table Grid1"/>
    <w:basedOn w:val="TableNormal"/>
    <w:next w:val="TableGrid"/>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3717D0"/>
    <w:rPr>
      <w:rFonts w:ascii="Segoe UI" w:hAnsi="Segoe UI" w:cs="Segoe UI"/>
      <w:sz w:val="18"/>
      <w:szCs w:val="18"/>
      <w:lang w:val="en-GB" w:eastAsia="en-US"/>
    </w:rPr>
  </w:style>
  <w:style w:type="paragraph" w:styleId="BalloonText">
    <w:name w:val="Balloon Text"/>
    <w:basedOn w:val="Normal"/>
    <w:link w:val="BalloonTextChar"/>
    <w:semiHidden/>
    <w:unhideWhenUsed/>
    <w:rsid w:val="003717D0"/>
    <w:pPr>
      <w:spacing w:before="0"/>
    </w:pPr>
    <w:rPr>
      <w:rFonts w:ascii="Segoe UI" w:hAnsi="Segoe UI" w:cs="Segoe UI"/>
      <w:sz w:val="18"/>
      <w:szCs w:val="18"/>
    </w:rPr>
  </w:style>
  <w:style w:type="character" w:styleId="Hyperlink">
    <w:name w:val="Hyperlink"/>
    <w:basedOn w:val="DefaultParagraphFont"/>
    <w:uiPriority w:val="99"/>
    <w:unhideWhenUsed/>
    <w:qFormat/>
    <w:rsid w:val="003717D0"/>
    <w:rPr>
      <w:color w:val="0000FF" w:themeColor="hyperlink"/>
      <w:u w:val="single"/>
    </w:rPr>
  </w:style>
  <w:style w:type="paragraph" w:styleId="ListParagraph">
    <w:name w:val="List Paragraph"/>
    <w:basedOn w:val="Normal"/>
    <w:uiPriority w:val="34"/>
    <w:qFormat/>
    <w:rsid w:val="003717D0"/>
    <w:pPr>
      <w:ind w:left="720"/>
      <w:contextualSpacing/>
    </w:pPr>
  </w:style>
  <w:style w:type="paragraph" w:styleId="NormalWeb">
    <w:name w:val="Normal (Web)"/>
    <w:basedOn w:val="Normal"/>
    <w:uiPriority w:val="99"/>
    <w:unhideWhenUsed/>
    <w:rsid w:val="003717D0"/>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Strong">
    <w:name w:val="Strong"/>
    <w:basedOn w:val="DefaultParagraphFont"/>
    <w:uiPriority w:val="22"/>
    <w:qFormat/>
    <w:rsid w:val="003717D0"/>
    <w:rPr>
      <w:b/>
      <w:bCs/>
    </w:rPr>
  </w:style>
  <w:style w:type="character" w:customStyle="1" w:styleId="SourceChar">
    <w:name w:val="Source Char"/>
    <w:basedOn w:val="DefaultParagraphFont"/>
    <w:link w:val="Source"/>
    <w:locked/>
    <w:rsid w:val="009C7865"/>
    <w:rPr>
      <w:rFonts w:ascii="Times New Roman" w:hAnsi="Times New Roman"/>
      <w:b/>
      <w:sz w:val="28"/>
      <w:lang w:val="en-GB" w:eastAsia="en-US"/>
    </w:rPr>
  </w:style>
  <w:style w:type="character" w:customStyle="1" w:styleId="RectitleChar">
    <w:name w:val="Rec_title Char"/>
    <w:basedOn w:val="DefaultParagraphFont"/>
    <w:link w:val="Rectitle"/>
    <w:locked/>
    <w:rsid w:val="009C7865"/>
    <w:rPr>
      <w:rFonts w:ascii="Times New Roman Bold" w:hAnsi="Times New Roman Bold"/>
      <w:b/>
      <w:sz w:val="28"/>
      <w:lang w:val="en-GB" w:eastAsia="en-US"/>
    </w:rPr>
  </w:style>
  <w:style w:type="character" w:styleId="UnresolvedMention">
    <w:name w:val="Unresolved Mention"/>
    <w:basedOn w:val="DefaultParagraphFont"/>
    <w:uiPriority w:val="99"/>
    <w:semiHidden/>
    <w:unhideWhenUsed/>
    <w:rsid w:val="00AE3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0-202102-I/en" TargetMode="External"/><Relationship Id="rId13" Type="http://schemas.openxmlformats.org/officeDocument/2006/relationships/hyperlink" Target="https://www.itu.int/md/R15-IMT.2020-C-0057/en" TargetMode="External"/><Relationship Id="rId18" Type="http://schemas.openxmlformats.org/officeDocument/2006/relationships/hyperlink" Target="https://www.itu.int/md/R19-WP5D-C-0284/e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www.3gpp.org/images/articleimages/Release_timeline_R16_R17.jp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2/en" TargetMode="External"/><Relationship Id="rId5" Type="http://schemas.openxmlformats.org/officeDocument/2006/relationships/footnotes" Target="footnotes.xml"/><Relationship Id="rId15" Type="http://schemas.openxmlformats.org/officeDocument/2006/relationships/hyperlink" Target="https://www.3gpp.org/news-events/2145-rel-17_newtimeline" TargetMode="External"/><Relationship Id="rId10" Type="http://schemas.openxmlformats.org/officeDocument/2006/relationships/hyperlink" Target="https://www.itu.int/md/R15-IMT.2020-C-0052/e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yperlink" Target="mailto:sergio.buonomo@itu.in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19-WP5D-C-0284/en" TargetMode="External"/><Relationship Id="rId1" Type="http://schemas.openxmlformats.org/officeDocument/2006/relationships/hyperlink" Target="https://www.itu.int/md/R15-WP5D-C-1197/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TotalTime>
  <Pages>19</Pages>
  <Words>5406</Words>
  <Characters>29463</Characters>
  <Application>Microsoft Office Word</Application>
  <DocSecurity>0</DocSecurity>
  <Lines>535</Lines>
  <Paragraphs>316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34553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Apostolis Asked to move out</cp:lastModifiedBy>
  <cp:revision>4</cp:revision>
  <cp:lastPrinted>2008-02-21T14:04:00Z</cp:lastPrinted>
  <dcterms:created xsi:type="dcterms:W3CDTF">2021-03-17T09:35:00Z</dcterms:created>
  <dcterms:modified xsi:type="dcterms:W3CDTF">2021-03-17T09:36:00Z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