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FDECA" w14:textId="77777777" w:rsidR="00C606EB" w:rsidRDefault="00C606EB" w:rsidP="00C606E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#SP-91E</w:t>
      </w:r>
      <w:r>
        <w:rPr>
          <w:rFonts w:cs="Arial"/>
          <w:b/>
          <w:noProof/>
          <w:sz w:val="24"/>
        </w:rPr>
        <w:tab/>
        <w:t>SP-210020</w:t>
      </w:r>
    </w:p>
    <w:p w14:paraId="1E28D690" w14:textId="77777777" w:rsidR="00C606EB" w:rsidRDefault="00C606EB" w:rsidP="00C606E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18 - 29 March 2021, Electronic meeting</w:t>
      </w:r>
    </w:p>
    <w:p w14:paraId="0F3C987C" w14:textId="2622BFE7" w:rsidR="00C606EB" w:rsidRPr="00C606EB" w:rsidRDefault="00C606EB" w:rsidP="00C606E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E4D6B0" w14:textId="22B274E9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>on making PSCell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>1796 / LI(20)P53048r2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17497F" w:rsidRPr="0017497F">
        <w:rPr>
          <w:lang w:eastAsia="en-GB"/>
        </w:rPr>
        <w:t>EDCE5, LI</w:t>
      </w:r>
      <w:r w:rsidR="00804F3B">
        <w:rPr>
          <w:lang w:eastAsia="en-GB"/>
        </w:rPr>
        <w:t>1</w:t>
      </w:r>
      <w:r w:rsidR="0017497F" w:rsidRPr="0017497F">
        <w:rPr>
          <w:lang w:eastAsia="en-GB"/>
        </w:rPr>
        <w:t>5, TEI17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SA5 and ETSI TC LI for their guidance on making PSCell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PSCell ID was used for MME internal processing, but now SA2 has agreed the attached Rel-17 CR on TS 23.401 that adds the MME procedure for passing on the PSCell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525C3"/>
    <w:rsid w:val="001608BF"/>
    <w:rsid w:val="00171882"/>
    <w:rsid w:val="0017497F"/>
    <w:rsid w:val="0019799D"/>
    <w:rsid w:val="001A4AF7"/>
    <w:rsid w:val="001B1B53"/>
    <w:rsid w:val="00236D15"/>
    <w:rsid w:val="00250A89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606EB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1306</Characters>
  <Application>Microsoft Office Word</Application>
  <DocSecurity>0</DocSecurity>
  <Lines>23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Apostolis Asked to move out</cp:lastModifiedBy>
  <cp:revision>3</cp:revision>
  <cp:lastPrinted>2002-04-23T07:10:00Z</cp:lastPrinted>
  <dcterms:created xsi:type="dcterms:W3CDTF">2021-03-16T12:33:00Z</dcterms:created>
  <dcterms:modified xsi:type="dcterms:W3CDTF">2021-03-16T12:33:00Z</dcterms:modified>
</cp:coreProperties>
</file>