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640BF6" w14:textId="60A32457" w:rsidR="00157FFB" w:rsidRDefault="00157FFB" w:rsidP="00157FFB">
      <w:pPr>
        <w:pStyle w:val="CRCoverPage"/>
        <w:tabs>
          <w:tab w:val="right" w:pos="9639"/>
        </w:tabs>
        <w:spacing w:after="0"/>
        <w:rPr>
          <w:b/>
          <w:i/>
          <w:noProof/>
          <w:sz w:val="28"/>
        </w:rPr>
      </w:pPr>
      <w:r>
        <w:rPr>
          <w:b/>
          <w:noProof/>
          <w:sz w:val="24"/>
        </w:rPr>
        <w:t>3GPP TSG-</w:t>
      </w:r>
      <w:r w:rsidR="00063AE5">
        <w:rPr>
          <w:b/>
          <w:noProof/>
          <w:sz w:val="24"/>
        </w:rPr>
        <w:t>SA</w:t>
      </w:r>
      <w:r>
        <w:rPr>
          <w:b/>
          <w:noProof/>
          <w:sz w:val="24"/>
        </w:rPr>
        <w:t xml:space="preserve"> Meeting #93-e</w:t>
      </w:r>
      <w:r>
        <w:rPr>
          <w:b/>
          <w:i/>
          <w:noProof/>
          <w:sz w:val="28"/>
        </w:rPr>
        <w:tab/>
      </w:r>
      <w:r w:rsidR="00063AE5" w:rsidRPr="00CC70C7">
        <w:rPr>
          <w:b/>
          <w:noProof/>
          <w:sz w:val="24"/>
        </w:rPr>
        <w:t>S</w:t>
      </w:r>
      <w:r w:rsidRPr="00CC70C7">
        <w:rPr>
          <w:b/>
          <w:noProof/>
          <w:sz w:val="24"/>
        </w:rPr>
        <w:t>P-21</w:t>
      </w:r>
      <w:r w:rsidR="004B12C2" w:rsidRPr="00CC70C7">
        <w:rPr>
          <w:b/>
          <w:noProof/>
          <w:sz w:val="24"/>
        </w:rPr>
        <w:t>1018</w:t>
      </w:r>
    </w:p>
    <w:p w14:paraId="042BBF6D" w14:textId="07589F8B" w:rsidR="00157FFB" w:rsidRDefault="00157FFB" w:rsidP="00157FFB">
      <w:pPr>
        <w:pStyle w:val="CRCoverPage"/>
        <w:outlineLvl w:val="0"/>
        <w:rPr>
          <w:b/>
          <w:noProof/>
          <w:sz w:val="24"/>
        </w:rPr>
      </w:pPr>
      <w:r>
        <w:rPr>
          <w:b/>
          <w:noProof/>
          <w:sz w:val="24"/>
        </w:rPr>
        <w:t>E-Meeting, 1</w:t>
      </w:r>
      <w:r w:rsidR="00063AE5">
        <w:rPr>
          <w:b/>
          <w:noProof/>
          <w:sz w:val="24"/>
        </w:rPr>
        <w:t>4</w:t>
      </w:r>
      <w:r>
        <w:rPr>
          <w:b/>
          <w:noProof/>
          <w:sz w:val="24"/>
          <w:vertAlign w:val="superscript"/>
        </w:rPr>
        <w:t>th</w:t>
      </w:r>
      <w:r>
        <w:rPr>
          <w:b/>
          <w:noProof/>
          <w:sz w:val="24"/>
        </w:rPr>
        <w:t xml:space="preserve"> – </w:t>
      </w:r>
      <w:r w:rsidR="00063AE5">
        <w:rPr>
          <w:b/>
          <w:noProof/>
          <w:sz w:val="24"/>
        </w:rPr>
        <w:t>20</w:t>
      </w:r>
      <w:r>
        <w:rPr>
          <w:b/>
          <w:noProof/>
          <w:sz w:val="24"/>
          <w:vertAlign w:val="superscript"/>
        </w:rPr>
        <w:t>th</w:t>
      </w:r>
      <w:r>
        <w:rPr>
          <w:b/>
          <w:noProof/>
          <w:sz w:val="24"/>
        </w:rPr>
        <w:t xml:space="preserve"> September 2021</w:t>
      </w:r>
    </w:p>
    <w:p w14:paraId="7146E855" w14:textId="77777777" w:rsidR="00DD40D2" w:rsidRPr="007B5456" w:rsidRDefault="00DD40D2">
      <w:pPr>
        <w:spacing w:after="120"/>
        <w:ind w:left="1985" w:hanging="1985"/>
        <w:rPr>
          <w:rFonts w:ascii="Arial" w:hAnsi="Arial" w:cs="Arial"/>
          <w:bCs/>
        </w:rPr>
      </w:pPr>
    </w:p>
    <w:p w14:paraId="484BE995" w14:textId="38D113F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63AE5">
        <w:rPr>
          <w:rFonts w:ascii="Arial" w:hAnsi="Arial" w:cs="Arial"/>
          <w:b/>
          <w:bCs/>
        </w:rPr>
        <w:t>MCC</w:t>
      </w:r>
      <w:r w:rsidR="002A16CC">
        <w:rPr>
          <w:rFonts w:ascii="Arial" w:hAnsi="Arial" w:cs="Arial"/>
          <w:b/>
          <w:bCs/>
        </w:rPr>
        <w:t xml:space="preserve"> (Specifications manager)</w:t>
      </w:r>
    </w:p>
    <w:p w14:paraId="234CD7C4" w14:textId="152433A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63AE5">
        <w:rPr>
          <w:rFonts w:ascii="Arial" w:hAnsi="Arial" w:cs="Arial"/>
          <w:b/>
          <w:bCs/>
        </w:rPr>
        <w:t xml:space="preserve">Discussion on </w:t>
      </w:r>
      <w:r w:rsidR="002B1B62">
        <w:rPr>
          <w:rFonts w:ascii="Arial" w:hAnsi="Arial" w:cs="Arial"/>
          <w:b/>
          <w:bCs/>
        </w:rPr>
        <w:t xml:space="preserve">the </w:t>
      </w:r>
      <w:r w:rsidR="00063AE5">
        <w:rPr>
          <w:rFonts w:ascii="Arial" w:hAnsi="Arial" w:cs="Arial"/>
          <w:b/>
          <w:bCs/>
        </w:rPr>
        <w:t>use of status "endorsed"</w:t>
      </w:r>
    </w:p>
    <w:p w14:paraId="55FE3D7D" w14:textId="0CA8496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B12C2">
        <w:rPr>
          <w:rFonts w:ascii="Arial" w:hAnsi="Arial" w:cs="Arial"/>
          <w:b/>
          <w:bCs/>
        </w:rPr>
        <w:t>20.6</w:t>
      </w:r>
    </w:p>
    <w:p w14:paraId="1589C299" w14:textId="24346C8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C4D9A27" w14:textId="77777777" w:rsidR="00063AE5" w:rsidRDefault="00063AE5" w:rsidP="00063AE5"/>
    <w:p w14:paraId="62379217" w14:textId="3A8B43D5" w:rsidR="00140C78" w:rsidRDefault="00063AE5" w:rsidP="00063AE5">
      <w:r>
        <w:t>The tdoc status "endorsed" is used by WGs when "agreed" or "approved" are not appropriate or allowed. This term may be used e.g.:</w:t>
      </w:r>
    </w:p>
    <w:p w14:paraId="0BB62164" w14:textId="77777777" w:rsidR="00033AE2" w:rsidRDefault="00033AE2" w:rsidP="00063AE5"/>
    <w:p w14:paraId="2CE18092" w14:textId="1B85D599" w:rsidR="00063AE5" w:rsidRPr="005676C2" w:rsidRDefault="00063AE5" w:rsidP="00140C78">
      <w:pPr>
        <w:pStyle w:val="B1"/>
        <w:rPr>
          <w:rFonts w:ascii="Times New Roman" w:hAnsi="Times New Roman"/>
        </w:rPr>
      </w:pPr>
      <w:r w:rsidRPr="005676C2">
        <w:rPr>
          <w:rFonts w:ascii="Times New Roman" w:hAnsi="Times New Roman"/>
        </w:rPr>
        <w:t>1)</w:t>
      </w:r>
      <w:r w:rsidR="00033AE2" w:rsidRPr="005676C2">
        <w:rPr>
          <w:rFonts w:ascii="Times New Roman" w:hAnsi="Times New Roman"/>
        </w:rPr>
        <w:tab/>
      </w:r>
      <w:r w:rsidRPr="005676C2">
        <w:rPr>
          <w:rFonts w:ascii="Times New Roman" w:hAnsi="Times New Roman"/>
          <w:b/>
          <w:bCs/>
        </w:rPr>
        <w:t xml:space="preserve">when a proposal </w:t>
      </w:r>
      <w:r w:rsidR="008F3C3C" w:rsidRPr="005676C2">
        <w:rPr>
          <w:rFonts w:ascii="Times New Roman" w:hAnsi="Times New Roman"/>
          <w:b/>
          <w:bCs/>
        </w:rPr>
        <w:t xml:space="preserve">is deemed valid but there is </w:t>
      </w:r>
      <w:r w:rsidR="009A7A91">
        <w:rPr>
          <w:rFonts w:ascii="Times New Roman" w:hAnsi="Times New Roman"/>
          <w:b/>
          <w:bCs/>
        </w:rPr>
        <w:t>n</w:t>
      </w:r>
      <w:r w:rsidR="00BB1EFF" w:rsidRPr="005676C2">
        <w:rPr>
          <w:rFonts w:ascii="Times New Roman" w:hAnsi="Times New Roman"/>
          <w:b/>
          <w:bCs/>
        </w:rPr>
        <w:t xml:space="preserve">o consensus </w:t>
      </w:r>
      <w:r w:rsidR="00C8330E" w:rsidRPr="005676C2">
        <w:rPr>
          <w:rFonts w:ascii="Times New Roman" w:hAnsi="Times New Roman"/>
          <w:b/>
          <w:bCs/>
        </w:rPr>
        <w:t xml:space="preserve">within the WG </w:t>
      </w:r>
      <w:r w:rsidR="00BB1EFF" w:rsidRPr="005676C2">
        <w:rPr>
          <w:rFonts w:ascii="Times New Roman" w:hAnsi="Times New Roman"/>
          <w:b/>
          <w:bCs/>
        </w:rPr>
        <w:t>to agree it</w:t>
      </w:r>
      <w:r w:rsidRPr="005676C2">
        <w:rPr>
          <w:rFonts w:ascii="Times New Roman" w:hAnsi="Times New Roman"/>
          <w:b/>
          <w:bCs/>
        </w:rPr>
        <w:t xml:space="preserve">, or </w:t>
      </w:r>
      <w:r w:rsidR="00313518" w:rsidRPr="005676C2">
        <w:rPr>
          <w:rFonts w:ascii="Times New Roman" w:hAnsi="Times New Roman"/>
          <w:b/>
          <w:bCs/>
        </w:rPr>
        <w:t xml:space="preserve">when </w:t>
      </w:r>
      <w:r w:rsidRPr="005676C2">
        <w:rPr>
          <w:rFonts w:ascii="Times New Roman" w:hAnsi="Times New Roman"/>
          <w:b/>
          <w:bCs/>
        </w:rPr>
        <w:t>alternative solutions to a technical matter have been identified, and the choice between them is being left to the TSG.</w:t>
      </w:r>
      <w:r w:rsidRPr="005676C2">
        <w:rPr>
          <w:rFonts w:ascii="Times New Roman" w:hAnsi="Times New Roman"/>
        </w:rPr>
        <w:t xml:space="preserve"> Endorsed CRs may be submitted to the parent TSG in a CR pack. See tables 9.1-1 and 9.2-1 of TR 21.900.</w:t>
      </w:r>
    </w:p>
    <w:p w14:paraId="173CAF8F" w14:textId="77777777" w:rsidR="00140C78" w:rsidRPr="005676C2" w:rsidRDefault="00140C78" w:rsidP="00063AE5"/>
    <w:p w14:paraId="620E217A" w14:textId="75425A50" w:rsidR="00063AE5" w:rsidRPr="005676C2" w:rsidRDefault="00063AE5" w:rsidP="00140C78">
      <w:pPr>
        <w:pStyle w:val="B1"/>
        <w:rPr>
          <w:rFonts w:ascii="Times New Roman" w:hAnsi="Times New Roman"/>
        </w:rPr>
      </w:pPr>
      <w:r w:rsidRPr="005676C2">
        <w:rPr>
          <w:rFonts w:ascii="Times New Roman" w:hAnsi="Times New Roman"/>
        </w:rPr>
        <w:t>2)</w:t>
      </w:r>
      <w:r w:rsidR="00033AE2" w:rsidRPr="005676C2">
        <w:rPr>
          <w:rFonts w:ascii="Times New Roman" w:hAnsi="Times New Roman"/>
        </w:rPr>
        <w:tab/>
      </w:r>
      <w:r w:rsidRPr="005676C2">
        <w:rPr>
          <w:rFonts w:ascii="Times New Roman" w:hAnsi="Times New Roman"/>
          <w:b/>
          <w:bCs/>
        </w:rPr>
        <w:t xml:space="preserve">when </w:t>
      </w:r>
      <w:r w:rsidR="001D6CF2" w:rsidRPr="005676C2">
        <w:rPr>
          <w:rFonts w:ascii="Times New Roman" w:hAnsi="Times New Roman"/>
          <w:b/>
          <w:bCs/>
        </w:rPr>
        <w:t xml:space="preserve">a WG </w:t>
      </w:r>
      <w:r w:rsidRPr="005676C2">
        <w:rPr>
          <w:rFonts w:ascii="Times New Roman" w:hAnsi="Times New Roman"/>
          <w:b/>
          <w:bCs/>
        </w:rPr>
        <w:t>give</w:t>
      </w:r>
      <w:r w:rsidR="005676C2" w:rsidRPr="005676C2">
        <w:rPr>
          <w:rFonts w:ascii="Times New Roman" w:hAnsi="Times New Roman"/>
          <w:b/>
          <w:bCs/>
        </w:rPr>
        <w:t>s</w:t>
      </w:r>
      <w:r w:rsidRPr="005676C2">
        <w:rPr>
          <w:rFonts w:ascii="Times New Roman" w:hAnsi="Times New Roman"/>
          <w:b/>
          <w:bCs/>
        </w:rPr>
        <w:t xml:space="preserve"> an opinion on a matter for which another WG is responsible.</w:t>
      </w:r>
      <w:r w:rsidRPr="005676C2">
        <w:rPr>
          <w:rFonts w:ascii="Times New Roman" w:hAnsi="Times New Roman"/>
        </w:rPr>
        <w:t xml:space="preserve"> See table 9.2</w:t>
      </w:r>
      <w:r w:rsidR="00036551" w:rsidRPr="005676C2">
        <w:rPr>
          <w:rFonts w:ascii="Times New Roman" w:hAnsi="Times New Roman"/>
        </w:rPr>
        <w:t>-</w:t>
      </w:r>
      <w:r w:rsidRPr="005676C2">
        <w:rPr>
          <w:rFonts w:ascii="Times New Roman" w:hAnsi="Times New Roman"/>
        </w:rPr>
        <w:t>1 of 21.900. Or</w:t>
      </w:r>
      <w:r w:rsidR="00F064CF">
        <w:rPr>
          <w:rFonts w:ascii="Times New Roman" w:hAnsi="Times New Roman"/>
        </w:rPr>
        <w:t>;</w:t>
      </w:r>
    </w:p>
    <w:p w14:paraId="28B0F830" w14:textId="77777777" w:rsidR="00140C78" w:rsidRPr="005676C2" w:rsidRDefault="00140C78" w:rsidP="00063AE5"/>
    <w:p w14:paraId="53272740" w14:textId="20F74C38" w:rsidR="00063AE5" w:rsidRPr="005676C2" w:rsidRDefault="00063AE5" w:rsidP="00140C78">
      <w:pPr>
        <w:pStyle w:val="B1"/>
        <w:rPr>
          <w:rFonts w:ascii="Times New Roman" w:hAnsi="Times New Roman"/>
        </w:rPr>
      </w:pPr>
      <w:r w:rsidRPr="005676C2">
        <w:rPr>
          <w:rFonts w:ascii="Times New Roman" w:hAnsi="Times New Roman"/>
        </w:rPr>
        <w:t>3)</w:t>
      </w:r>
      <w:r w:rsidR="00033AE2" w:rsidRPr="005676C2">
        <w:rPr>
          <w:rFonts w:ascii="Times New Roman" w:hAnsi="Times New Roman"/>
        </w:rPr>
        <w:tab/>
      </w:r>
      <w:r w:rsidRPr="005676C2">
        <w:rPr>
          <w:rFonts w:ascii="Times New Roman" w:hAnsi="Times New Roman"/>
          <w:b/>
          <w:bCs/>
        </w:rPr>
        <w:t>for "rolling CRs"</w:t>
      </w:r>
      <w:r w:rsidRPr="005676C2">
        <w:rPr>
          <w:rFonts w:ascii="Times New Roman" w:hAnsi="Times New Roman"/>
        </w:rPr>
        <w:t>: the content of the CR is deemed correct, however it will not be sent to the parent TSG at this point in time. It can be revisited in a further meeting for further changes. It will be sent when the work on the work item is completed, or at release freeze.</w:t>
      </w:r>
    </w:p>
    <w:p w14:paraId="2019AB9A" w14:textId="77777777" w:rsidR="00063AE5" w:rsidRDefault="00063AE5" w:rsidP="00063AE5"/>
    <w:p w14:paraId="13D8F543" w14:textId="600B5902" w:rsidR="00063AE5" w:rsidRDefault="00063AE5" w:rsidP="00063AE5">
      <w:r>
        <w:t>Depending on the use case, an endorsed contribution will or will not be submitted to the parent TSG. It was brought to our attention that it is not easy to figure this out, when one simply sees that a contribution was "endorsed".</w:t>
      </w:r>
    </w:p>
    <w:p w14:paraId="2E6279FE" w14:textId="77777777" w:rsidR="00313518" w:rsidRDefault="00313518" w:rsidP="00063AE5"/>
    <w:p w14:paraId="0545B54E" w14:textId="61375E20" w:rsidR="00063AE5" w:rsidRDefault="00063AE5" w:rsidP="00063AE5">
      <w:r>
        <w:t>MCC would like to get opinion from TSG SA as to whether different statuses should be used to discriminate between the above-mentioned use cases.</w:t>
      </w:r>
    </w:p>
    <w:p w14:paraId="65E0DC67" w14:textId="77777777" w:rsidR="00313518" w:rsidRDefault="00313518" w:rsidP="00063AE5"/>
    <w:p w14:paraId="5E491A05" w14:textId="040C8E53" w:rsidR="00063AE5" w:rsidRDefault="00063AE5" w:rsidP="00063AE5">
      <w:r>
        <w:t>MCC will follow TSG SA's guidance and coordinate necessary work (CR to 21.900 and addition of new status to 3GU)</w:t>
      </w:r>
      <w:r w:rsidR="003A08AB">
        <w:t>, if needed</w:t>
      </w:r>
      <w:r>
        <w:t>.</w:t>
      </w:r>
    </w:p>
    <w:p w14:paraId="357823DC" w14:textId="77777777" w:rsidR="00063AE5" w:rsidRDefault="00063AE5" w:rsidP="00063AE5"/>
    <w:p w14:paraId="5D0473EE" w14:textId="77777777" w:rsidR="00063AE5" w:rsidRDefault="00063AE5" w:rsidP="00063AE5">
      <w:pPr>
        <w:pStyle w:val="Heading8"/>
      </w:pPr>
      <w:r>
        <w:t>References:</w:t>
      </w:r>
    </w:p>
    <w:p w14:paraId="0EE05678" w14:textId="77777777" w:rsidR="00063AE5" w:rsidRDefault="00063AE5" w:rsidP="00063AE5">
      <w:r>
        <w:t>From 21.900:</w:t>
      </w:r>
    </w:p>
    <w:p w14:paraId="4F61E760" w14:textId="77777777" w:rsidR="00063AE5" w:rsidRDefault="00063AE5" w:rsidP="00063AE5"/>
    <w:p w14:paraId="79F62709" w14:textId="77777777" w:rsidR="00063AE5" w:rsidRDefault="00063AE5" w:rsidP="00063AE5">
      <w:pPr>
        <w:pStyle w:val="TH"/>
      </w:pPr>
      <w:r>
        <w:t>Table 9.1-1: Permissible TDoc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9097"/>
      </w:tblGrid>
      <w:tr w:rsidR="00063AE5" w:rsidRPr="00BD3F14" w14:paraId="392C084C" w14:textId="77777777" w:rsidTr="00D765A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48A50" w14:textId="77777777" w:rsidR="00063AE5" w:rsidRPr="00BD3F14" w:rsidRDefault="00063AE5" w:rsidP="00D765A8">
            <w:pPr>
              <w:pStyle w:val="TAH"/>
              <w:rPr>
                <w:lang w:val="en-US"/>
              </w:rPr>
            </w:pPr>
            <w:r>
              <w:rPr>
                <w:lang w:val="en-US"/>
              </w:rPr>
              <w:t>TDoc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77B1D9E" w14:textId="77777777" w:rsidR="00063AE5" w:rsidRDefault="00063AE5" w:rsidP="00D765A8">
            <w:pPr>
              <w:pStyle w:val="TAH"/>
              <w:rPr>
                <w:lang w:val="en-US"/>
              </w:rPr>
            </w:pPr>
            <w:r>
              <w:rPr>
                <w:lang w:val="en-US"/>
              </w:rPr>
              <w:t>Remarks</w:t>
            </w:r>
          </w:p>
        </w:tc>
      </w:tr>
      <w:tr w:rsidR="00063AE5" w:rsidRPr="00BD3F14" w14:paraId="66C57D5B" w14:textId="77777777" w:rsidTr="00D765A8">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14:paraId="6947138A" w14:textId="77777777" w:rsidR="00063AE5" w:rsidRPr="00BD3F14" w:rsidRDefault="00063AE5" w:rsidP="00D765A8">
            <w:pPr>
              <w:pStyle w:val="TAL"/>
              <w:rPr>
                <w:lang w:val="en-US"/>
              </w:rPr>
            </w:pPr>
            <w:r>
              <w:rPr>
                <w:lang w:val="en-US"/>
              </w:rPr>
              <w:t>[...]</w:t>
            </w:r>
          </w:p>
        </w:tc>
      </w:tr>
      <w:tr w:rsidR="00063AE5" w:rsidRPr="00BD3F14" w14:paraId="33321565" w14:textId="77777777" w:rsidTr="00D765A8">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6FF4C" w14:textId="77777777" w:rsidR="00063AE5" w:rsidRPr="00BD3F14" w:rsidRDefault="00063AE5" w:rsidP="00D765A8">
            <w:pPr>
              <w:pStyle w:val="TAL"/>
              <w:rPr>
                <w:sz w:val="24"/>
                <w:szCs w:val="24"/>
                <w:lang w:val="en-US"/>
              </w:rPr>
            </w:pPr>
            <w:r w:rsidRPr="00BD3F14">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75CEE63" w14:textId="77777777" w:rsidR="00063AE5" w:rsidRPr="00BD3F14" w:rsidRDefault="00063AE5" w:rsidP="00D765A8">
            <w:pPr>
              <w:pStyle w:val="TAL"/>
              <w:rPr>
                <w:lang w:val="en-US"/>
              </w:rPr>
            </w:pPr>
            <w:r>
              <w:rPr>
                <w:lang w:val="en-US"/>
              </w:rPr>
              <w:t>One or more Change Requests which have been agreed (or endorsed) at working group level and are being presented as a package to TSG for approval.</w:t>
            </w:r>
          </w:p>
        </w:tc>
      </w:tr>
      <w:tr w:rsidR="00063AE5" w:rsidRPr="00BD3F14" w14:paraId="7292BB8F" w14:textId="77777777" w:rsidTr="00D765A8">
        <w:trPr>
          <w:tblCellSpacing w:w="0" w:type="dxa"/>
        </w:trPr>
        <w:tc>
          <w:tcPr>
            <w:tcW w:w="0" w:type="auto"/>
            <w:gridSpan w:val="2"/>
            <w:tcBorders>
              <w:top w:val="outset" w:sz="6" w:space="0" w:color="D0D7E5"/>
              <w:left w:val="outset" w:sz="6" w:space="0" w:color="D0D7E5"/>
              <w:bottom w:val="outset" w:sz="6" w:space="0" w:color="D0D7E5"/>
              <w:right w:val="outset" w:sz="6" w:space="0" w:color="D0D7E5"/>
            </w:tcBorders>
            <w:shd w:val="clear" w:color="auto" w:fill="FFFFFF"/>
            <w:hideMark/>
          </w:tcPr>
          <w:p w14:paraId="236B9DD5" w14:textId="77777777" w:rsidR="00063AE5" w:rsidRPr="00BD3F14" w:rsidRDefault="00063AE5" w:rsidP="00D765A8">
            <w:pPr>
              <w:pStyle w:val="TAL"/>
              <w:rPr>
                <w:lang w:val="en-US"/>
              </w:rPr>
            </w:pPr>
            <w:r>
              <w:rPr>
                <w:lang w:val="en-US"/>
              </w:rPr>
              <w:t>[...]</w:t>
            </w:r>
          </w:p>
        </w:tc>
      </w:tr>
    </w:tbl>
    <w:p w14:paraId="02324C39" w14:textId="77777777" w:rsidR="00063AE5" w:rsidRPr="00D26A18" w:rsidRDefault="00063AE5" w:rsidP="00063AE5">
      <w:pPr>
        <w:rPr>
          <w:lang w:val="en-US"/>
        </w:rPr>
      </w:pPr>
    </w:p>
    <w:p w14:paraId="5EA2D024" w14:textId="77777777" w:rsidR="00063AE5" w:rsidRDefault="00063AE5" w:rsidP="00063AE5">
      <w:r>
        <w:t>--</w:t>
      </w:r>
    </w:p>
    <w:p w14:paraId="2717E014" w14:textId="77777777" w:rsidR="00063AE5" w:rsidRDefault="00063AE5" w:rsidP="00063AE5"/>
    <w:p w14:paraId="59FC386E" w14:textId="77777777" w:rsidR="00063AE5" w:rsidRDefault="00063AE5" w:rsidP="00063AE5">
      <w:pPr>
        <w:pStyle w:val="TH"/>
      </w:pPr>
      <w:r>
        <w:lastRenderedPageBreak/>
        <w:t>Table 9.2-1: TDoc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4101"/>
        <w:gridCol w:w="3267"/>
      </w:tblGrid>
      <w:tr w:rsidR="00063AE5" w:rsidRPr="00021475" w14:paraId="0F71387F" w14:textId="77777777" w:rsidTr="00D765A8">
        <w:tc>
          <w:tcPr>
            <w:tcW w:w="1648" w:type="dxa"/>
            <w:shd w:val="clear" w:color="auto" w:fill="auto"/>
          </w:tcPr>
          <w:p w14:paraId="3C0DB3A5" w14:textId="77777777" w:rsidR="00063AE5" w:rsidRPr="00021475" w:rsidRDefault="00063AE5" w:rsidP="00D765A8">
            <w:pPr>
              <w:pStyle w:val="TAH"/>
            </w:pPr>
            <w:r>
              <w:t>Status value</w:t>
            </w:r>
          </w:p>
        </w:tc>
        <w:tc>
          <w:tcPr>
            <w:tcW w:w="4101" w:type="dxa"/>
            <w:shd w:val="clear" w:color="auto" w:fill="auto"/>
          </w:tcPr>
          <w:p w14:paraId="74B1990E" w14:textId="77777777" w:rsidR="00063AE5" w:rsidRPr="00021475" w:rsidRDefault="00063AE5" w:rsidP="00D765A8">
            <w:pPr>
              <w:pStyle w:val="TAH"/>
            </w:pPr>
            <w:r>
              <w:t>Meaning</w:t>
            </w:r>
          </w:p>
        </w:tc>
        <w:tc>
          <w:tcPr>
            <w:tcW w:w="3267" w:type="dxa"/>
          </w:tcPr>
          <w:p w14:paraId="5C499F4D" w14:textId="77777777" w:rsidR="00063AE5" w:rsidRDefault="00063AE5" w:rsidP="00D765A8">
            <w:pPr>
              <w:pStyle w:val="TAH"/>
            </w:pPr>
            <w:r>
              <w:t>Used for TDocs of type …</w:t>
            </w:r>
          </w:p>
        </w:tc>
      </w:tr>
      <w:tr w:rsidR="00063AE5" w:rsidRPr="00021475" w14:paraId="2D6D3462" w14:textId="77777777" w:rsidTr="00D765A8">
        <w:tc>
          <w:tcPr>
            <w:tcW w:w="9016" w:type="dxa"/>
            <w:gridSpan w:val="3"/>
            <w:shd w:val="clear" w:color="auto" w:fill="auto"/>
          </w:tcPr>
          <w:p w14:paraId="05912CB8" w14:textId="77777777" w:rsidR="00063AE5" w:rsidRDefault="00063AE5" w:rsidP="00D765A8">
            <w:pPr>
              <w:pStyle w:val="TAL"/>
            </w:pPr>
            <w:r>
              <w:t>[...]</w:t>
            </w:r>
          </w:p>
        </w:tc>
      </w:tr>
      <w:tr w:rsidR="00063AE5" w:rsidRPr="00021475" w14:paraId="0CFA4883" w14:textId="77777777" w:rsidTr="00D765A8">
        <w:tc>
          <w:tcPr>
            <w:tcW w:w="1648" w:type="dxa"/>
            <w:shd w:val="clear" w:color="auto" w:fill="auto"/>
          </w:tcPr>
          <w:p w14:paraId="517F6D84" w14:textId="77777777" w:rsidR="00063AE5" w:rsidRPr="00021475" w:rsidRDefault="00063AE5" w:rsidP="00D765A8">
            <w:pPr>
              <w:pStyle w:val="TAL"/>
            </w:pPr>
            <w:r w:rsidRPr="00021475">
              <w:t>endorsed</w:t>
            </w:r>
          </w:p>
        </w:tc>
        <w:tc>
          <w:tcPr>
            <w:tcW w:w="4101" w:type="dxa"/>
            <w:shd w:val="clear" w:color="auto" w:fill="auto"/>
          </w:tcPr>
          <w:p w14:paraId="20993998" w14:textId="77777777" w:rsidR="00063AE5" w:rsidRDefault="00063AE5" w:rsidP="00D765A8">
            <w:pPr>
              <w:pStyle w:val="TAL"/>
            </w:pPr>
            <w:r>
              <w:t>The group believes that the TDoc is valid but has not reached a conclusion of "agreed" or "approved".</w:t>
            </w:r>
          </w:p>
          <w:p w14:paraId="3143517D" w14:textId="77777777" w:rsidR="00063AE5" w:rsidRPr="00021475" w:rsidRDefault="00063AE5" w:rsidP="00D765A8">
            <w:pPr>
              <w:pStyle w:val="TAL"/>
            </w:pPr>
            <w:r>
              <w:t>May be used as a WG status where alternative solutions to a technical matter have been identified, and the choice between them is being left to the TSG. Also by a WG when asked to give an opinion on a matter (typically a WID) for which another WG is responsible.</w:t>
            </w:r>
          </w:p>
        </w:tc>
        <w:tc>
          <w:tcPr>
            <w:tcW w:w="3267" w:type="dxa"/>
          </w:tcPr>
          <w:p w14:paraId="7E99F702" w14:textId="77777777" w:rsidR="00063AE5" w:rsidRDefault="00063AE5" w:rsidP="00D765A8">
            <w:pPr>
              <w:pStyle w:val="TAL"/>
            </w:pPr>
            <w:r>
              <w:t xml:space="preserve">Any, but principally intended for </w:t>
            </w:r>
          </w:p>
          <w:p w14:paraId="73A5F651" w14:textId="77777777" w:rsidR="00063AE5" w:rsidRDefault="00063AE5" w:rsidP="00D765A8">
            <w:pPr>
              <w:pStyle w:val="TAL"/>
              <w:overflowPunct w:val="0"/>
              <w:autoSpaceDE w:val="0"/>
              <w:autoSpaceDN w:val="0"/>
              <w:adjustRightInd w:val="0"/>
              <w:ind w:left="284"/>
              <w:textAlignment w:val="baseline"/>
            </w:pPr>
            <w:r>
              <w:t>-</w:t>
            </w:r>
            <w:r>
              <w:tab/>
              <w:t>CRs where two or more solutions are proposed,</w:t>
            </w:r>
          </w:p>
          <w:p w14:paraId="40E78586" w14:textId="77777777" w:rsidR="00063AE5" w:rsidRDefault="00063AE5" w:rsidP="00D765A8">
            <w:pPr>
              <w:pStyle w:val="TAL"/>
              <w:overflowPunct w:val="0"/>
              <w:autoSpaceDE w:val="0"/>
              <w:autoSpaceDN w:val="0"/>
              <w:adjustRightInd w:val="0"/>
              <w:ind w:left="284"/>
              <w:textAlignment w:val="baseline"/>
            </w:pPr>
            <w:r>
              <w:t>-</w:t>
            </w:r>
            <w:r>
              <w:tab/>
              <w:t>WIDs belonging to another group.</w:t>
            </w:r>
          </w:p>
        </w:tc>
      </w:tr>
      <w:tr w:rsidR="00063AE5" w:rsidRPr="00021475" w14:paraId="7572402D" w14:textId="77777777" w:rsidTr="00D765A8">
        <w:tc>
          <w:tcPr>
            <w:tcW w:w="9016" w:type="dxa"/>
            <w:gridSpan w:val="3"/>
            <w:shd w:val="clear" w:color="auto" w:fill="auto"/>
          </w:tcPr>
          <w:p w14:paraId="78BC9377" w14:textId="77777777" w:rsidR="00063AE5" w:rsidRDefault="00063AE5" w:rsidP="00D765A8">
            <w:pPr>
              <w:pStyle w:val="TAL"/>
            </w:pPr>
            <w:r>
              <w:t>[...]</w:t>
            </w:r>
          </w:p>
        </w:tc>
      </w:tr>
    </w:tbl>
    <w:p w14:paraId="3B14F99B" w14:textId="77777777" w:rsidR="00063AE5" w:rsidRDefault="00063AE5" w:rsidP="00063AE5"/>
    <w:p w14:paraId="2EB88182" w14:textId="77777777" w:rsidR="00063AE5" w:rsidRDefault="00063AE5" w:rsidP="00063AE5"/>
    <w:p w14:paraId="4EABB50D" w14:textId="77777777" w:rsidR="00063AE5" w:rsidRDefault="00063AE5">
      <w:pPr>
        <w:rPr>
          <w:rFonts w:ascii="Arial" w:hAnsi="Arial" w:cs="Arial"/>
          <w:b/>
          <w:bCs/>
        </w:rPr>
      </w:pPr>
    </w:p>
    <w:sectPr w:rsidR="00063AE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6EAEC" w14:textId="77777777" w:rsidR="00342ADB" w:rsidRDefault="00342ADB">
      <w:r>
        <w:separator/>
      </w:r>
    </w:p>
  </w:endnote>
  <w:endnote w:type="continuationSeparator" w:id="0">
    <w:p w14:paraId="6165B23A" w14:textId="77777777" w:rsidR="00342ADB" w:rsidRDefault="0034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BB8AD" w14:textId="77777777" w:rsidR="00342ADB" w:rsidRDefault="00342ADB">
      <w:r>
        <w:separator/>
      </w:r>
    </w:p>
  </w:footnote>
  <w:footnote w:type="continuationSeparator" w:id="0">
    <w:p w14:paraId="2D5FF3DC" w14:textId="77777777" w:rsidR="00342ADB" w:rsidRDefault="00342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30CD4"/>
    <w:rsid w:val="00033AE2"/>
    <w:rsid w:val="00036551"/>
    <w:rsid w:val="00037E2C"/>
    <w:rsid w:val="00046686"/>
    <w:rsid w:val="00046FDD"/>
    <w:rsid w:val="00050925"/>
    <w:rsid w:val="00054884"/>
    <w:rsid w:val="00057E1E"/>
    <w:rsid w:val="00063AE5"/>
    <w:rsid w:val="00072A7C"/>
    <w:rsid w:val="000775E7"/>
    <w:rsid w:val="0007775C"/>
    <w:rsid w:val="00094F23"/>
    <w:rsid w:val="000967F4"/>
    <w:rsid w:val="000D6D78"/>
    <w:rsid w:val="000E0429"/>
    <w:rsid w:val="000F6E51"/>
    <w:rsid w:val="00102A24"/>
    <w:rsid w:val="0013259C"/>
    <w:rsid w:val="00135831"/>
    <w:rsid w:val="001376A6"/>
    <w:rsid w:val="00140C78"/>
    <w:rsid w:val="001424CD"/>
    <w:rsid w:val="0014413C"/>
    <w:rsid w:val="00157FFB"/>
    <w:rsid w:val="00166A1B"/>
    <w:rsid w:val="00192B41"/>
    <w:rsid w:val="00197E4A"/>
    <w:rsid w:val="001A31EF"/>
    <w:rsid w:val="001B01F1"/>
    <w:rsid w:val="001B2414"/>
    <w:rsid w:val="001B5421"/>
    <w:rsid w:val="001B650D"/>
    <w:rsid w:val="001D0B09"/>
    <w:rsid w:val="001D6CF2"/>
    <w:rsid w:val="001E6729"/>
    <w:rsid w:val="002070CB"/>
    <w:rsid w:val="0023281B"/>
    <w:rsid w:val="002336BF"/>
    <w:rsid w:val="00235F9B"/>
    <w:rsid w:val="00236BBA"/>
    <w:rsid w:val="00236D1F"/>
    <w:rsid w:val="002407FF"/>
    <w:rsid w:val="00250F58"/>
    <w:rsid w:val="002541D3"/>
    <w:rsid w:val="00256429"/>
    <w:rsid w:val="0026253E"/>
    <w:rsid w:val="00272D61"/>
    <w:rsid w:val="002919B7"/>
    <w:rsid w:val="00295D61"/>
    <w:rsid w:val="002A16CC"/>
    <w:rsid w:val="002B074C"/>
    <w:rsid w:val="002B1B62"/>
    <w:rsid w:val="002B2FE7"/>
    <w:rsid w:val="002B34EA"/>
    <w:rsid w:val="002B5361"/>
    <w:rsid w:val="002C1BA4"/>
    <w:rsid w:val="002C47B8"/>
    <w:rsid w:val="002E397B"/>
    <w:rsid w:val="002E3AE2"/>
    <w:rsid w:val="002F7CCB"/>
    <w:rsid w:val="00310E70"/>
    <w:rsid w:val="00313518"/>
    <w:rsid w:val="00313F3E"/>
    <w:rsid w:val="00320536"/>
    <w:rsid w:val="00325E33"/>
    <w:rsid w:val="003275E6"/>
    <w:rsid w:val="00342ADB"/>
    <w:rsid w:val="00354553"/>
    <w:rsid w:val="00392C87"/>
    <w:rsid w:val="003A08AB"/>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B12C2"/>
    <w:rsid w:val="004C4C9B"/>
    <w:rsid w:val="004D2FA0"/>
    <w:rsid w:val="004E1010"/>
    <w:rsid w:val="0050202A"/>
    <w:rsid w:val="0052032E"/>
    <w:rsid w:val="00544D8F"/>
    <w:rsid w:val="00553BDE"/>
    <w:rsid w:val="00562495"/>
    <w:rsid w:val="005676C2"/>
    <w:rsid w:val="00577727"/>
    <w:rsid w:val="005777AF"/>
    <w:rsid w:val="00586562"/>
    <w:rsid w:val="00593DC4"/>
    <w:rsid w:val="0059529B"/>
    <w:rsid w:val="005A3249"/>
    <w:rsid w:val="005A6ABC"/>
    <w:rsid w:val="005B1577"/>
    <w:rsid w:val="005C0CC6"/>
    <w:rsid w:val="005C0FFC"/>
    <w:rsid w:val="005C3F71"/>
    <w:rsid w:val="005C7352"/>
    <w:rsid w:val="005D1F7E"/>
    <w:rsid w:val="005D21C4"/>
    <w:rsid w:val="005D2738"/>
    <w:rsid w:val="005E7235"/>
    <w:rsid w:val="005F041C"/>
    <w:rsid w:val="005F4B34"/>
    <w:rsid w:val="00616E18"/>
    <w:rsid w:val="00623AED"/>
    <w:rsid w:val="00631260"/>
    <w:rsid w:val="00632157"/>
    <w:rsid w:val="00633971"/>
    <w:rsid w:val="0064121E"/>
    <w:rsid w:val="00660354"/>
    <w:rsid w:val="00665B9B"/>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C2BF0"/>
    <w:rsid w:val="007D3C7C"/>
    <w:rsid w:val="007F6574"/>
    <w:rsid w:val="00850CD4"/>
    <w:rsid w:val="00854A49"/>
    <w:rsid w:val="008A06BE"/>
    <w:rsid w:val="008A56FD"/>
    <w:rsid w:val="008D3DA6"/>
    <w:rsid w:val="008F3C3C"/>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A7A91"/>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666DB"/>
    <w:rsid w:val="00B84B54"/>
    <w:rsid w:val="00B92C7D"/>
    <w:rsid w:val="00B93BB2"/>
    <w:rsid w:val="00B9697B"/>
    <w:rsid w:val="00BA46C7"/>
    <w:rsid w:val="00BA4DA4"/>
    <w:rsid w:val="00BB1EFF"/>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441F4"/>
    <w:rsid w:val="00C52914"/>
    <w:rsid w:val="00C5567D"/>
    <w:rsid w:val="00C63F06"/>
    <w:rsid w:val="00C6590B"/>
    <w:rsid w:val="00C7131F"/>
    <w:rsid w:val="00C76753"/>
    <w:rsid w:val="00C8330E"/>
    <w:rsid w:val="00CA5DB0"/>
    <w:rsid w:val="00CC58ED"/>
    <w:rsid w:val="00CC70C7"/>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64FB2"/>
    <w:rsid w:val="00E81E2C"/>
    <w:rsid w:val="00EB5D2F"/>
    <w:rsid w:val="00EC10EC"/>
    <w:rsid w:val="00ED6080"/>
    <w:rsid w:val="00EE0176"/>
    <w:rsid w:val="00EF0942"/>
    <w:rsid w:val="00EF291F"/>
    <w:rsid w:val="00F0218C"/>
    <w:rsid w:val="00F0393B"/>
    <w:rsid w:val="00F064CF"/>
    <w:rsid w:val="00F313DD"/>
    <w:rsid w:val="00F378BE"/>
    <w:rsid w:val="00F43120"/>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063AE5"/>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customStyle="1" w:styleId="TAL">
    <w:name w:val="TAL"/>
    <w:basedOn w:val="Normal"/>
    <w:rsid w:val="00063AE5"/>
    <w:pPr>
      <w:keepNext/>
      <w:keepLines/>
    </w:pPr>
    <w:rPr>
      <w:rFonts w:ascii="Arial" w:hAnsi="Arial"/>
      <w:sz w:val="18"/>
    </w:rPr>
  </w:style>
  <w:style w:type="paragraph" w:customStyle="1" w:styleId="TAH">
    <w:name w:val="TAH"/>
    <w:basedOn w:val="Normal"/>
    <w:rsid w:val="00063AE5"/>
    <w:pPr>
      <w:keepNext/>
      <w:keepLines/>
      <w:jc w:val="center"/>
    </w:pPr>
    <w:rPr>
      <w:rFonts w:ascii="Arial" w:hAnsi="Arial"/>
      <w:b/>
      <w:sz w:val="18"/>
    </w:rPr>
  </w:style>
  <w:style w:type="paragraph" w:customStyle="1" w:styleId="TH">
    <w:name w:val="TH"/>
    <w:basedOn w:val="Normal"/>
    <w:rsid w:val="00063AE5"/>
    <w:pPr>
      <w:keepNext/>
      <w:keepLines/>
      <w:spacing w:before="60" w:after="180"/>
      <w:jc w:val="center"/>
    </w:pPr>
    <w:rPr>
      <w:rFonts w:ascii="Arial" w:hAnsi="Arial"/>
      <w:b/>
    </w:rPr>
  </w:style>
  <w:style w:type="character" w:customStyle="1" w:styleId="Heading8Char">
    <w:name w:val="Heading 8 Char"/>
    <w:link w:val="Heading8"/>
    <w:rsid w:val="00063AE5"/>
    <w:rPr>
      <w:rFonts w:ascii="Calibri" w:eastAsia="Times New Roman" w:hAnsi="Calibri"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04B5F-50B1-44A7-ADEF-09BAEB10DF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5AC5A-F559-4E1A-B944-2FA5F21E55F1}">
  <ds:schemaRefs>
    <ds:schemaRef ds:uri="http://schemas.microsoft.com/sharepoint/v3/contenttype/forms"/>
  </ds:schemaRefs>
</ds:datastoreItem>
</file>

<file path=customXml/itemProps3.xml><?xml version="1.0" encoding="utf-8"?>
<ds:datastoreItem xmlns:ds="http://schemas.openxmlformats.org/officeDocument/2006/customXml" ds:itemID="{1C2BD1DF-7BB8-401D-95BA-FFDD3A862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2959fc</cp:lastModifiedBy>
  <cp:revision>2</cp:revision>
  <cp:lastPrinted>2001-04-23T09:30:00Z</cp:lastPrinted>
  <dcterms:created xsi:type="dcterms:W3CDTF">2021-09-08T14:16:00Z</dcterms:created>
  <dcterms:modified xsi:type="dcterms:W3CDTF">2021-09-08T14:16:00Z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